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FA9140" w14:textId="577517FA" w:rsidR="00B4643B" w:rsidRDefault="007C0A56">
      <w:pPr>
        <w:pStyle w:val="Heading1"/>
        <w:rPr>
          <w:rFonts w:ascii="Arial" w:eastAsia="Arial" w:hAnsi="Arial" w:cs="Arial"/>
          <w:color w:val="000000" w:themeColor="text1"/>
          <w:sz w:val="28"/>
          <w:szCs w:val="28"/>
        </w:rPr>
      </w:pPr>
      <w:r w:rsidRPr="005B5C29">
        <w:rPr>
          <w:rFonts w:ascii="Arial" w:eastAsia="Arial" w:hAnsi="Arial" w:cs="Arial"/>
          <w:color w:val="000000" w:themeColor="text1"/>
          <w:sz w:val="28"/>
          <w:szCs w:val="28"/>
        </w:rPr>
        <w:t>Appendix</w:t>
      </w:r>
      <w:r w:rsidR="005B5C29" w:rsidRPr="005B5C29">
        <w:rPr>
          <w:rFonts w:ascii="Arial" w:eastAsia="Arial" w:hAnsi="Arial" w:cs="Arial"/>
          <w:color w:val="000000" w:themeColor="text1"/>
          <w:sz w:val="28"/>
          <w:szCs w:val="28"/>
        </w:rPr>
        <w:t xml:space="preserve"> </w:t>
      </w:r>
      <w:proofErr w:type="gramStart"/>
      <w:r w:rsidR="005B5C29" w:rsidRPr="005B5C29">
        <w:rPr>
          <w:rFonts w:ascii="Arial" w:eastAsia="Arial" w:hAnsi="Arial" w:cs="Arial"/>
          <w:color w:val="000000" w:themeColor="text1"/>
          <w:sz w:val="28"/>
          <w:szCs w:val="28"/>
        </w:rPr>
        <w:t xml:space="preserve">1 </w:t>
      </w:r>
      <w:r w:rsidRPr="005B5C29">
        <w:rPr>
          <w:rFonts w:ascii="Arial" w:eastAsia="Arial" w:hAnsi="Arial" w:cs="Arial"/>
          <w:color w:val="000000" w:themeColor="text1"/>
          <w:sz w:val="28"/>
          <w:szCs w:val="28"/>
        </w:rPr>
        <w:t>:</w:t>
      </w:r>
      <w:proofErr w:type="gramEnd"/>
      <w:r w:rsidRPr="005B5C29">
        <w:rPr>
          <w:rFonts w:ascii="Arial" w:eastAsia="Arial" w:hAnsi="Arial" w:cs="Arial"/>
          <w:color w:val="000000" w:themeColor="text1"/>
          <w:sz w:val="28"/>
          <w:szCs w:val="28"/>
        </w:rPr>
        <w:t xml:space="preserve"> Studies Excluded at Full-Text Review with Reasons for Exclusion</w:t>
      </w:r>
    </w:p>
    <w:p w14:paraId="3D5EFFBA" w14:textId="77777777" w:rsidR="005B5C29" w:rsidRPr="005B5C29" w:rsidRDefault="005B5C29">
      <w:pPr>
        <w:pStyle w:val="Heading1"/>
        <w:rPr>
          <w:color w:val="000000" w:themeColor="text1"/>
        </w:rPr>
      </w:pPr>
    </w:p>
    <w:p w14:paraId="7FA3123F" w14:textId="77777777" w:rsidR="00B4643B" w:rsidRDefault="007C0A56">
      <w:r>
        <w:rPr>
          <w:rFonts w:ascii="Arial" w:eastAsia="Arial" w:hAnsi="Arial" w:cs="Arial"/>
          <w:sz w:val="18"/>
          <w:szCs w:val="18"/>
        </w:rPr>
        <w:t xml:space="preserve">A total of </w:t>
      </w:r>
      <w:r w:rsidR="00FA2209">
        <w:rPr>
          <w:rFonts w:ascii="Arial" w:eastAsia="Arial" w:hAnsi="Arial" w:cs="Arial"/>
          <w:sz w:val="18"/>
          <w:szCs w:val="18"/>
        </w:rPr>
        <w:t>27</w:t>
      </w:r>
      <w:r>
        <w:rPr>
          <w:rFonts w:ascii="Arial" w:eastAsia="Arial" w:hAnsi="Arial" w:cs="Arial"/>
          <w:sz w:val="18"/>
          <w:szCs w:val="18"/>
        </w:rPr>
        <w:t xml:space="preserve"> studies were excluded following full-text review. Reasons for exclusion are categorised according to the primary criterion not met.</w:t>
      </w:r>
    </w:p>
    <w:p w14:paraId="2DFFFE76" w14:textId="77777777" w:rsidR="00B4643B" w:rsidRDefault="00B4643B"/>
    <w:tbl>
      <w:tblPr>
        <w:tblW w:w="15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40"/>
        <w:gridCol w:w="2317"/>
        <w:gridCol w:w="6554"/>
        <w:gridCol w:w="2027"/>
        <w:gridCol w:w="3620"/>
      </w:tblGrid>
      <w:tr w:rsidR="00B4643B" w14:paraId="0F6E0485" w14:textId="77777777" w:rsidTr="00E27752">
        <w:trPr>
          <w:tblHeader/>
        </w:trPr>
        <w:tc>
          <w:tcPr>
            <w:tcW w:w="640" w:type="dxa"/>
            <w:tcBorders>
              <w:top w:val="single" w:sz="4" w:space="0" w:color="999999"/>
              <w:left w:val="single" w:sz="4" w:space="0" w:color="999999"/>
              <w:bottom w:val="single" w:sz="4" w:space="0" w:color="999999"/>
              <w:right w:val="single" w:sz="4" w:space="0" w:color="999999"/>
            </w:tcBorders>
            <w:shd w:val="clear" w:color="auto" w:fill="63639A"/>
            <w:tcMar>
              <w:top w:w="80" w:type="dxa"/>
              <w:left w:w="120" w:type="dxa"/>
              <w:bottom w:w="80" w:type="dxa"/>
              <w:right w:w="120" w:type="dxa"/>
            </w:tcMar>
            <w:vAlign w:val="center"/>
          </w:tcPr>
          <w:p w14:paraId="50D1CD35" w14:textId="77777777" w:rsidR="00B4643B" w:rsidRDefault="007C0A56">
            <w:r>
              <w:rPr>
                <w:rFonts w:ascii="Arial" w:eastAsia="Arial" w:hAnsi="Arial" w:cs="Arial"/>
                <w:b/>
                <w:bCs/>
                <w:color w:val="FFFFFF"/>
                <w:sz w:val="18"/>
                <w:szCs w:val="18"/>
              </w:rPr>
              <w:t>#</w:t>
            </w:r>
          </w:p>
        </w:tc>
        <w:tc>
          <w:tcPr>
            <w:tcW w:w="2317" w:type="dxa"/>
            <w:tcBorders>
              <w:top w:val="single" w:sz="4" w:space="0" w:color="999999"/>
              <w:left w:val="single" w:sz="4" w:space="0" w:color="999999"/>
              <w:bottom w:val="single" w:sz="4" w:space="0" w:color="999999"/>
              <w:right w:val="single" w:sz="4" w:space="0" w:color="999999"/>
            </w:tcBorders>
            <w:shd w:val="clear" w:color="auto" w:fill="63639A"/>
            <w:tcMar>
              <w:top w:w="80" w:type="dxa"/>
              <w:left w:w="120" w:type="dxa"/>
              <w:bottom w:w="80" w:type="dxa"/>
              <w:right w:w="120" w:type="dxa"/>
            </w:tcMar>
            <w:vAlign w:val="center"/>
          </w:tcPr>
          <w:p w14:paraId="1BBA4A04" w14:textId="77777777" w:rsidR="00B4643B" w:rsidRDefault="007C0A56">
            <w:r>
              <w:rPr>
                <w:rFonts w:ascii="Arial" w:eastAsia="Arial" w:hAnsi="Arial" w:cs="Arial"/>
                <w:b/>
                <w:bCs/>
                <w:color w:val="FFFFFF"/>
                <w:sz w:val="18"/>
                <w:szCs w:val="18"/>
              </w:rPr>
              <w:t>Study</w:t>
            </w:r>
          </w:p>
        </w:tc>
        <w:tc>
          <w:tcPr>
            <w:tcW w:w="6554" w:type="dxa"/>
            <w:tcBorders>
              <w:top w:val="single" w:sz="4" w:space="0" w:color="999999"/>
              <w:left w:val="single" w:sz="4" w:space="0" w:color="999999"/>
              <w:bottom w:val="single" w:sz="4" w:space="0" w:color="999999"/>
              <w:right w:val="single" w:sz="4" w:space="0" w:color="999999"/>
            </w:tcBorders>
            <w:shd w:val="clear" w:color="auto" w:fill="63639A"/>
            <w:tcMar>
              <w:top w:w="80" w:type="dxa"/>
              <w:left w:w="120" w:type="dxa"/>
              <w:bottom w:w="80" w:type="dxa"/>
              <w:right w:w="120" w:type="dxa"/>
            </w:tcMar>
            <w:vAlign w:val="center"/>
          </w:tcPr>
          <w:p w14:paraId="54B6342C" w14:textId="77777777" w:rsidR="00B4643B" w:rsidRDefault="007C0A56">
            <w:r>
              <w:rPr>
                <w:rFonts w:ascii="Arial" w:eastAsia="Arial" w:hAnsi="Arial" w:cs="Arial"/>
                <w:b/>
                <w:bCs/>
                <w:color w:val="FFFFFF"/>
                <w:sz w:val="18"/>
                <w:szCs w:val="18"/>
              </w:rPr>
              <w:t>Full Citation</w:t>
            </w:r>
          </w:p>
        </w:tc>
        <w:tc>
          <w:tcPr>
            <w:tcW w:w="2027" w:type="dxa"/>
            <w:tcBorders>
              <w:top w:val="single" w:sz="4" w:space="0" w:color="999999"/>
              <w:left w:val="single" w:sz="4" w:space="0" w:color="999999"/>
              <w:bottom w:val="single" w:sz="4" w:space="0" w:color="999999"/>
              <w:right w:val="single" w:sz="4" w:space="0" w:color="999999"/>
            </w:tcBorders>
            <w:shd w:val="clear" w:color="auto" w:fill="63639A"/>
            <w:tcMar>
              <w:top w:w="80" w:type="dxa"/>
              <w:left w:w="120" w:type="dxa"/>
              <w:bottom w:w="80" w:type="dxa"/>
              <w:right w:w="120" w:type="dxa"/>
            </w:tcMar>
            <w:vAlign w:val="center"/>
          </w:tcPr>
          <w:p w14:paraId="6CFC6914" w14:textId="77777777" w:rsidR="00B4643B" w:rsidRDefault="007C0A56">
            <w:r>
              <w:rPr>
                <w:rFonts w:ascii="Arial" w:eastAsia="Arial" w:hAnsi="Arial" w:cs="Arial"/>
                <w:b/>
                <w:bCs/>
                <w:color w:val="FFFFFF"/>
                <w:sz w:val="18"/>
                <w:szCs w:val="18"/>
              </w:rPr>
              <w:t>Exclusion Reason</w:t>
            </w:r>
          </w:p>
        </w:tc>
        <w:tc>
          <w:tcPr>
            <w:tcW w:w="3620" w:type="dxa"/>
            <w:tcBorders>
              <w:top w:val="single" w:sz="4" w:space="0" w:color="999999"/>
              <w:left w:val="single" w:sz="4" w:space="0" w:color="999999"/>
              <w:bottom w:val="single" w:sz="4" w:space="0" w:color="999999"/>
              <w:right w:val="single" w:sz="4" w:space="0" w:color="999999"/>
            </w:tcBorders>
            <w:shd w:val="clear" w:color="auto" w:fill="63639A"/>
            <w:tcMar>
              <w:top w:w="80" w:type="dxa"/>
              <w:left w:w="120" w:type="dxa"/>
              <w:bottom w:w="80" w:type="dxa"/>
              <w:right w:w="120" w:type="dxa"/>
            </w:tcMar>
            <w:vAlign w:val="center"/>
          </w:tcPr>
          <w:p w14:paraId="2A581017" w14:textId="77777777" w:rsidR="00B4643B" w:rsidRDefault="007C0A56">
            <w:r>
              <w:rPr>
                <w:rFonts w:ascii="Arial" w:eastAsia="Arial" w:hAnsi="Arial" w:cs="Arial"/>
                <w:b/>
                <w:bCs/>
                <w:color w:val="FFFFFF"/>
                <w:sz w:val="18"/>
                <w:szCs w:val="18"/>
              </w:rPr>
              <w:t>Explanation</w:t>
            </w:r>
          </w:p>
        </w:tc>
      </w:tr>
      <w:tr w:rsidR="00B4643B" w14:paraId="34D93852" w14:textId="77777777" w:rsidTr="00E27752">
        <w:tc>
          <w:tcPr>
            <w:tcW w:w="6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0AB024B5" w14:textId="77777777" w:rsidR="00B4643B" w:rsidRDefault="007C0A56">
            <w:r>
              <w:rPr>
                <w:rFonts w:ascii="Arial" w:eastAsia="Arial" w:hAnsi="Arial" w:cs="Arial"/>
                <w:sz w:val="18"/>
                <w:szCs w:val="18"/>
              </w:rPr>
              <w:t>1</w:t>
            </w:r>
          </w:p>
        </w:tc>
        <w:tc>
          <w:tcPr>
            <w:tcW w:w="2317"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227CE4AF" w14:textId="77777777" w:rsidR="00B4643B" w:rsidRDefault="007C0A56">
            <w:proofErr w:type="spellStart"/>
            <w:r>
              <w:rPr>
                <w:rFonts w:ascii="Arial" w:eastAsia="Arial" w:hAnsi="Arial" w:cs="Arial"/>
                <w:i/>
                <w:iCs/>
                <w:sz w:val="18"/>
                <w:szCs w:val="18"/>
              </w:rPr>
              <w:t>Abuhasira</w:t>
            </w:r>
            <w:proofErr w:type="spellEnd"/>
            <w:r>
              <w:rPr>
                <w:rFonts w:ascii="Arial" w:eastAsia="Arial" w:hAnsi="Arial" w:cs="Arial"/>
                <w:i/>
                <w:iCs/>
                <w:sz w:val="18"/>
                <w:szCs w:val="18"/>
              </w:rPr>
              <w:t xml:space="preserve"> 2022</w:t>
            </w:r>
          </w:p>
        </w:tc>
        <w:tc>
          <w:tcPr>
            <w:tcW w:w="6554"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2C5DD881" w14:textId="77777777" w:rsidR="00B4643B" w:rsidRDefault="007C0A56">
            <w:proofErr w:type="spellStart"/>
            <w:r>
              <w:rPr>
                <w:rFonts w:ascii="Arial" w:eastAsia="Arial" w:hAnsi="Arial" w:cs="Arial"/>
                <w:sz w:val="18"/>
                <w:szCs w:val="18"/>
              </w:rPr>
              <w:t>Abuhasira</w:t>
            </w:r>
            <w:proofErr w:type="spellEnd"/>
            <w:r>
              <w:rPr>
                <w:rFonts w:ascii="Arial" w:eastAsia="Arial" w:hAnsi="Arial" w:cs="Arial"/>
                <w:sz w:val="18"/>
                <w:szCs w:val="18"/>
              </w:rPr>
              <w:t xml:space="preserve"> R et al. Intensive care unit capacity and mortality in older adults: a three nations retrospective observational cohort study. Ann Intensive Care. 2022;12(1):20.</w:t>
            </w:r>
          </w:p>
        </w:tc>
        <w:tc>
          <w:tcPr>
            <w:tcW w:w="2027"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274798EB" w14:textId="77777777" w:rsidR="00B4643B" w:rsidRDefault="007C0A56">
            <w:r>
              <w:rPr>
                <w:rFonts w:ascii="Arial" w:eastAsia="Arial" w:hAnsi="Arial" w:cs="Arial"/>
                <w:sz w:val="18"/>
                <w:szCs w:val="18"/>
              </w:rPr>
              <w:t xml:space="preserve">Wrong </w:t>
            </w:r>
            <w:r w:rsidR="0096322D">
              <w:rPr>
                <w:rFonts w:ascii="Arial" w:eastAsia="Arial" w:hAnsi="Arial" w:cs="Arial"/>
                <w:sz w:val="18"/>
                <w:szCs w:val="18"/>
              </w:rPr>
              <w:t>strain metric</w:t>
            </w:r>
          </w:p>
        </w:tc>
        <w:tc>
          <w:tcPr>
            <w:tcW w:w="362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00C230DD" w14:textId="77777777" w:rsidR="00B4643B" w:rsidRDefault="007C0A56">
            <w:r>
              <w:rPr>
                <w:rFonts w:ascii="Arial" w:eastAsia="Arial" w:hAnsi="Arial" w:cs="Arial"/>
                <w:sz w:val="18"/>
                <w:szCs w:val="18"/>
              </w:rPr>
              <w:t>Strain metric did not meet inclusion criteria for real-time direct measurement of ICU activity</w:t>
            </w:r>
          </w:p>
        </w:tc>
      </w:tr>
      <w:tr w:rsidR="00B4643B" w14:paraId="0525A8EB" w14:textId="77777777" w:rsidTr="00E27752">
        <w:tc>
          <w:tcPr>
            <w:tcW w:w="64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0C5277D0" w14:textId="77777777" w:rsidR="00B4643B" w:rsidRDefault="007C0A56">
            <w:r>
              <w:rPr>
                <w:rFonts w:ascii="Arial" w:eastAsia="Arial" w:hAnsi="Arial" w:cs="Arial"/>
                <w:sz w:val="18"/>
                <w:szCs w:val="18"/>
              </w:rPr>
              <w:t>2</w:t>
            </w:r>
          </w:p>
        </w:tc>
        <w:tc>
          <w:tcPr>
            <w:tcW w:w="231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52CB1342" w14:textId="77777777" w:rsidR="00B4643B" w:rsidRDefault="007C0A56">
            <w:proofErr w:type="spellStart"/>
            <w:r>
              <w:rPr>
                <w:rFonts w:ascii="Arial" w:eastAsia="Arial" w:hAnsi="Arial" w:cs="Arial"/>
                <w:i/>
                <w:iCs/>
                <w:sz w:val="18"/>
                <w:szCs w:val="18"/>
              </w:rPr>
              <w:t>Carlesi</w:t>
            </w:r>
            <w:proofErr w:type="spellEnd"/>
            <w:r>
              <w:rPr>
                <w:rFonts w:ascii="Arial" w:eastAsia="Arial" w:hAnsi="Arial" w:cs="Arial"/>
                <w:i/>
                <w:iCs/>
                <w:sz w:val="18"/>
                <w:szCs w:val="18"/>
              </w:rPr>
              <w:t xml:space="preserve"> 2017</w:t>
            </w:r>
          </w:p>
        </w:tc>
        <w:tc>
          <w:tcPr>
            <w:tcW w:w="6554"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53AE9F02" w14:textId="77777777" w:rsidR="00B4643B" w:rsidRDefault="007C0A56">
            <w:proofErr w:type="spellStart"/>
            <w:r>
              <w:rPr>
                <w:rFonts w:ascii="Arial" w:eastAsia="Arial" w:hAnsi="Arial" w:cs="Arial"/>
                <w:sz w:val="18"/>
                <w:szCs w:val="18"/>
              </w:rPr>
              <w:t>Carlesi</w:t>
            </w:r>
            <w:proofErr w:type="spellEnd"/>
            <w:r>
              <w:rPr>
                <w:rFonts w:ascii="Arial" w:eastAsia="Arial" w:hAnsi="Arial" w:cs="Arial"/>
                <w:sz w:val="18"/>
                <w:szCs w:val="18"/>
              </w:rPr>
              <w:t xml:space="preserve"> KC et al. Patient Safety Incidents and Nursing Workload. Rev Latino-Am Enfermagem. 2017;</w:t>
            </w:r>
            <w:proofErr w:type="gramStart"/>
            <w:r>
              <w:rPr>
                <w:rFonts w:ascii="Arial" w:eastAsia="Arial" w:hAnsi="Arial" w:cs="Arial"/>
                <w:sz w:val="18"/>
                <w:szCs w:val="18"/>
              </w:rPr>
              <w:t>25:e</w:t>
            </w:r>
            <w:proofErr w:type="gramEnd"/>
            <w:r>
              <w:rPr>
                <w:rFonts w:ascii="Arial" w:eastAsia="Arial" w:hAnsi="Arial" w:cs="Arial"/>
                <w:sz w:val="18"/>
                <w:szCs w:val="18"/>
              </w:rPr>
              <w:t>2841.</w:t>
            </w:r>
          </w:p>
        </w:tc>
        <w:tc>
          <w:tcPr>
            <w:tcW w:w="202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6D16F1A8" w14:textId="77777777" w:rsidR="00B4643B" w:rsidRDefault="007C0A56">
            <w:r>
              <w:rPr>
                <w:rFonts w:ascii="Arial" w:eastAsia="Arial" w:hAnsi="Arial" w:cs="Arial"/>
                <w:sz w:val="18"/>
                <w:szCs w:val="18"/>
              </w:rPr>
              <w:t xml:space="preserve">Wrong </w:t>
            </w:r>
            <w:r w:rsidR="00E27752">
              <w:rPr>
                <w:rFonts w:ascii="Arial" w:eastAsia="Arial" w:hAnsi="Arial" w:cs="Arial"/>
                <w:sz w:val="18"/>
                <w:szCs w:val="18"/>
              </w:rPr>
              <w:t>setting</w:t>
            </w:r>
          </w:p>
        </w:tc>
        <w:tc>
          <w:tcPr>
            <w:tcW w:w="362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2441A362" w14:textId="77777777" w:rsidR="00B4643B" w:rsidRDefault="007C0A56">
            <w:r>
              <w:rPr>
                <w:rFonts w:ascii="Arial" w:eastAsia="Arial" w:hAnsi="Arial" w:cs="Arial"/>
                <w:sz w:val="18"/>
                <w:szCs w:val="18"/>
              </w:rPr>
              <w:t xml:space="preserve">Study </w:t>
            </w:r>
            <w:r w:rsidR="00E27752">
              <w:rPr>
                <w:rFonts w:ascii="Arial" w:eastAsia="Arial" w:hAnsi="Arial" w:cs="Arial"/>
                <w:sz w:val="18"/>
                <w:szCs w:val="18"/>
              </w:rPr>
              <w:t xml:space="preserve">included </w:t>
            </w:r>
            <w:proofErr w:type="gramStart"/>
            <w:r w:rsidR="00E27752">
              <w:rPr>
                <w:rFonts w:ascii="Arial" w:eastAsia="Arial" w:hAnsi="Arial" w:cs="Arial"/>
                <w:sz w:val="18"/>
                <w:szCs w:val="18"/>
              </w:rPr>
              <w:t>a number of</w:t>
            </w:r>
            <w:proofErr w:type="gramEnd"/>
            <w:r w:rsidR="00E27752">
              <w:rPr>
                <w:rFonts w:ascii="Arial" w:eastAsia="Arial" w:hAnsi="Arial" w:cs="Arial"/>
                <w:sz w:val="18"/>
                <w:szCs w:val="18"/>
              </w:rPr>
              <w:t xml:space="preserve"> non-ICU settings</w:t>
            </w:r>
          </w:p>
        </w:tc>
      </w:tr>
      <w:tr w:rsidR="00E27752" w14:paraId="681FF2C7" w14:textId="77777777" w:rsidTr="00E27752">
        <w:tc>
          <w:tcPr>
            <w:tcW w:w="6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10CDE956" w14:textId="77777777" w:rsidR="00E27752" w:rsidRDefault="00E27752" w:rsidP="00E27752">
            <w:r>
              <w:rPr>
                <w:rFonts w:ascii="Arial" w:eastAsia="Arial" w:hAnsi="Arial" w:cs="Arial"/>
                <w:sz w:val="18"/>
                <w:szCs w:val="18"/>
              </w:rPr>
              <w:t>3</w:t>
            </w:r>
          </w:p>
        </w:tc>
        <w:tc>
          <w:tcPr>
            <w:tcW w:w="2317"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467D30EE" w14:textId="77777777" w:rsidR="00E27752" w:rsidRDefault="00E27752" w:rsidP="00E27752">
            <w:r>
              <w:rPr>
                <w:rFonts w:ascii="Arial" w:eastAsia="Arial" w:hAnsi="Arial" w:cs="Arial"/>
                <w:i/>
                <w:iCs/>
                <w:sz w:val="18"/>
                <w:szCs w:val="18"/>
              </w:rPr>
              <w:t>Castro-Avila 2023</w:t>
            </w:r>
          </w:p>
        </w:tc>
        <w:tc>
          <w:tcPr>
            <w:tcW w:w="6554"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4BCAE623" w14:textId="77777777" w:rsidR="00E27752" w:rsidRDefault="00E27752" w:rsidP="00E27752">
            <w:r>
              <w:rPr>
                <w:rFonts w:ascii="Arial" w:eastAsia="Arial" w:hAnsi="Arial" w:cs="Arial"/>
                <w:sz w:val="18"/>
                <w:szCs w:val="18"/>
              </w:rPr>
              <w:t xml:space="preserve">Castro-Avila A et al. Six-month post-intensive care outcomes during high and low bed occupancy due to the COVID-19 pandemic. </w:t>
            </w:r>
            <w:proofErr w:type="spellStart"/>
            <w:r>
              <w:rPr>
                <w:rFonts w:ascii="Arial" w:eastAsia="Arial" w:hAnsi="Arial" w:cs="Arial"/>
                <w:sz w:val="18"/>
                <w:szCs w:val="18"/>
              </w:rPr>
              <w:t>PLoS</w:t>
            </w:r>
            <w:proofErr w:type="spellEnd"/>
            <w:r>
              <w:rPr>
                <w:rFonts w:ascii="Arial" w:eastAsia="Arial" w:hAnsi="Arial" w:cs="Arial"/>
                <w:sz w:val="18"/>
                <w:szCs w:val="18"/>
              </w:rPr>
              <w:t xml:space="preserve"> One. 2023;18(11</w:t>
            </w:r>
            <w:proofErr w:type="gramStart"/>
            <w:r>
              <w:rPr>
                <w:rFonts w:ascii="Arial" w:eastAsia="Arial" w:hAnsi="Arial" w:cs="Arial"/>
                <w:sz w:val="18"/>
                <w:szCs w:val="18"/>
              </w:rPr>
              <w:t>):e</w:t>
            </w:r>
            <w:proofErr w:type="gramEnd"/>
            <w:r>
              <w:rPr>
                <w:rFonts w:ascii="Arial" w:eastAsia="Arial" w:hAnsi="Arial" w:cs="Arial"/>
                <w:sz w:val="18"/>
                <w:szCs w:val="18"/>
              </w:rPr>
              <w:t>0294631.</w:t>
            </w:r>
          </w:p>
        </w:tc>
        <w:tc>
          <w:tcPr>
            <w:tcW w:w="2027"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41EBB816" w14:textId="77777777" w:rsidR="00E27752" w:rsidRDefault="00E27752" w:rsidP="00E27752">
            <w:r>
              <w:rPr>
                <w:rFonts w:ascii="Arial" w:eastAsia="Arial" w:hAnsi="Arial" w:cs="Arial"/>
                <w:sz w:val="18"/>
                <w:szCs w:val="18"/>
              </w:rPr>
              <w:t>Wrong strain metric</w:t>
            </w:r>
          </w:p>
        </w:tc>
        <w:tc>
          <w:tcPr>
            <w:tcW w:w="362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0B020900" w14:textId="77777777" w:rsidR="00E27752" w:rsidRDefault="00E27752" w:rsidP="00E27752">
            <w:r>
              <w:rPr>
                <w:rFonts w:ascii="Arial" w:eastAsia="Arial" w:hAnsi="Arial" w:cs="Arial"/>
                <w:sz w:val="18"/>
                <w:szCs w:val="18"/>
              </w:rPr>
              <w:t>Strain metric did not meet inclusion criteria for real-time direct measurement of ICU activity</w:t>
            </w:r>
          </w:p>
        </w:tc>
      </w:tr>
      <w:tr w:rsidR="00B4643B" w14:paraId="160E606C" w14:textId="77777777" w:rsidTr="00E27752">
        <w:tc>
          <w:tcPr>
            <w:tcW w:w="64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2CB1BBD3" w14:textId="77777777" w:rsidR="00B4643B" w:rsidRDefault="007C0A56">
            <w:r>
              <w:rPr>
                <w:rFonts w:ascii="Arial" w:eastAsia="Arial" w:hAnsi="Arial" w:cs="Arial"/>
                <w:sz w:val="18"/>
                <w:szCs w:val="18"/>
              </w:rPr>
              <w:t>4</w:t>
            </w:r>
          </w:p>
        </w:tc>
        <w:tc>
          <w:tcPr>
            <w:tcW w:w="231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397F46F9" w14:textId="77777777" w:rsidR="00B4643B" w:rsidRDefault="007C0A56">
            <w:r>
              <w:rPr>
                <w:rFonts w:ascii="Arial" w:eastAsia="Arial" w:hAnsi="Arial" w:cs="Arial"/>
                <w:i/>
                <w:iCs/>
                <w:sz w:val="18"/>
                <w:szCs w:val="18"/>
              </w:rPr>
              <w:t>Duggal 2022</w:t>
            </w:r>
          </w:p>
        </w:tc>
        <w:tc>
          <w:tcPr>
            <w:tcW w:w="6554"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62D29692" w14:textId="77777777" w:rsidR="00B4643B" w:rsidRDefault="007C0A56">
            <w:r>
              <w:rPr>
                <w:rFonts w:ascii="Arial" w:eastAsia="Arial" w:hAnsi="Arial" w:cs="Arial"/>
                <w:sz w:val="18"/>
                <w:szCs w:val="18"/>
              </w:rPr>
              <w:t xml:space="preserve">Duggal A, Mathews KS. Impact of ICU strain on outcomes. Curr </w:t>
            </w:r>
            <w:proofErr w:type="spellStart"/>
            <w:r>
              <w:rPr>
                <w:rFonts w:ascii="Arial" w:eastAsia="Arial" w:hAnsi="Arial" w:cs="Arial"/>
                <w:sz w:val="18"/>
                <w:szCs w:val="18"/>
              </w:rPr>
              <w:t>Opin</w:t>
            </w:r>
            <w:proofErr w:type="spellEnd"/>
            <w:r>
              <w:rPr>
                <w:rFonts w:ascii="Arial" w:eastAsia="Arial" w:hAnsi="Arial" w:cs="Arial"/>
                <w:sz w:val="18"/>
                <w:szCs w:val="18"/>
              </w:rPr>
              <w:t xml:space="preserve"> Crit Care. 2022;28(6):667–673.</w:t>
            </w:r>
          </w:p>
        </w:tc>
        <w:tc>
          <w:tcPr>
            <w:tcW w:w="202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43E75041" w14:textId="77777777" w:rsidR="00B4643B" w:rsidRDefault="007C0A56">
            <w:r>
              <w:rPr>
                <w:rFonts w:ascii="Arial" w:eastAsia="Arial" w:hAnsi="Arial" w:cs="Arial"/>
                <w:sz w:val="18"/>
                <w:szCs w:val="18"/>
              </w:rPr>
              <w:t>Wrong study design</w:t>
            </w:r>
          </w:p>
        </w:tc>
        <w:tc>
          <w:tcPr>
            <w:tcW w:w="362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1BFEB910" w14:textId="77777777" w:rsidR="00B4643B" w:rsidRDefault="007C0A56">
            <w:r>
              <w:rPr>
                <w:rFonts w:ascii="Arial" w:eastAsia="Arial" w:hAnsi="Arial" w:cs="Arial"/>
                <w:sz w:val="18"/>
                <w:szCs w:val="18"/>
              </w:rPr>
              <w:t>Narrative review; no primary data analysis</w:t>
            </w:r>
          </w:p>
        </w:tc>
      </w:tr>
      <w:tr w:rsidR="00B4643B" w14:paraId="70E472D9" w14:textId="77777777" w:rsidTr="00E27752">
        <w:tc>
          <w:tcPr>
            <w:tcW w:w="6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4095DF42" w14:textId="77777777" w:rsidR="00B4643B" w:rsidRDefault="007C0A56">
            <w:r>
              <w:rPr>
                <w:rFonts w:ascii="Arial" w:eastAsia="Arial" w:hAnsi="Arial" w:cs="Arial"/>
                <w:sz w:val="18"/>
                <w:szCs w:val="18"/>
              </w:rPr>
              <w:t>5</w:t>
            </w:r>
          </w:p>
        </w:tc>
        <w:tc>
          <w:tcPr>
            <w:tcW w:w="2317"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50A2C084" w14:textId="77777777" w:rsidR="00B4643B" w:rsidRDefault="007C0A56">
            <w:r>
              <w:rPr>
                <w:rFonts w:ascii="Arial" w:eastAsia="Arial" w:hAnsi="Arial" w:cs="Arial"/>
                <w:i/>
                <w:iCs/>
                <w:sz w:val="18"/>
                <w:szCs w:val="18"/>
              </w:rPr>
              <w:t>French 2021</w:t>
            </w:r>
          </w:p>
        </w:tc>
        <w:tc>
          <w:tcPr>
            <w:tcW w:w="6554"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0EC0641E" w14:textId="77777777" w:rsidR="00B4643B" w:rsidRDefault="007C0A56">
            <w:r>
              <w:rPr>
                <w:rFonts w:ascii="Arial" w:eastAsia="Arial" w:hAnsi="Arial" w:cs="Arial"/>
                <w:sz w:val="18"/>
                <w:szCs w:val="18"/>
              </w:rPr>
              <w:t xml:space="preserve">French G et al. Impact of Hospital Strain on Excess Deaths During the COVID-19 Pandemic — United States, July 2020–July 2021. MMWR </w:t>
            </w:r>
            <w:proofErr w:type="spellStart"/>
            <w:r>
              <w:rPr>
                <w:rFonts w:ascii="Arial" w:eastAsia="Arial" w:hAnsi="Arial" w:cs="Arial"/>
                <w:sz w:val="18"/>
                <w:szCs w:val="18"/>
              </w:rPr>
              <w:t>Morb</w:t>
            </w:r>
            <w:proofErr w:type="spellEnd"/>
            <w:r>
              <w:rPr>
                <w:rFonts w:ascii="Arial" w:eastAsia="Arial" w:hAnsi="Arial" w:cs="Arial"/>
                <w:sz w:val="18"/>
                <w:szCs w:val="18"/>
              </w:rPr>
              <w:t xml:space="preserve"> Mortal </w:t>
            </w:r>
            <w:proofErr w:type="spellStart"/>
            <w:r>
              <w:rPr>
                <w:rFonts w:ascii="Arial" w:eastAsia="Arial" w:hAnsi="Arial" w:cs="Arial"/>
                <w:sz w:val="18"/>
                <w:szCs w:val="18"/>
              </w:rPr>
              <w:t>Wkly</w:t>
            </w:r>
            <w:proofErr w:type="spellEnd"/>
            <w:r>
              <w:rPr>
                <w:rFonts w:ascii="Arial" w:eastAsia="Arial" w:hAnsi="Arial" w:cs="Arial"/>
                <w:sz w:val="18"/>
                <w:szCs w:val="18"/>
              </w:rPr>
              <w:t xml:space="preserve"> Rep. 2021;70(46):1613–1616.</w:t>
            </w:r>
          </w:p>
        </w:tc>
        <w:tc>
          <w:tcPr>
            <w:tcW w:w="2027"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05CD966A" w14:textId="77777777" w:rsidR="00B4643B" w:rsidRDefault="007C0A56">
            <w:r>
              <w:rPr>
                <w:rFonts w:ascii="Arial" w:eastAsia="Arial" w:hAnsi="Arial" w:cs="Arial"/>
                <w:sz w:val="18"/>
                <w:szCs w:val="18"/>
              </w:rPr>
              <w:t>Wrong study design</w:t>
            </w:r>
          </w:p>
        </w:tc>
        <w:tc>
          <w:tcPr>
            <w:tcW w:w="362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3B1006DF" w14:textId="77777777" w:rsidR="00B4643B" w:rsidRDefault="007C0A56">
            <w:r>
              <w:rPr>
                <w:rFonts w:ascii="Arial" w:eastAsia="Arial" w:hAnsi="Arial" w:cs="Arial"/>
                <w:sz w:val="18"/>
                <w:szCs w:val="18"/>
              </w:rPr>
              <w:t xml:space="preserve">Ecological </w:t>
            </w:r>
            <w:proofErr w:type="gramStart"/>
            <w:r>
              <w:rPr>
                <w:rFonts w:ascii="Arial" w:eastAsia="Arial" w:hAnsi="Arial" w:cs="Arial"/>
                <w:sz w:val="18"/>
                <w:szCs w:val="18"/>
              </w:rPr>
              <w:t>analysis;</w:t>
            </w:r>
            <w:proofErr w:type="gramEnd"/>
            <w:r>
              <w:rPr>
                <w:rFonts w:ascii="Arial" w:eastAsia="Arial" w:hAnsi="Arial" w:cs="Arial"/>
                <w:sz w:val="18"/>
                <w:szCs w:val="18"/>
              </w:rPr>
              <w:t xml:space="preserve"> strain metrics not measured at individual ICU level at ≤24-hour intervals</w:t>
            </w:r>
          </w:p>
        </w:tc>
      </w:tr>
      <w:tr w:rsidR="00FC18EF" w14:paraId="32B55F89" w14:textId="77777777" w:rsidTr="00E27752">
        <w:tc>
          <w:tcPr>
            <w:tcW w:w="64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0716E6DF" w14:textId="77777777" w:rsidR="00FC18EF" w:rsidRDefault="00FC18EF" w:rsidP="00FC18EF">
            <w:r>
              <w:rPr>
                <w:rFonts w:ascii="Arial" w:eastAsia="Arial" w:hAnsi="Arial" w:cs="Arial"/>
                <w:sz w:val="18"/>
                <w:szCs w:val="18"/>
              </w:rPr>
              <w:t>6</w:t>
            </w:r>
          </w:p>
        </w:tc>
        <w:tc>
          <w:tcPr>
            <w:tcW w:w="231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14A3AC0A" w14:textId="77777777" w:rsidR="00FC18EF" w:rsidRDefault="00FC18EF" w:rsidP="00FC18EF">
            <w:r>
              <w:rPr>
                <w:rFonts w:ascii="Arial" w:eastAsia="Arial" w:hAnsi="Arial" w:cs="Arial"/>
                <w:i/>
                <w:iCs/>
                <w:sz w:val="18"/>
                <w:szCs w:val="18"/>
              </w:rPr>
              <w:t>Kennedy 2020</w:t>
            </w:r>
          </w:p>
        </w:tc>
        <w:tc>
          <w:tcPr>
            <w:tcW w:w="6554"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660BC9DB" w14:textId="77777777" w:rsidR="00FC18EF" w:rsidRDefault="00FC18EF" w:rsidP="00FC18EF">
            <w:r>
              <w:rPr>
                <w:rFonts w:ascii="Arial" w:eastAsia="Arial" w:hAnsi="Arial" w:cs="Arial"/>
                <w:sz w:val="18"/>
                <w:szCs w:val="18"/>
              </w:rPr>
              <w:t>Kennedy TK, Numa A. Factors associated with discharge delay and direct discharge home from paediatric intensive care. J Paediatr Child Health. 2020;56(7):1101–1107.</w:t>
            </w:r>
          </w:p>
        </w:tc>
        <w:tc>
          <w:tcPr>
            <w:tcW w:w="202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6D4BC8AC" w14:textId="77777777" w:rsidR="00FC18EF" w:rsidRDefault="00FC18EF" w:rsidP="00FC18EF">
            <w:r>
              <w:rPr>
                <w:rFonts w:ascii="Arial" w:eastAsia="Arial" w:hAnsi="Arial" w:cs="Arial"/>
                <w:sz w:val="18"/>
                <w:szCs w:val="18"/>
              </w:rPr>
              <w:t>Wrong strain metric</w:t>
            </w:r>
          </w:p>
        </w:tc>
        <w:tc>
          <w:tcPr>
            <w:tcW w:w="362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0F5E60D4" w14:textId="77777777" w:rsidR="00FC18EF" w:rsidRDefault="00FC18EF" w:rsidP="00FC18EF">
            <w:r>
              <w:rPr>
                <w:rFonts w:ascii="Arial" w:eastAsia="Arial" w:hAnsi="Arial" w:cs="Arial"/>
                <w:sz w:val="18"/>
                <w:szCs w:val="18"/>
              </w:rPr>
              <w:t>Discharge delay used as outcome rather than as a strain metric; strain not directly measured</w:t>
            </w:r>
          </w:p>
        </w:tc>
      </w:tr>
      <w:tr w:rsidR="00B4643B" w14:paraId="11426392" w14:textId="77777777" w:rsidTr="00E27752">
        <w:tc>
          <w:tcPr>
            <w:tcW w:w="6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731EDF49" w14:textId="77777777" w:rsidR="00B4643B" w:rsidRDefault="007C0A56">
            <w:r>
              <w:rPr>
                <w:rFonts w:ascii="Arial" w:eastAsia="Arial" w:hAnsi="Arial" w:cs="Arial"/>
                <w:sz w:val="18"/>
                <w:szCs w:val="18"/>
              </w:rPr>
              <w:t>7</w:t>
            </w:r>
          </w:p>
        </w:tc>
        <w:tc>
          <w:tcPr>
            <w:tcW w:w="2317"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0268EF88" w14:textId="77777777" w:rsidR="00B4643B" w:rsidRDefault="007C0A56">
            <w:r>
              <w:rPr>
                <w:rFonts w:ascii="Arial" w:eastAsia="Arial" w:hAnsi="Arial" w:cs="Arial"/>
                <w:i/>
                <w:iCs/>
                <w:sz w:val="18"/>
                <w:szCs w:val="18"/>
              </w:rPr>
              <w:t>Kohn 2016</w:t>
            </w:r>
          </w:p>
        </w:tc>
        <w:tc>
          <w:tcPr>
            <w:tcW w:w="6554"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0EB9D933" w14:textId="77777777" w:rsidR="00B4643B" w:rsidRDefault="007C0A56">
            <w:r>
              <w:rPr>
                <w:rFonts w:ascii="Arial" w:eastAsia="Arial" w:hAnsi="Arial" w:cs="Arial"/>
                <w:sz w:val="18"/>
                <w:szCs w:val="18"/>
              </w:rPr>
              <w:t xml:space="preserve">Kohn R, Halpern SD, Kerlin MP. The implications of intensive care unit capacity strain for the care of critically ill patients. Rev Bras Ter </w:t>
            </w:r>
            <w:proofErr w:type="spellStart"/>
            <w:r>
              <w:rPr>
                <w:rFonts w:ascii="Arial" w:eastAsia="Arial" w:hAnsi="Arial" w:cs="Arial"/>
                <w:sz w:val="18"/>
                <w:szCs w:val="18"/>
              </w:rPr>
              <w:t>Intensiva</w:t>
            </w:r>
            <w:proofErr w:type="spellEnd"/>
            <w:r>
              <w:rPr>
                <w:rFonts w:ascii="Arial" w:eastAsia="Arial" w:hAnsi="Arial" w:cs="Arial"/>
                <w:sz w:val="18"/>
                <w:szCs w:val="18"/>
              </w:rPr>
              <w:t>. 2016;28(4):366–368.</w:t>
            </w:r>
          </w:p>
        </w:tc>
        <w:tc>
          <w:tcPr>
            <w:tcW w:w="2027"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0ACE3421" w14:textId="77777777" w:rsidR="00B4643B" w:rsidRDefault="007C0A56">
            <w:r>
              <w:rPr>
                <w:rFonts w:ascii="Arial" w:eastAsia="Arial" w:hAnsi="Arial" w:cs="Arial"/>
                <w:sz w:val="18"/>
                <w:szCs w:val="18"/>
              </w:rPr>
              <w:t>Wrong study design</w:t>
            </w:r>
          </w:p>
        </w:tc>
        <w:tc>
          <w:tcPr>
            <w:tcW w:w="362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23B27BC1" w14:textId="77777777" w:rsidR="00B4643B" w:rsidRDefault="007C0A56">
            <w:r>
              <w:rPr>
                <w:rFonts w:ascii="Arial" w:eastAsia="Arial" w:hAnsi="Arial" w:cs="Arial"/>
                <w:sz w:val="18"/>
                <w:szCs w:val="18"/>
              </w:rPr>
              <w:t>Editorial/commentary; no primary data analysis</w:t>
            </w:r>
          </w:p>
        </w:tc>
      </w:tr>
      <w:tr w:rsidR="008A098C" w14:paraId="024F7030" w14:textId="77777777" w:rsidTr="00E27752">
        <w:tc>
          <w:tcPr>
            <w:tcW w:w="64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3AF2A451" w14:textId="77777777" w:rsidR="008A098C" w:rsidRDefault="008A098C" w:rsidP="008A098C">
            <w:r>
              <w:rPr>
                <w:rFonts w:ascii="Arial" w:eastAsia="Arial" w:hAnsi="Arial" w:cs="Arial"/>
                <w:sz w:val="18"/>
                <w:szCs w:val="18"/>
              </w:rPr>
              <w:t>8</w:t>
            </w:r>
          </w:p>
        </w:tc>
        <w:tc>
          <w:tcPr>
            <w:tcW w:w="231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09968DD2" w14:textId="77777777" w:rsidR="008A098C" w:rsidRDefault="008A098C" w:rsidP="008A098C">
            <w:r>
              <w:rPr>
                <w:rFonts w:ascii="Arial" w:eastAsia="Arial" w:hAnsi="Arial" w:cs="Arial"/>
                <w:i/>
                <w:iCs/>
                <w:sz w:val="18"/>
                <w:szCs w:val="18"/>
              </w:rPr>
              <w:t>Laffey 2016</w:t>
            </w:r>
          </w:p>
        </w:tc>
        <w:tc>
          <w:tcPr>
            <w:tcW w:w="6554"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6FCB7552" w14:textId="77777777" w:rsidR="008A098C" w:rsidRDefault="008A098C" w:rsidP="008A098C">
            <w:r>
              <w:rPr>
                <w:rFonts w:ascii="Arial" w:eastAsia="Arial" w:hAnsi="Arial" w:cs="Arial"/>
                <w:sz w:val="18"/>
                <w:szCs w:val="18"/>
              </w:rPr>
              <w:t>Laffey JG et al. Potentially modifiable factors contributing to outcome from acute respiratory distress syndrome: the LUNG SAFE study. Intensive Care Med. 2016;42(12):1865–1876.</w:t>
            </w:r>
          </w:p>
        </w:tc>
        <w:tc>
          <w:tcPr>
            <w:tcW w:w="202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6B60C84B" w14:textId="77777777" w:rsidR="008A098C" w:rsidRDefault="008A098C" w:rsidP="008A098C">
            <w:r>
              <w:rPr>
                <w:rFonts w:ascii="Arial" w:eastAsia="Arial" w:hAnsi="Arial" w:cs="Arial"/>
                <w:sz w:val="18"/>
                <w:szCs w:val="18"/>
              </w:rPr>
              <w:t>Wrong strain metric</w:t>
            </w:r>
          </w:p>
        </w:tc>
        <w:tc>
          <w:tcPr>
            <w:tcW w:w="362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7AF0C8AC" w14:textId="77777777" w:rsidR="008A098C" w:rsidRDefault="008A098C" w:rsidP="008A098C">
            <w:r>
              <w:rPr>
                <w:rFonts w:ascii="Arial" w:eastAsia="Arial" w:hAnsi="Arial" w:cs="Arial"/>
                <w:sz w:val="18"/>
                <w:szCs w:val="18"/>
              </w:rPr>
              <w:t>Strain metric did not meet inclusion criteria for real-time direct measurement of ICU activity</w:t>
            </w:r>
          </w:p>
        </w:tc>
      </w:tr>
      <w:tr w:rsidR="00B4643B" w14:paraId="0B7D4BAE" w14:textId="77777777" w:rsidTr="00E27752">
        <w:tc>
          <w:tcPr>
            <w:tcW w:w="6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3C8FA519" w14:textId="77777777" w:rsidR="00B4643B" w:rsidRDefault="007C0A56">
            <w:r>
              <w:rPr>
                <w:rFonts w:ascii="Arial" w:eastAsia="Arial" w:hAnsi="Arial" w:cs="Arial"/>
                <w:sz w:val="18"/>
                <w:szCs w:val="18"/>
              </w:rPr>
              <w:t>9</w:t>
            </w:r>
          </w:p>
        </w:tc>
        <w:tc>
          <w:tcPr>
            <w:tcW w:w="2317"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6DBD8ABF" w14:textId="77777777" w:rsidR="00B4643B" w:rsidRDefault="007C0A56">
            <w:r>
              <w:rPr>
                <w:rFonts w:ascii="Arial" w:eastAsia="Arial" w:hAnsi="Arial" w:cs="Arial"/>
                <w:i/>
                <w:iCs/>
                <w:sz w:val="18"/>
                <w:szCs w:val="18"/>
              </w:rPr>
              <w:t>Mathews 2018</w:t>
            </w:r>
          </w:p>
        </w:tc>
        <w:tc>
          <w:tcPr>
            <w:tcW w:w="6554"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1B80A9FD" w14:textId="77777777" w:rsidR="00B4643B" w:rsidRDefault="007C0A56">
            <w:r>
              <w:rPr>
                <w:rFonts w:ascii="Arial" w:eastAsia="Arial" w:hAnsi="Arial" w:cs="Arial"/>
                <w:sz w:val="18"/>
                <w:szCs w:val="18"/>
              </w:rPr>
              <w:t>Mathews KS et al. Effect of Emergency Department and ICU Occupancy on Admission Decisions and Outcomes for Critically Ill Patients. Crit Care Med. 2018;46(5):720–727.</w:t>
            </w:r>
          </w:p>
        </w:tc>
        <w:tc>
          <w:tcPr>
            <w:tcW w:w="2027"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32061844" w14:textId="77777777" w:rsidR="00B4643B" w:rsidRDefault="007C0A56">
            <w:r>
              <w:rPr>
                <w:rFonts w:ascii="Arial" w:eastAsia="Arial" w:hAnsi="Arial" w:cs="Arial"/>
                <w:sz w:val="18"/>
                <w:szCs w:val="18"/>
              </w:rPr>
              <w:t>Wrong setting</w:t>
            </w:r>
          </w:p>
        </w:tc>
        <w:tc>
          <w:tcPr>
            <w:tcW w:w="362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2EDDBBE0" w14:textId="77777777" w:rsidR="00B4643B" w:rsidRDefault="00930A17">
            <w:r>
              <w:rPr>
                <w:rFonts w:ascii="Arial" w:eastAsia="Arial" w:hAnsi="Arial" w:cs="Arial"/>
                <w:sz w:val="18"/>
                <w:szCs w:val="18"/>
              </w:rPr>
              <w:t xml:space="preserve">Focus on emergency department </w:t>
            </w:r>
            <w:r w:rsidR="00E83395">
              <w:rPr>
                <w:rFonts w:ascii="Arial" w:eastAsia="Arial" w:hAnsi="Arial" w:cs="Arial"/>
                <w:sz w:val="18"/>
                <w:szCs w:val="18"/>
              </w:rPr>
              <w:t>occupancy; ICU impact not assessed independently</w:t>
            </w:r>
          </w:p>
        </w:tc>
      </w:tr>
      <w:tr w:rsidR="00E83395" w14:paraId="1139C99A" w14:textId="77777777" w:rsidTr="00E27752">
        <w:tc>
          <w:tcPr>
            <w:tcW w:w="64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60CD1ABD" w14:textId="77777777" w:rsidR="00E83395" w:rsidRDefault="00E83395" w:rsidP="00E83395">
            <w:r>
              <w:rPr>
                <w:rFonts w:ascii="Arial" w:eastAsia="Arial" w:hAnsi="Arial" w:cs="Arial"/>
                <w:sz w:val="18"/>
                <w:szCs w:val="18"/>
              </w:rPr>
              <w:t>10</w:t>
            </w:r>
          </w:p>
        </w:tc>
        <w:tc>
          <w:tcPr>
            <w:tcW w:w="231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3787BE45" w14:textId="77777777" w:rsidR="00E83395" w:rsidRDefault="00E83395" w:rsidP="00E83395">
            <w:proofErr w:type="spellStart"/>
            <w:r>
              <w:rPr>
                <w:rFonts w:ascii="Arial" w:eastAsia="Arial" w:hAnsi="Arial" w:cs="Arial"/>
                <w:i/>
                <w:iCs/>
                <w:sz w:val="18"/>
                <w:szCs w:val="18"/>
              </w:rPr>
              <w:t>Ohbe</w:t>
            </w:r>
            <w:proofErr w:type="spellEnd"/>
            <w:r>
              <w:rPr>
                <w:rFonts w:ascii="Arial" w:eastAsia="Arial" w:hAnsi="Arial" w:cs="Arial"/>
                <w:i/>
                <w:iCs/>
                <w:sz w:val="18"/>
                <w:szCs w:val="18"/>
              </w:rPr>
              <w:t xml:space="preserve"> 2024</w:t>
            </w:r>
          </w:p>
        </w:tc>
        <w:tc>
          <w:tcPr>
            <w:tcW w:w="6554"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6D9B2F56" w14:textId="77777777" w:rsidR="00E83395" w:rsidRDefault="00E83395" w:rsidP="00E83395">
            <w:proofErr w:type="spellStart"/>
            <w:r>
              <w:rPr>
                <w:rFonts w:ascii="Arial" w:eastAsia="Arial" w:hAnsi="Arial" w:cs="Arial"/>
                <w:sz w:val="18"/>
                <w:szCs w:val="18"/>
              </w:rPr>
              <w:t>Ohbe</w:t>
            </w:r>
            <w:proofErr w:type="spellEnd"/>
            <w:r>
              <w:rPr>
                <w:rFonts w:ascii="Arial" w:eastAsia="Arial" w:hAnsi="Arial" w:cs="Arial"/>
                <w:sz w:val="18"/>
                <w:szCs w:val="18"/>
              </w:rPr>
              <w:t xml:space="preserve"> H, Matsui H, Yasunaga H. Regional Critical Care Bed Capacity and Incidence and Mortality of Mechanical Ventilation in Japan. Am J Respir Crit Care Med. 2024;210(3):358–361.</w:t>
            </w:r>
          </w:p>
        </w:tc>
        <w:tc>
          <w:tcPr>
            <w:tcW w:w="202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7573E103" w14:textId="77777777" w:rsidR="00E83395" w:rsidRDefault="00E83395" w:rsidP="00E83395">
            <w:r>
              <w:rPr>
                <w:rFonts w:ascii="Arial" w:eastAsia="Arial" w:hAnsi="Arial" w:cs="Arial"/>
                <w:sz w:val="18"/>
                <w:szCs w:val="18"/>
              </w:rPr>
              <w:t>Wrong strain metric</w:t>
            </w:r>
          </w:p>
        </w:tc>
        <w:tc>
          <w:tcPr>
            <w:tcW w:w="362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798C2A25" w14:textId="77777777" w:rsidR="00E83395" w:rsidRDefault="00E83395" w:rsidP="00E83395">
            <w:r>
              <w:rPr>
                <w:rFonts w:ascii="Arial" w:eastAsia="Arial" w:hAnsi="Arial" w:cs="Arial"/>
                <w:sz w:val="18"/>
                <w:szCs w:val="18"/>
              </w:rPr>
              <w:t>Regional bed capacity used as exposure; not a real-time measure of ICU-level strain</w:t>
            </w:r>
          </w:p>
        </w:tc>
      </w:tr>
      <w:tr w:rsidR="00E83395" w14:paraId="649351D0" w14:textId="77777777" w:rsidTr="00E27752">
        <w:tc>
          <w:tcPr>
            <w:tcW w:w="6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70F7CBAB" w14:textId="77777777" w:rsidR="00E83395" w:rsidRDefault="00E83395" w:rsidP="00E83395">
            <w:r>
              <w:rPr>
                <w:rFonts w:ascii="Arial" w:eastAsia="Arial" w:hAnsi="Arial" w:cs="Arial"/>
                <w:sz w:val="18"/>
                <w:szCs w:val="18"/>
              </w:rPr>
              <w:lastRenderedPageBreak/>
              <w:t>11</w:t>
            </w:r>
          </w:p>
        </w:tc>
        <w:tc>
          <w:tcPr>
            <w:tcW w:w="2317"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6D4D5E32" w14:textId="77777777" w:rsidR="00E83395" w:rsidRDefault="00E83395" w:rsidP="00E83395">
            <w:r>
              <w:rPr>
                <w:rFonts w:ascii="Arial" w:eastAsia="Arial" w:hAnsi="Arial" w:cs="Arial"/>
                <w:i/>
                <w:iCs/>
                <w:sz w:val="18"/>
                <w:szCs w:val="18"/>
              </w:rPr>
              <w:t>Olivieri 2021</w:t>
            </w:r>
          </w:p>
        </w:tc>
        <w:tc>
          <w:tcPr>
            <w:tcW w:w="6554"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4C23A6C3" w14:textId="77777777" w:rsidR="00E83395" w:rsidRDefault="00E83395" w:rsidP="00E83395">
            <w:r>
              <w:rPr>
                <w:rFonts w:ascii="Arial" w:eastAsia="Arial" w:hAnsi="Arial" w:cs="Arial"/>
                <w:sz w:val="18"/>
                <w:szCs w:val="18"/>
              </w:rPr>
              <w:t xml:space="preserve">Olivieri A, Palù G, Sebastiani G. COVID-19 cumulative incidence, intensive care, and mortality in Italian regions compared to selected European countries. Int J Infect Dis. </w:t>
            </w:r>
            <w:proofErr w:type="gramStart"/>
            <w:r>
              <w:rPr>
                <w:rFonts w:ascii="Arial" w:eastAsia="Arial" w:hAnsi="Arial" w:cs="Arial"/>
                <w:sz w:val="18"/>
                <w:szCs w:val="18"/>
              </w:rPr>
              <w:t>2021;102:363</w:t>
            </w:r>
            <w:proofErr w:type="gramEnd"/>
            <w:r>
              <w:rPr>
                <w:rFonts w:ascii="Arial" w:eastAsia="Arial" w:hAnsi="Arial" w:cs="Arial"/>
                <w:sz w:val="18"/>
                <w:szCs w:val="18"/>
              </w:rPr>
              <w:t>–368.</w:t>
            </w:r>
          </w:p>
        </w:tc>
        <w:tc>
          <w:tcPr>
            <w:tcW w:w="2027"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0EC177C3" w14:textId="77777777" w:rsidR="00E83395" w:rsidRDefault="00E83395" w:rsidP="00E83395">
            <w:r>
              <w:rPr>
                <w:rFonts w:ascii="Arial" w:eastAsia="Arial" w:hAnsi="Arial" w:cs="Arial"/>
                <w:sz w:val="18"/>
                <w:szCs w:val="18"/>
              </w:rPr>
              <w:t>Wrong strain metric</w:t>
            </w:r>
          </w:p>
        </w:tc>
        <w:tc>
          <w:tcPr>
            <w:tcW w:w="362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2F1C1D0D" w14:textId="77777777" w:rsidR="00E83395" w:rsidRDefault="00E83395" w:rsidP="00E83395">
            <w:r>
              <w:rPr>
                <w:rFonts w:ascii="Arial" w:eastAsia="Arial" w:hAnsi="Arial" w:cs="Arial"/>
                <w:sz w:val="18"/>
                <w:szCs w:val="18"/>
              </w:rPr>
              <w:t>Country/region-level ICU utilisation data; not a real-time ICU-level strain metric</w:t>
            </w:r>
          </w:p>
        </w:tc>
      </w:tr>
      <w:tr w:rsidR="00B4643B" w14:paraId="1BEED805" w14:textId="77777777" w:rsidTr="00E27752">
        <w:tc>
          <w:tcPr>
            <w:tcW w:w="64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02B68D74" w14:textId="77777777" w:rsidR="00B4643B" w:rsidRDefault="007C0A56">
            <w:r>
              <w:rPr>
                <w:rFonts w:ascii="Arial" w:eastAsia="Arial" w:hAnsi="Arial" w:cs="Arial"/>
                <w:sz w:val="18"/>
                <w:szCs w:val="18"/>
              </w:rPr>
              <w:t>12</w:t>
            </w:r>
          </w:p>
        </w:tc>
        <w:tc>
          <w:tcPr>
            <w:tcW w:w="231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305D5C68" w14:textId="77777777" w:rsidR="00B4643B" w:rsidRDefault="007C0A56">
            <w:r>
              <w:rPr>
                <w:rFonts w:ascii="Arial" w:eastAsia="Arial" w:hAnsi="Arial" w:cs="Arial"/>
                <w:i/>
                <w:iCs/>
                <w:sz w:val="18"/>
                <w:szCs w:val="18"/>
              </w:rPr>
              <w:t>Ou 2016</w:t>
            </w:r>
          </w:p>
        </w:tc>
        <w:tc>
          <w:tcPr>
            <w:tcW w:w="6554"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08AEBD48" w14:textId="77777777" w:rsidR="00B4643B" w:rsidRDefault="007C0A56">
            <w:r>
              <w:rPr>
                <w:rFonts w:ascii="Arial" w:eastAsia="Arial" w:hAnsi="Arial" w:cs="Arial"/>
                <w:sz w:val="18"/>
                <w:szCs w:val="18"/>
              </w:rPr>
              <w:t xml:space="preserve">Ou X, Hua Y. Patient Mortality Is Associated </w:t>
            </w:r>
            <w:proofErr w:type="gramStart"/>
            <w:r>
              <w:rPr>
                <w:rFonts w:ascii="Arial" w:eastAsia="Arial" w:hAnsi="Arial" w:cs="Arial"/>
                <w:sz w:val="18"/>
                <w:szCs w:val="18"/>
              </w:rPr>
              <w:t>With</w:t>
            </w:r>
            <w:proofErr w:type="gramEnd"/>
            <w:r>
              <w:rPr>
                <w:rFonts w:ascii="Arial" w:eastAsia="Arial" w:hAnsi="Arial" w:cs="Arial"/>
                <w:sz w:val="18"/>
                <w:szCs w:val="18"/>
              </w:rPr>
              <w:t xml:space="preserve"> Staff Resources and Workload in the ICU. Crit Care Med. 2016;44(2</w:t>
            </w:r>
            <w:proofErr w:type="gramStart"/>
            <w:r>
              <w:rPr>
                <w:rFonts w:ascii="Arial" w:eastAsia="Arial" w:hAnsi="Arial" w:cs="Arial"/>
                <w:sz w:val="18"/>
                <w:szCs w:val="18"/>
              </w:rPr>
              <w:t>):e</w:t>
            </w:r>
            <w:proofErr w:type="gramEnd"/>
            <w:r>
              <w:rPr>
                <w:rFonts w:ascii="Arial" w:eastAsia="Arial" w:hAnsi="Arial" w:cs="Arial"/>
                <w:sz w:val="18"/>
                <w:szCs w:val="18"/>
              </w:rPr>
              <w:t>108–9.</w:t>
            </w:r>
          </w:p>
        </w:tc>
        <w:tc>
          <w:tcPr>
            <w:tcW w:w="202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32A01FD1" w14:textId="77777777" w:rsidR="00B4643B" w:rsidRDefault="007C0A56">
            <w:r>
              <w:rPr>
                <w:rFonts w:ascii="Arial" w:eastAsia="Arial" w:hAnsi="Arial" w:cs="Arial"/>
                <w:sz w:val="18"/>
                <w:szCs w:val="18"/>
              </w:rPr>
              <w:t>Wrong study design</w:t>
            </w:r>
          </w:p>
        </w:tc>
        <w:tc>
          <w:tcPr>
            <w:tcW w:w="362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43F1524B" w14:textId="77777777" w:rsidR="00B4643B" w:rsidRDefault="007C0A56">
            <w:r>
              <w:rPr>
                <w:rFonts w:ascii="Arial" w:eastAsia="Arial" w:hAnsi="Arial" w:cs="Arial"/>
                <w:sz w:val="18"/>
                <w:szCs w:val="18"/>
              </w:rPr>
              <w:t>Letter to the editor; no primary data analysis</w:t>
            </w:r>
          </w:p>
        </w:tc>
      </w:tr>
      <w:tr w:rsidR="00B4643B" w14:paraId="48A810B4" w14:textId="77777777" w:rsidTr="00E27752">
        <w:tc>
          <w:tcPr>
            <w:tcW w:w="6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34E20A50" w14:textId="77777777" w:rsidR="00B4643B" w:rsidRDefault="007C0A56">
            <w:r>
              <w:rPr>
                <w:rFonts w:ascii="Arial" w:eastAsia="Arial" w:hAnsi="Arial" w:cs="Arial"/>
                <w:sz w:val="18"/>
                <w:szCs w:val="18"/>
              </w:rPr>
              <w:t>13</w:t>
            </w:r>
          </w:p>
        </w:tc>
        <w:tc>
          <w:tcPr>
            <w:tcW w:w="2317"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5EB27860" w14:textId="77777777" w:rsidR="00B4643B" w:rsidRDefault="007C0A56">
            <w:r>
              <w:rPr>
                <w:rFonts w:ascii="Arial" w:eastAsia="Arial" w:hAnsi="Arial" w:cs="Arial"/>
                <w:i/>
                <w:iCs/>
                <w:sz w:val="18"/>
                <w:szCs w:val="18"/>
              </w:rPr>
              <w:t>Rubinson 2021</w:t>
            </w:r>
          </w:p>
        </w:tc>
        <w:tc>
          <w:tcPr>
            <w:tcW w:w="6554"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7FC0E87E" w14:textId="77777777" w:rsidR="00B4643B" w:rsidRDefault="007C0A56">
            <w:r>
              <w:rPr>
                <w:rFonts w:ascii="Arial" w:eastAsia="Arial" w:hAnsi="Arial" w:cs="Arial"/>
                <w:sz w:val="18"/>
                <w:szCs w:val="18"/>
              </w:rPr>
              <w:t xml:space="preserve">Rubinson L. Intensive Care Unit Strain and Mortality Risk Among Critically Ill Patients With COVID-19. JAMA </w:t>
            </w:r>
            <w:proofErr w:type="spellStart"/>
            <w:r>
              <w:rPr>
                <w:rFonts w:ascii="Arial" w:eastAsia="Arial" w:hAnsi="Arial" w:cs="Arial"/>
                <w:sz w:val="18"/>
                <w:szCs w:val="18"/>
              </w:rPr>
              <w:t>Netw</w:t>
            </w:r>
            <w:proofErr w:type="spellEnd"/>
            <w:r>
              <w:rPr>
                <w:rFonts w:ascii="Arial" w:eastAsia="Arial" w:hAnsi="Arial" w:cs="Arial"/>
                <w:sz w:val="18"/>
                <w:szCs w:val="18"/>
              </w:rPr>
              <w:t xml:space="preserve"> Open. 2021;4(1</w:t>
            </w:r>
            <w:proofErr w:type="gramStart"/>
            <w:r>
              <w:rPr>
                <w:rFonts w:ascii="Arial" w:eastAsia="Arial" w:hAnsi="Arial" w:cs="Arial"/>
                <w:sz w:val="18"/>
                <w:szCs w:val="18"/>
              </w:rPr>
              <w:t>):e</w:t>
            </w:r>
            <w:proofErr w:type="gramEnd"/>
            <w:r>
              <w:rPr>
                <w:rFonts w:ascii="Arial" w:eastAsia="Arial" w:hAnsi="Arial" w:cs="Arial"/>
                <w:sz w:val="18"/>
                <w:szCs w:val="18"/>
              </w:rPr>
              <w:t>2035041.</w:t>
            </w:r>
          </w:p>
        </w:tc>
        <w:tc>
          <w:tcPr>
            <w:tcW w:w="2027"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26A42003" w14:textId="77777777" w:rsidR="00B4643B" w:rsidRDefault="007C0A56">
            <w:r>
              <w:rPr>
                <w:rFonts w:ascii="Arial" w:eastAsia="Arial" w:hAnsi="Arial" w:cs="Arial"/>
                <w:sz w:val="18"/>
                <w:szCs w:val="18"/>
              </w:rPr>
              <w:t>Wrong study design</w:t>
            </w:r>
          </w:p>
        </w:tc>
        <w:tc>
          <w:tcPr>
            <w:tcW w:w="362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016CDEB2" w14:textId="77777777" w:rsidR="00B4643B" w:rsidRDefault="007C0A56">
            <w:r>
              <w:rPr>
                <w:rFonts w:ascii="Arial" w:eastAsia="Arial" w:hAnsi="Arial" w:cs="Arial"/>
                <w:sz w:val="18"/>
                <w:szCs w:val="18"/>
              </w:rPr>
              <w:t>Editorial/invited commentary; no primary data analysis</w:t>
            </w:r>
          </w:p>
        </w:tc>
      </w:tr>
      <w:tr w:rsidR="0021407D" w14:paraId="5C0E2917" w14:textId="77777777" w:rsidTr="00E27752">
        <w:tc>
          <w:tcPr>
            <w:tcW w:w="64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7295B283" w14:textId="77777777" w:rsidR="0021407D" w:rsidRDefault="0021407D" w:rsidP="0021407D">
            <w:r>
              <w:rPr>
                <w:rFonts w:ascii="Arial" w:eastAsia="Arial" w:hAnsi="Arial" w:cs="Arial"/>
                <w:sz w:val="18"/>
                <w:szCs w:val="18"/>
              </w:rPr>
              <w:t>14</w:t>
            </w:r>
          </w:p>
        </w:tc>
        <w:tc>
          <w:tcPr>
            <w:tcW w:w="231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73EE512F" w14:textId="77777777" w:rsidR="0021407D" w:rsidRDefault="0021407D" w:rsidP="0021407D">
            <w:r>
              <w:rPr>
                <w:rFonts w:ascii="Arial" w:eastAsia="Arial" w:hAnsi="Arial" w:cs="Arial"/>
                <w:i/>
                <w:iCs/>
                <w:sz w:val="18"/>
                <w:szCs w:val="18"/>
              </w:rPr>
              <w:t>Santos 2021</w:t>
            </w:r>
          </w:p>
        </w:tc>
        <w:tc>
          <w:tcPr>
            <w:tcW w:w="6554"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18AD732F" w14:textId="77777777" w:rsidR="0021407D" w:rsidRDefault="0021407D" w:rsidP="0021407D">
            <w:r>
              <w:rPr>
                <w:rFonts w:ascii="Arial" w:eastAsia="Arial" w:hAnsi="Arial" w:cs="Arial"/>
                <w:sz w:val="18"/>
                <w:szCs w:val="18"/>
              </w:rPr>
              <w:t xml:space="preserve">Santos AC et al. Intensive Care Unit prioritization: The impact of ICU bed availability on mortality in critically ill patients who requested ICU admission in court in a Brazilian cohort. J Crit Care. </w:t>
            </w:r>
            <w:proofErr w:type="gramStart"/>
            <w:r>
              <w:rPr>
                <w:rFonts w:ascii="Arial" w:eastAsia="Arial" w:hAnsi="Arial" w:cs="Arial"/>
                <w:sz w:val="18"/>
                <w:szCs w:val="18"/>
              </w:rPr>
              <w:t>2021;66:126</w:t>
            </w:r>
            <w:proofErr w:type="gramEnd"/>
            <w:r>
              <w:rPr>
                <w:rFonts w:ascii="Arial" w:eastAsia="Arial" w:hAnsi="Arial" w:cs="Arial"/>
                <w:sz w:val="18"/>
                <w:szCs w:val="18"/>
              </w:rPr>
              <w:t>–131.</w:t>
            </w:r>
          </w:p>
        </w:tc>
        <w:tc>
          <w:tcPr>
            <w:tcW w:w="202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51289655" w14:textId="77777777" w:rsidR="0021407D" w:rsidRDefault="0021407D" w:rsidP="0021407D">
            <w:r>
              <w:rPr>
                <w:rFonts w:ascii="Arial" w:eastAsia="Arial" w:hAnsi="Arial" w:cs="Arial"/>
                <w:sz w:val="18"/>
                <w:szCs w:val="18"/>
              </w:rPr>
              <w:t>Wrong strain metric</w:t>
            </w:r>
          </w:p>
        </w:tc>
        <w:tc>
          <w:tcPr>
            <w:tcW w:w="362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1D1C26EE" w14:textId="77777777" w:rsidR="0021407D" w:rsidRDefault="0021407D" w:rsidP="0021407D">
            <w:r>
              <w:rPr>
                <w:rFonts w:ascii="Arial" w:eastAsia="Arial" w:hAnsi="Arial" w:cs="Arial"/>
                <w:sz w:val="18"/>
                <w:szCs w:val="18"/>
              </w:rPr>
              <w:t>ICU bed availability assessed as access to admission rather than as a real-time operational strain metric</w:t>
            </w:r>
          </w:p>
        </w:tc>
      </w:tr>
      <w:tr w:rsidR="0021407D" w14:paraId="7B83CCCF" w14:textId="77777777" w:rsidTr="00E27752">
        <w:tc>
          <w:tcPr>
            <w:tcW w:w="6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264B2CC7" w14:textId="77777777" w:rsidR="0021407D" w:rsidRDefault="0021407D" w:rsidP="0021407D">
            <w:r>
              <w:rPr>
                <w:rFonts w:ascii="Arial" w:eastAsia="Arial" w:hAnsi="Arial" w:cs="Arial"/>
                <w:sz w:val="18"/>
                <w:szCs w:val="18"/>
              </w:rPr>
              <w:t>15</w:t>
            </w:r>
          </w:p>
        </w:tc>
        <w:tc>
          <w:tcPr>
            <w:tcW w:w="2317"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2D018478" w14:textId="77777777" w:rsidR="0021407D" w:rsidRDefault="0021407D" w:rsidP="0021407D">
            <w:r>
              <w:rPr>
                <w:rFonts w:ascii="Arial" w:eastAsia="Arial" w:hAnsi="Arial" w:cs="Arial"/>
                <w:i/>
                <w:iCs/>
                <w:sz w:val="18"/>
                <w:szCs w:val="18"/>
              </w:rPr>
              <w:t>Stretch 2018</w:t>
            </w:r>
          </w:p>
        </w:tc>
        <w:tc>
          <w:tcPr>
            <w:tcW w:w="6554"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2E43AF95" w14:textId="77777777" w:rsidR="0021407D" w:rsidRDefault="0021407D" w:rsidP="0021407D">
            <w:r>
              <w:rPr>
                <w:rFonts w:ascii="Arial" w:eastAsia="Arial" w:hAnsi="Arial" w:cs="Arial"/>
                <w:sz w:val="18"/>
                <w:szCs w:val="18"/>
              </w:rPr>
              <w:t>Stretch R et al. Effect of Boarding on Mortality in ICUs. Crit Care Med. 2018;46(4):525–531.</w:t>
            </w:r>
          </w:p>
        </w:tc>
        <w:tc>
          <w:tcPr>
            <w:tcW w:w="2027"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75B3C59C" w14:textId="77777777" w:rsidR="0021407D" w:rsidRDefault="0021407D" w:rsidP="0021407D">
            <w:r>
              <w:rPr>
                <w:rFonts w:ascii="Arial" w:eastAsia="Arial" w:hAnsi="Arial" w:cs="Arial"/>
                <w:sz w:val="18"/>
                <w:szCs w:val="18"/>
              </w:rPr>
              <w:t>Wrong strain metric</w:t>
            </w:r>
          </w:p>
        </w:tc>
        <w:tc>
          <w:tcPr>
            <w:tcW w:w="362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0CB0F3C0" w14:textId="77777777" w:rsidR="0021407D" w:rsidRDefault="0021407D" w:rsidP="0021407D">
            <w:r>
              <w:rPr>
                <w:rFonts w:ascii="Arial" w:eastAsia="Arial" w:hAnsi="Arial" w:cs="Arial"/>
                <w:sz w:val="18"/>
                <w:szCs w:val="18"/>
              </w:rPr>
              <w:t>Boarding (delayed admission) used as exposure; this is a downstream consequence of strain rather than a direct real-time measure</w:t>
            </w:r>
          </w:p>
        </w:tc>
      </w:tr>
      <w:tr w:rsidR="00B4643B" w14:paraId="2557D413" w14:textId="77777777" w:rsidTr="00E27752">
        <w:tc>
          <w:tcPr>
            <w:tcW w:w="64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0A552D05" w14:textId="77777777" w:rsidR="00B4643B" w:rsidRDefault="007C0A56">
            <w:r>
              <w:rPr>
                <w:rFonts w:ascii="Arial" w:eastAsia="Arial" w:hAnsi="Arial" w:cs="Arial"/>
                <w:sz w:val="18"/>
                <w:szCs w:val="18"/>
              </w:rPr>
              <w:t>16</w:t>
            </w:r>
          </w:p>
        </w:tc>
        <w:tc>
          <w:tcPr>
            <w:tcW w:w="231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00ACCA0C" w14:textId="77777777" w:rsidR="00B4643B" w:rsidRDefault="007C0A56">
            <w:r>
              <w:rPr>
                <w:rFonts w:ascii="Arial" w:eastAsia="Arial" w:hAnsi="Arial" w:cs="Arial"/>
                <w:i/>
                <w:iCs/>
                <w:sz w:val="18"/>
                <w:szCs w:val="18"/>
              </w:rPr>
              <w:t>Tran 2016</w:t>
            </w:r>
          </w:p>
        </w:tc>
        <w:tc>
          <w:tcPr>
            <w:tcW w:w="6554"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7FCFEECB" w14:textId="77777777" w:rsidR="00B4643B" w:rsidRDefault="007C0A56">
            <w:r>
              <w:rPr>
                <w:rFonts w:ascii="Arial" w:eastAsia="Arial" w:hAnsi="Arial" w:cs="Arial"/>
                <w:sz w:val="18"/>
                <w:szCs w:val="18"/>
              </w:rPr>
              <w:t>Tran B. ICU Capacity Strain. Crit Care Alert. 2016;24(2):9–13.</w:t>
            </w:r>
          </w:p>
        </w:tc>
        <w:tc>
          <w:tcPr>
            <w:tcW w:w="202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6708EA0A" w14:textId="77777777" w:rsidR="00B4643B" w:rsidRDefault="007C0A56">
            <w:r>
              <w:rPr>
                <w:rFonts w:ascii="Arial" w:eastAsia="Arial" w:hAnsi="Arial" w:cs="Arial"/>
                <w:sz w:val="18"/>
                <w:szCs w:val="18"/>
              </w:rPr>
              <w:t>Wrong study design</w:t>
            </w:r>
          </w:p>
        </w:tc>
        <w:tc>
          <w:tcPr>
            <w:tcW w:w="362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5C077672" w14:textId="77777777" w:rsidR="00B4643B" w:rsidRDefault="007C0A56">
            <w:r>
              <w:rPr>
                <w:rFonts w:ascii="Arial" w:eastAsia="Arial" w:hAnsi="Arial" w:cs="Arial"/>
                <w:sz w:val="18"/>
                <w:szCs w:val="18"/>
              </w:rPr>
              <w:t>Narrative review/commentary; no primary data analysis</w:t>
            </w:r>
          </w:p>
        </w:tc>
      </w:tr>
      <w:tr w:rsidR="00B4643B" w14:paraId="575031A6" w14:textId="77777777" w:rsidTr="00E27752">
        <w:tc>
          <w:tcPr>
            <w:tcW w:w="6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356F9C84" w14:textId="77777777" w:rsidR="00B4643B" w:rsidRDefault="007C0A56">
            <w:r>
              <w:rPr>
                <w:rFonts w:ascii="Arial" w:eastAsia="Arial" w:hAnsi="Arial" w:cs="Arial"/>
                <w:sz w:val="18"/>
                <w:szCs w:val="18"/>
              </w:rPr>
              <w:t>17</w:t>
            </w:r>
          </w:p>
        </w:tc>
        <w:tc>
          <w:tcPr>
            <w:tcW w:w="2317"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15D455F6" w14:textId="77777777" w:rsidR="00B4643B" w:rsidRDefault="007C0A56">
            <w:r>
              <w:rPr>
                <w:rFonts w:ascii="Arial" w:eastAsia="Arial" w:hAnsi="Arial" w:cs="Arial"/>
                <w:i/>
                <w:iCs/>
                <w:sz w:val="18"/>
                <w:szCs w:val="18"/>
              </w:rPr>
              <w:t>Tran 2019</w:t>
            </w:r>
          </w:p>
        </w:tc>
        <w:tc>
          <w:tcPr>
            <w:tcW w:w="6554"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0DF28853" w14:textId="77777777" w:rsidR="00B4643B" w:rsidRDefault="007C0A56">
            <w:r>
              <w:rPr>
                <w:rFonts w:ascii="Arial" w:eastAsia="Arial" w:hAnsi="Arial" w:cs="Arial"/>
                <w:sz w:val="18"/>
                <w:szCs w:val="18"/>
              </w:rPr>
              <w:t xml:space="preserve">Tran DT et al. Association between strained ICU capacity and healthcare costs in Canada. J Crit Care. </w:t>
            </w:r>
            <w:proofErr w:type="gramStart"/>
            <w:r>
              <w:rPr>
                <w:rFonts w:ascii="Arial" w:eastAsia="Arial" w:hAnsi="Arial" w:cs="Arial"/>
                <w:sz w:val="18"/>
                <w:szCs w:val="18"/>
              </w:rPr>
              <w:t>2019;51:175</w:t>
            </w:r>
            <w:proofErr w:type="gramEnd"/>
            <w:r>
              <w:rPr>
                <w:rFonts w:ascii="Arial" w:eastAsia="Arial" w:hAnsi="Arial" w:cs="Arial"/>
                <w:sz w:val="18"/>
                <w:szCs w:val="18"/>
              </w:rPr>
              <w:t>–183.</w:t>
            </w:r>
          </w:p>
        </w:tc>
        <w:tc>
          <w:tcPr>
            <w:tcW w:w="2027"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2C649658" w14:textId="77777777" w:rsidR="00B4643B" w:rsidRDefault="007C0A56">
            <w:r>
              <w:rPr>
                <w:rFonts w:ascii="Arial" w:eastAsia="Arial" w:hAnsi="Arial" w:cs="Arial"/>
                <w:sz w:val="18"/>
                <w:szCs w:val="18"/>
              </w:rPr>
              <w:t>Wrong outcomes</w:t>
            </w:r>
          </w:p>
        </w:tc>
        <w:tc>
          <w:tcPr>
            <w:tcW w:w="362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29E87EAB" w14:textId="77777777" w:rsidR="00B4643B" w:rsidRDefault="007C0A56">
            <w:r>
              <w:rPr>
                <w:rFonts w:ascii="Arial" w:eastAsia="Arial" w:hAnsi="Arial" w:cs="Arial"/>
                <w:sz w:val="18"/>
                <w:szCs w:val="18"/>
              </w:rPr>
              <w:t>Outcomes reported were healthcare costs (economic); no clinical patient outcomes assessed</w:t>
            </w:r>
          </w:p>
        </w:tc>
      </w:tr>
      <w:tr w:rsidR="0021407D" w14:paraId="54F3C9C4" w14:textId="77777777" w:rsidTr="00E27752">
        <w:tc>
          <w:tcPr>
            <w:tcW w:w="64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3A8D8ABE" w14:textId="77777777" w:rsidR="0021407D" w:rsidRDefault="0021407D" w:rsidP="0021407D">
            <w:r>
              <w:rPr>
                <w:rFonts w:ascii="Arial" w:eastAsia="Arial" w:hAnsi="Arial" w:cs="Arial"/>
                <w:sz w:val="18"/>
                <w:szCs w:val="18"/>
              </w:rPr>
              <w:t>18</w:t>
            </w:r>
          </w:p>
        </w:tc>
        <w:tc>
          <w:tcPr>
            <w:tcW w:w="231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631061E7" w14:textId="77777777" w:rsidR="0021407D" w:rsidRDefault="0021407D" w:rsidP="0021407D">
            <w:proofErr w:type="spellStart"/>
            <w:r>
              <w:rPr>
                <w:rFonts w:ascii="Arial" w:eastAsia="Arial" w:hAnsi="Arial" w:cs="Arial"/>
                <w:i/>
                <w:iCs/>
                <w:sz w:val="18"/>
                <w:szCs w:val="18"/>
              </w:rPr>
              <w:t>Veleze</w:t>
            </w:r>
            <w:proofErr w:type="spellEnd"/>
            <w:r>
              <w:rPr>
                <w:rFonts w:ascii="Arial" w:eastAsia="Arial" w:hAnsi="Arial" w:cs="Arial"/>
                <w:i/>
                <w:iCs/>
                <w:sz w:val="18"/>
                <w:szCs w:val="18"/>
              </w:rPr>
              <w:t xml:space="preserve"> 2024</w:t>
            </w:r>
          </w:p>
        </w:tc>
        <w:tc>
          <w:tcPr>
            <w:tcW w:w="6554"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0688D4AE" w14:textId="77777777" w:rsidR="0021407D" w:rsidRDefault="0021407D" w:rsidP="0021407D">
            <w:proofErr w:type="spellStart"/>
            <w:r>
              <w:rPr>
                <w:rFonts w:ascii="Arial" w:eastAsia="Arial" w:hAnsi="Arial" w:cs="Arial"/>
                <w:sz w:val="18"/>
                <w:szCs w:val="18"/>
              </w:rPr>
              <w:t>Veleze</w:t>
            </w:r>
            <w:proofErr w:type="spellEnd"/>
            <w:r>
              <w:rPr>
                <w:rFonts w:ascii="Arial" w:eastAsia="Arial" w:hAnsi="Arial" w:cs="Arial"/>
                <w:sz w:val="18"/>
                <w:szCs w:val="18"/>
              </w:rPr>
              <w:t xml:space="preserve"> DR, Duncan AJ, Zreik K. Traumatic Brain Injury Patients Admitted on High-Census Days Receive Less Critical Care and Have an Increased Risk for Delirium. Cureus. 2024;16(8</w:t>
            </w:r>
            <w:proofErr w:type="gramStart"/>
            <w:r>
              <w:rPr>
                <w:rFonts w:ascii="Arial" w:eastAsia="Arial" w:hAnsi="Arial" w:cs="Arial"/>
                <w:sz w:val="18"/>
                <w:szCs w:val="18"/>
              </w:rPr>
              <w:t>):e</w:t>
            </w:r>
            <w:proofErr w:type="gramEnd"/>
            <w:r>
              <w:rPr>
                <w:rFonts w:ascii="Arial" w:eastAsia="Arial" w:hAnsi="Arial" w:cs="Arial"/>
                <w:sz w:val="18"/>
                <w:szCs w:val="18"/>
              </w:rPr>
              <w:t>65957.</w:t>
            </w:r>
          </w:p>
        </w:tc>
        <w:tc>
          <w:tcPr>
            <w:tcW w:w="202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4A53D10E" w14:textId="77777777" w:rsidR="0021407D" w:rsidRDefault="0021407D" w:rsidP="0021407D">
            <w:r>
              <w:rPr>
                <w:rFonts w:ascii="Arial" w:eastAsia="Arial" w:hAnsi="Arial" w:cs="Arial"/>
                <w:sz w:val="18"/>
                <w:szCs w:val="18"/>
              </w:rPr>
              <w:t>Wrong strain metric</w:t>
            </w:r>
          </w:p>
        </w:tc>
        <w:tc>
          <w:tcPr>
            <w:tcW w:w="362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0C87E89F" w14:textId="77777777" w:rsidR="0021407D" w:rsidRDefault="0021407D" w:rsidP="0021407D">
            <w:r>
              <w:rPr>
                <w:rFonts w:ascii="Arial" w:eastAsia="Arial" w:hAnsi="Arial" w:cs="Arial"/>
                <w:sz w:val="18"/>
                <w:szCs w:val="18"/>
              </w:rPr>
              <w:t>High-census days</w:t>
            </w:r>
            <w:r w:rsidR="00F7487A">
              <w:rPr>
                <w:rFonts w:ascii="Arial" w:eastAsia="Arial" w:hAnsi="Arial" w:cs="Arial"/>
                <w:sz w:val="18"/>
                <w:szCs w:val="18"/>
              </w:rPr>
              <w:t xml:space="preserve"> in hospital</w:t>
            </w:r>
            <w:r>
              <w:rPr>
                <w:rFonts w:ascii="Arial" w:eastAsia="Arial" w:hAnsi="Arial" w:cs="Arial"/>
                <w:sz w:val="18"/>
                <w:szCs w:val="18"/>
              </w:rPr>
              <w:t xml:space="preserve"> used as proxy exposure; strain metric not directly or prospectively measured</w:t>
            </w:r>
          </w:p>
        </w:tc>
      </w:tr>
      <w:tr w:rsidR="00152374" w14:paraId="3DCA0A01" w14:textId="77777777" w:rsidTr="00E27752">
        <w:tc>
          <w:tcPr>
            <w:tcW w:w="6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27905246" w14:textId="77777777" w:rsidR="00152374" w:rsidRDefault="00152374" w:rsidP="00152374">
            <w:r>
              <w:rPr>
                <w:rFonts w:ascii="Arial" w:eastAsia="Arial" w:hAnsi="Arial" w:cs="Arial"/>
                <w:sz w:val="18"/>
                <w:szCs w:val="18"/>
              </w:rPr>
              <w:t>19</w:t>
            </w:r>
          </w:p>
        </w:tc>
        <w:tc>
          <w:tcPr>
            <w:tcW w:w="2317"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66B11ABF" w14:textId="77777777" w:rsidR="00152374" w:rsidRDefault="00152374" w:rsidP="00152374">
            <w:r>
              <w:rPr>
                <w:rFonts w:ascii="Arial" w:eastAsia="Arial" w:hAnsi="Arial" w:cs="Arial"/>
                <w:i/>
                <w:iCs/>
                <w:sz w:val="18"/>
                <w:szCs w:val="18"/>
              </w:rPr>
              <w:t>Wang 2024</w:t>
            </w:r>
          </w:p>
        </w:tc>
        <w:tc>
          <w:tcPr>
            <w:tcW w:w="6554"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335C10FE" w14:textId="77777777" w:rsidR="00152374" w:rsidRDefault="00152374" w:rsidP="00152374">
            <w:r>
              <w:rPr>
                <w:rFonts w:ascii="Arial" w:eastAsia="Arial" w:hAnsi="Arial" w:cs="Arial"/>
                <w:sz w:val="18"/>
                <w:szCs w:val="18"/>
              </w:rPr>
              <w:t xml:space="preserve">Wang L et al. Association of medical care capacity and the patient mortality of septic shock: a cross-sectional study. </w:t>
            </w:r>
            <w:proofErr w:type="spellStart"/>
            <w:r>
              <w:rPr>
                <w:rFonts w:ascii="Arial" w:eastAsia="Arial" w:hAnsi="Arial" w:cs="Arial"/>
                <w:sz w:val="18"/>
                <w:szCs w:val="18"/>
              </w:rPr>
              <w:t>Anaesth</w:t>
            </w:r>
            <w:proofErr w:type="spellEnd"/>
            <w:r>
              <w:rPr>
                <w:rFonts w:ascii="Arial" w:eastAsia="Arial" w:hAnsi="Arial" w:cs="Arial"/>
                <w:sz w:val="18"/>
                <w:szCs w:val="18"/>
              </w:rPr>
              <w:t xml:space="preserve"> Crit Care Pain Med. 2024;43(3):101364.</w:t>
            </w:r>
          </w:p>
        </w:tc>
        <w:tc>
          <w:tcPr>
            <w:tcW w:w="2027"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6E04A08F" w14:textId="77777777" w:rsidR="00152374" w:rsidRDefault="00152374" w:rsidP="00152374">
            <w:r>
              <w:rPr>
                <w:rFonts w:ascii="Arial" w:eastAsia="Arial" w:hAnsi="Arial" w:cs="Arial"/>
                <w:sz w:val="18"/>
                <w:szCs w:val="18"/>
              </w:rPr>
              <w:t>Wrong strain metric</w:t>
            </w:r>
          </w:p>
        </w:tc>
        <w:tc>
          <w:tcPr>
            <w:tcW w:w="362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tcPr>
          <w:p w14:paraId="4290884F" w14:textId="77777777" w:rsidR="00152374" w:rsidRDefault="00152374" w:rsidP="00152374">
            <w:r>
              <w:rPr>
                <w:rFonts w:ascii="Arial" w:eastAsia="Arial" w:hAnsi="Arial" w:cs="Arial"/>
                <w:sz w:val="18"/>
                <w:szCs w:val="18"/>
              </w:rPr>
              <w:t>Medical care capacity measured at hospital/regional level; not a real-time ICU-specific strain metric</w:t>
            </w:r>
          </w:p>
        </w:tc>
      </w:tr>
      <w:tr w:rsidR="00B4643B" w14:paraId="5A77EFC2" w14:textId="77777777" w:rsidTr="00E27752">
        <w:tc>
          <w:tcPr>
            <w:tcW w:w="64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0AEE90E6" w14:textId="77777777" w:rsidR="00B4643B" w:rsidRDefault="007C0A56">
            <w:r>
              <w:rPr>
                <w:rFonts w:ascii="Arial" w:eastAsia="Arial" w:hAnsi="Arial" w:cs="Arial"/>
                <w:sz w:val="18"/>
                <w:szCs w:val="18"/>
              </w:rPr>
              <w:t>20</w:t>
            </w:r>
          </w:p>
        </w:tc>
        <w:tc>
          <w:tcPr>
            <w:tcW w:w="231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7D39746F" w14:textId="77777777" w:rsidR="00B4643B" w:rsidRDefault="007C0A56">
            <w:r>
              <w:rPr>
                <w:rFonts w:ascii="Arial" w:eastAsia="Arial" w:hAnsi="Arial" w:cs="Arial"/>
                <w:i/>
                <w:iCs/>
                <w:sz w:val="18"/>
                <w:szCs w:val="18"/>
              </w:rPr>
              <w:t>Wortel 2021</w:t>
            </w:r>
          </w:p>
        </w:tc>
        <w:tc>
          <w:tcPr>
            <w:tcW w:w="6554"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2034BEF6" w14:textId="77777777" w:rsidR="00B4643B" w:rsidRDefault="007C0A56">
            <w:r>
              <w:rPr>
                <w:rFonts w:ascii="Arial" w:eastAsia="Arial" w:hAnsi="Arial" w:cs="Arial"/>
                <w:sz w:val="18"/>
                <w:szCs w:val="18"/>
              </w:rPr>
              <w:t xml:space="preserve">Wortel SA et al. Number of intensivists per bed is associated with efficiency of Dutch intensive care units. J Crit Care. </w:t>
            </w:r>
            <w:proofErr w:type="gramStart"/>
            <w:r>
              <w:rPr>
                <w:rFonts w:ascii="Arial" w:eastAsia="Arial" w:hAnsi="Arial" w:cs="Arial"/>
                <w:sz w:val="18"/>
                <w:szCs w:val="18"/>
              </w:rPr>
              <w:t>2021;62:223</w:t>
            </w:r>
            <w:proofErr w:type="gramEnd"/>
            <w:r>
              <w:rPr>
                <w:rFonts w:ascii="Arial" w:eastAsia="Arial" w:hAnsi="Arial" w:cs="Arial"/>
                <w:sz w:val="18"/>
                <w:szCs w:val="18"/>
              </w:rPr>
              <w:t>–229.</w:t>
            </w:r>
          </w:p>
        </w:tc>
        <w:tc>
          <w:tcPr>
            <w:tcW w:w="202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228EA7C7" w14:textId="77777777" w:rsidR="00B4643B" w:rsidRDefault="007C0A56">
            <w:r>
              <w:rPr>
                <w:rFonts w:ascii="Arial" w:eastAsia="Arial" w:hAnsi="Arial" w:cs="Arial"/>
                <w:sz w:val="18"/>
                <w:szCs w:val="18"/>
              </w:rPr>
              <w:t>Wrong outcomes</w:t>
            </w:r>
          </w:p>
        </w:tc>
        <w:tc>
          <w:tcPr>
            <w:tcW w:w="362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55C750E9" w14:textId="77777777" w:rsidR="00B4643B" w:rsidRDefault="007C0A56">
            <w:r>
              <w:rPr>
                <w:rFonts w:ascii="Arial" w:eastAsia="Arial" w:hAnsi="Arial" w:cs="Arial"/>
                <w:sz w:val="18"/>
                <w:szCs w:val="18"/>
              </w:rPr>
              <w:t>Primary outcome was ICU efficiency</w:t>
            </w:r>
            <w:r w:rsidR="000D5AF9">
              <w:rPr>
                <w:rFonts w:ascii="Arial" w:eastAsia="Arial" w:hAnsi="Arial" w:cs="Arial"/>
                <w:sz w:val="18"/>
                <w:szCs w:val="18"/>
              </w:rPr>
              <w:t xml:space="preserve"> in terms of resource utilisation</w:t>
            </w:r>
            <w:r>
              <w:rPr>
                <w:rFonts w:ascii="Arial" w:eastAsia="Arial" w:hAnsi="Arial" w:cs="Arial"/>
                <w:sz w:val="18"/>
                <w:szCs w:val="18"/>
              </w:rPr>
              <w:t xml:space="preserve">; </w:t>
            </w:r>
            <w:r w:rsidR="00187809">
              <w:rPr>
                <w:rFonts w:ascii="Arial" w:eastAsia="Arial" w:hAnsi="Arial" w:cs="Arial"/>
                <w:sz w:val="18"/>
                <w:szCs w:val="18"/>
              </w:rPr>
              <w:t xml:space="preserve">Strain metric was also measured by using number of employed intensivists rather </w:t>
            </w:r>
            <w:proofErr w:type="spellStart"/>
            <w:proofErr w:type="gramStart"/>
            <w:r w:rsidR="00187809">
              <w:rPr>
                <w:rFonts w:ascii="Arial" w:eastAsia="Arial" w:hAnsi="Arial" w:cs="Arial"/>
                <w:sz w:val="18"/>
                <w:szCs w:val="18"/>
              </w:rPr>
              <w:t>then</w:t>
            </w:r>
            <w:proofErr w:type="spellEnd"/>
            <w:proofErr w:type="gramEnd"/>
            <w:r w:rsidR="00187809">
              <w:rPr>
                <w:rFonts w:ascii="Arial" w:eastAsia="Arial" w:hAnsi="Arial" w:cs="Arial"/>
                <w:sz w:val="18"/>
                <w:szCs w:val="18"/>
              </w:rPr>
              <w:t xml:space="preserve"> actual real time capacity</w:t>
            </w:r>
          </w:p>
        </w:tc>
      </w:tr>
      <w:tr w:rsidR="00842C15" w14:paraId="1418C095" w14:textId="77777777" w:rsidTr="00E27752">
        <w:tc>
          <w:tcPr>
            <w:tcW w:w="64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4635BBA5" w14:textId="77777777" w:rsidR="00842C15" w:rsidRDefault="00842C15" w:rsidP="00842C15">
            <w:pPr>
              <w:rPr>
                <w:rFonts w:ascii="Arial" w:eastAsia="Arial" w:hAnsi="Arial" w:cs="Arial"/>
                <w:sz w:val="18"/>
                <w:szCs w:val="18"/>
              </w:rPr>
            </w:pPr>
            <w:r>
              <w:rPr>
                <w:rFonts w:ascii="Arial" w:eastAsia="Arial" w:hAnsi="Arial" w:cs="Arial"/>
                <w:sz w:val="18"/>
                <w:szCs w:val="18"/>
              </w:rPr>
              <w:t>21</w:t>
            </w:r>
          </w:p>
        </w:tc>
        <w:tc>
          <w:tcPr>
            <w:tcW w:w="231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166C7E70" w14:textId="77777777" w:rsidR="00842C15" w:rsidRDefault="00842C15" w:rsidP="00842C15">
            <w:pPr>
              <w:rPr>
                <w:rFonts w:ascii="Arial" w:eastAsia="Arial" w:hAnsi="Arial" w:cs="Arial"/>
                <w:i/>
                <w:iCs/>
                <w:sz w:val="18"/>
                <w:szCs w:val="18"/>
              </w:rPr>
            </w:pPr>
            <w:proofErr w:type="spellStart"/>
            <w:r>
              <w:rPr>
                <w:rFonts w:ascii="Arial" w:eastAsia="Arial" w:hAnsi="Arial" w:cs="Arial"/>
                <w:i/>
                <w:iCs/>
                <w:sz w:val="18"/>
                <w:szCs w:val="18"/>
              </w:rPr>
              <w:t>Demoule</w:t>
            </w:r>
            <w:proofErr w:type="spellEnd"/>
            <w:r>
              <w:rPr>
                <w:rFonts w:ascii="Arial" w:eastAsia="Arial" w:hAnsi="Arial" w:cs="Arial"/>
                <w:i/>
                <w:iCs/>
                <w:sz w:val="18"/>
                <w:szCs w:val="18"/>
              </w:rPr>
              <w:t xml:space="preserve"> 2022</w:t>
            </w:r>
          </w:p>
        </w:tc>
        <w:tc>
          <w:tcPr>
            <w:tcW w:w="6554"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5B3B4BD4" w14:textId="77777777" w:rsidR="00842C15" w:rsidRDefault="00842C15" w:rsidP="00842C15">
            <w:pPr>
              <w:rPr>
                <w:rFonts w:ascii="Arial" w:eastAsia="Arial" w:hAnsi="Arial" w:cs="Arial"/>
                <w:sz w:val="18"/>
                <w:szCs w:val="18"/>
              </w:rPr>
            </w:pPr>
            <w:proofErr w:type="spellStart"/>
            <w:r>
              <w:rPr>
                <w:rFonts w:ascii="Arial" w:eastAsia="Arial" w:hAnsi="Arial" w:cs="Arial"/>
                <w:sz w:val="18"/>
                <w:szCs w:val="18"/>
              </w:rPr>
              <w:t>Demoule</w:t>
            </w:r>
            <w:proofErr w:type="spellEnd"/>
            <w:r>
              <w:rPr>
                <w:rFonts w:ascii="Arial" w:eastAsia="Arial" w:hAnsi="Arial" w:cs="Arial"/>
                <w:sz w:val="18"/>
                <w:szCs w:val="18"/>
              </w:rPr>
              <w:t xml:space="preserve"> A et al. ICU strain and outcome in COVID-19 patients — A </w:t>
            </w:r>
            <w:proofErr w:type="spellStart"/>
            <w:r>
              <w:rPr>
                <w:rFonts w:ascii="Arial" w:eastAsia="Arial" w:hAnsi="Arial" w:cs="Arial"/>
                <w:sz w:val="18"/>
                <w:szCs w:val="18"/>
              </w:rPr>
              <w:t>multicenter</w:t>
            </w:r>
            <w:proofErr w:type="spellEnd"/>
            <w:r>
              <w:rPr>
                <w:rFonts w:ascii="Arial" w:eastAsia="Arial" w:hAnsi="Arial" w:cs="Arial"/>
                <w:sz w:val="18"/>
                <w:szCs w:val="18"/>
              </w:rPr>
              <w:t xml:space="preserve"> retrospective observational study. </w:t>
            </w:r>
            <w:proofErr w:type="spellStart"/>
            <w:r>
              <w:rPr>
                <w:rFonts w:ascii="Arial" w:eastAsia="Arial" w:hAnsi="Arial" w:cs="Arial"/>
                <w:sz w:val="18"/>
                <w:szCs w:val="18"/>
              </w:rPr>
              <w:t>PLoS</w:t>
            </w:r>
            <w:proofErr w:type="spellEnd"/>
            <w:r>
              <w:rPr>
                <w:rFonts w:ascii="Arial" w:eastAsia="Arial" w:hAnsi="Arial" w:cs="Arial"/>
                <w:sz w:val="18"/>
                <w:szCs w:val="18"/>
              </w:rPr>
              <w:t xml:space="preserve"> One. 2022;17(7</w:t>
            </w:r>
            <w:proofErr w:type="gramStart"/>
            <w:r>
              <w:rPr>
                <w:rFonts w:ascii="Arial" w:eastAsia="Arial" w:hAnsi="Arial" w:cs="Arial"/>
                <w:sz w:val="18"/>
                <w:szCs w:val="18"/>
              </w:rPr>
              <w:t>):e</w:t>
            </w:r>
            <w:proofErr w:type="gramEnd"/>
            <w:r>
              <w:rPr>
                <w:rFonts w:ascii="Arial" w:eastAsia="Arial" w:hAnsi="Arial" w:cs="Arial"/>
                <w:sz w:val="18"/>
                <w:szCs w:val="18"/>
              </w:rPr>
              <w:t>0271358.</w:t>
            </w:r>
          </w:p>
        </w:tc>
        <w:tc>
          <w:tcPr>
            <w:tcW w:w="202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0CD8E640" w14:textId="77777777" w:rsidR="00842C15" w:rsidRDefault="00842C15" w:rsidP="00842C15">
            <w:pPr>
              <w:rPr>
                <w:rFonts w:ascii="Arial" w:eastAsia="Arial" w:hAnsi="Arial" w:cs="Arial"/>
                <w:sz w:val="18"/>
                <w:szCs w:val="18"/>
              </w:rPr>
            </w:pPr>
            <w:r>
              <w:rPr>
                <w:rFonts w:ascii="Arial" w:eastAsia="Arial" w:hAnsi="Arial" w:cs="Arial"/>
                <w:sz w:val="18"/>
                <w:szCs w:val="18"/>
              </w:rPr>
              <w:t>Wrong strain metric</w:t>
            </w:r>
          </w:p>
        </w:tc>
        <w:tc>
          <w:tcPr>
            <w:tcW w:w="362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7805DDBE" w14:textId="77777777" w:rsidR="00842C15" w:rsidRDefault="00842C15" w:rsidP="00842C15">
            <w:pPr>
              <w:rPr>
                <w:rFonts w:ascii="Arial" w:eastAsia="Arial" w:hAnsi="Arial" w:cs="Arial"/>
                <w:sz w:val="18"/>
                <w:szCs w:val="18"/>
              </w:rPr>
            </w:pPr>
            <w:r>
              <w:rPr>
                <w:rFonts w:ascii="Arial" w:eastAsia="Arial" w:hAnsi="Arial" w:cs="Arial"/>
                <w:sz w:val="18"/>
                <w:szCs w:val="18"/>
              </w:rPr>
              <w:t xml:space="preserve">ICU strain measured as a </w:t>
            </w:r>
            <w:r w:rsidR="00C83D55">
              <w:rPr>
                <w:rFonts w:ascii="Arial" w:eastAsia="Arial" w:hAnsi="Arial" w:cs="Arial"/>
                <w:sz w:val="18"/>
                <w:szCs w:val="18"/>
              </w:rPr>
              <w:t>time-averaged</w:t>
            </w:r>
            <w:r>
              <w:rPr>
                <w:rFonts w:ascii="Arial" w:eastAsia="Arial" w:hAnsi="Arial" w:cs="Arial"/>
                <w:sz w:val="18"/>
                <w:szCs w:val="18"/>
              </w:rPr>
              <w:t xml:space="preserve"> occupancy measure rather than a direct, real-time ICU-specific metric meeting the ≤24-hour measurement interval criterion</w:t>
            </w:r>
          </w:p>
        </w:tc>
      </w:tr>
      <w:tr w:rsidR="00CE34C7" w14:paraId="03134950" w14:textId="77777777" w:rsidTr="00E27752">
        <w:tc>
          <w:tcPr>
            <w:tcW w:w="64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14A0BFAA" w14:textId="77777777" w:rsidR="00CE34C7" w:rsidRDefault="00CE34C7" w:rsidP="00CE34C7">
            <w:pPr>
              <w:rPr>
                <w:rFonts w:ascii="Arial" w:eastAsia="Arial" w:hAnsi="Arial" w:cs="Arial"/>
                <w:sz w:val="18"/>
                <w:szCs w:val="18"/>
              </w:rPr>
            </w:pPr>
            <w:r>
              <w:rPr>
                <w:rFonts w:ascii="Arial" w:eastAsia="Arial" w:hAnsi="Arial" w:cs="Arial"/>
                <w:sz w:val="18"/>
                <w:szCs w:val="18"/>
              </w:rPr>
              <w:lastRenderedPageBreak/>
              <w:t>22</w:t>
            </w:r>
          </w:p>
        </w:tc>
        <w:tc>
          <w:tcPr>
            <w:tcW w:w="231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75E5A4B0" w14:textId="77777777" w:rsidR="00CE34C7" w:rsidRDefault="00CE34C7" w:rsidP="00CE34C7">
            <w:pPr>
              <w:rPr>
                <w:rFonts w:ascii="Arial" w:eastAsia="Arial" w:hAnsi="Arial" w:cs="Arial"/>
                <w:i/>
                <w:iCs/>
                <w:sz w:val="18"/>
                <w:szCs w:val="18"/>
              </w:rPr>
            </w:pPr>
            <w:r>
              <w:rPr>
                <w:rFonts w:ascii="Arial" w:eastAsia="Arial" w:hAnsi="Arial" w:cs="Arial"/>
                <w:i/>
                <w:iCs/>
                <w:sz w:val="18"/>
                <w:szCs w:val="18"/>
              </w:rPr>
              <w:t>Faisy 2016</w:t>
            </w:r>
          </w:p>
        </w:tc>
        <w:tc>
          <w:tcPr>
            <w:tcW w:w="6554"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05EBDC2B" w14:textId="77777777" w:rsidR="00CE34C7" w:rsidRDefault="00CE34C7" w:rsidP="00CE34C7">
            <w:pPr>
              <w:rPr>
                <w:rFonts w:ascii="Arial" w:eastAsia="Arial" w:hAnsi="Arial" w:cs="Arial"/>
                <w:sz w:val="18"/>
                <w:szCs w:val="18"/>
              </w:rPr>
            </w:pPr>
            <w:r>
              <w:rPr>
                <w:rFonts w:ascii="Arial" w:eastAsia="Arial" w:hAnsi="Arial" w:cs="Arial"/>
                <w:sz w:val="18"/>
                <w:szCs w:val="18"/>
              </w:rPr>
              <w:t xml:space="preserve">Faisy C et al. Nurse workload and inexperienced medical staff members are associated with seasonal peaks in severe adverse events in the adult medical intensive care unit: A seven-year prospective study. Int J Nurs Stud. </w:t>
            </w:r>
            <w:proofErr w:type="gramStart"/>
            <w:r>
              <w:rPr>
                <w:rFonts w:ascii="Arial" w:eastAsia="Arial" w:hAnsi="Arial" w:cs="Arial"/>
                <w:sz w:val="18"/>
                <w:szCs w:val="18"/>
              </w:rPr>
              <w:t>2016;62:60</w:t>
            </w:r>
            <w:proofErr w:type="gramEnd"/>
            <w:r>
              <w:rPr>
                <w:rFonts w:ascii="Arial" w:eastAsia="Arial" w:hAnsi="Arial" w:cs="Arial"/>
                <w:sz w:val="18"/>
                <w:szCs w:val="18"/>
              </w:rPr>
              <w:t>–70.</w:t>
            </w:r>
          </w:p>
        </w:tc>
        <w:tc>
          <w:tcPr>
            <w:tcW w:w="202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446A0436" w14:textId="77777777" w:rsidR="00CE34C7" w:rsidRDefault="00CE34C7" w:rsidP="00CE34C7">
            <w:pPr>
              <w:rPr>
                <w:rFonts w:ascii="Arial" w:eastAsia="Arial" w:hAnsi="Arial" w:cs="Arial"/>
                <w:sz w:val="18"/>
                <w:szCs w:val="18"/>
              </w:rPr>
            </w:pPr>
            <w:r>
              <w:rPr>
                <w:rFonts w:ascii="Arial" w:eastAsia="Arial" w:hAnsi="Arial" w:cs="Arial"/>
                <w:sz w:val="18"/>
                <w:szCs w:val="18"/>
              </w:rPr>
              <w:t>Wrong strain metric</w:t>
            </w:r>
          </w:p>
        </w:tc>
        <w:tc>
          <w:tcPr>
            <w:tcW w:w="362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32305400" w14:textId="77777777" w:rsidR="00CE34C7" w:rsidRDefault="00CE34C7" w:rsidP="00CE34C7">
            <w:pPr>
              <w:rPr>
                <w:rFonts w:ascii="Arial" w:eastAsia="Arial" w:hAnsi="Arial" w:cs="Arial"/>
                <w:sz w:val="18"/>
                <w:szCs w:val="18"/>
              </w:rPr>
            </w:pPr>
            <w:r>
              <w:rPr>
                <w:rFonts w:ascii="Arial" w:eastAsia="Arial" w:hAnsi="Arial" w:cs="Arial"/>
                <w:sz w:val="18"/>
                <w:szCs w:val="18"/>
              </w:rPr>
              <w:t>Workload measured as seasonal staffing patterns rather than a contemporaneous real-time metric</w:t>
            </w:r>
          </w:p>
        </w:tc>
      </w:tr>
      <w:tr w:rsidR="00CE34C7" w14:paraId="01F7662C" w14:textId="77777777" w:rsidTr="00E27752">
        <w:tc>
          <w:tcPr>
            <w:tcW w:w="64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15F03637" w14:textId="77777777" w:rsidR="00CE34C7" w:rsidRDefault="00CE34C7" w:rsidP="00CE34C7">
            <w:pPr>
              <w:rPr>
                <w:rFonts w:ascii="Arial" w:eastAsia="Arial" w:hAnsi="Arial" w:cs="Arial"/>
                <w:sz w:val="18"/>
                <w:szCs w:val="18"/>
              </w:rPr>
            </w:pPr>
            <w:r>
              <w:rPr>
                <w:rFonts w:ascii="Arial" w:eastAsia="Arial" w:hAnsi="Arial" w:cs="Arial"/>
                <w:sz w:val="18"/>
                <w:szCs w:val="18"/>
              </w:rPr>
              <w:t>23</w:t>
            </w:r>
          </w:p>
        </w:tc>
        <w:tc>
          <w:tcPr>
            <w:tcW w:w="231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3B5C9FA5" w14:textId="77777777" w:rsidR="00CE34C7" w:rsidRDefault="00CE34C7" w:rsidP="00CE34C7">
            <w:pPr>
              <w:rPr>
                <w:rFonts w:ascii="Arial" w:eastAsia="Arial" w:hAnsi="Arial" w:cs="Arial"/>
                <w:i/>
                <w:iCs/>
                <w:sz w:val="18"/>
                <w:szCs w:val="18"/>
              </w:rPr>
            </w:pPr>
            <w:proofErr w:type="spellStart"/>
            <w:r>
              <w:rPr>
                <w:rFonts w:ascii="Arial" w:eastAsia="Arial" w:hAnsi="Arial" w:cs="Arial"/>
                <w:i/>
                <w:iCs/>
                <w:sz w:val="18"/>
                <w:szCs w:val="18"/>
              </w:rPr>
              <w:t>Gershengorn</w:t>
            </w:r>
            <w:proofErr w:type="spellEnd"/>
            <w:r>
              <w:rPr>
                <w:rFonts w:ascii="Arial" w:eastAsia="Arial" w:hAnsi="Arial" w:cs="Arial"/>
                <w:i/>
                <w:iCs/>
                <w:sz w:val="18"/>
                <w:szCs w:val="18"/>
              </w:rPr>
              <w:t xml:space="preserve"> 2022</w:t>
            </w:r>
          </w:p>
        </w:tc>
        <w:tc>
          <w:tcPr>
            <w:tcW w:w="6554"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6B65483E" w14:textId="77777777" w:rsidR="00CE34C7" w:rsidRDefault="00CE34C7" w:rsidP="00CE34C7">
            <w:pPr>
              <w:rPr>
                <w:rFonts w:ascii="Arial" w:eastAsia="Arial" w:hAnsi="Arial" w:cs="Arial"/>
                <w:sz w:val="18"/>
                <w:szCs w:val="18"/>
              </w:rPr>
            </w:pPr>
            <w:proofErr w:type="spellStart"/>
            <w:r>
              <w:rPr>
                <w:rFonts w:ascii="Arial" w:eastAsia="Arial" w:hAnsi="Arial" w:cs="Arial"/>
                <w:sz w:val="18"/>
                <w:szCs w:val="18"/>
              </w:rPr>
              <w:t>Gershengorn</w:t>
            </w:r>
            <w:proofErr w:type="spellEnd"/>
            <w:r>
              <w:rPr>
                <w:rFonts w:ascii="Arial" w:eastAsia="Arial" w:hAnsi="Arial" w:cs="Arial"/>
                <w:sz w:val="18"/>
                <w:szCs w:val="18"/>
              </w:rPr>
              <w:t xml:space="preserve"> HB et al. Association of patient-to-intensivist ratio with hospital mortality in Australia and New Zealand. Intensive Care Med. 2022;48(2):179–189.</w:t>
            </w:r>
          </w:p>
        </w:tc>
        <w:tc>
          <w:tcPr>
            <w:tcW w:w="202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2791616B" w14:textId="77777777" w:rsidR="00CE34C7" w:rsidRDefault="00CE34C7" w:rsidP="00CE34C7">
            <w:pPr>
              <w:rPr>
                <w:rFonts w:ascii="Arial" w:eastAsia="Arial" w:hAnsi="Arial" w:cs="Arial"/>
                <w:sz w:val="18"/>
                <w:szCs w:val="18"/>
              </w:rPr>
            </w:pPr>
            <w:r>
              <w:rPr>
                <w:rFonts w:ascii="Arial" w:eastAsia="Arial" w:hAnsi="Arial" w:cs="Arial"/>
                <w:sz w:val="18"/>
                <w:szCs w:val="18"/>
              </w:rPr>
              <w:t>Wrong strain metric</w:t>
            </w:r>
          </w:p>
        </w:tc>
        <w:tc>
          <w:tcPr>
            <w:tcW w:w="362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0F53191F" w14:textId="77777777" w:rsidR="00CE34C7" w:rsidRDefault="00CE34C7" w:rsidP="00CE34C7">
            <w:pPr>
              <w:rPr>
                <w:rFonts w:ascii="Arial" w:eastAsia="Arial" w:hAnsi="Arial" w:cs="Arial"/>
                <w:sz w:val="18"/>
                <w:szCs w:val="18"/>
              </w:rPr>
            </w:pPr>
            <w:r>
              <w:rPr>
                <w:rFonts w:ascii="Arial" w:eastAsia="Arial" w:hAnsi="Arial" w:cs="Arial"/>
                <w:sz w:val="18"/>
                <w:szCs w:val="18"/>
              </w:rPr>
              <w:t xml:space="preserve">Patient-to-intensivist ratio measured from annual resourcing </w:t>
            </w:r>
            <w:proofErr w:type="gramStart"/>
            <w:r>
              <w:rPr>
                <w:rFonts w:ascii="Arial" w:eastAsia="Arial" w:hAnsi="Arial" w:cs="Arial"/>
                <w:sz w:val="18"/>
                <w:szCs w:val="18"/>
              </w:rPr>
              <w:t>metrics ,</w:t>
            </w:r>
            <w:proofErr w:type="gramEnd"/>
            <w:r>
              <w:rPr>
                <w:rFonts w:ascii="Arial" w:eastAsia="Arial" w:hAnsi="Arial" w:cs="Arial"/>
                <w:sz w:val="18"/>
                <w:szCs w:val="18"/>
              </w:rPr>
              <w:t xml:space="preserve"> not a dynamic real-time measure of ICU strain </w:t>
            </w:r>
          </w:p>
        </w:tc>
      </w:tr>
      <w:tr w:rsidR="00C83D55" w14:paraId="280AF187" w14:textId="77777777" w:rsidTr="00E27752">
        <w:tc>
          <w:tcPr>
            <w:tcW w:w="64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0B176A66" w14:textId="77777777" w:rsidR="00C83D55" w:rsidRDefault="00C83D55" w:rsidP="00C83D55">
            <w:pPr>
              <w:rPr>
                <w:rFonts w:ascii="Arial" w:eastAsia="Arial" w:hAnsi="Arial" w:cs="Arial"/>
                <w:sz w:val="18"/>
                <w:szCs w:val="18"/>
              </w:rPr>
            </w:pPr>
            <w:r>
              <w:rPr>
                <w:rFonts w:ascii="Arial" w:eastAsia="Arial" w:hAnsi="Arial" w:cs="Arial"/>
                <w:sz w:val="18"/>
                <w:szCs w:val="18"/>
              </w:rPr>
              <w:t>24</w:t>
            </w:r>
          </w:p>
        </w:tc>
        <w:tc>
          <w:tcPr>
            <w:tcW w:w="231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1C597851" w14:textId="77777777" w:rsidR="00C83D55" w:rsidRDefault="00C83D55" w:rsidP="00C83D55">
            <w:pPr>
              <w:rPr>
                <w:rFonts w:ascii="Arial" w:eastAsia="Arial" w:hAnsi="Arial" w:cs="Arial"/>
                <w:i/>
                <w:iCs/>
                <w:sz w:val="18"/>
                <w:szCs w:val="18"/>
              </w:rPr>
            </w:pPr>
            <w:r>
              <w:rPr>
                <w:rFonts w:ascii="Arial" w:eastAsia="Arial" w:hAnsi="Arial" w:cs="Arial"/>
                <w:i/>
                <w:iCs/>
                <w:sz w:val="18"/>
                <w:szCs w:val="18"/>
              </w:rPr>
              <w:t>Wilson 2024</w:t>
            </w:r>
          </w:p>
        </w:tc>
        <w:tc>
          <w:tcPr>
            <w:tcW w:w="6554"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2F697ACF" w14:textId="77777777" w:rsidR="00C83D55" w:rsidRDefault="00C83D55" w:rsidP="00C83D55">
            <w:pPr>
              <w:rPr>
                <w:rFonts w:ascii="Arial" w:eastAsia="Arial" w:hAnsi="Arial" w:cs="Arial"/>
                <w:sz w:val="18"/>
                <w:szCs w:val="18"/>
              </w:rPr>
            </w:pPr>
            <w:r>
              <w:rPr>
                <w:rFonts w:ascii="Arial" w:eastAsia="Arial" w:hAnsi="Arial" w:cs="Arial"/>
                <w:sz w:val="18"/>
                <w:szCs w:val="18"/>
              </w:rPr>
              <w:t xml:space="preserve">Wilson T, Nolte D, Omar S. Bed occupancy and nosocomial infections in the intensive care unit: A retrospective observational study in a tertiary hospital. S </w:t>
            </w:r>
            <w:proofErr w:type="spellStart"/>
            <w:r>
              <w:rPr>
                <w:rFonts w:ascii="Arial" w:eastAsia="Arial" w:hAnsi="Arial" w:cs="Arial"/>
                <w:sz w:val="18"/>
                <w:szCs w:val="18"/>
              </w:rPr>
              <w:t>Afr</w:t>
            </w:r>
            <w:proofErr w:type="spellEnd"/>
            <w:r>
              <w:rPr>
                <w:rFonts w:ascii="Arial" w:eastAsia="Arial" w:hAnsi="Arial" w:cs="Arial"/>
                <w:sz w:val="18"/>
                <w:szCs w:val="18"/>
              </w:rPr>
              <w:t xml:space="preserve"> J Crit Care. 2024;40(2):71–75.</w:t>
            </w:r>
          </w:p>
        </w:tc>
        <w:tc>
          <w:tcPr>
            <w:tcW w:w="202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7C99150D" w14:textId="77777777" w:rsidR="00C83D55" w:rsidRDefault="00C83D55" w:rsidP="00C83D55">
            <w:pPr>
              <w:rPr>
                <w:rFonts w:ascii="Arial" w:eastAsia="Arial" w:hAnsi="Arial" w:cs="Arial"/>
                <w:sz w:val="18"/>
                <w:szCs w:val="18"/>
              </w:rPr>
            </w:pPr>
            <w:r>
              <w:rPr>
                <w:rFonts w:ascii="Arial" w:eastAsia="Arial" w:hAnsi="Arial" w:cs="Arial"/>
                <w:sz w:val="18"/>
                <w:szCs w:val="18"/>
              </w:rPr>
              <w:t>Wrong strain metric</w:t>
            </w:r>
          </w:p>
        </w:tc>
        <w:tc>
          <w:tcPr>
            <w:tcW w:w="362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17C97E9C" w14:textId="77777777" w:rsidR="00C83D55" w:rsidRDefault="00C83D55" w:rsidP="00C83D55">
            <w:pPr>
              <w:rPr>
                <w:rFonts w:ascii="Arial" w:eastAsia="Arial" w:hAnsi="Arial" w:cs="Arial"/>
                <w:sz w:val="18"/>
                <w:szCs w:val="18"/>
              </w:rPr>
            </w:pPr>
            <w:r>
              <w:rPr>
                <w:rFonts w:ascii="Arial" w:eastAsia="Arial" w:hAnsi="Arial" w:cs="Arial"/>
                <w:sz w:val="18"/>
                <w:szCs w:val="18"/>
              </w:rPr>
              <w:t>ICU strain measured as a time-averaged occupancy measure rather than a direct, real-time ICU-specific metric meeting the ≤24-hour measurement interval criterion</w:t>
            </w:r>
          </w:p>
        </w:tc>
      </w:tr>
      <w:tr w:rsidR="00CD325B" w14:paraId="05296627" w14:textId="77777777" w:rsidTr="00E27752">
        <w:tc>
          <w:tcPr>
            <w:tcW w:w="64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46E08D20" w14:textId="77777777" w:rsidR="00CD325B" w:rsidRDefault="00CD325B" w:rsidP="00CD325B">
            <w:pPr>
              <w:rPr>
                <w:rFonts w:ascii="Arial" w:eastAsia="Arial" w:hAnsi="Arial" w:cs="Arial"/>
                <w:sz w:val="18"/>
                <w:szCs w:val="18"/>
              </w:rPr>
            </w:pPr>
            <w:r>
              <w:rPr>
                <w:rFonts w:ascii="Arial" w:eastAsia="Arial" w:hAnsi="Arial" w:cs="Arial"/>
                <w:sz w:val="18"/>
                <w:szCs w:val="18"/>
              </w:rPr>
              <w:t>25</w:t>
            </w:r>
          </w:p>
        </w:tc>
        <w:tc>
          <w:tcPr>
            <w:tcW w:w="231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2F92F099" w14:textId="77777777" w:rsidR="00CD325B" w:rsidRDefault="00CD325B" w:rsidP="00CD325B">
            <w:pPr>
              <w:rPr>
                <w:rFonts w:ascii="Arial" w:eastAsia="Arial" w:hAnsi="Arial" w:cs="Arial"/>
                <w:i/>
                <w:iCs/>
                <w:sz w:val="18"/>
                <w:szCs w:val="18"/>
              </w:rPr>
            </w:pPr>
            <w:r>
              <w:rPr>
                <w:rFonts w:ascii="Arial" w:eastAsia="Arial" w:hAnsi="Arial" w:cs="Arial"/>
                <w:i/>
                <w:iCs/>
                <w:sz w:val="18"/>
                <w:szCs w:val="18"/>
              </w:rPr>
              <w:t>Choi 2016</w:t>
            </w:r>
          </w:p>
        </w:tc>
        <w:tc>
          <w:tcPr>
            <w:tcW w:w="6554"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3324ED9B" w14:textId="77777777" w:rsidR="00CD325B" w:rsidRDefault="00CD325B" w:rsidP="00CD325B">
            <w:pPr>
              <w:rPr>
                <w:rFonts w:ascii="Arial" w:eastAsia="Arial" w:hAnsi="Arial" w:cs="Arial"/>
                <w:sz w:val="18"/>
                <w:szCs w:val="18"/>
              </w:rPr>
            </w:pPr>
            <w:r>
              <w:rPr>
                <w:rFonts w:ascii="Arial" w:eastAsia="Arial" w:hAnsi="Arial" w:cs="Arial"/>
                <w:sz w:val="18"/>
                <w:szCs w:val="18"/>
              </w:rPr>
              <w:t>Choi M, Lee HS. Critical Patient Severity Classification System predicts outcomes in intensive care unit patients. Nurs Crit Care. 2016;21(4):206–213.</w:t>
            </w:r>
          </w:p>
        </w:tc>
        <w:tc>
          <w:tcPr>
            <w:tcW w:w="202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2ABC2CD9" w14:textId="77777777" w:rsidR="00CD325B" w:rsidRDefault="00CD325B" w:rsidP="00CD325B">
            <w:pPr>
              <w:rPr>
                <w:rFonts w:ascii="Arial" w:eastAsia="Arial" w:hAnsi="Arial" w:cs="Arial"/>
                <w:sz w:val="18"/>
                <w:szCs w:val="18"/>
              </w:rPr>
            </w:pPr>
            <w:r>
              <w:rPr>
                <w:rFonts w:ascii="Arial" w:eastAsia="Arial" w:hAnsi="Arial" w:cs="Arial"/>
                <w:sz w:val="18"/>
                <w:szCs w:val="18"/>
              </w:rPr>
              <w:t>Wrong strain metric</w:t>
            </w:r>
          </w:p>
        </w:tc>
        <w:tc>
          <w:tcPr>
            <w:tcW w:w="362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10115CFF" w14:textId="77777777" w:rsidR="00CD325B" w:rsidRDefault="00CD325B" w:rsidP="00CD325B">
            <w:pPr>
              <w:rPr>
                <w:rFonts w:ascii="Arial" w:eastAsia="Arial" w:hAnsi="Arial" w:cs="Arial"/>
                <w:sz w:val="18"/>
                <w:szCs w:val="18"/>
              </w:rPr>
            </w:pPr>
            <w:r>
              <w:rPr>
                <w:rFonts w:ascii="Arial" w:eastAsia="Arial" w:hAnsi="Arial" w:cs="Arial"/>
                <w:sz w:val="18"/>
                <w:szCs w:val="18"/>
              </w:rPr>
              <w:t>Strain metric is a patient acuity/severity classification score; explicitly excluded per protocol as these are derived from patient-level mortality risk rather than real-time operational ICU activity</w:t>
            </w:r>
          </w:p>
        </w:tc>
      </w:tr>
      <w:tr w:rsidR="00CD325B" w14:paraId="7F3DA221" w14:textId="77777777" w:rsidTr="00E27752">
        <w:tc>
          <w:tcPr>
            <w:tcW w:w="64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20408C89" w14:textId="77777777" w:rsidR="00CD325B" w:rsidRDefault="00CD325B" w:rsidP="00CD325B">
            <w:pPr>
              <w:rPr>
                <w:rFonts w:ascii="Arial" w:eastAsia="Arial" w:hAnsi="Arial" w:cs="Arial"/>
                <w:sz w:val="18"/>
                <w:szCs w:val="18"/>
              </w:rPr>
            </w:pPr>
            <w:r>
              <w:rPr>
                <w:rFonts w:ascii="Arial" w:eastAsia="Arial" w:hAnsi="Arial" w:cs="Arial"/>
                <w:sz w:val="18"/>
                <w:szCs w:val="18"/>
              </w:rPr>
              <w:t>26</w:t>
            </w:r>
          </w:p>
        </w:tc>
        <w:tc>
          <w:tcPr>
            <w:tcW w:w="231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675C173E" w14:textId="77777777" w:rsidR="00CD325B" w:rsidRDefault="00CD325B" w:rsidP="00CD325B">
            <w:pPr>
              <w:rPr>
                <w:rFonts w:ascii="Arial" w:eastAsia="Arial" w:hAnsi="Arial" w:cs="Arial"/>
                <w:i/>
                <w:iCs/>
                <w:sz w:val="18"/>
                <w:szCs w:val="18"/>
              </w:rPr>
            </w:pPr>
            <w:r>
              <w:rPr>
                <w:rFonts w:ascii="Arial" w:eastAsia="Arial" w:hAnsi="Arial" w:cs="Arial"/>
                <w:i/>
                <w:iCs/>
                <w:sz w:val="18"/>
                <w:szCs w:val="18"/>
              </w:rPr>
              <w:t>Hall 2018</w:t>
            </w:r>
          </w:p>
        </w:tc>
        <w:tc>
          <w:tcPr>
            <w:tcW w:w="6554"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52F49D8F" w14:textId="77777777" w:rsidR="00CD325B" w:rsidRDefault="00CD325B" w:rsidP="00CD325B">
            <w:pPr>
              <w:rPr>
                <w:rFonts w:ascii="Arial" w:eastAsia="Arial" w:hAnsi="Arial" w:cs="Arial"/>
                <w:sz w:val="18"/>
                <w:szCs w:val="18"/>
              </w:rPr>
            </w:pPr>
            <w:r>
              <w:rPr>
                <w:rFonts w:ascii="Arial" w:eastAsia="Arial" w:hAnsi="Arial" w:cs="Arial"/>
                <w:sz w:val="18"/>
                <w:szCs w:val="18"/>
              </w:rPr>
              <w:t>Hall AM et al. Association between afterhours admission to the intensive care unit, strained capacity, and mortality: a retrospective cohort study. Crit Care. 2018;22(1):97.</w:t>
            </w:r>
          </w:p>
        </w:tc>
        <w:tc>
          <w:tcPr>
            <w:tcW w:w="202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0D4D5058" w14:textId="77777777" w:rsidR="00CD325B" w:rsidRDefault="00CD325B" w:rsidP="00CD325B">
            <w:pPr>
              <w:rPr>
                <w:rFonts w:ascii="Arial" w:eastAsia="Arial" w:hAnsi="Arial" w:cs="Arial"/>
                <w:sz w:val="18"/>
                <w:szCs w:val="18"/>
              </w:rPr>
            </w:pPr>
            <w:r>
              <w:rPr>
                <w:rFonts w:ascii="Arial" w:eastAsia="Arial" w:hAnsi="Arial" w:cs="Arial"/>
                <w:sz w:val="18"/>
                <w:szCs w:val="18"/>
              </w:rPr>
              <w:t>Wrong strain metric</w:t>
            </w:r>
          </w:p>
        </w:tc>
        <w:tc>
          <w:tcPr>
            <w:tcW w:w="362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6A0FE7D4" w14:textId="77777777" w:rsidR="00CD325B" w:rsidRDefault="00CD325B" w:rsidP="00CD325B">
            <w:pPr>
              <w:rPr>
                <w:rFonts w:ascii="Arial" w:eastAsia="Arial" w:hAnsi="Arial" w:cs="Arial"/>
                <w:sz w:val="18"/>
                <w:szCs w:val="18"/>
              </w:rPr>
            </w:pPr>
            <w:r>
              <w:rPr>
                <w:rFonts w:ascii="Arial" w:eastAsia="Arial" w:hAnsi="Arial" w:cs="Arial"/>
                <w:sz w:val="18"/>
                <w:szCs w:val="18"/>
              </w:rPr>
              <w:t>After-hours admission used as the primary strain exposure; this is a downstream operational response to antecedent pressure rather than a direct contemporaneous measure of ICU workload or capacity</w:t>
            </w:r>
          </w:p>
        </w:tc>
      </w:tr>
      <w:tr w:rsidR="00CD325B" w14:paraId="052DF0E2" w14:textId="77777777" w:rsidTr="00E27752">
        <w:tc>
          <w:tcPr>
            <w:tcW w:w="64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7A81BE53" w14:textId="77777777" w:rsidR="00CD325B" w:rsidRDefault="00CD325B" w:rsidP="00CD325B">
            <w:pPr>
              <w:rPr>
                <w:rFonts w:ascii="Arial" w:eastAsia="Arial" w:hAnsi="Arial" w:cs="Arial"/>
                <w:sz w:val="18"/>
                <w:szCs w:val="18"/>
              </w:rPr>
            </w:pPr>
            <w:r>
              <w:rPr>
                <w:rFonts w:ascii="Arial" w:eastAsia="Arial" w:hAnsi="Arial" w:cs="Arial"/>
                <w:sz w:val="18"/>
                <w:szCs w:val="18"/>
              </w:rPr>
              <w:t>27</w:t>
            </w:r>
          </w:p>
        </w:tc>
        <w:tc>
          <w:tcPr>
            <w:tcW w:w="231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5E6F7D65" w14:textId="77777777" w:rsidR="00CD325B" w:rsidRDefault="00CD325B" w:rsidP="00CD325B">
            <w:pPr>
              <w:rPr>
                <w:rFonts w:ascii="Arial" w:eastAsia="Arial" w:hAnsi="Arial" w:cs="Arial"/>
                <w:i/>
                <w:iCs/>
                <w:sz w:val="18"/>
                <w:szCs w:val="18"/>
              </w:rPr>
            </w:pPr>
            <w:r>
              <w:rPr>
                <w:rFonts w:ascii="Arial" w:eastAsia="Arial" w:hAnsi="Arial" w:cs="Arial"/>
                <w:i/>
                <w:iCs/>
                <w:sz w:val="18"/>
                <w:szCs w:val="18"/>
              </w:rPr>
              <w:t>Harris 2018</w:t>
            </w:r>
          </w:p>
        </w:tc>
        <w:tc>
          <w:tcPr>
            <w:tcW w:w="6554"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762A86A5" w14:textId="77777777" w:rsidR="00CD325B" w:rsidRDefault="00CD325B" w:rsidP="00CD325B">
            <w:pPr>
              <w:rPr>
                <w:rFonts w:ascii="Arial" w:eastAsia="Arial" w:hAnsi="Arial" w:cs="Arial"/>
                <w:sz w:val="18"/>
                <w:szCs w:val="18"/>
              </w:rPr>
            </w:pPr>
            <w:r>
              <w:rPr>
                <w:rFonts w:ascii="Arial" w:eastAsia="Arial" w:hAnsi="Arial" w:cs="Arial"/>
                <w:sz w:val="18"/>
                <w:szCs w:val="18"/>
              </w:rPr>
              <w:t>Harris S et al. Impact on mortality of prompt admission to critical care for deteriorating ward patients: an instrumental variable analysis using critical care bed strain. Intensive Care Med. 2018;44(5):606–615.</w:t>
            </w:r>
          </w:p>
        </w:tc>
        <w:tc>
          <w:tcPr>
            <w:tcW w:w="202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587C6AEA" w14:textId="77777777" w:rsidR="00CD325B" w:rsidRDefault="00CD325B" w:rsidP="00CD325B">
            <w:pPr>
              <w:rPr>
                <w:rFonts w:ascii="Arial" w:eastAsia="Arial" w:hAnsi="Arial" w:cs="Arial"/>
                <w:sz w:val="18"/>
                <w:szCs w:val="18"/>
              </w:rPr>
            </w:pPr>
            <w:r>
              <w:rPr>
                <w:rFonts w:ascii="Arial" w:eastAsia="Arial" w:hAnsi="Arial" w:cs="Arial"/>
                <w:sz w:val="18"/>
                <w:szCs w:val="18"/>
              </w:rPr>
              <w:t>Wrong strain metric</w:t>
            </w:r>
          </w:p>
        </w:tc>
        <w:tc>
          <w:tcPr>
            <w:tcW w:w="362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381E8054" w14:textId="77777777" w:rsidR="00CD325B" w:rsidRDefault="00CD325B" w:rsidP="00CD325B">
            <w:pPr>
              <w:rPr>
                <w:rFonts w:ascii="Arial" w:eastAsia="Arial" w:hAnsi="Arial" w:cs="Arial"/>
                <w:sz w:val="18"/>
                <w:szCs w:val="18"/>
              </w:rPr>
            </w:pPr>
            <w:r>
              <w:rPr>
                <w:rFonts w:ascii="Arial" w:eastAsia="Arial" w:hAnsi="Arial" w:cs="Arial"/>
                <w:sz w:val="18"/>
                <w:szCs w:val="18"/>
              </w:rPr>
              <w:t xml:space="preserve">Critical care bed strain used as an instrumental variable rather than as the primary exposure of interest; strain metric not directly validated against outcomes </w:t>
            </w:r>
          </w:p>
        </w:tc>
      </w:tr>
      <w:tr w:rsidR="00F07966" w14:paraId="2FB81C1B" w14:textId="77777777" w:rsidTr="00E27752">
        <w:tc>
          <w:tcPr>
            <w:tcW w:w="64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4E7EC3D3" w14:textId="77777777" w:rsidR="00F07966" w:rsidRDefault="00F07966" w:rsidP="00F07966">
            <w:pPr>
              <w:rPr>
                <w:rFonts w:ascii="Arial" w:eastAsia="Arial" w:hAnsi="Arial" w:cs="Arial"/>
                <w:sz w:val="18"/>
                <w:szCs w:val="18"/>
              </w:rPr>
            </w:pPr>
          </w:p>
        </w:tc>
        <w:tc>
          <w:tcPr>
            <w:tcW w:w="231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702B588E" w14:textId="77777777" w:rsidR="00F07966" w:rsidRDefault="00F07966" w:rsidP="00F07966">
            <w:pPr>
              <w:rPr>
                <w:rFonts w:ascii="Arial" w:eastAsia="Arial" w:hAnsi="Arial" w:cs="Arial"/>
                <w:i/>
                <w:iCs/>
                <w:sz w:val="18"/>
                <w:szCs w:val="18"/>
              </w:rPr>
            </w:pPr>
          </w:p>
        </w:tc>
        <w:tc>
          <w:tcPr>
            <w:tcW w:w="6554"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49F136CC" w14:textId="77777777" w:rsidR="00F07966" w:rsidRDefault="00F07966" w:rsidP="00F07966">
            <w:pPr>
              <w:rPr>
                <w:rFonts w:ascii="Arial" w:eastAsia="Arial" w:hAnsi="Arial" w:cs="Arial"/>
                <w:sz w:val="18"/>
                <w:szCs w:val="18"/>
              </w:rPr>
            </w:pPr>
          </w:p>
        </w:tc>
        <w:tc>
          <w:tcPr>
            <w:tcW w:w="2027"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45D009A6" w14:textId="77777777" w:rsidR="00F07966" w:rsidRDefault="00F07966" w:rsidP="00F07966">
            <w:pPr>
              <w:rPr>
                <w:rFonts w:ascii="Arial" w:eastAsia="Arial" w:hAnsi="Arial" w:cs="Arial"/>
                <w:sz w:val="18"/>
                <w:szCs w:val="18"/>
              </w:rPr>
            </w:pPr>
          </w:p>
        </w:tc>
        <w:tc>
          <w:tcPr>
            <w:tcW w:w="3620" w:type="dxa"/>
            <w:tcBorders>
              <w:top w:val="single" w:sz="4" w:space="0" w:color="999999"/>
              <w:left w:val="single" w:sz="4" w:space="0" w:color="999999"/>
              <w:bottom w:val="single" w:sz="4" w:space="0" w:color="999999"/>
              <w:right w:val="single" w:sz="4" w:space="0" w:color="999999"/>
            </w:tcBorders>
            <w:shd w:val="clear" w:color="auto" w:fill="F2F2F8"/>
            <w:tcMar>
              <w:top w:w="80" w:type="dxa"/>
              <w:left w:w="120" w:type="dxa"/>
              <w:bottom w:w="80" w:type="dxa"/>
              <w:right w:w="120" w:type="dxa"/>
            </w:tcMar>
          </w:tcPr>
          <w:p w14:paraId="590F0177" w14:textId="77777777" w:rsidR="00F07966" w:rsidRDefault="00F07966" w:rsidP="00F07966">
            <w:pPr>
              <w:rPr>
                <w:rFonts w:ascii="Arial" w:eastAsia="Arial" w:hAnsi="Arial" w:cs="Arial"/>
                <w:sz w:val="18"/>
                <w:szCs w:val="18"/>
              </w:rPr>
            </w:pPr>
          </w:p>
        </w:tc>
      </w:tr>
    </w:tbl>
    <w:p w14:paraId="451B0489" w14:textId="77777777" w:rsidR="00B4643B" w:rsidRDefault="00B4643B"/>
    <w:p w14:paraId="3889D59C" w14:textId="77777777" w:rsidR="00A47DC3" w:rsidRDefault="007C0A56">
      <w:r>
        <w:br w:type="page"/>
      </w:r>
    </w:p>
    <w:p w14:paraId="1AD49359" w14:textId="448B47C8" w:rsidR="007C0A56" w:rsidRDefault="007C0A56" w:rsidP="00413AA7">
      <w:pPr>
        <w:tabs>
          <w:tab w:val="left" w:pos="6195"/>
        </w:tabs>
        <w:rPr>
          <w:b/>
          <w:bCs/>
          <w:u w:val="single"/>
        </w:rPr>
      </w:pPr>
      <w:r>
        <w:rPr>
          <w:b/>
          <w:bCs/>
          <w:u w:val="single"/>
        </w:rPr>
        <w:lastRenderedPageBreak/>
        <w:t xml:space="preserve">Appendix </w:t>
      </w:r>
      <w:r w:rsidR="005B5C29">
        <w:rPr>
          <w:b/>
          <w:bCs/>
          <w:u w:val="single"/>
        </w:rPr>
        <w:t>2:</w:t>
      </w:r>
      <w:r>
        <w:rPr>
          <w:b/>
          <w:bCs/>
          <w:u w:val="single"/>
        </w:rPr>
        <w:t xml:space="preserve"> Search Strategy</w:t>
      </w:r>
    </w:p>
    <w:p w14:paraId="6825705B" w14:textId="77777777" w:rsidR="007C0A56" w:rsidRPr="00413AA7" w:rsidRDefault="007C0A56" w:rsidP="00413AA7">
      <w:pPr>
        <w:tabs>
          <w:tab w:val="left" w:pos="6195"/>
        </w:tabs>
      </w:pPr>
      <w:r w:rsidRPr="000F0C4C">
        <w:t>OVID Medline</w:t>
      </w:r>
    </w:p>
    <w:p w14:paraId="7F5447A5" w14:textId="77777777" w:rsidR="007C0A56" w:rsidRPr="00413AA7" w:rsidRDefault="007C0A56" w:rsidP="00413AA7">
      <w:pPr>
        <w:pStyle w:val="ListParagraph"/>
        <w:numPr>
          <w:ilvl w:val="0"/>
          <w:numId w:val="2"/>
        </w:numPr>
        <w:tabs>
          <w:tab w:val="left" w:pos="6195"/>
        </w:tabs>
      </w:pPr>
      <w:r w:rsidRPr="00413AA7">
        <w:t>("Intensive care" OR (intensive adj2 (department* OR unit*)) OR "Critical Care" OR "Critical* ill*" OR (ICU* OR NICU* OR PICU*) OR (HDU OR "High dependency") OR Intensivist*).</w:t>
      </w:r>
      <w:proofErr w:type="spellStart"/>
      <w:r w:rsidRPr="00413AA7">
        <w:t>tw</w:t>
      </w:r>
      <w:proofErr w:type="spellEnd"/>
      <w:r w:rsidRPr="00413AA7">
        <w:t>.</w:t>
      </w:r>
    </w:p>
    <w:p w14:paraId="5F4D770E" w14:textId="77777777" w:rsidR="007C0A56" w:rsidRPr="00413AA7" w:rsidRDefault="007C0A56" w:rsidP="00413AA7">
      <w:pPr>
        <w:pStyle w:val="ListParagraph"/>
        <w:numPr>
          <w:ilvl w:val="0"/>
          <w:numId w:val="3"/>
        </w:numPr>
        <w:tabs>
          <w:tab w:val="left" w:pos="6195"/>
        </w:tabs>
      </w:pPr>
      <w:r w:rsidRPr="00413AA7">
        <w:rPr>
          <w:i/>
          <w:iCs/>
        </w:rPr>
        <w:t>Intensive Care Units/</w:t>
      </w:r>
      <w:r w:rsidRPr="00413AA7">
        <w:t xml:space="preserve"> OR </w:t>
      </w:r>
      <w:r w:rsidRPr="00413AA7">
        <w:rPr>
          <w:i/>
          <w:iCs/>
        </w:rPr>
        <w:t>Critical Illness/</w:t>
      </w:r>
      <w:r w:rsidRPr="00413AA7">
        <w:t xml:space="preserve"> OR </w:t>
      </w:r>
      <w:r w:rsidRPr="00413AA7">
        <w:rPr>
          <w:i/>
          <w:iCs/>
        </w:rPr>
        <w:t>Critical Care Nursing/</w:t>
      </w:r>
    </w:p>
    <w:p w14:paraId="39DD4681" w14:textId="77777777" w:rsidR="007C0A56" w:rsidRDefault="007C0A56" w:rsidP="00413AA7">
      <w:pPr>
        <w:pStyle w:val="ListParagraph"/>
        <w:numPr>
          <w:ilvl w:val="0"/>
          <w:numId w:val="3"/>
        </w:numPr>
        <w:tabs>
          <w:tab w:val="left" w:pos="6195"/>
        </w:tabs>
      </w:pPr>
      <w:r w:rsidRPr="00413AA7">
        <w:rPr>
          <w:i/>
          <w:iCs/>
        </w:rPr>
        <w:t>Bed Occupancy/</w:t>
      </w:r>
      <w:r w:rsidRPr="00413AA7">
        <w:t xml:space="preserve"> OR </w:t>
      </w:r>
      <w:r w:rsidRPr="00413AA7">
        <w:rPr>
          <w:i/>
          <w:iCs/>
        </w:rPr>
        <w:t>Workload/</w:t>
      </w:r>
      <w:r w:rsidRPr="00413AA7">
        <w:t xml:space="preserve"> OR </w:t>
      </w:r>
      <w:r w:rsidRPr="00413AA7">
        <w:rPr>
          <w:i/>
          <w:iCs/>
        </w:rPr>
        <w:t>Resource Allocation/</w:t>
      </w:r>
      <w:r w:rsidRPr="00413AA7">
        <w:t xml:space="preserve"> OR </w:t>
      </w:r>
      <w:r w:rsidRPr="00413AA7">
        <w:rPr>
          <w:i/>
          <w:iCs/>
        </w:rPr>
        <w:t>Health Resources/</w:t>
      </w:r>
    </w:p>
    <w:p w14:paraId="78E68459" w14:textId="77777777" w:rsidR="007C0A56" w:rsidRDefault="007C0A56" w:rsidP="00413AA7">
      <w:pPr>
        <w:pStyle w:val="ListParagraph"/>
        <w:numPr>
          <w:ilvl w:val="0"/>
          <w:numId w:val="3"/>
        </w:numPr>
        <w:tabs>
          <w:tab w:val="left" w:pos="6195"/>
        </w:tabs>
      </w:pPr>
      <w:r w:rsidRPr="00413AA7">
        <w:t>(("Intensive care" OR (intensive adj2 (department* OR unit*)) OR "Critical Care" OR "Critical* ill*" OR (ICU* OR NICU* OR PICU*) OR (HDU OR "High dependency") OR Intensivist*) adj2 Strain).</w:t>
      </w:r>
      <w:proofErr w:type="spellStart"/>
      <w:r w:rsidRPr="00413AA7">
        <w:t>tw</w:t>
      </w:r>
      <w:proofErr w:type="spellEnd"/>
      <w:r w:rsidRPr="00413AA7">
        <w:t>.</w:t>
      </w:r>
    </w:p>
    <w:p w14:paraId="3E704118" w14:textId="77777777" w:rsidR="007C0A56" w:rsidRDefault="007C0A56" w:rsidP="00413AA7">
      <w:pPr>
        <w:pStyle w:val="ListParagraph"/>
        <w:numPr>
          <w:ilvl w:val="0"/>
          <w:numId w:val="3"/>
        </w:numPr>
        <w:tabs>
          <w:tab w:val="left" w:pos="6195"/>
        </w:tabs>
      </w:pPr>
      <w:r w:rsidRPr="00413AA7">
        <w:t>(1 OR 2)</w:t>
      </w:r>
    </w:p>
    <w:p w14:paraId="737E0BCF" w14:textId="77777777" w:rsidR="007C0A56" w:rsidRDefault="007C0A56" w:rsidP="00413AA7">
      <w:pPr>
        <w:pStyle w:val="ListParagraph"/>
        <w:numPr>
          <w:ilvl w:val="0"/>
          <w:numId w:val="3"/>
        </w:numPr>
        <w:tabs>
          <w:tab w:val="left" w:pos="6195"/>
        </w:tabs>
      </w:pPr>
      <w:r w:rsidRPr="00413AA7">
        <w:t>(</w:t>
      </w:r>
      <w:r>
        <w:t>5</w:t>
      </w:r>
      <w:r w:rsidRPr="00413AA7">
        <w:t xml:space="preserve"> AND 3) OR 5</w:t>
      </w:r>
    </w:p>
    <w:p w14:paraId="4597F916" w14:textId="77777777" w:rsidR="007C0A56" w:rsidRPr="00413AA7" w:rsidRDefault="007C0A56" w:rsidP="00413AA7">
      <w:pPr>
        <w:pStyle w:val="ListParagraph"/>
        <w:numPr>
          <w:ilvl w:val="0"/>
          <w:numId w:val="3"/>
        </w:numPr>
        <w:tabs>
          <w:tab w:val="left" w:pos="6195"/>
        </w:tabs>
      </w:pPr>
      <w:r w:rsidRPr="00413AA7">
        <w:t>Limit 7 to yr="2016 – Current"</w:t>
      </w:r>
    </w:p>
    <w:p w14:paraId="723BA89E" w14:textId="77777777" w:rsidR="007C0A56" w:rsidRDefault="007C0A56"/>
    <w:p w14:paraId="75C09740" w14:textId="77777777" w:rsidR="007C0A56" w:rsidRDefault="007C0A56">
      <w:r>
        <w:t>EMBASE</w:t>
      </w:r>
    </w:p>
    <w:p w14:paraId="78777AFE" w14:textId="77777777" w:rsidR="007C0A56" w:rsidRDefault="007C0A56" w:rsidP="00413AA7">
      <w:pPr>
        <w:pStyle w:val="ListParagraph"/>
        <w:numPr>
          <w:ilvl w:val="1"/>
          <w:numId w:val="3"/>
        </w:numPr>
      </w:pPr>
      <w:r>
        <w:t>(("Intensive care*" adj2 (department* OR unit*)) OR "Critical Care" OR "Critical* ill" OR (ICU* OR NICU* OR PICU*) OR (HDU OR "High dependency") OR Intensivist*).</w:t>
      </w:r>
      <w:proofErr w:type="spellStart"/>
      <w:r>
        <w:t>ti,ab</w:t>
      </w:r>
      <w:proofErr w:type="spellEnd"/>
      <w:r>
        <w:t>.</w:t>
      </w:r>
    </w:p>
    <w:p w14:paraId="1AB64F26" w14:textId="77777777" w:rsidR="007C0A56" w:rsidRDefault="007C0A56" w:rsidP="00413AA7">
      <w:pPr>
        <w:pStyle w:val="ListParagraph"/>
        <w:numPr>
          <w:ilvl w:val="1"/>
          <w:numId w:val="3"/>
        </w:numPr>
      </w:pPr>
      <w:r>
        <w:t>(Strain OR Stress OR Occupancy OR Capacity OR Demand OR Busy OR Activity OR bed* OR workload OR caseload OR Census).</w:t>
      </w:r>
      <w:proofErr w:type="spellStart"/>
      <w:r>
        <w:t>ti,ab</w:t>
      </w:r>
      <w:proofErr w:type="spellEnd"/>
      <w:r>
        <w:t>.</w:t>
      </w:r>
    </w:p>
    <w:p w14:paraId="5F07156E" w14:textId="77777777" w:rsidR="007C0A56" w:rsidRDefault="007C0A56" w:rsidP="00413AA7">
      <w:pPr>
        <w:pStyle w:val="ListParagraph"/>
        <w:numPr>
          <w:ilvl w:val="1"/>
          <w:numId w:val="3"/>
        </w:numPr>
      </w:pPr>
      <w:r>
        <w:t>((("Intensive care*" adj2 (department* OR unit*)) OR "Critical Care" OR "Critical* ill" OR (ICU* OR NICU* OR PICU*) OR (HDU OR "High dependency") OR Intensivist*) adj3 (Strain OR Stress OR Occupancy OR Capacity OR Demand OR Busy OR Activity OR bed* OR workload OR caseload OR Census)).</w:t>
      </w:r>
      <w:proofErr w:type="spellStart"/>
      <w:r>
        <w:t>ti,ab</w:t>
      </w:r>
      <w:proofErr w:type="spellEnd"/>
      <w:r>
        <w:t>.</w:t>
      </w:r>
    </w:p>
    <w:p w14:paraId="2DCE18BE" w14:textId="77777777" w:rsidR="007C0A56" w:rsidRDefault="007C0A56" w:rsidP="00413AA7">
      <w:pPr>
        <w:pStyle w:val="ListParagraph"/>
        <w:numPr>
          <w:ilvl w:val="1"/>
          <w:numId w:val="3"/>
        </w:numPr>
      </w:pPr>
      <w:r>
        <w:t>"Intensive Care Units"/ OR "Critical Illness"/ OR "Critical Care Nursing"/</w:t>
      </w:r>
    </w:p>
    <w:p w14:paraId="56980D8F" w14:textId="77777777" w:rsidR="007C0A56" w:rsidRDefault="007C0A56" w:rsidP="00413AA7">
      <w:pPr>
        <w:pStyle w:val="ListParagraph"/>
        <w:numPr>
          <w:ilvl w:val="1"/>
          <w:numId w:val="3"/>
        </w:numPr>
      </w:pPr>
      <w:r>
        <w:t>"Bed Occupancy"/ OR Workload/ OR "Resource Allocation"/ OR "Health Care Rationing"/ OR "Efficiency, Organizational"/ OR "Health Services Accessibility"/ OR "Health Resources"/ OR "Hospital Bed Capacity"/ OR "Patient Discharge"/</w:t>
      </w:r>
    </w:p>
    <w:p w14:paraId="224D0D4E" w14:textId="77777777" w:rsidR="007C0A56" w:rsidRDefault="007C0A56" w:rsidP="00413AA7">
      <w:pPr>
        <w:pStyle w:val="ListParagraph"/>
        <w:numPr>
          <w:ilvl w:val="1"/>
          <w:numId w:val="3"/>
        </w:numPr>
      </w:pPr>
      <w:r>
        <w:t>4 AND 5</w:t>
      </w:r>
    </w:p>
    <w:p w14:paraId="01042176" w14:textId="77777777" w:rsidR="007C0A56" w:rsidRDefault="007C0A56" w:rsidP="00413AA7">
      <w:pPr>
        <w:pStyle w:val="ListParagraph"/>
        <w:numPr>
          <w:ilvl w:val="1"/>
          <w:numId w:val="3"/>
        </w:numPr>
      </w:pPr>
      <w:r>
        <w:t>3 AND 6</w:t>
      </w:r>
    </w:p>
    <w:p w14:paraId="16846138" w14:textId="77777777" w:rsidR="007C0A56" w:rsidRDefault="007C0A56" w:rsidP="00413AA7">
      <w:pPr>
        <w:pStyle w:val="ListParagraph"/>
        <w:numPr>
          <w:ilvl w:val="1"/>
          <w:numId w:val="3"/>
        </w:numPr>
      </w:pPr>
      <w:r>
        <w:t>Limit 7 to yr="2016–2024"</w:t>
      </w:r>
    </w:p>
    <w:p w14:paraId="6F926168" w14:textId="77777777" w:rsidR="007C0A56" w:rsidRDefault="007C0A56" w:rsidP="00413AA7">
      <w:pPr>
        <w:pStyle w:val="ListParagraph"/>
        <w:numPr>
          <w:ilvl w:val="1"/>
          <w:numId w:val="3"/>
        </w:numPr>
      </w:pPr>
      <w:r>
        <w:t>Limit 8 to conference abstract status</w:t>
      </w:r>
    </w:p>
    <w:p w14:paraId="5DAFC3BC" w14:textId="77777777" w:rsidR="007C0A56" w:rsidRDefault="007C0A56" w:rsidP="00413AA7">
      <w:pPr>
        <w:pStyle w:val="ListParagraph"/>
        <w:numPr>
          <w:ilvl w:val="1"/>
          <w:numId w:val="3"/>
        </w:numPr>
      </w:pPr>
      <w:r>
        <w:t>8 NOT 9</w:t>
      </w:r>
    </w:p>
    <w:p w14:paraId="3AF4E993" w14:textId="77777777" w:rsidR="007C0A56" w:rsidRDefault="007C0A56" w:rsidP="00413AA7">
      <w:pPr>
        <w:pStyle w:val="ListParagraph"/>
        <w:numPr>
          <w:ilvl w:val="1"/>
          <w:numId w:val="3"/>
        </w:numPr>
      </w:pPr>
      <w:r>
        <w:t xml:space="preserve">Limit 10 to "remove </w:t>
      </w:r>
      <w:proofErr w:type="spellStart"/>
      <w:r>
        <w:t>medline</w:t>
      </w:r>
      <w:proofErr w:type="spellEnd"/>
      <w:r>
        <w:t xml:space="preserve"> records"</w:t>
      </w:r>
    </w:p>
    <w:p w14:paraId="60B183EB" w14:textId="77777777" w:rsidR="007C0A56" w:rsidRDefault="007C0A56">
      <w:r>
        <w:br w:type="page"/>
      </w:r>
    </w:p>
    <w:p w14:paraId="151EAE35" w14:textId="77777777" w:rsidR="007C0A56" w:rsidRDefault="007C0A56" w:rsidP="00413AA7">
      <w:pPr>
        <w:tabs>
          <w:tab w:val="left" w:pos="6195"/>
        </w:tabs>
      </w:pPr>
      <w:r>
        <w:lastRenderedPageBreak/>
        <w:t>Web of Science</w:t>
      </w:r>
    </w:p>
    <w:p w14:paraId="550DE6F1" w14:textId="77777777" w:rsidR="007C0A56" w:rsidRPr="000F0C4C" w:rsidRDefault="007C0A56" w:rsidP="000F0C4C">
      <w:pPr>
        <w:tabs>
          <w:tab w:val="left" w:pos="6195"/>
        </w:tabs>
      </w:pPr>
      <w:r w:rsidRPr="000F0C4C">
        <w:t>(</w:t>
      </w:r>
    </w:p>
    <w:p w14:paraId="11619487" w14:textId="77777777" w:rsidR="007C0A56" w:rsidRPr="000F0C4C" w:rsidRDefault="007C0A56" w:rsidP="000F0C4C">
      <w:pPr>
        <w:tabs>
          <w:tab w:val="left" w:pos="6195"/>
        </w:tabs>
      </w:pPr>
      <w:r w:rsidRPr="000F0C4C">
        <w:t>((("Intensive care*" NEAR/2 (department* OR unit*)) OR "Critical Care" OR "Critical* ill" OR (ICU* OR NICU* OR PICU*) OR (HDU OR "High dependency") OR Intensivist*) NEAR/3 (Strain OR Stress OR Occupancy OR Capacity OR Demand OR Busy OR Activity OR bed* OR workload OR caseload OR Census))</w:t>
      </w:r>
    </w:p>
    <w:p w14:paraId="678BC4E0" w14:textId="77777777" w:rsidR="007C0A56" w:rsidRPr="000F0C4C" w:rsidRDefault="007C0A56" w:rsidP="000F0C4C">
      <w:pPr>
        <w:tabs>
          <w:tab w:val="left" w:pos="6195"/>
        </w:tabs>
      </w:pPr>
      <w:r w:rsidRPr="000F0C4C">
        <w:t>)</w:t>
      </w:r>
    </w:p>
    <w:p w14:paraId="780CAA4D" w14:textId="77777777" w:rsidR="007C0A56" w:rsidRPr="000F0C4C" w:rsidRDefault="007C0A56" w:rsidP="000F0C4C">
      <w:pPr>
        <w:tabs>
          <w:tab w:val="left" w:pos="6195"/>
        </w:tabs>
      </w:pPr>
      <w:r w:rsidRPr="000F0C4C">
        <w:t>AND</w:t>
      </w:r>
    </w:p>
    <w:p w14:paraId="18EE3F84" w14:textId="77777777" w:rsidR="007C0A56" w:rsidRPr="000F0C4C" w:rsidRDefault="007C0A56" w:rsidP="000F0C4C">
      <w:pPr>
        <w:tabs>
          <w:tab w:val="left" w:pos="6195"/>
        </w:tabs>
      </w:pPr>
      <w:r w:rsidRPr="000F0C4C">
        <w:t>(</w:t>
      </w:r>
    </w:p>
    <w:p w14:paraId="070761E1" w14:textId="77777777" w:rsidR="007C0A56" w:rsidRPr="000F0C4C" w:rsidRDefault="007C0A56" w:rsidP="000F0C4C">
      <w:pPr>
        <w:tabs>
          <w:tab w:val="left" w:pos="6195"/>
        </w:tabs>
      </w:pPr>
      <w:r w:rsidRPr="000F0C4C">
        <w:t>("Intensive Care Units" OR "Critical Illness" OR "Critical Care Nursing")</w:t>
      </w:r>
    </w:p>
    <w:p w14:paraId="4142ADAF" w14:textId="77777777" w:rsidR="007C0A56" w:rsidRPr="000F0C4C" w:rsidRDefault="007C0A56" w:rsidP="000F0C4C">
      <w:pPr>
        <w:tabs>
          <w:tab w:val="left" w:pos="6195"/>
        </w:tabs>
      </w:pPr>
      <w:r w:rsidRPr="000F0C4C">
        <w:t>AND</w:t>
      </w:r>
    </w:p>
    <w:p w14:paraId="360DEE36" w14:textId="77777777" w:rsidR="007C0A56" w:rsidRPr="000F0C4C" w:rsidRDefault="007C0A56" w:rsidP="000F0C4C">
      <w:pPr>
        <w:tabs>
          <w:tab w:val="left" w:pos="6195"/>
        </w:tabs>
      </w:pPr>
      <w:r w:rsidRPr="000F0C4C">
        <w:t>("Bed Occupancy" OR Workload OR "Resource Allocation" OR "Health Care Rationing" OR "Efficiency, Organizational" OR "Health Services Accessibility" OR "Health Resources" OR "Hospital Bed Capacity" OR "Patient Discharge")</w:t>
      </w:r>
    </w:p>
    <w:p w14:paraId="4F786D13" w14:textId="77777777" w:rsidR="007C0A56" w:rsidRPr="000F0C4C" w:rsidRDefault="007C0A56" w:rsidP="000F0C4C">
      <w:pPr>
        <w:tabs>
          <w:tab w:val="left" w:pos="6195"/>
        </w:tabs>
      </w:pPr>
      <w:r w:rsidRPr="000F0C4C">
        <w:t>)</w:t>
      </w:r>
    </w:p>
    <w:p w14:paraId="59FD5B7A" w14:textId="77777777" w:rsidR="007C0A56" w:rsidRDefault="007C0A56"/>
    <w:p w14:paraId="67AB2E89" w14:textId="77777777" w:rsidR="007C0A56" w:rsidRDefault="007C0A56" w:rsidP="00413AA7">
      <w:pPr>
        <w:tabs>
          <w:tab w:val="left" w:pos="6195"/>
        </w:tabs>
      </w:pPr>
      <w:r>
        <w:t>CINAHL</w:t>
      </w:r>
    </w:p>
    <w:p w14:paraId="2D252818" w14:textId="77777777" w:rsidR="007C0A56" w:rsidRPr="000F0C4C" w:rsidRDefault="007C0A56" w:rsidP="000F0C4C">
      <w:pPr>
        <w:tabs>
          <w:tab w:val="left" w:pos="6195"/>
        </w:tabs>
      </w:pPr>
      <w:r w:rsidRPr="000F0C4C">
        <w:t>( ((((TI "Intensive care*" OR AB "Intensive care*") N2 ((TI department* OR AB department*) OR (TI unit* OR AB unit*))) OR (TI "Critical Care" OR AB "Critical Care") OR (TI "Critical* ill" OR AB "Critical* ill") OR ((TI ICU* OR AB ICU*) OR (TI NICU* OR AB NICU*) OR (TI PICU* OR AB PICU*)) OR ((TI HDU OR AB HDU) OR (TI "High dependency" OR AB "High dependency")) OR (TI Intensivist* OR AB Intensivist*)) N3 ((TI Strain OR AB Strain) OR (TI Stress OR AB Stress) OR (TI Occupancy OR AB Occupancy) OR (TI Capacity O</w:t>
      </w:r>
      <w:r w:rsidRPr="000F0C4C">
        <w:t>R AB Capacity) OR (TI Demand OR AB Demand) OR (TI Busy OR AB Busy) OR (TI Activity OR AB Activity) OR (TI bed* OR AB bed*) OR (TI workload OR AB workload) OR (TI caseload OR AB caseload) OR (TI Census OR AB Census))) )</w:t>
      </w:r>
    </w:p>
    <w:p w14:paraId="057FF0E5" w14:textId="77777777" w:rsidR="007C0A56" w:rsidRPr="000F0C4C" w:rsidRDefault="007C0A56" w:rsidP="000F0C4C">
      <w:pPr>
        <w:tabs>
          <w:tab w:val="left" w:pos="6195"/>
        </w:tabs>
      </w:pPr>
      <w:r w:rsidRPr="000F0C4C">
        <w:t> </w:t>
      </w:r>
    </w:p>
    <w:p w14:paraId="1849424F" w14:textId="77777777" w:rsidR="007C0A56" w:rsidRPr="000F0C4C" w:rsidRDefault="007C0A56" w:rsidP="000F0C4C">
      <w:pPr>
        <w:tabs>
          <w:tab w:val="left" w:pos="6195"/>
        </w:tabs>
      </w:pPr>
      <w:r w:rsidRPr="000F0C4C">
        <w:t>AND</w:t>
      </w:r>
    </w:p>
    <w:p w14:paraId="4D817E41" w14:textId="77777777" w:rsidR="007C0A56" w:rsidRPr="000F0C4C" w:rsidRDefault="007C0A56" w:rsidP="000F0C4C">
      <w:pPr>
        <w:tabs>
          <w:tab w:val="left" w:pos="6195"/>
        </w:tabs>
      </w:pPr>
      <w:r w:rsidRPr="000F0C4C">
        <w:t> </w:t>
      </w:r>
    </w:p>
    <w:p w14:paraId="7BD56E3C" w14:textId="77777777" w:rsidR="007C0A56" w:rsidRPr="000F0C4C" w:rsidRDefault="007C0A56" w:rsidP="000F0C4C">
      <w:pPr>
        <w:tabs>
          <w:tab w:val="left" w:pos="6195"/>
        </w:tabs>
      </w:pPr>
      <w:r w:rsidRPr="000F0C4C">
        <w:t>( ((MH "Intensive Care Units") OR (MH "Critical Illness") OR (MH "Critical Care Nursing")) AND ((MH "Bed Occupancy") OR (MH Workload) OR (MH "Resource Allocation") OR (MH "Health Care Rationing") OR (MH "Efficiency, Organizational") OR (MH "Health Services Accessibility") OR (MH "Health Resources") OR (MH "Hospital Bed Capacity") OR (MH "Patient Discharge")) )</w:t>
      </w:r>
    </w:p>
    <w:p w14:paraId="45F2DFD8" w14:textId="77777777" w:rsidR="007C0A56" w:rsidRPr="00413AA7" w:rsidRDefault="007C0A56" w:rsidP="00413AA7">
      <w:pPr>
        <w:tabs>
          <w:tab w:val="left" w:pos="6195"/>
        </w:tabs>
      </w:pPr>
    </w:p>
    <w:p w14:paraId="11823877" w14:textId="77777777" w:rsidR="00A47DC3" w:rsidRDefault="007C0A56">
      <w:r>
        <w:br w:type="page"/>
      </w:r>
    </w:p>
    <w:p w14:paraId="4BBCDC49" w14:textId="50D4AE32" w:rsidR="007C0A56" w:rsidRPr="005B5C29" w:rsidRDefault="007C0A56">
      <w:pPr>
        <w:rPr>
          <w:b/>
          <w:bCs/>
        </w:rPr>
      </w:pPr>
      <w:r w:rsidRPr="005B5C29">
        <w:rPr>
          <w:b/>
          <w:bCs/>
        </w:rPr>
        <w:lastRenderedPageBreak/>
        <w:t xml:space="preserve">Appendix </w:t>
      </w:r>
      <w:r w:rsidR="005B5C29" w:rsidRPr="005B5C29">
        <w:rPr>
          <w:b/>
          <w:bCs/>
        </w:rPr>
        <w:t>3</w:t>
      </w:r>
      <w:r w:rsidRPr="005B5C29">
        <w:rPr>
          <w:b/>
          <w:bCs/>
        </w:rPr>
        <w:t>: Risk of Bias Scores</w:t>
      </w:r>
    </w:p>
    <w:p w14:paraId="43107841" w14:textId="77777777" w:rsidR="005B5C29" w:rsidRDefault="005B5C2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216"/>
        <w:gridCol w:w="879"/>
        <w:gridCol w:w="1449"/>
        <w:gridCol w:w="1309"/>
        <w:gridCol w:w="932"/>
        <w:gridCol w:w="1331"/>
        <w:gridCol w:w="1120"/>
        <w:gridCol w:w="1204"/>
        <w:gridCol w:w="1008"/>
        <w:gridCol w:w="1247"/>
        <w:gridCol w:w="1005"/>
        <w:gridCol w:w="782"/>
      </w:tblGrid>
      <w:tr w:rsidR="00206667" w:rsidRPr="00BA0F82" w14:paraId="355E756D" w14:textId="77777777" w:rsidTr="005B5C29">
        <w:trPr>
          <w:trHeight w:val="285"/>
        </w:trPr>
        <w:tc>
          <w:tcPr>
            <w:tcW w:w="404" w:type="pct"/>
            <w:noWrap/>
            <w:vAlign w:val="bottom"/>
            <w:hideMark/>
          </w:tcPr>
          <w:p w14:paraId="275BB90F"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Study</w:t>
            </w:r>
          </w:p>
        </w:tc>
        <w:tc>
          <w:tcPr>
            <w:tcW w:w="415" w:type="pct"/>
            <w:noWrap/>
            <w:vAlign w:val="bottom"/>
            <w:hideMark/>
          </w:tcPr>
          <w:p w14:paraId="04D73471" w14:textId="77777777" w:rsidR="007C0A56" w:rsidRPr="00BA0F82" w:rsidRDefault="007C0A56" w:rsidP="00BA0F82">
            <w:pPr>
              <w:rPr>
                <w:rFonts w:ascii="Aptos Narrow" w:hAnsi="Aptos Narrow"/>
                <w:color w:val="000000"/>
                <w:sz w:val="18"/>
                <w:szCs w:val="18"/>
                <w:lang w:eastAsia="en-AU"/>
              </w:rPr>
            </w:pPr>
            <w:r w:rsidRPr="00BA0F82">
              <w:rPr>
                <w:rFonts w:ascii="Aptos Narrow" w:hAnsi="Aptos Narrow"/>
                <w:color w:val="000000"/>
                <w:sz w:val="18"/>
                <w:szCs w:val="18"/>
                <w:lang w:eastAsia="en-AU"/>
              </w:rPr>
              <w:t>Representativeness</w:t>
            </w:r>
          </w:p>
        </w:tc>
        <w:tc>
          <w:tcPr>
            <w:tcW w:w="300" w:type="pct"/>
            <w:noWrap/>
            <w:vAlign w:val="bottom"/>
            <w:hideMark/>
          </w:tcPr>
          <w:p w14:paraId="4F038B2C" w14:textId="77777777" w:rsidR="007C0A56" w:rsidRPr="00BA0F82" w:rsidRDefault="007C0A56" w:rsidP="00BA0F82">
            <w:pPr>
              <w:rPr>
                <w:rFonts w:ascii="Aptos Narrow" w:hAnsi="Aptos Narrow"/>
                <w:color w:val="000000"/>
                <w:sz w:val="18"/>
                <w:szCs w:val="18"/>
                <w:lang w:eastAsia="en-AU"/>
              </w:rPr>
            </w:pPr>
            <w:proofErr w:type="gramStart"/>
            <w:r w:rsidRPr="00BA0F82">
              <w:rPr>
                <w:rFonts w:ascii="Aptos Narrow" w:hAnsi="Aptos Narrow"/>
                <w:color w:val="000000"/>
                <w:sz w:val="18"/>
                <w:szCs w:val="18"/>
                <w:lang w:eastAsia="en-AU"/>
              </w:rPr>
              <w:t>Non</w:t>
            </w:r>
            <w:r w:rsidRPr="00323D93">
              <w:rPr>
                <w:rFonts w:ascii="Aptos Narrow" w:hAnsi="Aptos Narrow"/>
                <w:color w:val="000000"/>
                <w:sz w:val="18"/>
                <w:szCs w:val="18"/>
                <w:lang w:eastAsia="en-AU"/>
              </w:rPr>
              <w:t xml:space="preserve"> </w:t>
            </w:r>
            <w:r w:rsidRPr="00BA0F82">
              <w:rPr>
                <w:rFonts w:ascii="Aptos Narrow" w:hAnsi="Aptos Narrow"/>
                <w:color w:val="000000"/>
                <w:sz w:val="18"/>
                <w:szCs w:val="18"/>
                <w:lang w:eastAsia="en-AU"/>
              </w:rPr>
              <w:t>Exposed</w:t>
            </w:r>
            <w:proofErr w:type="gramEnd"/>
          </w:p>
        </w:tc>
        <w:tc>
          <w:tcPr>
            <w:tcW w:w="494" w:type="pct"/>
            <w:noWrap/>
            <w:vAlign w:val="bottom"/>
            <w:hideMark/>
          </w:tcPr>
          <w:p w14:paraId="55FEF2B2" w14:textId="77777777" w:rsidR="007C0A56" w:rsidRPr="00BA0F82" w:rsidRDefault="007C0A56" w:rsidP="00BA0F82">
            <w:pPr>
              <w:rPr>
                <w:rFonts w:ascii="Aptos Narrow" w:hAnsi="Aptos Narrow"/>
                <w:color w:val="000000"/>
                <w:sz w:val="18"/>
                <w:szCs w:val="18"/>
                <w:lang w:eastAsia="en-AU"/>
              </w:rPr>
            </w:pPr>
            <w:r w:rsidRPr="00BA0F82">
              <w:rPr>
                <w:rFonts w:ascii="Aptos Narrow" w:hAnsi="Aptos Narrow"/>
                <w:color w:val="000000"/>
                <w:sz w:val="18"/>
                <w:szCs w:val="18"/>
                <w:lang w:eastAsia="en-AU"/>
              </w:rPr>
              <w:t>Exposure</w:t>
            </w:r>
            <w:r w:rsidRPr="00323D93">
              <w:rPr>
                <w:rFonts w:ascii="Aptos Narrow" w:hAnsi="Aptos Narrow"/>
                <w:color w:val="000000"/>
                <w:sz w:val="18"/>
                <w:szCs w:val="18"/>
                <w:lang w:eastAsia="en-AU"/>
              </w:rPr>
              <w:t xml:space="preserve"> </w:t>
            </w:r>
            <w:r w:rsidRPr="00BA0F82">
              <w:rPr>
                <w:rFonts w:ascii="Aptos Narrow" w:hAnsi="Aptos Narrow"/>
                <w:color w:val="000000"/>
                <w:sz w:val="18"/>
                <w:szCs w:val="18"/>
                <w:lang w:eastAsia="en-AU"/>
              </w:rPr>
              <w:t>Ascertainment</w:t>
            </w:r>
          </w:p>
        </w:tc>
        <w:tc>
          <w:tcPr>
            <w:tcW w:w="446" w:type="pct"/>
            <w:noWrap/>
            <w:vAlign w:val="bottom"/>
            <w:hideMark/>
          </w:tcPr>
          <w:p w14:paraId="30B17D18" w14:textId="77777777" w:rsidR="007C0A56" w:rsidRPr="00BA0F82" w:rsidRDefault="007C0A56" w:rsidP="00BA0F82">
            <w:pPr>
              <w:rPr>
                <w:rFonts w:ascii="Aptos Narrow" w:hAnsi="Aptos Narrow"/>
                <w:color w:val="000000"/>
                <w:sz w:val="18"/>
                <w:szCs w:val="18"/>
                <w:lang w:eastAsia="en-AU"/>
              </w:rPr>
            </w:pPr>
            <w:r w:rsidRPr="00BA0F82">
              <w:rPr>
                <w:rFonts w:ascii="Aptos Narrow" w:hAnsi="Aptos Narrow"/>
                <w:color w:val="000000"/>
                <w:sz w:val="18"/>
                <w:szCs w:val="18"/>
                <w:lang w:eastAsia="en-AU"/>
              </w:rPr>
              <w:t>Outcome</w:t>
            </w:r>
            <w:r>
              <w:rPr>
                <w:rFonts w:ascii="Aptos Narrow" w:hAnsi="Aptos Narrow"/>
                <w:color w:val="000000"/>
                <w:sz w:val="18"/>
                <w:szCs w:val="18"/>
                <w:lang w:eastAsia="en-AU"/>
              </w:rPr>
              <w:t xml:space="preserve"> </w:t>
            </w:r>
            <w:r w:rsidRPr="00BA0F82">
              <w:rPr>
                <w:rFonts w:ascii="Aptos Narrow" w:hAnsi="Aptos Narrow"/>
                <w:color w:val="000000"/>
                <w:sz w:val="18"/>
                <w:szCs w:val="18"/>
                <w:lang w:eastAsia="en-AU"/>
              </w:rPr>
              <w:t>No</w:t>
            </w:r>
            <w:r w:rsidRPr="00323D93">
              <w:rPr>
                <w:rFonts w:ascii="Aptos Narrow" w:hAnsi="Aptos Narrow"/>
                <w:color w:val="000000"/>
                <w:sz w:val="18"/>
                <w:szCs w:val="18"/>
                <w:lang w:eastAsia="en-AU"/>
              </w:rPr>
              <w:t xml:space="preserve">t </w:t>
            </w:r>
            <w:r w:rsidRPr="00BA0F82">
              <w:rPr>
                <w:rFonts w:ascii="Aptos Narrow" w:hAnsi="Aptos Narrow"/>
                <w:color w:val="000000"/>
                <w:sz w:val="18"/>
                <w:szCs w:val="18"/>
                <w:lang w:eastAsia="en-AU"/>
              </w:rPr>
              <w:t>Present</w:t>
            </w:r>
          </w:p>
        </w:tc>
        <w:tc>
          <w:tcPr>
            <w:tcW w:w="318" w:type="pct"/>
            <w:noWrap/>
            <w:vAlign w:val="bottom"/>
            <w:hideMark/>
          </w:tcPr>
          <w:p w14:paraId="2418C0CF" w14:textId="77777777" w:rsidR="007C0A56" w:rsidRPr="00BA0F82" w:rsidRDefault="007C0A56" w:rsidP="00BA0F82">
            <w:pPr>
              <w:rPr>
                <w:rFonts w:ascii="Aptos Narrow" w:hAnsi="Aptos Narrow"/>
                <w:color w:val="000000"/>
                <w:sz w:val="18"/>
                <w:szCs w:val="18"/>
                <w:lang w:eastAsia="en-AU"/>
              </w:rPr>
            </w:pPr>
            <w:r w:rsidRPr="00BA0F82">
              <w:rPr>
                <w:rFonts w:ascii="Aptos Narrow" w:hAnsi="Aptos Narrow"/>
                <w:color w:val="000000"/>
                <w:sz w:val="18"/>
                <w:szCs w:val="18"/>
                <w:lang w:eastAsia="en-AU"/>
              </w:rPr>
              <w:t>Comparability</w:t>
            </w:r>
          </w:p>
        </w:tc>
        <w:tc>
          <w:tcPr>
            <w:tcW w:w="454" w:type="pct"/>
            <w:noWrap/>
            <w:vAlign w:val="bottom"/>
            <w:hideMark/>
          </w:tcPr>
          <w:p w14:paraId="64A99CCA" w14:textId="77777777" w:rsidR="007C0A56" w:rsidRPr="00BA0F82" w:rsidRDefault="007C0A56" w:rsidP="00BA0F82">
            <w:pPr>
              <w:rPr>
                <w:rFonts w:ascii="Aptos Narrow" w:hAnsi="Aptos Narrow"/>
                <w:color w:val="000000"/>
                <w:sz w:val="18"/>
                <w:szCs w:val="18"/>
                <w:lang w:eastAsia="en-AU"/>
              </w:rPr>
            </w:pPr>
            <w:r w:rsidRPr="00BA0F82">
              <w:rPr>
                <w:rFonts w:ascii="Aptos Narrow" w:hAnsi="Aptos Narrow"/>
                <w:color w:val="000000"/>
                <w:sz w:val="18"/>
                <w:szCs w:val="18"/>
                <w:lang w:eastAsia="en-AU"/>
              </w:rPr>
              <w:t>Outcome</w:t>
            </w:r>
            <w:r w:rsidRPr="00323D93">
              <w:rPr>
                <w:rFonts w:ascii="Aptos Narrow" w:hAnsi="Aptos Narrow"/>
                <w:color w:val="000000"/>
                <w:sz w:val="18"/>
                <w:szCs w:val="18"/>
                <w:lang w:eastAsia="en-AU"/>
              </w:rPr>
              <w:t xml:space="preserve"> </w:t>
            </w:r>
            <w:r w:rsidRPr="00BA0F82">
              <w:rPr>
                <w:rFonts w:ascii="Aptos Narrow" w:hAnsi="Aptos Narrow"/>
                <w:color w:val="000000"/>
                <w:sz w:val="18"/>
                <w:szCs w:val="18"/>
                <w:lang w:eastAsia="en-AU"/>
              </w:rPr>
              <w:t>Assessment</w:t>
            </w:r>
          </w:p>
        </w:tc>
        <w:tc>
          <w:tcPr>
            <w:tcW w:w="382" w:type="pct"/>
            <w:noWrap/>
            <w:vAlign w:val="bottom"/>
            <w:hideMark/>
          </w:tcPr>
          <w:p w14:paraId="59F0D82F" w14:textId="77777777" w:rsidR="007C0A56" w:rsidRPr="00BA0F82" w:rsidRDefault="007C0A56" w:rsidP="00BA0F82">
            <w:pPr>
              <w:rPr>
                <w:rFonts w:ascii="Aptos Narrow" w:hAnsi="Aptos Narrow"/>
                <w:color w:val="000000"/>
                <w:sz w:val="18"/>
                <w:szCs w:val="18"/>
                <w:lang w:eastAsia="en-AU"/>
              </w:rPr>
            </w:pPr>
            <w:proofErr w:type="spellStart"/>
            <w:r w:rsidRPr="00BA0F82">
              <w:rPr>
                <w:rFonts w:ascii="Aptos Narrow" w:hAnsi="Aptos Narrow"/>
                <w:color w:val="000000"/>
                <w:sz w:val="18"/>
                <w:szCs w:val="18"/>
                <w:lang w:eastAsia="en-AU"/>
              </w:rPr>
              <w:t>FollowupDuration</w:t>
            </w:r>
            <w:proofErr w:type="spellEnd"/>
          </w:p>
        </w:tc>
        <w:tc>
          <w:tcPr>
            <w:tcW w:w="410" w:type="pct"/>
            <w:noWrap/>
            <w:vAlign w:val="bottom"/>
            <w:hideMark/>
          </w:tcPr>
          <w:p w14:paraId="07A26502" w14:textId="77777777" w:rsidR="007C0A56" w:rsidRPr="00BA0F82" w:rsidRDefault="007C0A56" w:rsidP="00BA0F82">
            <w:pPr>
              <w:rPr>
                <w:rFonts w:ascii="Aptos Narrow" w:hAnsi="Aptos Narrow"/>
                <w:color w:val="000000"/>
                <w:sz w:val="18"/>
                <w:szCs w:val="18"/>
                <w:lang w:eastAsia="en-AU"/>
              </w:rPr>
            </w:pPr>
            <w:proofErr w:type="spellStart"/>
            <w:r w:rsidRPr="00BA0F82">
              <w:rPr>
                <w:rFonts w:ascii="Aptos Narrow" w:hAnsi="Aptos Narrow"/>
                <w:color w:val="000000"/>
                <w:sz w:val="18"/>
                <w:szCs w:val="18"/>
                <w:lang w:eastAsia="en-AU"/>
              </w:rPr>
              <w:t>Followup</w:t>
            </w:r>
            <w:proofErr w:type="spellEnd"/>
            <w:r w:rsidRPr="00323D93">
              <w:rPr>
                <w:rFonts w:ascii="Aptos Narrow" w:hAnsi="Aptos Narrow"/>
                <w:color w:val="000000"/>
                <w:sz w:val="18"/>
                <w:szCs w:val="18"/>
                <w:lang w:eastAsia="en-AU"/>
              </w:rPr>
              <w:t xml:space="preserve"> </w:t>
            </w:r>
            <w:r w:rsidRPr="00BA0F82">
              <w:rPr>
                <w:rFonts w:ascii="Aptos Narrow" w:hAnsi="Aptos Narrow"/>
                <w:color w:val="000000"/>
                <w:sz w:val="18"/>
                <w:szCs w:val="18"/>
                <w:lang w:eastAsia="en-AU"/>
              </w:rPr>
              <w:t>Adequacy</w:t>
            </w:r>
          </w:p>
        </w:tc>
        <w:tc>
          <w:tcPr>
            <w:tcW w:w="344" w:type="pct"/>
            <w:noWrap/>
            <w:vAlign w:val="bottom"/>
            <w:hideMark/>
          </w:tcPr>
          <w:p w14:paraId="7C09C0B6" w14:textId="77777777" w:rsidR="007C0A56" w:rsidRPr="00BA0F82" w:rsidRDefault="007C0A56" w:rsidP="00BA0F82">
            <w:pPr>
              <w:rPr>
                <w:rFonts w:ascii="Aptos Narrow" w:hAnsi="Aptos Narrow"/>
                <w:color w:val="000000"/>
                <w:sz w:val="18"/>
                <w:szCs w:val="18"/>
                <w:lang w:eastAsia="en-AU"/>
              </w:rPr>
            </w:pPr>
            <w:r w:rsidRPr="00BA0F82">
              <w:rPr>
                <w:rFonts w:ascii="Aptos Narrow" w:hAnsi="Aptos Narrow"/>
                <w:color w:val="000000"/>
                <w:sz w:val="18"/>
                <w:szCs w:val="18"/>
                <w:lang w:eastAsia="en-AU"/>
              </w:rPr>
              <w:t>Selection</w:t>
            </w:r>
            <w:r w:rsidRPr="00323D93">
              <w:rPr>
                <w:rFonts w:ascii="Aptos Narrow" w:hAnsi="Aptos Narrow"/>
                <w:color w:val="000000"/>
                <w:sz w:val="18"/>
                <w:szCs w:val="18"/>
                <w:lang w:eastAsia="en-AU"/>
              </w:rPr>
              <w:t xml:space="preserve"> </w:t>
            </w:r>
            <w:r w:rsidRPr="00BA0F82">
              <w:rPr>
                <w:rFonts w:ascii="Aptos Narrow" w:hAnsi="Aptos Narrow"/>
                <w:color w:val="000000"/>
                <w:sz w:val="18"/>
                <w:szCs w:val="18"/>
                <w:lang w:eastAsia="en-AU"/>
              </w:rPr>
              <w:t>Score</w:t>
            </w:r>
          </w:p>
        </w:tc>
        <w:tc>
          <w:tcPr>
            <w:tcW w:w="425" w:type="pct"/>
            <w:noWrap/>
            <w:vAlign w:val="bottom"/>
            <w:hideMark/>
          </w:tcPr>
          <w:p w14:paraId="1D32EECB" w14:textId="77777777" w:rsidR="007C0A56" w:rsidRPr="00BA0F82" w:rsidRDefault="007C0A56" w:rsidP="00BA0F82">
            <w:pPr>
              <w:rPr>
                <w:rFonts w:ascii="Aptos Narrow" w:hAnsi="Aptos Narrow"/>
                <w:color w:val="000000"/>
                <w:sz w:val="18"/>
                <w:szCs w:val="18"/>
                <w:lang w:eastAsia="en-AU"/>
              </w:rPr>
            </w:pPr>
            <w:r w:rsidRPr="00BA0F82">
              <w:rPr>
                <w:rFonts w:ascii="Aptos Narrow" w:hAnsi="Aptos Narrow"/>
                <w:color w:val="000000"/>
                <w:sz w:val="18"/>
                <w:szCs w:val="18"/>
                <w:lang w:eastAsia="en-AU"/>
              </w:rPr>
              <w:t>Comparability</w:t>
            </w:r>
            <w:r w:rsidRPr="00323D93">
              <w:rPr>
                <w:rFonts w:ascii="Aptos Narrow" w:hAnsi="Aptos Narrow"/>
                <w:color w:val="000000"/>
                <w:sz w:val="18"/>
                <w:szCs w:val="18"/>
                <w:lang w:eastAsia="en-AU"/>
              </w:rPr>
              <w:t xml:space="preserve"> </w:t>
            </w:r>
            <w:r w:rsidRPr="00BA0F82">
              <w:rPr>
                <w:rFonts w:ascii="Aptos Narrow" w:hAnsi="Aptos Narrow"/>
                <w:color w:val="000000"/>
                <w:sz w:val="18"/>
                <w:szCs w:val="18"/>
                <w:lang w:eastAsia="en-AU"/>
              </w:rPr>
              <w:t>Score</w:t>
            </w:r>
          </w:p>
        </w:tc>
        <w:tc>
          <w:tcPr>
            <w:tcW w:w="343" w:type="pct"/>
            <w:noWrap/>
            <w:vAlign w:val="bottom"/>
            <w:hideMark/>
          </w:tcPr>
          <w:p w14:paraId="45FFB225" w14:textId="77777777" w:rsidR="007C0A56" w:rsidRPr="00BA0F82" w:rsidRDefault="007C0A56" w:rsidP="00BA0F82">
            <w:pPr>
              <w:rPr>
                <w:rFonts w:ascii="Aptos Narrow" w:hAnsi="Aptos Narrow"/>
                <w:color w:val="000000"/>
                <w:sz w:val="18"/>
                <w:szCs w:val="18"/>
                <w:lang w:eastAsia="en-AU"/>
              </w:rPr>
            </w:pPr>
            <w:r w:rsidRPr="00BA0F82">
              <w:rPr>
                <w:rFonts w:ascii="Aptos Narrow" w:hAnsi="Aptos Narrow"/>
                <w:color w:val="000000"/>
                <w:sz w:val="18"/>
                <w:szCs w:val="18"/>
                <w:lang w:eastAsia="en-AU"/>
              </w:rPr>
              <w:t>Outcome</w:t>
            </w:r>
            <w:r w:rsidRPr="00323D93">
              <w:rPr>
                <w:rFonts w:ascii="Aptos Narrow" w:hAnsi="Aptos Narrow"/>
                <w:color w:val="000000"/>
                <w:sz w:val="18"/>
                <w:szCs w:val="18"/>
                <w:lang w:eastAsia="en-AU"/>
              </w:rPr>
              <w:t xml:space="preserve"> </w:t>
            </w:r>
            <w:r w:rsidRPr="00BA0F82">
              <w:rPr>
                <w:rFonts w:ascii="Aptos Narrow" w:hAnsi="Aptos Narrow"/>
                <w:color w:val="000000"/>
                <w:sz w:val="18"/>
                <w:szCs w:val="18"/>
                <w:lang w:eastAsia="en-AU"/>
              </w:rPr>
              <w:t>Score</w:t>
            </w:r>
          </w:p>
        </w:tc>
        <w:tc>
          <w:tcPr>
            <w:tcW w:w="267" w:type="pct"/>
            <w:noWrap/>
            <w:vAlign w:val="bottom"/>
            <w:hideMark/>
          </w:tcPr>
          <w:p w14:paraId="7D620B75" w14:textId="77777777" w:rsidR="007C0A56" w:rsidRPr="00BA0F82" w:rsidRDefault="007C0A56" w:rsidP="00BA0F82">
            <w:pPr>
              <w:rPr>
                <w:rFonts w:ascii="Aptos Narrow" w:hAnsi="Aptos Narrow"/>
                <w:color w:val="000000"/>
                <w:sz w:val="18"/>
                <w:szCs w:val="18"/>
                <w:lang w:eastAsia="en-AU"/>
              </w:rPr>
            </w:pPr>
            <w:r w:rsidRPr="00BA0F82">
              <w:rPr>
                <w:rFonts w:ascii="Aptos Narrow" w:hAnsi="Aptos Narrow"/>
                <w:color w:val="000000"/>
                <w:sz w:val="18"/>
                <w:szCs w:val="18"/>
                <w:lang w:eastAsia="en-AU"/>
              </w:rPr>
              <w:t>Total</w:t>
            </w:r>
            <w:r>
              <w:rPr>
                <w:rFonts w:ascii="Aptos Narrow" w:hAnsi="Aptos Narrow"/>
                <w:color w:val="000000"/>
                <w:sz w:val="18"/>
                <w:szCs w:val="18"/>
                <w:lang w:eastAsia="en-AU"/>
              </w:rPr>
              <w:t xml:space="preserve"> </w:t>
            </w:r>
            <w:r w:rsidRPr="00BA0F82">
              <w:rPr>
                <w:rFonts w:ascii="Aptos Narrow" w:hAnsi="Aptos Narrow"/>
                <w:color w:val="000000"/>
                <w:sz w:val="18"/>
                <w:szCs w:val="18"/>
                <w:lang w:eastAsia="en-AU"/>
              </w:rPr>
              <w:t>Score</w:t>
            </w:r>
          </w:p>
        </w:tc>
      </w:tr>
      <w:tr w:rsidR="00206667" w:rsidRPr="00BA0F82" w14:paraId="4D6102D8" w14:textId="77777777" w:rsidTr="005B5C29">
        <w:trPr>
          <w:trHeight w:val="285"/>
        </w:trPr>
        <w:tc>
          <w:tcPr>
            <w:tcW w:w="404" w:type="pct"/>
            <w:noWrap/>
            <w:vAlign w:val="bottom"/>
            <w:hideMark/>
          </w:tcPr>
          <w:p w14:paraId="03CB9C0F"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Anesi 2018</w:t>
            </w:r>
          </w:p>
        </w:tc>
        <w:tc>
          <w:tcPr>
            <w:tcW w:w="415" w:type="pct"/>
            <w:noWrap/>
            <w:vAlign w:val="bottom"/>
            <w:hideMark/>
          </w:tcPr>
          <w:p w14:paraId="352EAD89"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C</w:t>
            </w:r>
          </w:p>
        </w:tc>
        <w:tc>
          <w:tcPr>
            <w:tcW w:w="300" w:type="pct"/>
            <w:noWrap/>
            <w:vAlign w:val="bottom"/>
            <w:hideMark/>
          </w:tcPr>
          <w:p w14:paraId="5AC4428D"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3639F6A3"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68B795C4"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65F97623"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A/b</w:t>
            </w:r>
          </w:p>
        </w:tc>
        <w:tc>
          <w:tcPr>
            <w:tcW w:w="454" w:type="pct"/>
            <w:noWrap/>
            <w:vAlign w:val="bottom"/>
            <w:hideMark/>
          </w:tcPr>
          <w:p w14:paraId="2E36192C"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82" w:type="pct"/>
            <w:noWrap/>
            <w:vAlign w:val="bottom"/>
            <w:hideMark/>
          </w:tcPr>
          <w:p w14:paraId="6C707B82"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323F11DB"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44" w:type="pct"/>
            <w:noWrap/>
            <w:vAlign w:val="bottom"/>
            <w:hideMark/>
          </w:tcPr>
          <w:p w14:paraId="389CBA21"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425" w:type="pct"/>
            <w:noWrap/>
            <w:vAlign w:val="bottom"/>
            <w:hideMark/>
          </w:tcPr>
          <w:p w14:paraId="6F9D46F9"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2</w:t>
            </w:r>
          </w:p>
        </w:tc>
        <w:tc>
          <w:tcPr>
            <w:tcW w:w="343" w:type="pct"/>
            <w:noWrap/>
            <w:vAlign w:val="bottom"/>
            <w:hideMark/>
          </w:tcPr>
          <w:p w14:paraId="7FB8A721"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267" w:type="pct"/>
            <w:noWrap/>
            <w:vAlign w:val="bottom"/>
            <w:hideMark/>
          </w:tcPr>
          <w:p w14:paraId="69F093BF"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8</w:t>
            </w:r>
          </w:p>
        </w:tc>
      </w:tr>
      <w:tr w:rsidR="00206667" w:rsidRPr="00BA0F82" w14:paraId="1FD7E4D2" w14:textId="77777777" w:rsidTr="005B5C29">
        <w:trPr>
          <w:trHeight w:val="285"/>
        </w:trPr>
        <w:tc>
          <w:tcPr>
            <w:tcW w:w="404" w:type="pct"/>
            <w:noWrap/>
            <w:vAlign w:val="bottom"/>
            <w:hideMark/>
          </w:tcPr>
          <w:p w14:paraId="1DB6E6FF"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Anesi 2020</w:t>
            </w:r>
          </w:p>
        </w:tc>
        <w:tc>
          <w:tcPr>
            <w:tcW w:w="415" w:type="pct"/>
            <w:noWrap/>
            <w:vAlign w:val="bottom"/>
            <w:hideMark/>
          </w:tcPr>
          <w:p w14:paraId="0CC885E7"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C</w:t>
            </w:r>
          </w:p>
        </w:tc>
        <w:tc>
          <w:tcPr>
            <w:tcW w:w="300" w:type="pct"/>
            <w:noWrap/>
            <w:vAlign w:val="bottom"/>
            <w:hideMark/>
          </w:tcPr>
          <w:p w14:paraId="03C5AA6A"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51276086"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6EAEE179"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460CD545"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A/b</w:t>
            </w:r>
          </w:p>
        </w:tc>
        <w:tc>
          <w:tcPr>
            <w:tcW w:w="454" w:type="pct"/>
            <w:noWrap/>
            <w:vAlign w:val="bottom"/>
            <w:hideMark/>
          </w:tcPr>
          <w:p w14:paraId="755E8AB6"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82" w:type="pct"/>
            <w:noWrap/>
            <w:vAlign w:val="bottom"/>
            <w:hideMark/>
          </w:tcPr>
          <w:p w14:paraId="46FC4F5E"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587DAE86"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C</w:t>
            </w:r>
          </w:p>
        </w:tc>
        <w:tc>
          <w:tcPr>
            <w:tcW w:w="344" w:type="pct"/>
            <w:noWrap/>
            <w:vAlign w:val="bottom"/>
            <w:hideMark/>
          </w:tcPr>
          <w:p w14:paraId="689D41AA"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425" w:type="pct"/>
            <w:noWrap/>
            <w:vAlign w:val="bottom"/>
            <w:hideMark/>
          </w:tcPr>
          <w:p w14:paraId="73ED01AD"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2</w:t>
            </w:r>
          </w:p>
        </w:tc>
        <w:tc>
          <w:tcPr>
            <w:tcW w:w="343" w:type="pct"/>
            <w:noWrap/>
            <w:vAlign w:val="bottom"/>
            <w:hideMark/>
          </w:tcPr>
          <w:p w14:paraId="666651C4"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2</w:t>
            </w:r>
          </w:p>
        </w:tc>
        <w:tc>
          <w:tcPr>
            <w:tcW w:w="267" w:type="pct"/>
            <w:noWrap/>
            <w:vAlign w:val="bottom"/>
            <w:hideMark/>
          </w:tcPr>
          <w:p w14:paraId="7E5BB912"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7</w:t>
            </w:r>
          </w:p>
        </w:tc>
      </w:tr>
      <w:tr w:rsidR="00206667" w:rsidRPr="00BA0F82" w14:paraId="74D8DBF1" w14:textId="77777777" w:rsidTr="005B5C29">
        <w:trPr>
          <w:trHeight w:val="285"/>
        </w:trPr>
        <w:tc>
          <w:tcPr>
            <w:tcW w:w="404" w:type="pct"/>
            <w:noWrap/>
            <w:vAlign w:val="bottom"/>
            <w:hideMark/>
          </w:tcPr>
          <w:p w14:paraId="38721ABD"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Bagshaw 2018</w:t>
            </w:r>
          </w:p>
        </w:tc>
        <w:tc>
          <w:tcPr>
            <w:tcW w:w="415" w:type="pct"/>
            <w:noWrap/>
            <w:vAlign w:val="bottom"/>
            <w:hideMark/>
          </w:tcPr>
          <w:p w14:paraId="0C78A552"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00" w:type="pct"/>
            <w:noWrap/>
            <w:vAlign w:val="bottom"/>
            <w:hideMark/>
          </w:tcPr>
          <w:p w14:paraId="0B6AFA68"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2215236D"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1FFCD68E"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41BFC3C7"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A/b</w:t>
            </w:r>
          </w:p>
        </w:tc>
        <w:tc>
          <w:tcPr>
            <w:tcW w:w="454" w:type="pct"/>
            <w:noWrap/>
            <w:vAlign w:val="bottom"/>
            <w:hideMark/>
          </w:tcPr>
          <w:p w14:paraId="74C679FD"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82" w:type="pct"/>
            <w:noWrap/>
            <w:vAlign w:val="bottom"/>
            <w:hideMark/>
          </w:tcPr>
          <w:p w14:paraId="7D42D0CC"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075125E9"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44" w:type="pct"/>
            <w:noWrap/>
            <w:vAlign w:val="bottom"/>
            <w:hideMark/>
          </w:tcPr>
          <w:p w14:paraId="4F28229A"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4</w:t>
            </w:r>
          </w:p>
        </w:tc>
        <w:tc>
          <w:tcPr>
            <w:tcW w:w="425" w:type="pct"/>
            <w:noWrap/>
            <w:vAlign w:val="bottom"/>
            <w:hideMark/>
          </w:tcPr>
          <w:p w14:paraId="51C4484F"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2</w:t>
            </w:r>
          </w:p>
        </w:tc>
        <w:tc>
          <w:tcPr>
            <w:tcW w:w="343" w:type="pct"/>
            <w:noWrap/>
            <w:vAlign w:val="bottom"/>
            <w:hideMark/>
          </w:tcPr>
          <w:p w14:paraId="7216DAC9"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267" w:type="pct"/>
            <w:noWrap/>
            <w:vAlign w:val="bottom"/>
            <w:hideMark/>
          </w:tcPr>
          <w:p w14:paraId="71D433EC"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9</w:t>
            </w:r>
          </w:p>
        </w:tc>
      </w:tr>
      <w:tr w:rsidR="00206667" w:rsidRPr="00BA0F82" w14:paraId="7C865326" w14:textId="77777777" w:rsidTr="005B5C29">
        <w:trPr>
          <w:trHeight w:val="285"/>
        </w:trPr>
        <w:tc>
          <w:tcPr>
            <w:tcW w:w="404" w:type="pct"/>
            <w:noWrap/>
            <w:vAlign w:val="bottom"/>
            <w:hideMark/>
          </w:tcPr>
          <w:p w14:paraId="3E7AAC74" w14:textId="5850326D"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Bihari 202</w:t>
            </w:r>
            <w:r w:rsidR="00431400">
              <w:rPr>
                <w:rFonts w:ascii="Aptos Narrow" w:hAnsi="Aptos Narrow"/>
                <w:color w:val="000000"/>
                <w:lang w:eastAsia="en-AU"/>
              </w:rPr>
              <w:t>1</w:t>
            </w:r>
          </w:p>
        </w:tc>
        <w:tc>
          <w:tcPr>
            <w:tcW w:w="415" w:type="pct"/>
            <w:noWrap/>
            <w:vAlign w:val="bottom"/>
            <w:hideMark/>
          </w:tcPr>
          <w:p w14:paraId="0336BA62"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00" w:type="pct"/>
            <w:noWrap/>
            <w:vAlign w:val="bottom"/>
            <w:hideMark/>
          </w:tcPr>
          <w:p w14:paraId="6598E5B7"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35B18C74"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776608FE"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2073E3B9"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A/b</w:t>
            </w:r>
          </w:p>
        </w:tc>
        <w:tc>
          <w:tcPr>
            <w:tcW w:w="454" w:type="pct"/>
            <w:noWrap/>
            <w:vAlign w:val="bottom"/>
            <w:hideMark/>
          </w:tcPr>
          <w:p w14:paraId="18F3F5D1"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82" w:type="pct"/>
            <w:noWrap/>
            <w:vAlign w:val="bottom"/>
            <w:hideMark/>
          </w:tcPr>
          <w:p w14:paraId="622A22F3"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058B9DD2"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C</w:t>
            </w:r>
          </w:p>
        </w:tc>
        <w:tc>
          <w:tcPr>
            <w:tcW w:w="344" w:type="pct"/>
            <w:noWrap/>
            <w:vAlign w:val="bottom"/>
            <w:hideMark/>
          </w:tcPr>
          <w:p w14:paraId="58323716"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4</w:t>
            </w:r>
          </w:p>
        </w:tc>
        <w:tc>
          <w:tcPr>
            <w:tcW w:w="425" w:type="pct"/>
            <w:noWrap/>
            <w:vAlign w:val="bottom"/>
            <w:hideMark/>
          </w:tcPr>
          <w:p w14:paraId="197830DE"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2</w:t>
            </w:r>
          </w:p>
        </w:tc>
        <w:tc>
          <w:tcPr>
            <w:tcW w:w="343" w:type="pct"/>
            <w:noWrap/>
            <w:vAlign w:val="bottom"/>
            <w:hideMark/>
          </w:tcPr>
          <w:p w14:paraId="32F78160"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2</w:t>
            </w:r>
          </w:p>
        </w:tc>
        <w:tc>
          <w:tcPr>
            <w:tcW w:w="267" w:type="pct"/>
            <w:noWrap/>
            <w:vAlign w:val="bottom"/>
            <w:hideMark/>
          </w:tcPr>
          <w:p w14:paraId="5C2B19B6"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8</w:t>
            </w:r>
          </w:p>
        </w:tc>
      </w:tr>
      <w:tr w:rsidR="00206667" w:rsidRPr="00BA0F82" w14:paraId="0D1B2DE7" w14:textId="77777777" w:rsidTr="005B5C29">
        <w:trPr>
          <w:trHeight w:val="285"/>
        </w:trPr>
        <w:tc>
          <w:tcPr>
            <w:tcW w:w="404" w:type="pct"/>
            <w:noWrap/>
            <w:vAlign w:val="bottom"/>
            <w:hideMark/>
          </w:tcPr>
          <w:p w14:paraId="4830D88F" w14:textId="11F60171"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Blayney 20</w:t>
            </w:r>
            <w:r w:rsidR="00431400">
              <w:rPr>
                <w:rFonts w:ascii="Aptos Narrow" w:hAnsi="Aptos Narrow"/>
                <w:color w:val="000000"/>
                <w:lang w:eastAsia="en-AU"/>
              </w:rPr>
              <w:t>18</w:t>
            </w:r>
          </w:p>
        </w:tc>
        <w:tc>
          <w:tcPr>
            <w:tcW w:w="415" w:type="pct"/>
            <w:noWrap/>
            <w:vAlign w:val="bottom"/>
            <w:hideMark/>
          </w:tcPr>
          <w:p w14:paraId="14F0B441"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00" w:type="pct"/>
            <w:noWrap/>
            <w:vAlign w:val="bottom"/>
            <w:hideMark/>
          </w:tcPr>
          <w:p w14:paraId="713FCDF8"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37CD9150"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644C8B64"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678C79A8"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C</w:t>
            </w:r>
          </w:p>
        </w:tc>
        <w:tc>
          <w:tcPr>
            <w:tcW w:w="454" w:type="pct"/>
            <w:noWrap/>
            <w:vAlign w:val="bottom"/>
            <w:hideMark/>
          </w:tcPr>
          <w:p w14:paraId="13240550"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C</w:t>
            </w:r>
          </w:p>
        </w:tc>
        <w:tc>
          <w:tcPr>
            <w:tcW w:w="382" w:type="pct"/>
            <w:noWrap/>
            <w:vAlign w:val="bottom"/>
            <w:hideMark/>
          </w:tcPr>
          <w:p w14:paraId="67EC9B63"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7B12102F"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44" w:type="pct"/>
            <w:noWrap/>
            <w:vAlign w:val="bottom"/>
            <w:hideMark/>
          </w:tcPr>
          <w:p w14:paraId="7F03D880"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4</w:t>
            </w:r>
          </w:p>
        </w:tc>
        <w:tc>
          <w:tcPr>
            <w:tcW w:w="425" w:type="pct"/>
            <w:noWrap/>
            <w:vAlign w:val="bottom"/>
            <w:hideMark/>
          </w:tcPr>
          <w:p w14:paraId="5195A940"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0</w:t>
            </w:r>
          </w:p>
        </w:tc>
        <w:tc>
          <w:tcPr>
            <w:tcW w:w="343" w:type="pct"/>
            <w:noWrap/>
            <w:vAlign w:val="bottom"/>
            <w:hideMark/>
          </w:tcPr>
          <w:p w14:paraId="758AD4BD"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2</w:t>
            </w:r>
          </w:p>
        </w:tc>
        <w:tc>
          <w:tcPr>
            <w:tcW w:w="267" w:type="pct"/>
            <w:noWrap/>
            <w:vAlign w:val="bottom"/>
            <w:hideMark/>
          </w:tcPr>
          <w:p w14:paraId="6A10445A"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6</w:t>
            </w:r>
          </w:p>
        </w:tc>
      </w:tr>
      <w:tr w:rsidR="00206667" w:rsidRPr="00BA0F82" w14:paraId="64C29E41" w14:textId="77777777" w:rsidTr="005B5C29">
        <w:trPr>
          <w:trHeight w:val="285"/>
        </w:trPr>
        <w:tc>
          <w:tcPr>
            <w:tcW w:w="404" w:type="pct"/>
            <w:noWrap/>
            <w:vAlign w:val="bottom"/>
            <w:hideMark/>
          </w:tcPr>
          <w:p w14:paraId="66BCBE66"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Campbell 2024</w:t>
            </w:r>
          </w:p>
        </w:tc>
        <w:tc>
          <w:tcPr>
            <w:tcW w:w="415" w:type="pct"/>
            <w:noWrap/>
            <w:vAlign w:val="bottom"/>
            <w:hideMark/>
          </w:tcPr>
          <w:p w14:paraId="71E133D5"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00" w:type="pct"/>
            <w:noWrap/>
            <w:vAlign w:val="bottom"/>
            <w:hideMark/>
          </w:tcPr>
          <w:p w14:paraId="678E57FB"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5AD21DB6"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49CAADAD"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7F75A886"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A/b</w:t>
            </w:r>
          </w:p>
        </w:tc>
        <w:tc>
          <w:tcPr>
            <w:tcW w:w="454" w:type="pct"/>
            <w:noWrap/>
            <w:vAlign w:val="bottom"/>
            <w:hideMark/>
          </w:tcPr>
          <w:p w14:paraId="5FCF2559"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82" w:type="pct"/>
            <w:noWrap/>
            <w:vAlign w:val="bottom"/>
            <w:hideMark/>
          </w:tcPr>
          <w:p w14:paraId="28D8AD29"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1B77D1F7"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44" w:type="pct"/>
            <w:noWrap/>
            <w:vAlign w:val="bottom"/>
            <w:hideMark/>
          </w:tcPr>
          <w:p w14:paraId="5EBEC2ED"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4</w:t>
            </w:r>
          </w:p>
        </w:tc>
        <w:tc>
          <w:tcPr>
            <w:tcW w:w="425" w:type="pct"/>
            <w:noWrap/>
            <w:vAlign w:val="bottom"/>
            <w:hideMark/>
          </w:tcPr>
          <w:p w14:paraId="5748E1E7"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2</w:t>
            </w:r>
          </w:p>
        </w:tc>
        <w:tc>
          <w:tcPr>
            <w:tcW w:w="343" w:type="pct"/>
            <w:noWrap/>
            <w:vAlign w:val="bottom"/>
            <w:hideMark/>
          </w:tcPr>
          <w:p w14:paraId="220F32A9"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267" w:type="pct"/>
            <w:noWrap/>
            <w:vAlign w:val="bottom"/>
            <w:hideMark/>
          </w:tcPr>
          <w:p w14:paraId="3C174BC5"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9</w:t>
            </w:r>
          </w:p>
        </w:tc>
      </w:tr>
      <w:tr w:rsidR="00206667" w:rsidRPr="00BA0F82" w14:paraId="12A34A62" w14:textId="77777777" w:rsidTr="005B5C29">
        <w:trPr>
          <w:trHeight w:val="285"/>
        </w:trPr>
        <w:tc>
          <w:tcPr>
            <w:tcW w:w="404" w:type="pct"/>
            <w:noWrap/>
            <w:vAlign w:val="bottom"/>
            <w:hideMark/>
          </w:tcPr>
          <w:p w14:paraId="193E0DB7" w14:textId="77777777" w:rsidR="007C0A56" w:rsidRPr="00BA0F82" w:rsidRDefault="007C0A56" w:rsidP="00BA0F82">
            <w:pPr>
              <w:rPr>
                <w:rFonts w:ascii="Aptos Narrow" w:hAnsi="Aptos Narrow"/>
                <w:color w:val="000000"/>
                <w:lang w:eastAsia="en-AU"/>
              </w:rPr>
            </w:pPr>
            <w:proofErr w:type="spellStart"/>
            <w:r w:rsidRPr="00BA0F82">
              <w:rPr>
                <w:rFonts w:ascii="Aptos Narrow" w:hAnsi="Aptos Narrow"/>
                <w:color w:val="000000"/>
                <w:lang w:eastAsia="en-AU"/>
              </w:rPr>
              <w:t>Beltempo</w:t>
            </w:r>
            <w:proofErr w:type="spellEnd"/>
            <w:r w:rsidRPr="00BA0F82">
              <w:rPr>
                <w:rFonts w:ascii="Aptos Narrow" w:hAnsi="Aptos Narrow"/>
                <w:color w:val="000000"/>
                <w:lang w:eastAsia="en-AU"/>
              </w:rPr>
              <w:t xml:space="preserve"> 2023</w:t>
            </w:r>
          </w:p>
        </w:tc>
        <w:tc>
          <w:tcPr>
            <w:tcW w:w="415" w:type="pct"/>
            <w:noWrap/>
            <w:vAlign w:val="bottom"/>
            <w:hideMark/>
          </w:tcPr>
          <w:p w14:paraId="7CA0E0BF"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C</w:t>
            </w:r>
          </w:p>
        </w:tc>
        <w:tc>
          <w:tcPr>
            <w:tcW w:w="300" w:type="pct"/>
            <w:noWrap/>
            <w:vAlign w:val="bottom"/>
            <w:hideMark/>
          </w:tcPr>
          <w:p w14:paraId="42DAF33A"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64B1CADD"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13C0757A"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59678017"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A/b</w:t>
            </w:r>
          </w:p>
        </w:tc>
        <w:tc>
          <w:tcPr>
            <w:tcW w:w="454" w:type="pct"/>
            <w:noWrap/>
            <w:vAlign w:val="bottom"/>
            <w:hideMark/>
          </w:tcPr>
          <w:p w14:paraId="72A9EA17"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82" w:type="pct"/>
            <w:noWrap/>
            <w:vAlign w:val="bottom"/>
            <w:hideMark/>
          </w:tcPr>
          <w:p w14:paraId="7B86583B"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6BF3D494"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44" w:type="pct"/>
            <w:noWrap/>
            <w:vAlign w:val="bottom"/>
            <w:hideMark/>
          </w:tcPr>
          <w:p w14:paraId="042F296E"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425" w:type="pct"/>
            <w:noWrap/>
            <w:vAlign w:val="bottom"/>
            <w:hideMark/>
          </w:tcPr>
          <w:p w14:paraId="20551796"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2</w:t>
            </w:r>
          </w:p>
        </w:tc>
        <w:tc>
          <w:tcPr>
            <w:tcW w:w="343" w:type="pct"/>
            <w:noWrap/>
            <w:vAlign w:val="bottom"/>
            <w:hideMark/>
          </w:tcPr>
          <w:p w14:paraId="7B7698ED"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267" w:type="pct"/>
            <w:noWrap/>
            <w:vAlign w:val="bottom"/>
            <w:hideMark/>
          </w:tcPr>
          <w:p w14:paraId="0FD5A839"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8</w:t>
            </w:r>
          </w:p>
        </w:tc>
      </w:tr>
      <w:tr w:rsidR="00206667" w:rsidRPr="00BA0F82" w14:paraId="28F251C0" w14:textId="77777777" w:rsidTr="005B5C29">
        <w:trPr>
          <w:trHeight w:val="285"/>
        </w:trPr>
        <w:tc>
          <w:tcPr>
            <w:tcW w:w="404" w:type="pct"/>
            <w:noWrap/>
            <w:vAlign w:val="bottom"/>
            <w:hideMark/>
          </w:tcPr>
          <w:p w14:paraId="1D694382"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Cardoso 2019</w:t>
            </w:r>
          </w:p>
        </w:tc>
        <w:tc>
          <w:tcPr>
            <w:tcW w:w="415" w:type="pct"/>
            <w:noWrap/>
            <w:vAlign w:val="bottom"/>
            <w:hideMark/>
          </w:tcPr>
          <w:p w14:paraId="6A4F84A7"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C</w:t>
            </w:r>
          </w:p>
        </w:tc>
        <w:tc>
          <w:tcPr>
            <w:tcW w:w="300" w:type="pct"/>
            <w:noWrap/>
            <w:vAlign w:val="bottom"/>
            <w:hideMark/>
          </w:tcPr>
          <w:p w14:paraId="07A0DDE0"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416CA0BC"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7F5F1546"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7DC01B7B"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A/b</w:t>
            </w:r>
          </w:p>
        </w:tc>
        <w:tc>
          <w:tcPr>
            <w:tcW w:w="454" w:type="pct"/>
            <w:noWrap/>
            <w:vAlign w:val="bottom"/>
            <w:hideMark/>
          </w:tcPr>
          <w:p w14:paraId="4DEB4408"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82" w:type="pct"/>
            <w:noWrap/>
            <w:vAlign w:val="bottom"/>
            <w:hideMark/>
          </w:tcPr>
          <w:p w14:paraId="559DB49B"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1E268603"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44" w:type="pct"/>
            <w:noWrap/>
            <w:vAlign w:val="bottom"/>
            <w:hideMark/>
          </w:tcPr>
          <w:p w14:paraId="46EFE38D"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425" w:type="pct"/>
            <w:noWrap/>
            <w:vAlign w:val="bottom"/>
            <w:hideMark/>
          </w:tcPr>
          <w:p w14:paraId="7BF9767B"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2</w:t>
            </w:r>
          </w:p>
        </w:tc>
        <w:tc>
          <w:tcPr>
            <w:tcW w:w="343" w:type="pct"/>
            <w:noWrap/>
            <w:vAlign w:val="bottom"/>
            <w:hideMark/>
          </w:tcPr>
          <w:p w14:paraId="2C4339DB"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267" w:type="pct"/>
            <w:noWrap/>
            <w:vAlign w:val="bottom"/>
            <w:hideMark/>
          </w:tcPr>
          <w:p w14:paraId="2A0F5310"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8</w:t>
            </w:r>
          </w:p>
        </w:tc>
      </w:tr>
      <w:tr w:rsidR="00206667" w:rsidRPr="00BA0F82" w14:paraId="3357137C" w14:textId="77777777" w:rsidTr="005B5C29">
        <w:trPr>
          <w:trHeight w:val="285"/>
        </w:trPr>
        <w:tc>
          <w:tcPr>
            <w:tcW w:w="404" w:type="pct"/>
            <w:noWrap/>
            <w:vAlign w:val="bottom"/>
            <w:hideMark/>
          </w:tcPr>
          <w:p w14:paraId="7336EA6B"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Choi 2016</w:t>
            </w:r>
          </w:p>
        </w:tc>
        <w:tc>
          <w:tcPr>
            <w:tcW w:w="415" w:type="pct"/>
            <w:noWrap/>
            <w:vAlign w:val="bottom"/>
            <w:hideMark/>
          </w:tcPr>
          <w:p w14:paraId="1CCC0981"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C</w:t>
            </w:r>
          </w:p>
        </w:tc>
        <w:tc>
          <w:tcPr>
            <w:tcW w:w="300" w:type="pct"/>
            <w:noWrap/>
            <w:vAlign w:val="bottom"/>
            <w:hideMark/>
          </w:tcPr>
          <w:p w14:paraId="5A954C4A"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2C9C9617"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0E36B6B7"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640C5375"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454" w:type="pct"/>
            <w:noWrap/>
            <w:vAlign w:val="bottom"/>
            <w:hideMark/>
          </w:tcPr>
          <w:p w14:paraId="47EAAC8F"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82" w:type="pct"/>
            <w:noWrap/>
            <w:vAlign w:val="bottom"/>
            <w:hideMark/>
          </w:tcPr>
          <w:p w14:paraId="10EAC9DC"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1A4EC395"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44" w:type="pct"/>
            <w:noWrap/>
            <w:vAlign w:val="bottom"/>
            <w:hideMark/>
          </w:tcPr>
          <w:p w14:paraId="5AB1E99E"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425" w:type="pct"/>
            <w:noWrap/>
            <w:vAlign w:val="bottom"/>
            <w:hideMark/>
          </w:tcPr>
          <w:p w14:paraId="765C3EF7"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1</w:t>
            </w:r>
          </w:p>
        </w:tc>
        <w:tc>
          <w:tcPr>
            <w:tcW w:w="343" w:type="pct"/>
            <w:noWrap/>
            <w:vAlign w:val="bottom"/>
            <w:hideMark/>
          </w:tcPr>
          <w:p w14:paraId="4BE89180"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267" w:type="pct"/>
            <w:noWrap/>
            <w:vAlign w:val="bottom"/>
            <w:hideMark/>
          </w:tcPr>
          <w:p w14:paraId="3422BA6F"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7</w:t>
            </w:r>
          </w:p>
        </w:tc>
      </w:tr>
      <w:tr w:rsidR="00206667" w:rsidRPr="00BA0F82" w14:paraId="09F0C52A" w14:textId="77777777" w:rsidTr="005B5C29">
        <w:trPr>
          <w:trHeight w:val="285"/>
        </w:trPr>
        <w:tc>
          <w:tcPr>
            <w:tcW w:w="404" w:type="pct"/>
            <w:noWrap/>
            <w:vAlign w:val="bottom"/>
            <w:hideMark/>
          </w:tcPr>
          <w:p w14:paraId="2E9349C0"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Choi 2024</w:t>
            </w:r>
          </w:p>
        </w:tc>
        <w:tc>
          <w:tcPr>
            <w:tcW w:w="415" w:type="pct"/>
            <w:noWrap/>
            <w:vAlign w:val="bottom"/>
            <w:hideMark/>
          </w:tcPr>
          <w:p w14:paraId="63810C16"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00" w:type="pct"/>
            <w:noWrap/>
            <w:vAlign w:val="bottom"/>
            <w:hideMark/>
          </w:tcPr>
          <w:p w14:paraId="68B990D1"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31F58030"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3243783F"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6168D550"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454" w:type="pct"/>
            <w:noWrap/>
            <w:vAlign w:val="bottom"/>
            <w:hideMark/>
          </w:tcPr>
          <w:p w14:paraId="0DCC4265"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82" w:type="pct"/>
            <w:noWrap/>
            <w:vAlign w:val="bottom"/>
            <w:hideMark/>
          </w:tcPr>
          <w:p w14:paraId="701BD87B"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774CE4EF"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44" w:type="pct"/>
            <w:noWrap/>
            <w:vAlign w:val="bottom"/>
            <w:hideMark/>
          </w:tcPr>
          <w:p w14:paraId="5BF7A793"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4</w:t>
            </w:r>
          </w:p>
        </w:tc>
        <w:tc>
          <w:tcPr>
            <w:tcW w:w="425" w:type="pct"/>
            <w:noWrap/>
            <w:vAlign w:val="bottom"/>
            <w:hideMark/>
          </w:tcPr>
          <w:p w14:paraId="46E48AE4"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1</w:t>
            </w:r>
          </w:p>
        </w:tc>
        <w:tc>
          <w:tcPr>
            <w:tcW w:w="343" w:type="pct"/>
            <w:noWrap/>
            <w:vAlign w:val="bottom"/>
            <w:hideMark/>
          </w:tcPr>
          <w:p w14:paraId="48B13A86"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267" w:type="pct"/>
            <w:noWrap/>
            <w:vAlign w:val="bottom"/>
            <w:hideMark/>
          </w:tcPr>
          <w:p w14:paraId="521EFD85"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8</w:t>
            </w:r>
          </w:p>
        </w:tc>
      </w:tr>
      <w:tr w:rsidR="00206667" w:rsidRPr="00BA0F82" w14:paraId="2AC1126D" w14:textId="77777777" w:rsidTr="005B5C29">
        <w:trPr>
          <w:trHeight w:val="285"/>
        </w:trPr>
        <w:tc>
          <w:tcPr>
            <w:tcW w:w="404" w:type="pct"/>
            <w:noWrap/>
            <w:vAlign w:val="bottom"/>
            <w:hideMark/>
          </w:tcPr>
          <w:p w14:paraId="74C89AAC"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Endo 2024</w:t>
            </w:r>
          </w:p>
        </w:tc>
        <w:tc>
          <w:tcPr>
            <w:tcW w:w="415" w:type="pct"/>
            <w:noWrap/>
            <w:vAlign w:val="bottom"/>
            <w:hideMark/>
          </w:tcPr>
          <w:p w14:paraId="4EE29E16"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00" w:type="pct"/>
            <w:noWrap/>
            <w:vAlign w:val="bottom"/>
            <w:hideMark/>
          </w:tcPr>
          <w:p w14:paraId="66D79785"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77DCA7DF"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67211F0E"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7CB13E77"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A/b</w:t>
            </w:r>
          </w:p>
        </w:tc>
        <w:tc>
          <w:tcPr>
            <w:tcW w:w="454" w:type="pct"/>
            <w:noWrap/>
            <w:vAlign w:val="bottom"/>
            <w:hideMark/>
          </w:tcPr>
          <w:p w14:paraId="36B64807"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82" w:type="pct"/>
            <w:noWrap/>
            <w:vAlign w:val="bottom"/>
            <w:hideMark/>
          </w:tcPr>
          <w:p w14:paraId="09F6047F"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3E172858"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44" w:type="pct"/>
            <w:noWrap/>
            <w:vAlign w:val="bottom"/>
            <w:hideMark/>
          </w:tcPr>
          <w:p w14:paraId="19739841"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4</w:t>
            </w:r>
          </w:p>
        </w:tc>
        <w:tc>
          <w:tcPr>
            <w:tcW w:w="425" w:type="pct"/>
            <w:noWrap/>
            <w:vAlign w:val="bottom"/>
            <w:hideMark/>
          </w:tcPr>
          <w:p w14:paraId="02A4B8C1"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2</w:t>
            </w:r>
          </w:p>
        </w:tc>
        <w:tc>
          <w:tcPr>
            <w:tcW w:w="343" w:type="pct"/>
            <w:noWrap/>
            <w:vAlign w:val="bottom"/>
            <w:hideMark/>
          </w:tcPr>
          <w:p w14:paraId="04506E01"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267" w:type="pct"/>
            <w:noWrap/>
            <w:vAlign w:val="bottom"/>
            <w:hideMark/>
          </w:tcPr>
          <w:p w14:paraId="1C98BE16"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9</w:t>
            </w:r>
          </w:p>
        </w:tc>
      </w:tr>
      <w:tr w:rsidR="00206667" w:rsidRPr="00BA0F82" w14:paraId="24815BD5" w14:textId="77777777" w:rsidTr="005B5C29">
        <w:trPr>
          <w:trHeight w:val="285"/>
        </w:trPr>
        <w:tc>
          <w:tcPr>
            <w:tcW w:w="404" w:type="pct"/>
            <w:noWrap/>
            <w:vAlign w:val="bottom"/>
            <w:hideMark/>
          </w:tcPr>
          <w:p w14:paraId="4BECB9E3" w14:textId="77777777" w:rsidR="007C0A56" w:rsidRPr="00BA0F82" w:rsidRDefault="007C0A56" w:rsidP="00BA0F82">
            <w:pPr>
              <w:rPr>
                <w:rFonts w:ascii="Aptos Narrow" w:hAnsi="Aptos Narrow"/>
                <w:color w:val="000000"/>
                <w:lang w:eastAsia="en-AU"/>
              </w:rPr>
            </w:pPr>
            <w:proofErr w:type="spellStart"/>
            <w:r w:rsidRPr="00BA0F82">
              <w:rPr>
                <w:rFonts w:ascii="Aptos Narrow" w:hAnsi="Aptos Narrow"/>
                <w:color w:val="000000"/>
                <w:lang w:eastAsia="en-AU"/>
              </w:rPr>
              <w:t>Ergan</w:t>
            </w:r>
            <w:proofErr w:type="spellEnd"/>
            <w:r w:rsidRPr="00BA0F82">
              <w:rPr>
                <w:rFonts w:ascii="Aptos Narrow" w:hAnsi="Aptos Narrow"/>
                <w:color w:val="000000"/>
                <w:lang w:eastAsia="en-AU"/>
              </w:rPr>
              <w:t xml:space="preserve"> 2016</w:t>
            </w:r>
          </w:p>
        </w:tc>
        <w:tc>
          <w:tcPr>
            <w:tcW w:w="415" w:type="pct"/>
            <w:noWrap/>
            <w:vAlign w:val="bottom"/>
            <w:hideMark/>
          </w:tcPr>
          <w:p w14:paraId="53A40E95"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00" w:type="pct"/>
            <w:noWrap/>
            <w:vAlign w:val="bottom"/>
            <w:hideMark/>
          </w:tcPr>
          <w:p w14:paraId="57D05127"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6DC63C00"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68F8CF59"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2C377335"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A/b</w:t>
            </w:r>
          </w:p>
        </w:tc>
        <w:tc>
          <w:tcPr>
            <w:tcW w:w="454" w:type="pct"/>
            <w:noWrap/>
            <w:vAlign w:val="bottom"/>
            <w:hideMark/>
          </w:tcPr>
          <w:p w14:paraId="664B84FA"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82" w:type="pct"/>
            <w:noWrap/>
            <w:vAlign w:val="bottom"/>
            <w:hideMark/>
          </w:tcPr>
          <w:p w14:paraId="7A396B05"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07CB96DB"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44" w:type="pct"/>
            <w:noWrap/>
            <w:vAlign w:val="bottom"/>
            <w:hideMark/>
          </w:tcPr>
          <w:p w14:paraId="28670296"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4</w:t>
            </w:r>
          </w:p>
        </w:tc>
        <w:tc>
          <w:tcPr>
            <w:tcW w:w="425" w:type="pct"/>
            <w:noWrap/>
            <w:vAlign w:val="bottom"/>
            <w:hideMark/>
          </w:tcPr>
          <w:p w14:paraId="12DB02B8"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2</w:t>
            </w:r>
          </w:p>
        </w:tc>
        <w:tc>
          <w:tcPr>
            <w:tcW w:w="343" w:type="pct"/>
            <w:noWrap/>
            <w:vAlign w:val="bottom"/>
            <w:hideMark/>
          </w:tcPr>
          <w:p w14:paraId="77041898"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267" w:type="pct"/>
            <w:noWrap/>
            <w:vAlign w:val="bottom"/>
            <w:hideMark/>
          </w:tcPr>
          <w:p w14:paraId="7330718E"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9</w:t>
            </w:r>
          </w:p>
        </w:tc>
      </w:tr>
      <w:tr w:rsidR="00206667" w:rsidRPr="00BA0F82" w14:paraId="2BDA876C" w14:textId="77777777" w:rsidTr="005B5C29">
        <w:trPr>
          <w:trHeight w:val="285"/>
        </w:trPr>
        <w:tc>
          <w:tcPr>
            <w:tcW w:w="404" w:type="pct"/>
            <w:noWrap/>
            <w:vAlign w:val="bottom"/>
            <w:hideMark/>
          </w:tcPr>
          <w:p w14:paraId="11ACCEFA"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Ersoy 2017</w:t>
            </w:r>
          </w:p>
        </w:tc>
        <w:tc>
          <w:tcPr>
            <w:tcW w:w="415" w:type="pct"/>
            <w:noWrap/>
            <w:vAlign w:val="bottom"/>
            <w:hideMark/>
          </w:tcPr>
          <w:p w14:paraId="2D8D0312"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C</w:t>
            </w:r>
          </w:p>
        </w:tc>
        <w:tc>
          <w:tcPr>
            <w:tcW w:w="300" w:type="pct"/>
            <w:noWrap/>
            <w:vAlign w:val="bottom"/>
            <w:hideMark/>
          </w:tcPr>
          <w:p w14:paraId="15BB9080"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 xml:space="preserve">A </w:t>
            </w:r>
          </w:p>
        </w:tc>
        <w:tc>
          <w:tcPr>
            <w:tcW w:w="494" w:type="pct"/>
            <w:noWrap/>
            <w:vAlign w:val="bottom"/>
            <w:hideMark/>
          </w:tcPr>
          <w:p w14:paraId="57A33280"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2AD53497"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504F4166"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0</w:t>
            </w:r>
          </w:p>
        </w:tc>
        <w:tc>
          <w:tcPr>
            <w:tcW w:w="454" w:type="pct"/>
            <w:noWrap/>
            <w:vAlign w:val="bottom"/>
            <w:hideMark/>
          </w:tcPr>
          <w:p w14:paraId="0B8CB6E8"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82" w:type="pct"/>
            <w:noWrap/>
            <w:vAlign w:val="bottom"/>
            <w:hideMark/>
          </w:tcPr>
          <w:p w14:paraId="30519562"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44DCA5CC"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44" w:type="pct"/>
            <w:noWrap/>
            <w:vAlign w:val="bottom"/>
            <w:hideMark/>
          </w:tcPr>
          <w:p w14:paraId="5FD14ABD"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425" w:type="pct"/>
            <w:noWrap/>
            <w:vAlign w:val="bottom"/>
            <w:hideMark/>
          </w:tcPr>
          <w:p w14:paraId="7B2D275F"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0</w:t>
            </w:r>
          </w:p>
        </w:tc>
        <w:tc>
          <w:tcPr>
            <w:tcW w:w="343" w:type="pct"/>
            <w:noWrap/>
            <w:vAlign w:val="bottom"/>
            <w:hideMark/>
          </w:tcPr>
          <w:p w14:paraId="0E4C6B3D"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267" w:type="pct"/>
            <w:noWrap/>
            <w:vAlign w:val="bottom"/>
            <w:hideMark/>
          </w:tcPr>
          <w:p w14:paraId="24BAC313"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6</w:t>
            </w:r>
          </w:p>
        </w:tc>
      </w:tr>
      <w:tr w:rsidR="00206667" w:rsidRPr="00BA0F82" w14:paraId="7E60DE30" w14:textId="77777777" w:rsidTr="005B5C29">
        <w:trPr>
          <w:trHeight w:val="285"/>
        </w:trPr>
        <w:tc>
          <w:tcPr>
            <w:tcW w:w="404" w:type="pct"/>
            <w:noWrap/>
            <w:vAlign w:val="bottom"/>
            <w:hideMark/>
          </w:tcPr>
          <w:p w14:paraId="7989F3B4" w14:textId="77777777" w:rsidR="007C0A56" w:rsidRPr="00BA0F82" w:rsidRDefault="007C0A56" w:rsidP="00BA0F82">
            <w:pPr>
              <w:rPr>
                <w:rFonts w:ascii="Aptos Narrow" w:hAnsi="Aptos Narrow"/>
                <w:color w:val="000000"/>
                <w:lang w:eastAsia="en-AU"/>
              </w:rPr>
            </w:pPr>
            <w:proofErr w:type="spellStart"/>
            <w:r w:rsidRPr="00BA0F82">
              <w:rPr>
                <w:rFonts w:ascii="Aptos Narrow" w:hAnsi="Aptos Narrow"/>
                <w:color w:val="000000"/>
                <w:lang w:eastAsia="en-AU"/>
              </w:rPr>
              <w:t>Fasoi</w:t>
            </w:r>
            <w:proofErr w:type="spellEnd"/>
            <w:r w:rsidRPr="00BA0F82">
              <w:rPr>
                <w:rFonts w:ascii="Aptos Narrow" w:hAnsi="Aptos Narrow"/>
                <w:color w:val="000000"/>
                <w:lang w:eastAsia="en-AU"/>
              </w:rPr>
              <w:t xml:space="preserve"> 2021</w:t>
            </w:r>
          </w:p>
        </w:tc>
        <w:tc>
          <w:tcPr>
            <w:tcW w:w="415" w:type="pct"/>
            <w:noWrap/>
            <w:vAlign w:val="bottom"/>
            <w:hideMark/>
          </w:tcPr>
          <w:p w14:paraId="3C572672"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C</w:t>
            </w:r>
          </w:p>
        </w:tc>
        <w:tc>
          <w:tcPr>
            <w:tcW w:w="300" w:type="pct"/>
            <w:noWrap/>
            <w:vAlign w:val="bottom"/>
            <w:hideMark/>
          </w:tcPr>
          <w:p w14:paraId="766AA606"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74702060"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0C96E7CF"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14479717"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C</w:t>
            </w:r>
          </w:p>
        </w:tc>
        <w:tc>
          <w:tcPr>
            <w:tcW w:w="454" w:type="pct"/>
            <w:noWrap/>
            <w:vAlign w:val="bottom"/>
            <w:hideMark/>
          </w:tcPr>
          <w:p w14:paraId="197C0B40"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82" w:type="pct"/>
            <w:noWrap/>
            <w:vAlign w:val="bottom"/>
            <w:hideMark/>
          </w:tcPr>
          <w:p w14:paraId="46C84B13"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0CF4F3EB"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44" w:type="pct"/>
            <w:noWrap/>
            <w:vAlign w:val="bottom"/>
            <w:hideMark/>
          </w:tcPr>
          <w:p w14:paraId="2C3E33F2"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425" w:type="pct"/>
            <w:noWrap/>
            <w:vAlign w:val="bottom"/>
            <w:hideMark/>
          </w:tcPr>
          <w:p w14:paraId="695B9FE1"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0</w:t>
            </w:r>
          </w:p>
        </w:tc>
        <w:tc>
          <w:tcPr>
            <w:tcW w:w="343" w:type="pct"/>
            <w:noWrap/>
            <w:vAlign w:val="bottom"/>
            <w:hideMark/>
          </w:tcPr>
          <w:p w14:paraId="7B117A30"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267" w:type="pct"/>
            <w:noWrap/>
            <w:vAlign w:val="bottom"/>
            <w:hideMark/>
          </w:tcPr>
          <w:p w14:paraId="68898284"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6</w:t>
            </w:r>
          </w:p>
        </w:tc>
      </w:tr>
      <w:tr w:rsidR="00206667" w:rsidRPr="00BA0F82" w14:paraId="2D2B5A66" w14:textId="77777777" w:rsidTr="005B5C29">
        <w:trPr>
          <w:trHeight w:val="285"/>
        </w:trPr>
        <w:tc>
          <w:tcPr>
            <w:tcW w:w="404" w:type="pct"/>
            <w:noWrap/>
            <w:vAlign w:val="bottom"/>
            <w:hideMark/>
          </w:tcPr>
          <w:p w14:paraId="6538C847"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Fergusson 2020</w:t>
            </w:r>
            <w:r>
              <w:rPr>
                <w:rFonts w:ascii="Aptos Narrow" w:hAnsi="Aptos Narrow"/>
                <w:color w:val="000000"/>
                <w:lang w:eastAsia="en-AU"/>
              </w:rPr>
              <w:t>a</w:t>
            </w:r>
          </w:p>
        </w:tc>
        <w:tc>
          <w:tcPr>
            <w:tcW w:w="415" w:type="pct"/>
            <w:noWrap/>
            <w:vAlign w:val="bottom"/>
            <w:hideMark/>
          </w:tcPr>
          <w:p w14:paraId="4E683AC3"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C</w:t>
            </w:r>
          </w:p>
        </w:tc>
        <w:tc>
          <w:tcPr>
            <w:tcW w:w="300" w:type="pct"/>
            <w:noWrap/>
            <w:vAlign w:val="bottom"/>
            <w:hideMark/>
          </w:tcPr>
          <w:p w14:paraId="0FA3250F"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00D1583E"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7A32E0F1"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0CEC7404"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A/b</w:t>
            </w:r>
          </w:p>
        </w:tc>
        <w:tc>
          <w:tcPr>
            <w:tcW w:w="454" w:type="pct"/>
            <w:noWrap/>
            <w:vAlign w:val="bottom"/>
            <w:hideMark/>
          </w:tcPr>
          <w:p w14:paraId="662B830F"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82" w:type="pct"/>
            <w:noWrap/>
            <w:vAlign w:val="bottom"/>
            <w:hideMark/>
          </w:tcPr>
          <w:p w14:paraId="2E4FCCD6"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46720748"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44" w:type="pct"/>
            <w:noWrap/>
            <w:vAlign w:val="bottom"/>
            <w:hideMark/>
          </w:tcPr>
          <w:p w14:paraId="1F8E3152"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425" w:type="pct"/>
            <w:noWrap/>
            <w:vAlign w:val="bottom"/>
            <w:hideMark/>
          </w:tcPr>
          <w:p w14:paraId="2D06DA4D"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2</w:t>
            </w:r>
          </w:p>
        </w:tc>
        <w:tc>
          <w:tcPr>
            <w:tcW w:w="343" w:type="pct"/>
            <w:noWrap/>
            <w:vAlign w:val="bottom"/>
            <w:hideMark/>
          </w:tcPr>
          <w:p w14:paraId="7AF188B2"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267" w:type="pct"/>
            <w:noWrap/>
            <w:vAlign w:val="bottom"/>
            <w:hideMark/>
          </w:tcPr>
          <w:p w14:paraId="1F1614DE"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8</w:t>
            </w:r>
          </w:p>
        </w:tc>
      </w:tr>
      <w:tr w:rsidR="00206667" w:rsidRPr="00BA0F82" w14:paraId="34521D0F" w14:textId="77777777" w:rsidTr="005B5C29">
        <w:trPr>
          <w:trHeight w:val="285"/>
        </w:trPr>
        <w:tc>
          <w:tcPr>
            <w:tcW w:w="404" w:type="pct"/>
            <w:noWrap/>
            <w:vAlign w:val="bottom"/>
            <w:hideMark/>
          </w:tcPr>
          <w:p w14:paraId="7337B50C"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Fergusson 2020</w:t>
            </w:r>
            <w:r>
              <w:rPr>
                <w:rFonts w:ascii="Aptos Narrow" w:hAnsi="Aptos Narrow"/>
                <w:color w:val="000000"/>
                <w:lang w:eastAsia="en-AU"/>
              </w:rPr>
              <w:t>b</w:t>
            </w:r>
          </w:p>
        </w:tc>
        <w:tc>
          <w:tcPr>
            <w:tcW w:w="415" w:type="pct"/>
            <w:noWrap/>
            <w:vAlign w:val="bottom"/>
            <w:hideMark/>
          </w:tcPr>
          <w:p w14:paraId="3B297DD4"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C</w:t>
            </w:r>
          </w:p>
        </w:tc>
        <w:tc>
          <w:tcPr>
            <w:tcW w:w="300" w:type="pct"/>
            <w:noWrap/>
            <w:vAlign w:val="bottom"/>
            <w:hideMark/>
          </w:tcPr>
          <w:p w14:paraId="41CCFA38"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6FA805C4"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1BF21EBA"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3291760D"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A/b</w:t>
            </w:r>
          </w:p>
        </w:tc>
        <w:tc>
          <w:tcPr>
            <w:tcW w:w="454" w:type="pct"/>
            <w:noWrap/>
            <w:vAlign w:val="bottom"/>
            <w:hideMark/>
          </w:tcPr>
          <w:p w14:paraId="116A9835"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82" w:type="pct"/>
            <w:noWrap/>
            <w:vAlign w:val="bottom"/>
            <w:hideMark/>
          </w:tcPr>
          <w:p w14:paraId="415DE7AB"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4A8D70B9"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C</w:t>
            </w:r>
          </w:p>
        </w:tc>
        <w:tc>
          <w:tcPr>
            <w:tcW w:w="344" w:type="pct"/>
            <w:noWrap/>
            <w:vAlign w:val="bottom"/>
            <w:hideMark/>
          </w:tcPr>
          <w:p w14:paraId="2F2A4EBC"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425" w:type="pct"/>
            <w:noWrap/>
            <w:vAlign w:val="bottom"/>
            <w:hideMark/>
          </w:tcPr>
          <w:p w14:paraId="051B60DC"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2</w:t>
            </w:r>
          </w:p>
        </w:tc>
        <w:tc>
          <w:tcPr>
            <w:tcW w:w="343" w:type="pct"/>
            <w:noWrap/>
            <w:vAlign w:val="bottom"/>
            <w:hideMark/>
          </w:tcPr>
          <w:p w14:paraId="065F943E"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2</w:t>
            </w:r>
          </w:p>
        </w:tc>
        <w:tc>
          <w:tcPr>
            <w:tcW w:w="267" w:type="pct"/>
            <w:noWrap/>
            <w:vAlign w:val="bottom"/>
            <w:hideMark/>
          </w:tcPr>
          <w:p w14:paraId="1BC6CA78"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7</w:t>
            </w:r>
          </w:p>
        </w:tc>
      </w:tr>
      <w:tr w:rsidR="00206667" w:rsidRPr="00BA0F82" w14:paraId="20C35566" w14:textId="77777777" w:rsidTr="005B5C29">
        <w:trPr>
          <w:trHeight w:val="285"/>
        </w:trPr>
        <w:tc>
          <w:tcPr>
            <w:tcW w:w="404" w:type="pct"/>
            <w:noWrap/>
            <w:vAlign w:val="bottom"/>
            <w:hideMark/>
          </w:tcPr>
          <w:p w14:paraId="4D319C85"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Fundora 2021</w:t>
            </w:r>
          </w:p>
        </w:tc>
        <w:tc>
          <w:tcPr>
            <w:tcW w:w="415" w:type="pct"/>
            <w:noWrap/>
            <w:vAlign w:val="bottom"/>
            <w:hideMark/>
          </w:tcPr>
          <w:p w14:paraId="034E6C84"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C</w:t>
            </w:r>
          </w:p>
        </w:tc>
        <w:tc>
          <w:tcPr>
            <w:tcW w:w="300" w:type="pct"/>
            <w:noWrap/>
            <w:vAlign w:val="bottom"/>
            <w:hideMark/>
          </w:tcPr>
          <w:p w14:paraId="72A5C164"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5BF9176F"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7E04E2B3"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1C79E404"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A/b</w:t>
            </w:r>
          </w:p>
        </w:tc>
        <w:tc>
          <w:tcPr>
            <w:tcW w:w="454" w:type="pct"/>
            <w:noWrap/>
            <w:vAlign w:val="bottom"/>
            <w:hideMark/>
          </w:tcPr>
          <w:p w14:paraId="0B2D3204"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82" w:type="pct"/>
            <w:noWrap/>
            <w:vAlign w:val="bottom"/>
            <w:hideMark/>
          </w:tcPr>
          <w:p w14:paraId="5FE47EA5"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5BDB6CD0"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44" w:type="pct"/>
            <w:noWrap/>
            <w:vAlign w:val="bottom"/>
            <w:hideMark/>
          </w:tcPr>
          <w:p w14:paraId="0BEA3E7C"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425" w:type="pct"/>
            <w:noWrap/>
            <w:vAlign w:val="bottom"/>
            <w:hideMark/>
          </w:tcPr>
          <w:p w14:paraId="346BC322"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2</w:t>
            </w:r>
          </w:p>
        </w:tc>
        <w:tc>
          <w:tcPr>
            <w:tcW w:w="343" w:type="pct"/>
            <w:noWrap/>
            <w:vAlign w:val="bottom"/>
            <w:hideMark/>
          </w:tcPr>
          <w:p w14:paraId="2529D003"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267" w:type="pct"/>
            <w:noWrap/>
            <w:vAlign w:val="bottom"/>
            <w:hideMark/>
          </w:tcPr>
          <w:p w14:paraId="501DC2B4"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8</w:t>
            </w:r>
          </w:p>
        </w:tc>
      </w:tr>
      <w:tr w:rsidR="00206667" w:rsidRPr="00BA0F82" w14:paraId="36005D40" w14:textId="77777777" w:rsidTr="005B5C29">
        <w:trPr>
          <w:trHeight w:val="285"/>
        </w:trPr>
        <w:tc>
          <w:tcPr>
            <w:tcW w:w="404" w:type="pct"/>
            <w:noWrap/>
            <w:vAlign w:val="bottom"/>
            <w:hideMark/>
          </w:tcPr>
          <w:p w14:paraId="457B2139"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Hua 2016</w:t>
            </w:r>
          </w:p>
        </w:tc>
        <w:tc>
          <w:tcPr>
            <w:tcW w:w="415" w:type="pct"/>
            <w:noWrap/>
            <w:vAlign w:val="bottom"/>
            <w:hideMark/>
          </w:tcPr>
          <w:p w14:paraId="1FB65735"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00" w:type="pct"/>
            <w:noWrap/>
            <w:vAlign w:val="bottom"/>
            <w:hideMark/>
          </w:tcPr>
          <w:p w14:paraId="313C5B61"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738A6AE2"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2033475B"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6A452D12"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A/b</w:t>
            </w:r>
          </w:p>
        </w:tc>
        <w:tc>
          <w:tcPr>
            <w:tcW w:w="454" w:type="pct"/>
            <w:noWrap/>
            <w:vAlign w:val="bottom"/>
            <w:hideMark/>
          </w:tcPr>
          <w:p w14:paraId="7ADF0286"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82" w:type="pct"/>
            <w:noWrap/>
            <w:vAlign w:val="bottom"/>
            <w:hideMark/>
          </w:tcPr>
          <w:p w14:paraId="5870B99A"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778D2A93"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44" w:type="pct"/>
            <w:noWrap/>
            <w:vAlign w:val="bottom"/>
            <w:hideMark/>
          </w:tcPr>
          <w:p w14:paraId="7DA73D3D"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4</w:t>
            </w:r>
          </w:p>
        </w:tc>
        <w:tc>
          <w:tcPr>
            <w:tcW w:w="425" w:type="pct"/>
            <w:noWrap/>
            <w:vAlign w:val="bottom"/>
            <w:hideMark/>
          </w:tcPr>
          <w:p w14:paraId="13E54652"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2</w:t>
            </w:r>
          </w:p>
        </w:tc>
        <w:tc>
          <w:tcPr>
            <w:tcW w:w="343" w:type="pct"/>
            <w:noWrap/>
            <w:vAlign w:val="bottom"/>
            <w:hideMark/>
          </w:tcPr>
          <w:p w14:paraId="5DC786B0"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267" w:type="pct"/>
            <w:noWrap/>
            <w:vAlign w:val="bottom"/>
            <w:hideMark/>
          </w:tcPr>
          <w:p w14:paraId="4A86F20B"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9</w:t>
            </w:r>
          </w:p>
        </w:tc>
      </w:tr>
      <w:tr w:rsidR="00206667" w:rsidRPr="00BA0F82" w14:paraId="663D333A" w14:textId="77777777" w:rsidTr="005B5C29">
        <w:trPr>
          <w:trHeight w:val="285"/>
        </w:trPr>
        <w:tc>
          <w:tcPr>
            <w:tcW w:w="404" w:type="pct"/>
            <w:noWrap/>
            <w:vAlign w:val="bottom"/>
            <w:hideMark/>
          </w:tcPr>
          <w:p w14:paraId="47061E24"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Johnson 2024</w:t>
            </w:r>
          </w:p>
        </w:tc>
        <w:tc>
          <w:tcPr>
            <w:tcW w:w="415" w:type="pct"/>
            <w:noWrap/>
            <w:vAlign w:val="bottom"/>
            <w:hideMark/>
          </w:tcPr>
          <w:p w14:paraId="50BF2644"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C</w:t>
            </w:r>
          </w:p>
        </w:tc>
        <w:tc>
          <w:tcPr>
            <w:tcW w:w="300" w:type="pct"/>
            <w:noWrap/>
            <w:vAlign w:val="bottom"/>
            <w:hideMark/>
          </w:tcPr>
          <w:p w14:paraId="502BDAB7"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3D727A6B"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6BCF2FD6"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066B2433"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454" w:type="pct"/>
            <w:noWrap/>
            <w:vAlign w:val="bottom"/>
            <w:hideMark/>
          </w:tcPr>
          <w:p w14:paraId="57586AF4"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82" w:type="pct"/>
            <w:noWrap/>
            <w:vAlign w:val="bottom"/>
            <w:hideMark/>
          </w:tcPr>
          <w:p w14:paraId="760BF5D8"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43E34C31"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44" w:type="pct"/>
            <w:noWrap/>
            <w:vAlign w:val="bottom"/>
            <w:hideMark/>
          </w:tcPr>
          <w:p w14:paraId="01EEBCDC"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425" w:type="pct"/>
            <w:noWrap/>
            <w:vAlign w:val="bottom"/>
            <w:hideMark/>
          </w:tcPr>
          <w:p w14:paraId="3ECFFB38"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1</w:t>
            </w:r>
          </w:p>
        </w:tc>
        <w:tc>
          <w:tcPr>
            <w:tcW w:w="343" w:type="pct"/>
            <w:noWrap/>
            <w:vAlign w:val="bottom"/>
            <w:hideMark/>
          </w:tcPr>
          <w:p w14:paraId="4BE56F22"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267" w:type="pct"/>
            <w:noWrap/>
            <w:vAlign w:val="bottom"/>
            <w:hideMark/>
          </w:tcPr>
          <w:p w14:paraId="3BE54963"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7</w:t>
            </w:r>
          </w:p>
        </w:tc>
      </w:tr>
      <w:tr w:rsidR="00206667" w:rsidRPr="00BA0F82" w14:paraId="3F8A66E5" w14:textId="77777777" w:rsidTr="005B5C29">
        <w:trPr>
          <w:trHeight w:val="285"/>
        </w:trPr>
        <w:tc>
          <w:tcPr>
            <w:tcW w:w="404" w:type="pct"/>
            <w:noWrap/>
            <w:vAlign w:val="bottom"/>
            <w:hideMark/>
          </w:tcPr>
          <w:p w14:paraId="54E33739"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Kahn 2023</w:t>
            </w:r>
          </w:p>
        </w:tc>
        <w:tc>
          <w:tcPr>
            <w:tcW w:w="415" w:type="pct"/>
            <w:noWrap/>
            <w:vAlign w:val="bottom"/>
            <w:hideMark/>
          </w:tcPr>
          <w:p w14:paraId="2BCA68EA"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00" w:type="pct"/>
            <w:noWrap/>
            <w:vAlign w:val="bottom"/>
            <w:hideMark/>
          </w:tcPr>
          <w:p w14:paraId="0F279F5E"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7E19A220"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386DA2AE"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6106CD31"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A/b</w:t>
            </w:r>
          </w:p>
        </w:tc>
        <w:tc>
          <w:tcPr>
            <w:tcW w:w="454" w:type="pct"/>
            <w:noWrap/>
            <w:vAlign w:val="bottom"/>
            <w:hideMark/>
          </w:tcPr>
          <w:p w14:paraId="5CFAC4CA"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82" w:type="pct"/>
            <w:noWrap/>
            <w:vAlign w:val="bottom"/>
            <w:hideMark/>
          </w:tcPr>
          <w:p w14:paraId="1B5C5A1E"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40F9F77B"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44" w:type="pct"/>
            <w:noWrap/>
            <w:vAlign w:val="bottom"/>
            <w:hideMark/>
          </w:tcPr>
          <w:p w14:paraId="50980791"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4</w:t>
            </w:r>
          </w:p>
        </w:tc>
        <w:tc>
          <w:tcPr>
            <w:tcW w:w="425" w:type="pct"/>
            <w:noWrap/>
            <w:vAlign w:val="bottom"/>
            <w:hideMark/>
          </w:tcPr>
          <w:p w14:paraId="7367365D"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2</w:t>
            </w:r>
          </w:p>
        </w:tc>
        <w:tc>
          <w:tcPr>
            <w:tcW w:w="343" w:type="pct"/>
            <w:noWrap/>
            <w:vAlign w:val="bottom"/>
            <w:hideMark/>
          </w:tcPr>
          <w:p w14:paraId="599D952E"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267" w:type="pct"/>
            <w:noWrap/>
            <w:vAlign w:val="bottom"/>
            <w:hideMark/>
          </w:tcPr>
          <w:p w14:paraId="0D70E83F"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9</w:t>
            </w:r>
          </w:p>
        </w:tc>
      </w:tr>
      <w:tr w:rsidR="00206667" w:rsidRPr="00BA0F82" w14:paraId="0B676EA8" w14:textId="77777777" w:rsidTr="005B5C29">
        <w:trPr>
          <w:trHeight w:val="285"/>
        </w:trPr>
        <w:tc>
          <w:tcPr>
            <w:tcW w:w="404" w:type="pct"/>
            <w:noWrap/>
            <w:vAlign w:val="bottom"/>
            <w:hideMark/>
          </w:tcPr>
          <w:p w14:paraId="3B9A26E6"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Kim 2016</w:t>
            </w:r>
          </w:p>
        </w:tc>
        <w:tc>
          <w:tcPr>
            <w:tcW w:w="415" w:type="pct"/>
            <w:noWrap/>
            <w:vAlign w:val="bottom"/>
            <w:hideMark/>
          </w:tcPr>
          <w:p w14:paraId="23D318E1"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00" w:type="pct"/>
            <w:noWrap/>
            <w:vAlign w:val="bottom"/>
            <w:hideMark/>
          </w:tcPr>
          <w:p w14:paraId="746E229D"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4032C7B0"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77237EEE"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27C9620E"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A/b</w:t>
            </w:r>
          </w:p>
        </w:tc>
        <w:tc>
          <w:tcPr>
            <w:tcW w:w="454" w:type="pct"/>
            <w:noWrap/>
            <w:vAlign w:val="bottom"/>
            <w:hideMark/>
          </w:tcPr>
          <w:p w14:paraId="73C374A5"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82" w:type="pct"/>
            <w:noWrap/>
            <w:vAlign w:val="bottom"/>
            <w:hideMark/>
          </w:tcPr>
          <w:p w14:paraId="2C5EDBAC"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4E1E2761"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D</w:t>
            </w:r>
          </w:p>
        </w:tc>
        <w:tc>
          <w:tcPr>
            <w:tcW w:w="344" w:type="pct"/>
            <w:noWrap/>
            <w:vAlign w:val="bottom"/>
            <w:hideMark/>
          </w:tcPr>
          <w:p w14:paraId="75D9A288"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4</w:t>
            </w:r>
          </w:p>
        </w:tc>
        <w:tc>
          <w:tcPr>
            <w:tcW w:w="425" w:type="pct"/>
            <w:noWrap/>
            <w:vAlign w:val="bottom"/>
            <w:hideMark/>
          </w:tcPr>
          <w:p w14:paraId="393D23A2"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2</w:t>
            </w:r>
          </w:p>
        </w:tc>
        <w:tc>
          <w:tcPr>
            <w:tcW w:w="343" w:type="pct"/>
            <w:noWrap/>
            <w:vAlign w:val="bottom"/>
            <w:hideMark/>
          </w:tcPr>
          <w:p w14:paraId="798CCACD"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2</w:t>
            </w:r>
          </w:p>
        </w:tc>
        <w:tc>
          <w:tcPr>
            <w:tcW w:w="267" w:type="pct"/>
            <w:noWrap/>
            <w:vAlign w:val="bottom"/>
            <w:hideMark/>
          </w:tcPr>
          <w:p w14:paraId="294D0938"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8</w:t>
            </w:r>
          </w:p>
        </w:tc>
      </w:tr>
      <w:tr w:rsidR="00206667" w:rsidRPr="00BA0F82" w14:paraId="74C87D2E" w14:textId="77777777" w:rsidTr="005B5C29">
        <w:trPr>
          <w:trHeight w:val="285"/>
        </w:trPr>
        <w:tc>
          <w:tcPr>
            <w:tcW w:w="404" w:type="pct"/>
            <w:noWrap/>
            <w:vAlign w:val="bottom"/>
            <w:hideMark/>
          </w:tcPr>
          <w:p w14:paraId="1A0CD72F"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Kim 2025</w:t>
            </w:r>
          </w:p>
        </w:tc>
        <w:tc>
          <w:tcPr>
            <w:tcW w:w="415" w:type="pct"/>
            <w:noWrap/>
            <w:vAlign w:val="bottom"/>
            <w:hideMark/>
          </w:tcPr>
          <w:p w14:paraId="79A7E9BB"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C</w:t>
            </w:r>
          </w:p>
        </w:tc>
        <w:tc>
          <w:tcPr>
            <w:tcW w:w="300" w:type="pct"/>
            <w:noWrap/>
            <w:vAlign w:val="bottom"/>
            <w:hideMark/>
          </w:tcPr>
          <w:p w14:paraId="39BEABF6"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62D7CDF6"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0C054F28"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42BA5D84"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A/b</w:t>
            </w:r>
          </w:p>
        </w:tc>
        <w:tc>
          <w:tcPr>
            <w:tcW w:w="454" w:type="pct"/>
            <w:noWrap/>
            <w:vAlign w:val="bottom"/>
            <w:hideMark/>
          </w:tcPr>
          <w:p w14:paraId="02A25C56"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82" w:type="pct"/>
            <w:noWrap/>
            <w:vAlign w:val="bottom"/>
            <w:hideMark/>
          </w:tcPr>
          <w:p w14:paraId="29BCF861"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5191705D"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44" w:type="pct"/>
            <w:noWrap/>
            <w:vAlign w:val="bottom"/>
            <w:hideMark/>
          </w:tcPr>
          <w:p w14:paraId="5390896F"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425" w:type="pct"/>
            <w:noWrap/>
            <w:vAlign w:val="bottom"/>
            <w:hideMark/>
          </w:tcPr>
          <w:p w14:paraId="6AF54582"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2</w:t>
            </w:r>
          </w:p>
        </w:tc>
        <w:tc>
          <w:tcPr>
            <w:tcW w:w="343" w:type="pct"/>
            <w:noWrap/>
            <w:vAlign w:val="bottom"/>
            <w:hideMark/>
          </w:tcPr>
          <w:p w14:paraId="5E78726D"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267" w:type="pct"/>
            <w:noWrap/>
            <w:vAlign w:val="bottom"/>
            <w:hideMark/>
          </w:tcPr>
          <w:p w14:paraId="4DCAB682"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8</w:t>
            </w:r>
          </w:p>
        </w:tc>
      </w:tr>
      <w:tr w:rsidR="00206667" w:rsidRPr="00BA0F82" w14:paraId="6ABEA124" w14:textId="77777777" w:rsidTr="005B5C29">
        <w:trPr>
          <w:trHeight w:val="285"/>
        </w:trPr>
        <w:tc>
          <w:tcPr>
            <w:tcW w:w="404" w:type="pct"/>
            <w:noWrap/>
            <w:vAlign w:val="bottom"/>
            <w:hideMark/>
          </w:tcPr>
          <w:p w14:paraId="4A773363"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Lee 2017</w:t>
            </w:r>
          </w:p>
        </w:tc>
        <w:tc>
          <w:tcPr>
            <w:tcW w:w="415" w:type="pct"/>
            <w:noWrap/>
            <w:vAlign w:val="bottom"/>
            <w:hideMark/>
          </w:tcPr>
          <w:p w14:paraId="59FB4989"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C</w:t>
            </w:r>
          </w:p>
        </w:tc>
        <w:tc>
          <w:tcPr>
            <w:tcW w:w="300" w:type="pct"/>
            <w:noWrap/>
            <w:vAlign w:val="bottom"/>
            <w:hideMark/>
          </w:tcPr>
          <w:p w14:paraId="1840EE2E"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0DFE1349"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446" w:type="pct"/>
            <w:noWrap/>
            <w:vAlign w:val="bottom"/>
            <w:hideMark/>
          </w:tcPr>
          <w:p w14:paraId="67369050"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334B4121"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A/b</w:t>
            </w:r>
          </w:p>
        </w:tc>
        <w:tc>
          <w:tcPr>
            <w:tcW w:w="454" w:type="pct"/>
            <w:noWrap/>
            <w:vAlign w:val="bottom"/>
            <w:hideMark/>
          </w:tcPr>
          <w:p w14:paraId="690E5053"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82" w:type="pct"/>
            <w:noWrap/>
            <w:vAlign w:val="bottom"/>
            <w:hideMark/>
          </w:tcPr>
          <w:p w14:paraId="652C68FA"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73C41D14"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44" w:type="pct"/>
            <w:noWrap/>
            <w:vAlign w:val="bottom"/>
            <w:hideMark/>
          </w:tcPr>
          <w:p w14:paraId="459C7570"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425" w:type="pct"/>
            <w:noWrap/>
            <w:vAlign w:val="bottom"/>
            <w:hideMark/>
          </w:tcPr>
          <w:p w14:paraId="1E521631"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2</w:t>
            </w:r>
          </w:p>
        </w:tc>
        <w:tc>
          <w:tcPr>
            <w:tcW w:w="343" w:type="pct"/>
            <w:noWrap/>
            <w:vAlign w:val="bottom"/>
            <w:hideMark/>
          </w:tcPr>
          <w:p w14:paraId="4E2A1ABC"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267" w:type="pct"/>
            <w:noWrap/>
            <w:vAlign w:val="bottom"/>
            <w:hideMark/>
          </w:tcPr>
          <w:p w14:paraId="40507C55"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8</w:t>
            </w:r>
          </w:p>
        </w:tc>
      </w:tr>
      <w:tr w:rsidR="00206667" w:rsidRPr="00BA0F82" w14:paraId="3C61D554" w14:textId="77777777" w:rsidTr="005B5C29">
        <w:trPr>
          <w:trHeight w:val="285"/>
        </w:trPr>
        <w:tc>
          <w:tcPr>
            <w:tcW w:w="404" w:type="pct"/>
            <w:noWrap/>
            <w:vAlign w:val="bottom"/>
            <w:hideMark/>
          </w:tcPr>
          <w:p w14:paraId="2E38E13C"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lastRenderedPageBreak/>
              <w:t>Ohnstad 2023</w:t>
            </w:r>
          </w:p>
        </w:tc>
        <w:tc>
          <w:tcPr>
            <w:tcW w:w="415" w:type="pct"/>
            <w:noWrap/>
            <w:vAlign w:val="bottom"/>
            <w:hideMark/>
          </w:tcPr>
          <w:p w14:paraId="572577A3"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C</w:t>
            </w:r>
          </w:p>
        </w:tc>
        <w:tc>
          <w:tcPr>
            <w:tcW w:w="300" w:type="pct"/>
            <w:noWrap/>
            <w:vAlign w:val="bottom"/>
            <w:hideMark/>
          </w:tcPr>
          <w:p w14:paraId="536B94EF"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613D842A"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10043C51"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0D8AA8F9"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C</w:t>
            </w:r>
          </w:p>
        </w:tc>
        <w:tc>
          <w:tcPr>
            <w:tcW w:w="454" w:type="pct"/>
            <w:noWrap/>
            <w:vAlign w:val="bottom"/>
            <w:hideMark/>
          </w:tcPr>
          <w:p w14:paraId="1B811F1E"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82" w:type="pct"/>
            <w:noWrap/>
            <w:vAlign w:val="bottom"/>
            <w:hideMark/>
          </w:tcPr>
          <w:p w14:paraId="43938064"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0CB1428A"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44" w:type="pct"/>
            <w:noWrap/>
            <w:vAlign w:val="bottom"/>
            <w:hideMark/>
          </w:tcPr>
          <w:p w14:paraId="0752632E"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425" w:type="pct"/>
            <w:noWrap/>
            <w:vAlign w:val="bottom"/>
            <w:hideMark/>
          </w:tcPr>
          <w:p w14:paraId="7EB39447"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0</w:t>
            </w:r>
          </w:p>
        </w:tc>
        <w:tc>
          <w:tcPr>
            <w:tcW w:w="343" w:type="pct"/>
            <w:noWrap/>
            <w:vAlign w:val="bottom"/>
            <w:hideMark/>
          </w:tcPr>
          <w:p w14:paraId="4A4C6D51"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267" w:type="pct"/>
            <w:noWrap/>
            <w:vAlign w:val="bottom"/>
            <w:hideMark/>
          </w:tcPr>
          <w:p w14:paraId="710A8A20"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6</w:t>
            </w:r>
          </w:p>
        </w:tc>
      </w:tr>
      <w:tr w:rsidR="00206667" w:rsidRPr="00BA0F82" w14:paraId="61FBE31B" w14:textId="77777777" w:rsidTr="005B5C29">
        <w:trPr>
          <w:trHeight w:val="285"/>
        </w:trPr>
        <w:tc>
          <w:tcPr>
            <w:tcW w:w="404" w:type="pct"/>
            <w:noWrap/>
            <w:vAlign w:val="bottom"/>
            <w:hideMark/>
          </w:tcPr>
          <w:p w14:paraId="1041B9FB" w14:textId="77777777" w:rsidR="007C0A56" w:rsidRPr="00BA0F82" w:rsidRDefault="007C0A56" w:rsidP="00BA0F82">
            <w:pPr>
              <w:rPr>
                <w:rFonts w:ascii="Aptos Narrow" w:hAnsi="Aptos Narrow"/>
                <w:color w:val="000000"/>
                <w:lang w:eastAsia="en-AU"/>
              </w:rPr>
            </w:pPr>
            <w:proofErr w:type="spellStart"/>
            <w:r w:rsidRPr="00BA0F82">
              <w:rPr>
                <w:rFonts w:ascii="Aptos Narrow" w:hAnsi="Aptos Narrow"/>
                <w:color w:val="000000"/>
                <w:lang w:eastAsia="en-AU"/>
              </w:rPr>
              <w:t>Parpucu</w:t>
            </w:r>
            <w:proofErr w:type="spellEnd"/>
            <w:r w:rsidRPr="00BA0F82">
              <w:rPr>
                <w:rFonts w:ascii="Aptos Narrow" w:hAnsi="Aptos Narrow"/>
                <w:color w:val="000000"/>
                <w:lang w:eastAsia="en-AU"/>
              </w:rPr>
              <w:t xml:space="preserve"> 2024</w:t>
            </w:r>
          </w:p>
        </w:tc>
        <w:tc>
          <w:tcPr>
            <w:tcW w:w="415" w:type="pct"/>
            <w:noWrap/>
            <w:vAlign w:val="bottom"/>
            <w:hideMark/>
          </w:tcPr>
          <w:p w14:paraId="44888A15"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00" w:type="pct"/>
            <w:noWrap/>
            <w:vAlign w:val="bottom"/>
            <w:hideMark/>
          </w:tcPr>
          <w:p w14:paraId="45260E70"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6004AB1D"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2E255BDE"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6A420F70"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0</w:t>
            </w:r>
          </w:p>
        </w:tc>
        <w:tc>
          <w:tcPr>
            <w:tcW w:w="454" w:type="pct"/>
            <w:noWrap/>
            <w:vAlign w:val="bottom"/>
            <w:hideMark/>
          </w:tcPr>
          <w:p w14:paraId="035739F2"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82" w:type="pct"/>
            <w:noWrap/>
            <w:vAlign w:val="bottom"/>
            <w:hideMark/>
          </w:tcPr>
          <w:p w14:paraId="4456AEDD"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4C7F25BB"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D</w:t>
            </w:r>
          </w:p>
        </w:tc>
        <w:tc>
          <w:tcPr>
            <w:tcW w:w="344" w:type="pct"/>
            <w:noWrap/>
            <w:vAlign w:val="bottom"/>
            <w:hideMark/>
          </w:tcPr>
          <w:p w14:paraId="44D761C8"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4</w:t>
            </w:r>
          </w:p>
        </w:tc>
        <w:tc>
          <w:tcPr>
            <w:tcW w:w="425" w:type="pct"/>
            <w:noWrap/>
            <w:vAlign w:val="bottom"/>
            <w:hideMark/>
          </w:tcPr>
          <w:p w14:paraId="15CF103F"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0</w:t>
            </w:r>
          </w:p>
        </w:tc>
        <w:tc>
          <w:tcPr>
            <w:tcW w:w="343" w:type="pct"/>
            <w:noWrap/>
            <w:vAlign w:val="bottom"/>
            <w:hideMark/>
          </w:tcPr>
          <w:p w14:paraId="43AF0B84"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2</w:t>
            </w:r>
          </w:p>
        </w:tc>
        <w:tc>
          <w:tcPr>
            <w:tcW w:w="267" w:type="pct"/>
            <w:noWrap/>
            <w:vAlign w:val="bottom"/>
            <w:hideMark/>
          </w:tcPr>
          <w:p w14:paraId="2D599D7F"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6</w:t>
            </w:r>
          </w:p>
        </w:tc>
      </w:tr>
      <w:tr w:rsidR="00206667" w:rsidRPr="00BA0F82" w14:paraId="7FCC7807" w14:textId="77777777" w:rsidTr="005B5C29">
        <w:trPr>
          <w:trHeight w:val="285"/>
        </w:trPr>
        <w:tc>
          <w:tcPr>
            <w:tcW w:w="404" w:type="pct"/>
            <w:noWrap/>
            <w:vAlign w:val="bottom"/>
            <w:hideMark/>
          </w:tcPr>
          <w:p w14:paraId="17447813"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Pilcher 2023</w:t>
            </w:r>
          </w:p>
        </w:tc>
        <w:tc>
          <w:tcPr>
            <w:tcW w:w="415" w:type="pct"/>
            <w:noWrap/>
            <w:vAlign w:val="bottom"/>
            <w:hideMark/>
          </w:tcPr>
          <w:p w14:paraId="38BF2EA5"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00" w:type="pct"/>
            <w:noWrap/>
            <w:vAlign w:val="bottom"/>
            <w:hideMark/>
          </w:tcPr>
          <w:p w14:paraId="196D3D32"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0ED1650F"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121EA547"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3CB74A71"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A/b</w:t>
            </w:r>
          </w:p>
        </w:tc>
        <w:tc>
          <w:tcPr>
            <w:tcW w:w="454" w:type="pct"/>
            <w:noWrap/>
            <w:vAlign w:val="bottom"/>
            <w:hideMark/>
          </w:tcPr>
          <w:p w14:paraId="5EAFACFC"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82" w:type="pct"/>
            <w:noWrap/>
            <w:vAlign w:val="bottom"/>
            <w:hideMark/>
          </w:tcPr>
          <w:p w14:paraId="148C3AE2"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62BBA2D4"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44" w:type="pct"/>
            <w:noWrap/>
            <w:vAlign w:val="bottom"/>
            <w:hideMark/>
          </w:tcPr>
          <w:p w14:paraId="536277BB"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4</w:t>
            </w:r>
          </w:p>
        </w:tc>
        <w:tc>
          <w:tcPr>
            <w:tcW w:w="425" w:type="pct"/>
            <w:noWrap/>
            <w:vAlign w:val="bottom"/>
            <w:hideMark/>
          </w:tcPr>
          <w:p w14:paraId="03981D2D"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2</w:t>
            </w:r>
          </w:p>
        </w:tc>
        <w:tc>
          <w:tcPr>
            <w:tcW w:w="343" w:type="pct"/>
            <w:noWrap/>
            <w:vAlign w:val="bottom"/>
            <w:hideMark/>
          </w:tcPr>
          <w:p w14:paraId="7DA3EB76"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267" w:type="pct"/>
            <w:noWrap/>
            <w:vAlign w:val="bottom"/>
            <w:hideMark/>
          </w:tcPr>
          <w:p w14:paraId="148CFCD7"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9</w:t>
            </w:r>
          </w:p>
        </w:tc>
      </w:tr>
      <w:tr w:rsidR="00206667" w:rsidRPr="00BA0F82" w14:paraId="183C4C7D" w14:textId="77777777" w:rsidTr="005B5C29">
        <w:trPr>
          <w:trHeight w:val="285"/>
        </w:trPr>
        <w:tc>
          <w:tcPr>
            <w:tcW w:w="404" w:type="pct"/>
            <w:noWrap/>
            <w:vAlign w:val="bottom"/>
            <w:hideMark/>
          </w:tcPr>
          <w:p w14:paraId="6225A006" w14:textId="77777777" w:rsidR="007C0A56" w:rsidRPr="00BA0F82" w:rsidRDefault="007C0A56" w:rsidP="00BA0F82">
            <w:pPr>
              <w:rPr>
                <w:rFonts w:ascii="Aptos Narrow" w:hAnsi="Aptos Narrow"/>
                <w:color w:val="000000"/>
                <w:lang w:eastAsia="en-AU"/>
              </w:rPr>
            </w:pPr>
            <w:proofErr w:type="spellStart"/>
            <w:r w:rsidRPr="00BA0F82">
              <w:rPr>
                <w:rFonts w:ascii="Aptos Narrow" w:hAnsi="Aptos Narrow"/>
                <w:color w:val="000000"/>
                <w:lang w:eastAsia="en-AU"/>
              </w:rPr>
              <w:t>Roos</w:t>
            </w:r>
            <w:proofErr w:type="spellEnd"/>
            <w:r w:rsidRPr="00BA0F82">
              <w:rPr>
                <w:rFonts w:ascii="Aptos Narrow" w:hAnsi="Aptos Narrow"/>
                <w:color w:val="000000"/>
                <w:lang w:eastAsia="en-AU"/>
              </w:rPr>
              <w:t>-Blom 2020</w:t>
            </w:r>
          </w:p>
        </w:tc>
        <w:tc>
          <w:tcPr>
            <w:tcW w:w="415" w:type="pct"/>
            <w:noWrap/>
            <w:vAlign w:val="bottom"/>
            <w:hideMark/>
          </w:tcPr>
          <w:p w14:paraId="5878ED34"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C</w:t>
            </w:r>
          </w:p>
        </w:tc>
        <w:tc>
          <w:tcPr>
            <w:tcW w:w="300" w:type="pct"/>
            <w:noWrap/>
            <w:vAlign w:val="bottom"/>
            <w:hideMark/>
          </w:tcPr>
          <w:p w14:paraId="3230DABA"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1743EE8F"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2423A763"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06D946BA"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A/b</w:t>
            </w:r>
          </w:p>
        </w:tc>
        <w:tc>
          <w:tcPr>
            <w:tcW w:w="454" w:type="pct"/>
            <w:noWrap/>
            <w:vAlign w:val="bottom"/>
            <w:hideMark/>
          </w:tcPr>
          <w:p w14:paraId="587B052A"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82" w:type="pct"/>
            <w:noWrap/>
            <w:vAlign w:val="bottom"/>
            <w:hideMark/>
          </w:tcPr>
          <w:p w14:paraId="028213EC"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5342FB48"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44" w:type="pct"/>
            <w:noWrap/>
            <w:vAlign w:val="bottom"/>
            <w:hideMark/>
          </w:tcPr>
          <w:p w14:paraId="4BAEDBFD"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425" w:type="pct"/>
            <w:noWrap/>
            <w:vAlign w:val="bottom"/>
            <w:hideMark/>
          </w:tcPr>
          <w:p w14:paraId="0E3A59CC"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2</w:t>
            </w:r>
          </w:p>
        </w:tc>
        <w:tc>
          <w:tcPr>
            <w:tcW w:w="343" w:type="pct"/>
            <w:noWrap/>
            <w:vAlign w:val="bottom"/>
            <w:hideMark/>
          </w:tcPr>
          <w:p w14:paraId="6F939543"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267" w:type="pct"/>
            <w:noWrap/>
            <w:vAlign w:val="bottom"/>
            <w:hideMark/>
          </w:tcPr>
          <w:p w14:paraId="0BD2275A"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8</w:t>
            </w:r>
          </w:p>
        </w:tc>
      </w:tr>
      <w:tr w:rsidR="00206667" w:rsidRPr="00BA0F82" w14:paraId="4F9FD1A3" w14:textId="77777777" w:rsidTr="005B5C29">
        <w:trPr>
          <w:trHeight w:val="285"/>
        </w:trPr>
        <w:tc>
          <w:tcPr>
            <w:tcW w:w="404" w:type="pct"/>
            <w:noWrap/>
            <w:vAlign w:val="bottom"/>
            <w:hideMark/>
          </w:tcPr>
          <w:p w14:paraId="5C4F1201" w14:textId="77777777" w:rsidR="007C0A56" w:rsidRPr="00BA0F82" w:rsidRDefault="007C0A56" w:rsidP="00BA0F82">
            <w:pPr>
              <w:rPr>
                <w:rFonts w:ascii="Aptos Narrow" w:hAnsi="Aptos Narrow"/>
                <w:color w:val="000000"/>
                <w:lang w:eastAsia="en-AU"/>
              </w:rPr>
            </w:pPr>
            <w:proofErr w:type="spellStart"/>
            <w:r w:rsidRPr="00BA0F82">
              <w:rPr>
                <w:rFonts w:ascii="Aptos Narrow" w:hAnsi="Aptos Narrow"/>
                <w:color w:val="000000"/>
                <w:lang w:eastAsia="en-AU"/>
              </w:rPr>
              <w:t>Sagy</w:t>
            </w:r>
            <w:proofErr w:type="spellEnd"/>
            <w:r w:rsidRPr="00BA0F82">
              <w:rPr>
                <w:rFonts w:ascii="Aptos Narrow" w:hAnsi="Aptos Narrow"/>
                <w:color w:val="000000"/>
                <w:lang w:eastAsia="en-AU"/>
              </w:rPr>
              <w:t xml:space="preserve"> 2021</w:t>
            </w:r>
          </w:p>
        </w:tc>
        <w:tc>
          <w:tcPr>
            <w:tcW w:w="415" w:type="pct"/>
            <w:noWrap/>
            <w:vAlign w:val="bottom"/>
            <w:hideMark/>
          </w:tcPr>
          <w:p w14:paraId="60728BD9"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C</w:t>
            </w:r>
          </w:p>
        </w:tc>
        <w:tc>
          <w:tcPr>
            <w:tcW w:w="300" w:type="pct"/>
            <w:noWrap/>
            <w:vAlign w:val="bottom"/>
            <w:hideMark/>
          </w:tcPr>
          <w:p w14:paraId="256BFBB8"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3AA48D4C"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55CD7313"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45C49145"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454" w:type="pct"/>
            <w:noWrap/>
            <w:vAlign w:val="bottom"/>
            <w:hideMark/>
          </w:tcPr>
          <w:p w14:paraId="2105D717"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82" w:type="pct"/>
            <w:noWrap/>
            <w:vAlign w:val="bottom"/>
            <w:hideMark/>
          </w:tcPr>
          <w:p w14:paraId="78194AB8"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7D546BFA"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44" w:type="pct"/>
            <w:noWrap/>
            <w:vAlign w:val="bottom"/>
            <w:hideMark/>
          </w:tcPr>
          <w:p w14:paraId="2ABF4EAE"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425" w:type="pct"/>
            <w:noWrap/>
            <w:vAlign w:val="bottom"/>
            <w:hideMark/>
          </w:tcPr>
          <w:p w14:paraId="083A429B"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1</w:t>
            </w:r>
          </w:p>
        </w:tc>
        <w:tc>
          <w:tcPr>
            <w:tcW w:w="343" w:type="pct"/>
            <w:noWrap/>
            <w:vAlign w:val="bottom"/>
            <w:hideMark/>
          </w:tcPr>
          <w:p w14:paraId="3E19DC2C"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267" w:type="pct"/>
            <w:noWrap/>
            <w:vAlign w:val="bottom"/>
            <w:hideMark/>
          </w:tcPr>
          <w:p w14:paraId="01204FBE"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7</w:t>
            </w:r>
          </w:p>
        </w:tc>
      </w:tr>
      <w:tr w:rsidR="00206667" w:rsidRPr="00BA0F82" w14:paraId="2D3D8832" w14:textId="77777777" w:rsidTr="005B5C29">
        <w:trPr>
          <w:trHeight w:val="285"/>
        </w:trPr>
        <w:tc>
          <w:tcPr>
            <w:tcW w:w="404" w:type="pct"/>
            <w:noWrap/>
            <w:vAlign w:val="bottom"/>
            <w:hideMark/>
          </w:tcPr>
          <w:p w14:paraId="413A3B19"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Chung 2024</w:t>
            </w:r>
          </w:p>
        </w:tc>
        <w:tc>
          <w:tcPr>
            <w:tcW w:w="415" w:type="pct"/>
            <w:noWrap/>
            <w:vAlign w:val="bottom"/>
            <w:hideMark/>
          </w:tcPr>
          <w:p w14:paraId="71FA0E10"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C</w:t>
            </w:r>
          </w:p>
        </w:tc>
        <w:tc>
          <w:tcPr>
            <w:tcW w:w="300" w:type="pct"/>
            <w:noWrap/>
            <w:vAlign w:val="bottom"/>
            <w:hideMark/>
          </w:tcPr>
          <w:p w14:paraId="20FA6FCE"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429FEC35"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0C3573D7"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79A9B6A0"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A/b</w:t>
            </w:r>
          </w:p>
        </w:tc>
        <w:tc>
          <w:tcPr>
            <w:tcW w:w="454" w:type="pct"/>
            <w:noWrap/>
            <w:vAlign w:val="bottom"/>
            <w:hideMark/>
          </w:tcPr>
          <w:p w14:paraId="7ED008D0"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82" w:type="pct"/>
            <w:noWrap/>
            <w:vAlign w:val="bottom"/>
            <w:hideMark/>
          </w:tcPr>
          <w:p w14:paraId="0DEF1AF6"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28EA0B89"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44" w:type="pct"/>
            <w:noWrap/>
            <w:vAlign w:val="bottom"/>
            <w:hideMark/>
          </w:tcPr>
          <w:p w14:paraId="35C95B24"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425" w:type="pct"/>
            <w:noWrap/>
            <w:vAlign w:val="bottom"/>
            <w:hideMark/>
          </w:tcPr>
          <w:p w14:paraId="08BA3BCA"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2</w:t>
            </w:r>
          </w:p>
        </w:tc>
        <w:tc>
          <w:tcPr>
            <w:tcW w:w="343" w:type="pct"/>
            <w:noWrap/>
            <w:vAlign w:val="bottom"/>
            <w:hideMark/>
          </w:tcPr>
          <w:p w14:paraId="6B946156"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267" w:type="pct"/>
            <w:noWrap/>
            <w:vAlign w:val="bottom"/>
            <w:hideMark/>
          </w:tcPr>
          <w:p w14:paraId="36671FD9"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8</w:t>
            </w:r>
          </w:p>
        </w:tc>
      </w:tr>
      <w:tr w:rsidR="00206667" w:rsidRPr="00BA0F82" w14:paraId="55291340" w14:textId="77777777" w:rsidTr="005B5C29">
        <w:trPr>
          <w:trHeight w:val="285"/>
        </w:trPr>
        <w:tc>
          <w:tcPr>
            <w:tcW w:w="404" w:type="pct"/>
            <w:noWrap/>
            <w:vAlign w:val="bottom"/>
            <w:hideMark/>
          </w:tcPr>
          <w:p w14:paraId="2C9EC121"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Wilcox 2020</w:t>
            </w:r>
          </w:p>
        </w:tc>
        <w:tc>
          <w:tcPr>
            <w:tcW w:w="415" w:type="pct"/>
            <w:noWrap/>
            <w:vAlign w:val="bottom"/>
            <w:hideMark/>
          </w:tcPr>
          <w:p w14:paraId="6163D618"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00" w:type="pct"/>
            <w:noWrap/>
            <w:vAlign w:val="bottom"/>
            <w:hideMark/>
          </w:tcPr>
          <w:p w14:paraId="4E193F05"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399376A9"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693C150C"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41005D87"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A/b</w:t>
            </w:r>
          </w:p>
        </w:tc>
        <w:tc>
          <w:tcPr>
            <w:tcW w:w="454" w:type="pct"/>
            <w:noWrap/>
            <w:vAlign w:val="bottom"/>
            <w:hideMark/>
          </w:tcPr>
          <w:p w14:paraId="4610DAA9"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82" w:type="pct"/>
            <w:noWrap/>
            <w:vAlign w:val="bottom"/>
            <w:hideMark/>
          </w:tcPr>
          <w:p w14:paraId="0FA15E56"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3CACD405"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44" w:type="pct"/>
            <w:noWrap/>
            <w:vAlign w:val="bottom"/>
            <w:hideMark/>
          </w:tcPr>
          <w:p w14:paraId="4D4EA84B"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4</w:t>
            </w:r>
          </w:p>
        </w:tc>
        <w:tc>
          <w:tcPr>
            <w:tcW w:w="425" w:type="pct"/>
            <w:noWrap/>
            <w:vAlign w:val="bottom"/>
            <w:hideMark/>
          </w:tcPr>
          <w:p w14:paraId="5D9B3556"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2</w:t>
            </w:r>
          </w:p>
        </w:tc>
        <w:tc>
          <w:tcPr>
            <w:tcW w:w="343" w:type="pct"/>
            <w:noWrap/>
            <w:vAlign w:val="bottom"/>
            <w:hideMark/>
          </w:tcPr>
          <w:p w14:paraId="265A1A42"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267" w:type="pct"/>
            <w:noWrap/>
            <w:vAlign w:val="bottom"/>
            <w:hideMark/>
          </w:tcPr>
          <w:p w14:paraId="69AE0CAC"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9</w:t>
            </w:r>
          </w:p>
        </w:tc>
      </w:tr>
      <w:tr w:rsidR="00206667" w:rsidRPr="00BA0F82" w14:paraId="1524460E" w14:textId="77777777" w:rsidTr="005B5C29">
        <w:trPr>
          <w:trHeight w:val="285"/>
        </w:trPr>
        <w:tc>
          <w:tcPr>
            <w:tcW w:w="404" w:type="pct"/>
            <w:noWrap/>
            <w:vAlign w:val="bottom"/>
            <w:hideMark/>
          </w:tcPr>
          <w:p w14:paraId="23D46641"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Wilcox 2022</w:t>
            </w:r>
          </w:p>
        </w:tc>
        <w:tc>
          <w:tcPr>
            <w:tcW w:w="415" w:type="pct"/>
            <w:noWrap/>
            <w:vAlign w:val="bottom"/>
            <w:hideMark/>
          </w:tcPr>
          <w:p w14:paraId="26638396"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00" w:type="pct"/>
            <w:noWrap/>
            <w:vAlign w:val="bottom"/>
            <w:hideMark/>
          </w:tcPr>
          <w:p w14:paraId="52BBDF44"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0C712260"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6B407B37"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23C3CB9E"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A/B</w:t>
            </w:r>
          </w:p>
        </w:tc>
        <w:tc>
          <w:tcPr>
            <w:tcW w:w="454" w:type="pct"/>
            <w:noWrap/>
            <w:vAlign w:val="bottom"/>
            <w:hideMark/>
          </w:tcPr>
          <w:p w14:paraId="29672FC3"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82" w:type="pct"/>
            <w:noWrap/>
            <w:vAlign w:val="bottom"/>
            <w:hideMark/>
          </w:tcPr>
          <w:p w14:paraId="76A00AA0"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74C4A491"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44" w:type="pct"/>
            <w:noWrap/>
            <w:vAlign w:val="bottom"/>
            <w:hideMark/>
          </w:tcPr>
          <w:p w14:paraId="36EA460A"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4</w:t>
            </w:r>
          </w:p>
        </w:tc>
        <w:tc>
          <w:tcPr>
            <w:tcW w:w="425" w:type="pct"/>
            <w:noWrap/>
            <w:vAlign w:val="bottom"/>
            <w:hideMark/>
          </w:tcPr>
          <w:p w14:paraId="548DAEBF"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2</w:t>
            </w:r>
          </w:p>
        </w:tc>
        <w:tc>
          <w:tcPr>
            <w:tcW w:w="343" w:type="pct"/>
            <w:noWrap/>
            <w:vAlign w:val="bottom"/>
            <w:hideMark/>
          </w:tcPr>
          <w:p w14:paraId="5A75A94E"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267" w:type="pct"/>
            <w:noWrap/>
            <w:vAlign w:val="bottom"/>
            <w:hideMark/>
          </w:tcPr>
          <w:p w14:paraId="6EECFFF5"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9</w:t>
            </w:r>
          </w:p>
        </w:tc>
      </w:tr>
      <w:tr w:rsidR="00206667" w:rsidRPr="00BA0F82" w14:paraId="01E0B173" w14:textId="77777777" w:rsidTr="005B5C29">
        <w:trPr>
          <w:trHeight w:val="285"/>
        </w:trPr>
        <w:tc>
          <w:tcPr>
            <w:tcW w:w="404" w:type="pct"/>
            <w:noWrap/>
            <w:vAlign w:val="bottom"/>
            <w:hideMark/>
          </w:tcPr>
          <w:p w14:paraId="2BA037B7"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Wilde 2021</w:t>
            </w:r>
          </w:p>
        </w:tc>
        <w:tc>
          <w:tcPr>
            <w:tcW w:w="415" w:type="pct"/>
            <w:noWrap/>
            <w:vAlign w:val="bottom"/>
            <w:hideMark/>
          </w:tcPr>
          <w:p w14:paraId="3C863CE6"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C</w:t>
            </w:r>
          </w:p>
        </w:tc>
        <w:tc>
          <w:tcPr>
            <w:tcW w:w="300" w:type="pct"/>
            <w:noWrap/>
            <w:vAlign w:val="bottom"/>
            <w:hideMark/>
          </w:tcPr>
          <w:p w14:paraId="04DB2018"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656AF8B5"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53D4163D"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0A65FDE0"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454" w:type="pct"/>
            <w:noWrap/>
            <w:vAlign w:val="bottom"/>
            <w:hideMark/>
          </w:tcPr>
          <w:p w14:paraId="05C93A71"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82" w:type="pct"/>
            <w:noWrap/>
            <w:vAlign w:val="bottom"/>
            <w:hideMark/>
          </w:tcPr>
          <w:p w14:paraId="13D3C025"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3D7EFCAB"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44" w:type="pct"/>
            <w:noWrap/>
            <w:vAlign w:val="bottom"/>
            <w:hideMark/>
          </w:tcPr>
          <w:p w14:paraId="4BB012EC"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425" w:type="pct"/>
            <w:noWrap/>
            <w:vAlign w:val="bottom"/>
            <w:hideMark/>
          </w:tcPr>
          <w:p w14:paraId="3CD2C9AB"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1</w:t>
            </w:r>
          </w:p>
        </w:tc>
        <w:tc>
          <w:tcPr>
            <w:tcW w:w="343" w:type="pct"/>
            <w:noWrap/>
            <w:vAlign w:val="bottom"/>
            <w:hideMark/>
          </w:tcPr>
          <w:p w14:paraId="7D8F681B"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267" w:type="pct"/>
            <w:noWrap/>
            <w:vAlign w:val="bottom"/>
            <w:hideMark/>
          </w:tcPr>
          <w:p w14:paraId="0199BC7D"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7</w:t>
            </w:r>
          </w:p>
        </w:tc>
      </w:tr>
      <w:tr w:rsidR="00206667" w:rsidRPr="00BA0F82" w14:paraId="2262B3D2" w14:textId="77777777" w:rsidTr="005B5C29">
        <w:trPr>
          <w:trHeight w:val="285"/>
        </w:trPr>
        <w:tc>
          <w:tcPr>
            <w:tcW w:w="404" w:type="pct"/>
            <w:noWrap/>
            <w:vAlign w:val="bottom"/>
            <w:hideMark/>
          </w:tcPr>
          <w:p w14:paraId="2404386F"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Zajic 2024</w:t>
            </w:r>
          </w:p>
        </w:tc>
        <w:tc>
          <w:tcPr>
            <w:tcW w:w="415" w:type="pct"/>
            <w:noWrap/>
            <w:vAlign w:val="bottom"/>
            <w:hideMark/>
          </w:tcPr>
          <w:p w14:paraId="50F5CD61"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00" w:type="pct"/>
            <w:noWrap/>
            <w:vAlign w:val="bottom"/>
            <w:hideMark/>
          </w:tcPr>
          <w:p w14:paraId="00D4E5A3"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027A3C7D"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266F4993"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16665A4A"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A/B</w:t>
            </w:r>
          </w:p>
        </w:tc>
        <w:tc>
          <w:tcPr>
            <w:tcW w:w="454" w:type="pct"/>
            <w:noWrap/>
            <w:vAlign w:val="bottom"/>
            <w:hideMark/>
          </w:tcPr>
          <w:p w14:paraId="6FA297D1"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82" w:type="pct"/>
            <w:noWrap/>
            <w:vAlign w:val="bottom"/>
            <w:hideMark/>
          </w:tcPr>
          <w:p w14:paraId="4BA727B2"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66AAB5FF"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44" w:type="pct"/>
            <w:noWrap/>
            <w:vAlign w:val="bottom"/>
            <w:hideMark/>
          </w:tcPr>
          <w:p w14:paraId="3E14EBC7"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4</w:t>
            </w:r>
          </w:p>
        </w:tc>
        <w:tc>
          <w:tcPr>
            <w:tcW w:w="425" w:type="pct"/>
            <w:noWrap/>
            <w:vAlign w:val="bottom"/>
            <w:hideMark/>
          </w:tcPr>
          <w:p w14:paraId="43A5F999"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2</w:t>
            </w:r>
          </w:p>
        </w:tc>
        <w:tc>
          <w:tcPr>
            <w:tcW w:w="343" w:type="pct"/>
            <w:noWrap/>
            <w:vAlign w:val="bottom"/>
            <w:hideMark/>
          </w:tcPr>
          <w:p w14:paraId="51654749"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267" w:type="pct"/>
            <w:noWrap/>
            <w:vAlign w:val="bottom"/>
            <w:hideMark/>
          </w:tcPr>
          <w:p w14:paraId="356C9A28"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9</w:t>
            </w:r>
          </w:p>
        </w:tc>
      </w:tr>
      <w:tr w:rsidR="00206667" w:rsidRPr="00BA0F82" w14:paraId="0AF21778" w14:textId="77777777" w:rsidTr="005B5C29">
        <w:trPr>
          <w:trHeight w:val="285"/>
        </w:trPr>
        <w:tc>
          <w:tcPr>
            <w:tcW w:w="404" w:type="pct"/>
            <w:noWrap/>
            <w:vAlign w:val="bottom"/>
            <w:hideMark/>
          </w:tcPr>
          <w:p w14:paraId="3F99371C" w14:textId="77777777" w:rsidR="007C0A56" w:rsidRPr="00BA0F82" w:rsidRDefault="007C0A56" w:rsidP="00BA0F82">
            <w:pPr>
              <w:rPr>
                <w:rFonts w:ascii="Aptos Narrow" w:hAnsi="Aptos Narrow"/>
                <w:color w:val="000000"/>
                <w:lang w:eastAsia="en-AU"/>
              </w:rPr>
            </w:pPr>
            <w:proofErr w:type="spellStart"/>
            <w:r w:rsidRPr="00BA0F82">
              <w:rPr>
                <w:rFonts w:ascii="Aptos Narrow" w:hAnsi="Aptos Narrow"/>
                <w:color w:val="000000"/>
                <w:lang w:eastAsia="en-AU"/>
              </w:rPr>
              <w:t>Zhilkova</w:t>
            </w:r>
            <w:proofErr w:type="spellEnd"/>
            <w:r w:rsidRPr="00BA0F82">
              <w:rPr>
                <w:rFonts w:ascii="Aptos Narrow" w:hAnsi="Aptos Narrow"/>
                <w:color w:val="000000"/>
                <w:lang w:eastAsia="en-AU"/>
              </w:rPr>
              <w:t xml:space="preserve"> 2023</w:t>
            </w:r>
          </w:p>
        </w:tc>
        <w:tc>
          <w:tcPr>
            <w:tcW w:w="415" w:type="pct"/>
            <w:noWrap/>
            <w:vAlign w:val="bottom"/>
            <w:hideMark/>
          </w:tcPr>
          <w:p w14:paraId="73E4135F"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00" w:type="pct"/>
            <w:noWrap/>
            <w:vAlign w:val="bottom"/>
            <w:hideMark/>
          </w:tcPr>
          <w:p w14:paraId="0FC81A6D"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0AAA8544"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4AC747FC"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5A2176EC"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A/B</w:t>
            </w:r>
          </w:p>
        </w:tc>
        <w:tc>
          <w:tcPr>
            <w:tcW w:w="454" w:type="pct"/>
            <w:noWrap/>
            <w:vAlign w:val="bottom"/>
            <w:hideMark/>
          </w:tcPr>
          <w:p w14:paraId="50DC168C"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82" w:type="pct"/>
            <w:noWrap/>
            <w:vAlign w:val="bottom"/>
            <w:hideMark/>
          </w:tcPr>
          <w:p w14:paraId="2659D865"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5FCF64DE"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44" w:type="pct"/>
            <w:noWrap/>
            <w:vAlign w:val="bottom"/>
            <w:hideMark/>
          </w:tcPr>
          <w:p w14:paraId="325D921C"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4</w:t>
            </w:r>
          </w:p>
        </w:tc>
        <w:tc>
          <w:tcPr>
            <w:tcW w:w="425" w:type="pct"/>
            <w:noWrap/>
            <w:vAlign w:val="bottom"/>
            <w:hideMark/>
          </w:tcPr>
          <w:p w14:paraId="4ABB0082"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2</w:t>
            </w:r>
          </w:p>
        </w:tc>
        <w:tc>
          <w:tcPr>
            <w:tcW w:w="343" w:type="pct"/>
            <w:noWrap/>
            <w:vAlign w:val="bottom"/>
            <w:hideMark/>
          </w:tcPr>
          <w:p w14:paraId="030F47E2"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267" w:type="pct"/>
            <w:noWrap/>
            <w:vAlign w:val="bottom"/>
            <w:hideMark/>
          </w:tcPr>
          <w:p w14:paraId="7C45559B"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9</w:t>
            </w:r>
          </w:p>
        </w:tc>
      </w:tr>
      <w:tr w:rsidR="00206667" w:rsidRPr="00BA0F82" w14:paraId="285EB4E8" w14:textId="77777777" w:rsidTr="005B5C29">
        <w:trPr>
          <w:trHeight w:val="285"/>
        </w:trPr>
        <w:tc>
          <w:tcPr>
            <w:tcW w:w="404" w:type="pct"/>
            <w:noWrap/>
            <w:vAlign w:val="bottom"/>
            <w:hideMark/>
          </w:tcPr>
          <w:p w14:paraId="047B2041"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Gulin 2024</w:t>
            </w:r>
          </w:p>
        </w:tc>
        <w:tc>
          <w:tcPr>
            <w:tcW w:w="415" w:type="pct"/>
            <w:noWrap/>
            <w:vAlign w:val="bottom"/>
            <w:hideMark/>
          </w:tcPr>
          <w:p w14:paraId="0290FFEF"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C</w:t>
            </w:r>
          </w:p>
        </w:tc>
        <w:tc>
          <w:tcPr>
            <w:tcW w:w="300" w:type="pct"/>
            <w:noWrap/>
            <w:vAlign w:val="bottom"/>
            <w:hideMark/>
          </w:tcPr>
          <w:p w14:paraId="0FB72EA5"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94" w:type="pct"/>
            <w:noWrap/>
            <w:vAlign w:val="bottom"/>
            <w:hideMark/>
          </w:tcPr>
          <w:p w14:paraId="018539FA"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46" w:type="pct"/>
            <w:noWrap/>
            <w:vAlign w:val="bottom"/>
            <w:hideMark/>
          </w:tcPr>
          <w:p w14:paraId="6F0DE19E"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18" w:type="pct"/>
            <w:noWrap/>
            <w:vAlign w:val="bottom"/>
            <w:hideMark/>
          </w:tcPr>
          <w:p w14:paraId="02955447"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A/B</w:t>
            </w:r>
          </w:p>
        </w:tc>
        <w:tc>
          <w:tcPr>
            <w:tcW w:w="454" w:type="pct"/>
            <w:noWrap/>
            <w:vAlign w:val="bottom"/>
            <w:hideMark/>
          </w:tcPr>
          <w:p w14:paraId="35CED99F"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B</w:t>
            </w:r>
          </w:p>
        </w:tc>
        <w:tc>
          <w:tcPr>
            <w:tcW w:w="382" w:type="pct"/>
            <w:noWrap/>
            <w:vAlign w:val="bottom"/>
            <w:hideMark/>
          </w:tcPr>
          <w:p w14:paraId="5B7F7A96"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410" w:type="pct"/>
            <w:noWrap/>
            <w:vAlign w:val="bottom"/>
            <w:hideMark/>
          </w:tcPr>
          <w:p w14:paraId="448EA475" w14:textId="77777777" w:rsidR="007C0A56" w:rsidRPr="00BA0F82" w:rsidRDefault="007C0A56" w:rsidP="00BA0F82">
            <w:pPr>
              <w:rPr>
                <w:rFonts w:ascii="Aptos Narrow" w:hAnsi="Aptos Narrow"/>
                <w:color w:val="000000"/>
                <w:lang w:eastAsia="en-AU"/>
              </w:rPr>
            </w:pPr>
            <w:r w:rsidRPr="00BA0F82">
              <w:rPr>
                <w:rFonts w:ascii="Aptos Narrow" w:hAnsi="Aptos Narrow"/>
                <w:color w:val="000000"/>
                <w:lang w:eastAsia="en-AU"/>
              </w:rPr>
              <w:t>A</w:t>
            </w:r>
          </w:p>
        </w:tc>
        <w:tc>
          <w:tcPr>
            <w:tcW w:w="344" w:type="pct"/>
            <w:noWrap/>
            <w:vAlign w:val="bottom"/>
            <w:hideMark/>
          </w:tcPr>
          <w:p w14:paraId="2F47FFC9"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425" w:type="pct"/>
            <w:noWrap/>
            <w:vAlign w:val="bottom"/>
            <w:hideMark/>
          </w:tcPr>
          <w:p w14:paraId="782C8F58"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2</w:t>
            </w:r>
          </w:p>
        </w:tc>
        <w:tc>
          <w:tcPr>
            <w:tcW w:w="343" w:type="pct"/>
            <w:noWrap/>
            <w:vAlign w:val="bottom"/>
            <w:hideMark/>
          </w:tcPr>
          <w:p w14:paraId="60840E31"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3</w:t>
            </w:r>
          </w:p>
        </w:tc>
        <w:tc>
          <w:tcPr>
            <w:tcW w:w="267" w:type="pct"/>
            <w:noWrap/>
            <w:vAlign w:val="bottom"/>
            <w:hideMark/>
          </w:tcPr>
          <w:p w14:paraId="452144F1" w14:textId="77777777" w:rsidR="007C0A56" w:rsidRPr="00BA0F82" w:rsidRDefault="007C0A56" w:rsidP="00BA0F82">
            <w:pPr>
              <w:jc w:val="right"/>
              <w:rPr>
                <w:rFonts w:ascii="Aptos Narrow" w:hAnsi="Aptos Narrow"/>
                <w:color w:val="000000"/>
                <w:lang w:eastAsia="en-AU"/>
              </w:rPr>
            </w:pPr>
            <w:r w:rsidRPr="00BA0F82">
              <w:rPr>
                <w:rFonts w:ascii="Aptos Narrow" w:hAnsi="Aptos Narrow"/>
                <w:color w:val="000000"/>
                <w:lang w:eastAsia="en-AU"/>
              </w:rPr>
              <w:t>8</w:t>
            </w:r>
          </w:p>
        </w:tc>
      </w:tr>
    </w:tbl>
    <w:p w14:paraId="544EFC93" w14:textId="77777777" w:rsidR="007C0A56" w:rsidRDefault="007C0A56"/>
    <w:p w14:paraId="049D7658" w14:textId="77777777" w:rsidR="005B5C29" w:rsidRDefault="007C0A56">
      <w:pPr>
        <w:sectPr w:rsidR="005B5C29">
          <w:pgSz w:w="16838" w:h="11906"/>
          <w:pgMar w:top="1080" w:right="1080" w:bottom="1080" w:left="1080" w:header="708" w:footer="708" w:gutter="0"/>
          <w:cols w:space="720"/>
          <w:docGrid w:linePitch="360"/>
        </w:sectPr>
      </w:pPr>
      <w:r>
        <w:br w:type="page"/>
      </w:r>
    </w:p>
    <w:p w14:paraId="753C7A80" w14:textId="77777777" w:rsidR="00A47DC3" w:rsidRDefault="00A47DC3"/>
    <w:p w14:paraId="2C347E4E" w14:textId="05DA93E6" w:rsidR="007C0A56" w:rsidRDefault="007C0A56" w:rsidP="000C5653">
      <w:pPr>
        <w:jc w:val="center"/>
      </w:pPr>
      <w:r>
        <w:t xml:space="preserve">Appendix </w:t>
      </w:r>
      <w:r w:rsidR="005B5C29">
        <w:t>4a</w:t>
      </w:r>
      <w:r>
        <w:t>:  Impact of increasing strain on ICU mortality and Hospital Mortality</w:t>
      </w:r>
    </w:p>
    <w:p w14:paraId="1A4C8194" w14:textId="77777777" w:rsidR="000C5653" w:rsidRDefault="000C5653" w:rsidP="000C5653">
      <w:pPr>
        <w:jc w:val="center"/>
      </w:pPr>
      <w:r>
        <w:t>Left column labelled with strain metric</w:t>
      </w:r>
    </w:p>
    <w:p w14:paraId="6E930C51" w14:textId="77777777" w:rsidR="000C5653" w:rsidRDefault="000C5653" w:rsidP="00C143F2">
      <w:pPr>
        <w:jc w:val="both"/>
      </w:pPr>
    </w:p>
    <w:p w14:paraId="74DE4F46" w14:textId="77777777" w:rsidR="007C0A56" w:rsidRDefault="007C0A56" w:rsidP="00C143F2">
      <w:pPr>
        <w:jc w:val="both"/>
      </w:pPr>
      <w:r w:rsidRPr="006D42EC">
        <w:rPr>
          <w:noProof/>
        </w:rPr>
        <w:drawing>
          <wp:inline distT="0" distB="0" distL="0" distR="0" wp14:anchorId="6696E880" wp14:editId="46625536">
            <wp:extent cx="4329430" cy="8229600"/>
            <wp:effectExtent l="0" t="0" r="0" b="0"/>
            <wp:docPr id="731211189"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11189" name="Picture 1" descr="A close-up of a document&#10;&#10;AI-generated content may be incorrect."/>
                    <pic:cNvPicPr/>
                  </pic:nvPicPr>
                  <pic:blipFill>
                    <a:blip r:embed="rId5"/>
                    <a:stretch>
                      <a:fillRect/>
                    </a:stretch>
                  </pic:blipFill>
                  <pic:spPr>
                    <a:xfrm>
                      <a:off x="0" y="0"/>
                      <a:ext cx="4329430" cy="8229600"/>
                    </a:xfrm>
                    <a:prstGeom prst="rect">
                      <a:avLst/>
                    </a:prstGeom>
                  </pic:spPr>
                </pic:pic>
              </a:graphicData>
            </a:graphic>
          </wp:inline>
        </w:drawing>
      </w:r>
    </w:p>
    <w:p w14:paraId="377AE71E" w14:textId="77777777" w:rsidR="005B5C29" w:rsidRDefault="005B5C29" w:rsidP="00C143F2">
      <w:pPr>
        <w:jc w:val="center"/>
        <w:rPr>
          <w:highlight w:val="yellow"/>
        </w:rPr>
      </w:pPr>
    </w:p>
    <w:p w14:paraId="28234040" w14:textId="77777777" w:rsidR="005B5C29" w:rsidRDefault="005B5C29" w:rsidP="00C143F2">
      <w:pPr>
        <w:jc w:val="center"/>
        <w:rPr>
          <w:highlight w:val="yellow"/>
        </w:rPr>
      </w:pPr>
    </w:p>
    <w:p w14:paraId="0B925A17" w14:textId="77777777" w:rsidR="005B5C29" w:rsidRDefault="005B5C29" w:rsidP="00C143F2">
      <w:pPr>
        <w:jc w:val="center"/>
        <w:rPr>
          <w:highlight w:val="yellow"/>
        </w:rPr>
      </w:pPr>
    </w:p>
    <w:p w14:paraId="20C876B0" w14:textId="77777777" w:rsidR="005B5C29" w:rsidRDefault="005B5C29" w:rsidP="00C143F2">
      <w:pPr>
        <w:jc w:val="center"/>
        <w:rPr>
          <w:highlight w:val="yellow"/>
        </w:rPr>
      </w:pPr>
    </w:p>
    <w:p w14:paraId="0D35AF14" w14:textId="77777777" w:rsidR="005B5C29" w:rsidRDefault="005B5C29" w:rsidP="00C143F2">
      <w:pPr>
        <w:jc w:val="center"/>
        <w:rPr>
          <w:highlight w:val="yellow"/>
        </w:rPr>
      </w:pPr>
    </w:p>
    <w:p w14:paraId="0F942193" w14:textId="18A93490" w:rsidR="007C0A56" w:rsidRDefault="007C0A56" w:rsidP="00C143F2">
      <w:pPr>
        <w:jc w:val="center"/>
      </w:pPr>
      <w:r>
        <w:rPr>
          <w:highlight w:val="yellow"/>
        </w:rPr>
        <w:t xml:space="preserve">Appendix </w:t>
      </w:r>
      <w:r w:rsidR="005B5C29">
        <w:rPr>
          <w:highlight w:val="yellow"/>
        </w:rPr>
        <w:t>4b</w:t>
      </w:r>
      <w:r w:rsidRPr="00D56897">
        <w:rPr>
          <w:highlight w:val="yellow"/>
        </w:rPr>
        <w:t xml:space="preserve">: Impact of increasing </w:t>
      </w:r>
      <w:r w:rsidR="005B5C29">
        <w:rPr>
          <w:highlight w:val="yellow"/>
        </w:rPr>
        <w:t>strain</w:t>
      </w:r>
      <w:r w:rsidRPr="00D56897">
        <w:rPr>
          <w:highlight w:val="yellow"/>
        </w:rPr>
        <w:t xml:space="preserve"> on </w:t>
      </w:r>
      <w:r w:rsidR="005B5C29">
        <w:rPr>
          <w:highlight w:val="yellow"/>
        </w:rPr>
        <w:t>Hospital</w:t>
      </w:r>
      <w:r w:rsidRPr="00D56897">
        <w:rPr>
          <w:highlight w:val="yellow"/>
        </w:rPr>
        <w:t xml:space="preserve"> mortality</w:t>
      </w:r>
    </w:p>
    <w:p w14:paraId="7C5B0B1A" w14:textId="632E5FB7" w:rsidR="000C5653" w:rsidRDefault="000C5653" w:rsidP="000C5653">
      <w:pPr>
        <w:jc w:val="center"/>
      </w:pPr>
      <w:r>
        <w:t xml:space="preserve">Left column labelled with </w:t>
      </w:r>
      <w:r>
        <w:t>strain metric</w:t>
      </w:r>
    </w:p>
    <w:p w14:paraId="5CD5423D" w14:textId="77777777" w:rsidR="000C5653" w:rsidRDefault="000C5653" w:rsidP="00C143F2">
      <w:pPr>
        <w:jc w:val="center"/>
      </w:pPr>
    </w:p>
    <w:p w14:paraId="40D8C285" w14:textId="77777777" w:rsidR="007C0A56" w:rsidRDefault="007C0A56" w:rsidP="00C143F2">
      <w:pPr>
        <w:jc w:val="both"/>
      </w:pPr>
      <w:r w:rsidRPr="00F2658B">
        <w:rPr>
          <w:noProof/>
        </w:rPr>
        <w:drawing>
          <wp:inline distT="0" distB="0" distL="0" distR="0" wp14:anchorId="456BC2DF" wp14:editId="521FBF13">
            <wp:extent cx="5943600" cy="3703955"/>
            <wp:effectExtent l="0" t="0" r="0" b="0"/>
            <wp:docPr id="2057907470" name="Picture 1"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07470" name="Picture 1" descr="A graph with lines and dots&#10;&#10;AI-generated content may be incorrect."/>
                    <pic:cNvPicPr/>
                  </pic:nvPicPr>
                  <pic:blipFill>
                    <a:blip r:embed="rId6"/>
                    <a:stretch>
                      <a:fillRect/>
                    </a:stretch>
                  </pic:blipFill>
                  <pic:spPr>
                    <a:xfrm>
                      <a:off x="0" y="0"/>
                      <a:ext cx="5943600" cy="3703955"/>
                    </a:xfrm>
                    <a:prstGeom prst="rect">
                      <a:avLst/>
                    </a:prstGeom>
                  </pic:spPr>
                </pic:pic>
              </a:graphicData>
            </a:graphic>
          </wp:inline>
        </w:drawing>
      </w:r>
    </w:p>
    <w:p w14:paraId="76779A2C" w14:textId="77777777" w:rsidR="005B5C29" w:rsidRDefault="005B5C29" w:rsidP="00D7420D">
      <w:pPr>
        <w:jc w:val="center"/>
        <w:rPr>
          <w:highlight w:val="yellow"/>
        </w:rPr>
        <w:sectPr w:rsidR="005B5C29" w:rsidSect="005B5C29">
          <w:pgSz w:w="11906" w:h="16838" w:orient="landscape"/>
          <w:pgMar w:top="1080" w:right="1080" w:bottom="1080" w:left="1080" w:header="708" w:footer="708" w:gutter="0"/>
          <w:cols w:space="720"/>
          <w:docGrid w:linePitch="360"/>
        </w:sectPr>
      </w:pPr>
    </w:p>
    <w:p w14:paraId="4BDAE150" w14:textId="13D83CF6" w:rsidR="005B5C29" w:rsidRDefault="007C0A56" w:rsidP="005B5C29">
      <w:pPr>
        <w:jc w:val="center"/>
      </w:pPr>
      <w:r w:rsidRPr="005B5C29">
        <w:lastRenderedPageBreak/>
        <w:t xml:space="preserve">Appendix </w:t>
      </w:r>
      <w:r w:rsidR="005B5C29" w:rsidRPr="005B5C29">
        <w:t>6</w:t>
      </w:r>
      <w:r w:rsidR="005B5C29">
        <w:t>a</w:t>
      </w:r>
      <w:r w:rsidRPr="005B5C29">
        <w:t xml:space="preserve">: Impact of increasing </w:t>
      </w:r>
      <w:r w:rsidR="005B5C29" w:rsidRPr="005B5C29">
        <w:t>occupancy</w:t>
      </w:r>
      <w:r w:rsidRPr="005B5C29">
        <w:t xml:space="preserve"> on </w:t>
      </w:r>
      <w:r w:rsidR="005B5C29" w:rsidRPr="005B5C29">
        <w:t>outcomes</w:t>
      </w:r>
    </w:p>
    <w:p w14:paraId="7A46B0F6" w14:textId="2818044F" w:rsidR="000C5653" w:rsidRDefault="000C5653" w:rsidP="005B5C29">
      <w:pPr>
        <w:jc w:val="center"/>
      </w:pPr>
      <w:r>
        <w:t>Left column labelled with outcome of interest</w:t>
      </w:r>
    </w:p>
    <w:p w14:paraId="75156AC9" w14:textId="7CE3D7CD" w:rsidR="007C0A56" w:rsidRDefault="007C0A56" w:rsidP="005B5C29">
      <w:pPr>
        <w:jc w:val="center"/>
      </w:pPr>
      <w:r w:rsidRPr="0092302D">
        <w:rPr>
          <w:noProof/>
        </w:rPr>
        <w:drawing>
          <wp:inline distT="0" distB="0" distL="0" distR="0" wp14:anchorId="4FD4BD0E" wp14:editId="4B4792D1">
            <wp:extent cx="3077308" cy="8541074"/>
            <wp:effectExtent l="0" t="0" r="0" b="6350"/>
            <wp:docPr id="19737332" name="Picture 1"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332" name="Picture 1" descr="A black and white text&#10;&#10;AI-generated content may be incorrect."/>
                    <pic:cNvPicPr/>
                  </pic:nvPicPr>
                  <pic:blipFill>
                    <a:blip r:embed="rId7"/>
                    <a:stretch>
                      <a:fillRect/>
                    </a:stretch>
                  </pic:blipFill>
                  <pic:spPr>
                    <a:xfrm>
                      <a:off x="0" y="0"/>
                      <a:ext cx="3180190" cy="8826624"/>
                    </a:xfrm>
                    <a:prstGeom prst="rect">
                      <a:avLst/>
                    </a:prstGeom>
                  </pic:spPr>
                </pic:pic>
              </a:graphicData>
            </a:graphic>
          </wp:inline>
        </w:drawing>
      </w:r>
    </w:p>
    <w:p w14:paraId="180D737A" w14:textId="77777777" w:rsidR="00A85969" w:rsidRDefault="00A85969" w:rsidP="005B5C29">
      <w:pPr>
        <w:jc w:val="center"/>
      </w:pPr>
    </w:p>
    <w:p w14:paraId="2CE5751E" w14:textId="77777777" w:rsidR="00A85969" w:rsidRDefault="00A85969" w:rsidP="005B5C29">
      <w:pPr>
        <w:jc w:val="center"/>
      </w:pPr>
    </w:p>
    <w:p w14:paraId="74DC672B" w14:textId="77777777" w:rsidR="00A85969" w:rsidRDefault="00A85969" w:rsidP="005B5C29">
      <w:pPr>
        <w:jc w:val="center"/>
      </w:pPr>
    </w:p>
    <w:p w14:paraId="484AD323" w14:textId="79CAD1B8" w:rsidR="005B5C29" w:rsidRDefault="005B5C29" w:rsidP="005B5C29">
      <w:pPr>
        <w:jc w:val="center"/>
      </w:pPr>
      <w:r w:rsidRPr="005B5C29">
        <w:lastRenderedPageBreak/>
        <w:t>Appendix 6</w:t>
      </w:r>
      <w:r>
        <w:t>a</w:t>
      </w:r>
      <w:r w:rsidRPr="005B5C29">
        <w:t xml:space="preserve">: Impact of increasing </w:t>
      </w:r>
      <w:r>
        <w:t>turnover and medical staffing</w:t>
      </w:r>
      <w:r w:rsidRPr="005B5C29">
        <w:t xml:space="preserve"> on outcomes</w:t>
      </w:r>
    </w:p>
    <w:p w14:paraId="02F61210" w14:textId="77777777" w:rsidR="00A85969" w:rsidRDefault="00A85969" w:rsidP="00A85969">
      <w:pPr>
        <w:jc w:val="center"/>
      </w:pPr>
      <w:r>
        <w:t>Left column labelled with outcome of interest</w:t>
      </w:r>
    </w:p>
    <w:p w14:paraId="2A93CB96" w14:textId="77777777" w:rsidR="00A85969" w:rsidRDefault="00A85969" w:rsidP="005B5C29">
      <w:pPr>
        <w:jc w:val="center"/>
      </w:pPr>
    </w:p>
    <w:p w14:paraId="60917BE4" w14:textId="77777777" w:rsidR="005B5C29" w:rsidRDefault="005B5C29"/>
    <w:p w14:paraId="51AE947C" w14:textId="55EC2D44" w:rsidR="007C0A56" w:rsidRDefault="007C0A56">
      <w:r w:rsidRPr="009859D8">
        <w:rPr>
          <w:noProof/>
        </w:rPr>
        <w:drawing>
          <wp:inline distT="0" distB="0" distL="0" distR="0" wp14:anchorId="77A1D4C3" wp14:editId="5DFB23F7">
            <wp:extent cx="5731510" cy="8645525"/>
            <wp:effectExtent l="0" t="0" r="2540" b="3175"/>
            <wp:docPr id="12883775"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775" name="Picture 1" descr="A screenshot of a graph&#10;&#10;AI-generated content may be incorrect."/>
                    <pic:cNvPicPr/>
                  </pic:nvPicPr>
                  <pic:blipFill>
                    <a:blip r:embed="rId8"/>
                    <a:stretch>
                      <a:fillRect/>
                    </a:stretch>
                  </pic:blipFill>
                  <pic:spPr>
                    <a:xfrm>
                      <a:off x="0" y="0"/>
                      <a:ext cx="5731510" cy="8645525"/>
                    </a:xfrm>
                    <a:prstGeom prst="rect">
                      <a:avLst/>
                    </a:prstGeom>
                  </pic:spPr>
                </pic:pic>
              </a:graphicData>
            </a:graphic>
          </wp:inline>
        </w:drawing>
      </w:r>
    </w:p>
    <w:sectPr w:rsidR="0092302D" w:rsidSect="005B5C29">
      <w:pgSz w:w="11906" w:h="16838" w:orient="landscape"/>
      <w:pgMar w:top="1080" w:right="1080" w:bottom="1080" w:left="108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6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4A6E"/>
    <w:multiLevelType w:val="multilevel"/>
    <w:tmpl w:val="6680A9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50F75FC"/>
    <w:multiLevelType w:val="hybridMultilevel"/>
    <w:tmpl w:val="3B84BB00"/>
    <w:lvl w:ilvl="0" w:tplc="8C60B126">
      <w:start w:val="1"/>
      <w:numFmt w:val="bullet"/>
      <w:lvlText w:val="●"/>
      <w:lvlJc w:val="left"/>
      <w:pPr>
        <w:ind w:left="720" w:hanging="360"/>
      </w:pPr>
    </w:lvl>
    <w:lvl w:ilvl="1" w:tplc="6AC479E8">
      <w:start w:val="1"/>
      <w:numFmt w:val="bullet"/>
      <w:lvlText w:val="○"/>
      <w:lvlJc w:val="left"/>
      <w:pPr>
        <w:ind w:left="1440" w:hanging="360"/>
      </w:pPr>
    </w:lvl>
    <w:lvl w:ilvl="2" w:tplc="165C0CCE">
      <w:start w:val="1"/>
      <w:numFmt w:val="bullet"/>
      <w:lvlText w:val="■"/>
      <w:lvlJc w:val="left"/>
      <w:pPr>
        <w:ind w:left="2160" w:hanging="360"/>
      </w:pPr>
    </w:lvl>
    <w:lvl w:ilvl="3" w:tplc="7CB49F52">
      <w:start w:val="1"/>
      <w:numFmt w:val="bullet"/>
      <w:lvlText w:val="●"/>
      <w:lvlJc w:val="left"/>
      <w:pPr>
        <w:ind w:left="2880" w:hanging="360"/>
      </w:pPr>
    </w:lvl>
    <w:lvl w:ilvl="4" w:tplc="743C7D14">
      <w:start w:val="1"/>
      <w:numFmt w:val="bullet"/>
      <w:lvlText w:val="○"/>
      <w:lvlJc w:val="left"/>
      <w:pPr>
        <w:ind w:left="3600" w:hanging="360"/>
      </w:pPr>
    </w:lvl>
    <w:lvl w:ilvl="5" w:tplc="D90C6018">
      <w:start w:val="1"/>
      <w:numFmt w:val="bullet"/>
      <w:lvlText w:val="■"/>
      <w:lvlJc w:val="left"/>
      <w:pPr>
        <w:ind w:left="4320" w:hanging="360"/>
      </w:pPr>
    </w:lvl>
    <w:lvl w:ilvl="6" w:tplc="E58A97A6">
      <w:start w:val="1"/>
      <w:numFmt w:val="bullet"/>
      <w:lvlText w:val="●"/>
      <w:lvlJc w:val="left"/>
      <w:pPr>
        <w:ind w:left="5040" w:hanging="360"/>
      </w:pPr>
    </w:lvl>
    <w:lvl w:ilvl="7" w:tplc="68EA6FBC">
      <w:start w:val="1"/>
      <w:numFmt w:val="bullet"/>
      <w:lvlText w:val="●"/>
      <w:lvlJc w:val="left"/>
      <w:pPr>
        <w:ind w:left="5760" w:hanging="360"/>
      </w:pPr>
    </w:lvl>
    <w:lvl w:ilvl="8" w:tplc="1FF2CEBA">
      <w:start w:val="1"/>
      <w:numFmt w:val="bullet"/>
      <w:lvlText w:val="●"/>
      <w:lvlJc w:val="left"/>
      <w:pPr>
        <w:ind w:left="6480" w:hanging="360"/>
      </w:pPr>
    </w:lvl>
  </w:abstractNum>
  <w:num w:numId="1" w16cid:durableId="1092048202">
    <w:abstractNumId w:val="1"/>
    <w:lvlOverride w:ilvl="0">
      <w:startOverride w:val="1"/>
    </w:lvlOverride>
  </w:num>
  <w:num w:numId="2" w16cid:durableId="1192575414">
    <w:abstractNumId w:val="0"/>
  </w:num>
  <w:num w:numId="3" w16cid:durableId="9310140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3B"/>
    <w:rsid w:val="000C5653"/>
    <w:rsid w:val="000D5AF9"/>
    <w:rsid w:val="00152374"/>
    <w:rsid w:val="00187809"/>
    <w:rsid w:val="0019013B"/>
    <w:rsid w:val="0019061A"/>
    <w:rsid w:val="0021407D"/>
    <w:rsid w:val="00431400"/>
    <w:rsid w:val="005B5C29"/>
    <w:rsid w:val="005D22F8"/>
    <w:rsid w:val="00690355"/>
    <w:rsid w:val="007C0A56"/>
    <w:rsid w:val="00842C15"/>
    <w:rsid w:val="00867985"/>
    <w:rsid w:val="008A098C"/>
    <w:rsid w:val="00930A17"/>
    <w:rsid w:val="0096322D"/>
    <w:rsid w:val="00A47DC3"/>
    <w:rsid w:val="00A85969"/>
    <w:rsid w:val="00AD4953"/>
    <w:rsid w:val="00AD49F6"/>
    <w:rsid w:val="00B4643B"/>
    <w:rsid w:val="00BA3C59"/>
    <w:rsid w:val="00BB01B3"/>
    <w:rsid w:val="00C83D55"/>
    <w:rsid w:val="00CD325B"/>
    <w:rsid w:val="00CE34C7"/>
    <w:rsid w:val="00D73E9A"/>
    <w:rsid w:val="00E27752"/>
    <w:rsid w:val="00E83395"/>
    <w:rsid w:val="00EC46C9"/>
    <w:rsid w:val="00F07966"/>
    <w:rsid w:val="00F7487A"/>
    <w:rsid w:val="00FA2209"/>
    <w:rsid w:val="00FC18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128B5"/>
  <w15:docId w15:val="{2598CD29-2F6C-3A45-9415-552434A91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2405</Words>
  <Characters>11330</Characters>
  <Application>Microsoft Office Word</Application>
  <DocSecurity>0</DocSecurity>
  <Lines>871</Lines>
  <Paragraphs>807</Paragraphs>
  <ScaleCrop>false</ScaleCrop>
  <Company/>
  <LinksUpToDate>false</LinksUpToDate>
  <CharactersWithSpaces>12928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Tan, Sing C</cp:lastModifiedBy>
  <cp:revision>2</cp:revision>
  <dcterms:created xsi:type="dcterms:W3CDTF">2026-03-08T05:40:00Z</dcterms:created>
  <dcterms:modified xsi:type="dcterms:W3CDTF">2026-03-08T05:40:00Z</dcterms:modified>
</cp:coreProperties>
</file>