
<file path=[Content_Types].xml><?xml version="1.0" encoding="utf-8"?>
<Types xmlns="http://schemas.openxmlformats.org/package/2006/content-types">
  <Default Extension="rels" ContentType="application/vnd.openxmlformats-package.relationships+xml"/>
  <Default Extension="xml" ContentType="application/xml"/>
  <Override PartName="/docProps/custom.xml" ContentType="application/vnd.openxmlformats-officedocument.custom-properties+xml"/>
  <Override PartName="/word/settings.xml" ContentType="application/vnd.openxmlformats-officedocument.wordprocessingml.settings+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xmlns:wne="http://schemas.microsoft.com/office/word/2006/wordml" xmlns:a="http://schemas.openxmlformats.org/drawingml/2006/main" xmlns:aink="http://schemas.microsoft.com/office/drawing/2016/ink" xmlns:dgm="http://schemas.openxmlformats.org/drawingml/2006/diagram" mc:Ignorable="w14 wp14 ">
  <w:body>
    <w:p w14:paraId="00000001">
      <w:pPr>
        <w:pStyle w:val="Heading2"/>
        <w:jc w:val="center"/>
        <w:rPr>
          <w:rFonts w:ascii="Calibri Light" w:cs="Times New Roman" w:eastAsia="等线 Light" w:hAnsi="Calibri Light"/>
          <w:b/>
          <w:bCs/>
          <w:i w:val="off"/>
          <w:iCs w:val="off"/>
          <w:caps w:val="off"/>
          <w:smallCaps w:val="off"/>
          <w:strike w:val="off"/>
          <w:dstrike w:val="off"/>
          <w:outline w:val="off"/>
          <w:shadow w:val="off"/>
          <w:emboss w:val="off"/>
          <w:imprint w:val="off"/>
          <w:vanish w:val="off"/>
          <w:color w:val="auto"/>
          <w:spacing w:val="0"/>
          <w:w w:val="100"/>
          <w:sz w:val="26"/>
          <w:szCs w:val="26"/>
          <w:highlight w:val="none"/>
          <w:u w:val="none"/>
          <w:vertAlign w:val="baseline"/>
        </w:rPr>
      </w:pPr>
      <w:r>
        <w:rPr>
          <w:rFonts w:ascii="Calibri Light" w:cs="Times New Roman" w:eastAsia="等线 Light" w:hAnsi="Calibri Light"/>
          <w:b/>
          <w:bCs/>
          <w:i w:val="off"/>
          <w:iCs w:val="off"/>
          <w:caps w:val="off"/>
          <w:smallCaps w:val="off"/>
          <w:strike w:val="off"/>
          <w:dstrike w:val="off"/>
          <w:outline w:val="off"/>
          <w:shadow w:val="off"/>
          <w:emboss w:val="off"/>
          <w:imprint w:val="off"/>
          <w:vanish w:val="off"/>
          <w:color w:val="auto"/>
          <w:spacing w:val="0"/>
          <w:w w:val="100"/>
          <w:sz w:val="26"/>
          <w:szCs w:val="26"/>
          <w:highlight w:val="none"/>
          <w:u w:val="none"/>
          <w:vertAlign w:val="baseline"/>
        </w:rPr>
        <w:t>Title:</w:t>
      </w:r>
      <w:r>
        <w:rPr>
          <w:rFonts w:ascii="Calibri Light" w:cs="Times New Roman" w:eastAsia="等线 Light" w:hAnsi="Calibri Light"/>
          <w:b/>
          <w:bCs/>
          <w:i w:val="off"/>
          <w:iCs w:val="off"/>
          <w:caps w:val="off"/>
          <w:smallCaps w:val="off"/>
          <w:strike w:val="off"/>
          <w:dstrike w:val="off"/>
          <w:outline w:val="off"/>
          <w:shadow w:val="off"/>
          <w:emboss w:val="off"/>
          <w:imprint w:val="off"/>
          <w:vanish w:val="off"/>
          <w:color w:val="auto"/>
          <w:spacing w:val="0"/>
          <w:w w:val="100"/>
          <w:sz w:val="26"/>
          <w:szCs w:val="26"/>
          <w:highlight w:val="none"/>
          <w:u w:val="none"/>
          <w:vertAlign w:val="baseline"/>
        </w:rPr>
        <w:t xml:space="preserve"> </w:t>
      </w:r>
      <w:r>
        <w:rPr>
          <w:rFonts w:ascii="Calibri Light" w:cs="Times New Roman" w:eastAsia="等线 Light" w:hAnsi="Calibri Light"/>
          <w:b/>
          <w:bCs/>
          <w:i w:val="off"/>
          <w:iCs w:val="off"/>
          <w:caps w:val="off"/>
          <w:smallCaps w:val="off"/>
          <w:strike w:val="off"/>
          <w:dstrike w:val="off"/>
          <w:outline w:val="off"/>
          <w:shadow w:val="off"/>
          <w:emboss w:val="off"/>
          <w:imprint w:val="off"/>
          <w:vanish w:val="off"/>
          <w:color w:val="auto"/>
          <w:spacing w:val="0"/>
          <w:w w:val="100"/>
          <w:sz w:val="26"/>
          <w:szCs w:val="26"/>
          <w:highlight w:val="none"/>
          <w:u w:val="none"/>
          <w:vertAlign w:val="baseline"/>
        </w:rPr>
        <w:t>in Analgesic Prescribing, Combination Therapies, and Patient Education Practices Among Dentists: A Cross-Sectional Study</w:t>
      </w:r>
    </w:p>
    <w:p w14:paraId="00000002">
      <w:pPr>
        <w:pStyle w:val="Normal"/>
        <w:rPr/>
      </w:pPr>
    </w:p>
    <w:p w14:paraId="00000003">
      <w:pPr>
        <w:pStyle w:val="Normal"/>
        <w:rPr>
          <w:i/>
          <w:iCs/>
          <w:color w:val="ff0000"/>
        </w:rPr>
      </w:pPr>
      <w:r>
        <w:rPr>
          <w:i/>
          <w:iCs/>
          <w:color w:val="ff0000"/>
        </w:rPr>
        <w:t xml:space="preserve">Dear Participant </w:t>
      </w:r>
    </w:p>
    <w:p w14:paraId="00000004">
      <w:pPr>
        <w:pStyle w:val="Normal"/>
        <w:jc w:val="both"/>
        <w:rPr/>
      </w:pPr>
      <w:r>
        <w:t>This questionnaire is part of a research study that aims to assess the patterns of analgesic prescriptions and the extent of patient counseling among dental practitioners. Your responses will help us understand how analgesics are selected for various dental procedures and how patients are informed about medication use. Your participation is voluntary and your responses will remain confidential and anonymized.</w:t>
      </w:r>
    </w:p>
    <w:p w14:paraId="00000005">
      <w:pPr>
        <w:pStyle w:val="Normal"/>
        <w:rPr>
          <w:color w:val="000000"/>
          <w:sz w:val="8"/>
          <w:szCs w:val="8"/>
        </w:rPr>
      </w:pPr>
    </w:p>
    <w:p w14:paraId="00000006">
      <w:pPr>
        <w:pStyle w:val="Normal"/>
        <w:rPr>
          <w:sz w:val="22"/>
          <w:szCs w:val="22"/>
        </w:rPr>
      </w:pPr>
      <w:r>
        <w:rPr>
          <w:color w:val="ff0000"/>
          <w:sz w:val="22"/>
          <w:szCs w:val="22"/>
        </w:rPr>
        <w:t>Instructions</w:t>
      </w:r>
    </w:p>
    <w:p w14:paraId="00000007">
      <w:pPr>
        <w:pStyle w:val="NoSpacing"/>
        <w:rPr>
          <w:sz w:val="22"/>
          <w:szCs w:val="22"/>
        </w:rPr>
      </w:pPr>
      <w:r>
        <w:rPr>
          <w:sz w:val="22"/>
          <w:szCs w:val="22"/>
        </w:rPr>
        <w:t>- Please answer all questions based on your actual clinical practice</w:t>
      </w:r>
    </w:p>
    <w:p w14:paraId="00000008">
      <w:pPr>
        <w:pStyle w:val="NoSpacing"/>
        <w:rPr>
          <w:sz w:val="22"/>
          <w:szCs w:val="22"/>
        </w:rPr>
      </w:pPr>
    </w:p>
    <w:p w14:paraId="00000009">
      <w:pPr>
        <w:pStyle w:val="NoSpacing"/>
        <w:rPr>
          <w:sz w:val="22"/>
          <w:szCs w:val="22"/>
        </w:rPr>
      </w:pPr>
      <w:r>
        <w:rPr>
          <w:sz w:val="22"/>
          <w:szCs w:val="22"/>
        </w:rPr>
        <w:t>- Select the most appropriate option for each question</w:t>
      </w:r>
    </w:p>
    <w:p w14:paraId="0000000A">
      <w:pPr>
        <w:pStyle w:val="NoSpacing"/>
        <w:rPr>
          <w:sz w:val="22"/>
          <w:szCs w:val="22"/>
        </w:rPr>
      </w:pPr>
    </w:p>
    <w:p w14:paraId="0000000B">
      <w:pPr>
        <w:pStyle w:val="Normal"/>
        <w:rPr>
          <w:sz w:val="22"/>
          <w:szCs w:val="22"/>
        </w:rPr>
      </w:pPr>
      <w:r>
        <w:rPr>
          <w:sz w:val="22"/>
          <w:szCs w:val="22"/>
        </w:rPr>
        <w:t>- The survey should take approximately 7–10 minutes to complete..</w:t>
      </w:r>
    </w:p>
    <w:p w14:paraId="0000000C">
      <w:pPr>
        <w:pStyle w:val="Heading1"/>
        <w:jc w:val="center"/>
        <w:rPr>
          <w:color w:val="ff0000"/>
          <w:sz w:val="26"/>
          <w:szCs w:val="26"/>
        </w:rPr>
      </w:pPr>
      <w:r>
        <w:rPr>
          <w:color w:val="ff0000"/>
          <w:sz w:val="26"/>
          <w:szCs w:val="26"/>
        </w:rPr>
        <w:t>Demographic Information</w:t>
      </w:r>
    </w:p>
    <w:p w14:paraId="0000000D">
      <w:pPr>
        <w:pStyle w:val="ListNumber"/>
        <w:numPr>
          <w:ilvl w:val="0"/>
          <w:numId w:val="0"/>
        </w:numPr>
        <w:ind w:left="360" w:right="0" w:firstLine="0"/>
        <w:rPr/>
      </w:pPr>
      <w:r>
        <w:t>1. Gender</w:t>
      </w:r>
    </w:p>
    <w:p w14:paraId="0000000E">
      <w:pPr>
        <w:pStyle w:val="ListBullet"/>
        <w:numPr>
          <w:ilvl w:val="0"/>
          <w:numId w:val="0"/>
        </w:numPr>
        <w:ind w:left="0" w:right="0" w:firstLine="0"/>
        <w:rPr/>
      </w:pPr>
      <w:r>
        <w:t>☐ Male</w:t>
      </w:r>
    </w:p>
    <w:p w14:paraId="0000000F">
      <w:pPr>
        <w:pStyle w:val="ListBullet"/>
        <w:numPr>
          <w:ilvl w:val="0"/>
          <w:numId w:val="0"/>
        </w:numPr>
        <w:ind w:left="0" w:right="0" w:firstLine="0"/>
        <w:rPr/>
      </w:pPr>
      <w:r>
        <w:t>☐ Female</w:t>
      </w:r>
    </w:p>
    <w:p w14:paraId="00000010">
      <w:pPr>
        <w:pStyle w:val="ListNumber"/>
        <w:numPr>
          <w:ilvl w:val="0"/>
          <w:numId w:val="0"/>
        </w:numPr>
        <w:ind w:left="360" w:right="0" w:firstLine="0"/>
        <w:rPr/>
      </w:pPr>
      <w:r>
        <w:t>2. Age</w:t>
      </w:r>
    </w:p>
    <w:p w14:paraId="00000011">
      <w:pPr>
        <w:pStyle w:val="ListBullet"/>
        <w:numPr>
          <w:ilvl w:val="0"/>
          <w:numId w:val="0"/>
        </w:numPr>
        <w:ind w:left="0" w:right="0" w:firstLine="0"/>
        <w:rPr/>
      </w:pPr>
      <w:r>
        <w:t>☐ 21–30 years</w:t>
      </w:r>
    </w:p>
    <w:p w14:paraId="00000012">
      <w:pPr>
        <w:pStyle w:val="ListBullet"/>
        <w:numPr>
          <w:ilvl w:val="0"/>
          <w:numId w:val="0"/>
        </w:numPr>
        <w:ind w:left="0" w:right="0" w:firstLine="0"/>
        <w:rPr/>
      </w:pPr>
      <w:r>
        <w:t>☐ 31–40 years</w:t>
      </w:r>
    </w:p>
    <w:p w14:paraId="00000013">
      <w:pPr>
        <w:pStyle w:val="ListBullet"/>
        <w:numPr>
          <w:ilvl w:val="0"/>
          <w:numId w:val="0"/>
        </w:numPr>
        <w:ind w:left="0" w:right="0" w:firstLine="0"/>
        <w:rPr/>
      </w:pPr>
      <w:r>
        <w:t>☐ 41–50 years</w:t>
      </w:r>
    </w:p>
    <w:p w14:paraId="00000014">
      <w:pPr>
        <w:pStyle w:val="ListBullet"/>
        <w:numPr>
          <w:ilvl w:val="0"/>
          <w:numId w:val="0"/>
        </w:numPr>
        <w:ind w:left="0" w:right="0" w:firstLine="0"/>
        <w:rPr/>
      </w:pPr>
      <w:r>
        <w:t>☐ 51–60 years</w:t>
      </w:r>
    </w:p>
    <w:p w14:paraId="00000015">
      <w:pPr>
        <w:pStyle w:val="ListNumber"/>
        <w:numPr>
          <w:ilvl w:val="0"/>
          <w:numId w:val="0"/>
        </w:numPr>
        <w:ind w:left="360" w:right="0" w:firstLine="0"/>
        <w:rPr/>
      </w:pPr>
      <w:r>
        <w:t>3. Years of Experience in Dental Practice</w:t>
      </w:r>
    </w:p>
    <w:p w14:paraId="00000016">
      <w:pPr>
        <w:pStyle w:val="ListBullet"/>
        <w:numPr>
          <w:ilvl w:val="0"/>
          <w:numId w:val="0"/>
        </w:numPr>
        <w:ind w:left="0" w:right="0" w:firstLine="0"/>
        <w:rPr/>
      </w:pPr>
      <w:r>
        <w:t>☐ 0–5 years</w:t>
      </w:r>
    </w:p>
    <w:p w14:paraId="00000017">
      <w:pPr>
        <w:pStyle w:val="ListBullet"/>
        <w:numPr>
          <w:ilvl w:val="0"/>
          <w:numId w:val="0"/>
        </w:numPr>
        <w:ind w:left="0" w:right="0" w:firstLine="0"/>
        <w:rPr/>
      </w:pPr>
      <w:r>
        <w:t>☐ 6–10 years</w:t>
      </w:r>
    </w:p>
    <w:p w14:paraId="00000018">
      <w:pPr>
        <w:pStyle w:val="ListBullet"/>
        <w:numPr>
          <w:ilvl w:val="0"/>
          <w:numId w:val="0"/>
        </w:numPr>
        <w:ind w:left="0" w:right="0" w:firstLine="0"/>
        <w:rPr/>
      </w:pPr>
      <w:r>
        <w:t>☐ 11–20 years</w:t>
      </w:r>
    </w:p>
    <w:p w14:paraId="00000019">
      <w:pPr>
        <w:pStyle w:val="ListBullet"/>
        <w:numPr>
          <w:ilvl w:val="0"/>
          <w:numId w:val="0"/>
        </w:numPr>
        <w:ind w:left="0" w:right="0" w:firstLine="0"/>
        <w:rPr/>
      </w:pPr>
      <w:r>
        <w:t>☐ More than 20 years</w:t>
      </w:r>
    </w:p>
    <w:p w14:paraId="0000001A">
      <w:pPr>
        <w:pStyle w:val="ListBullet"/>
        <w:numPr>
          <w:ilvl w:val="0"/>
          <w:numId w:val="0"/>
        </w:numPr>
        <w:ind w:left="0" w:right="0" w:firstLine="0"/>
        <w:rPr>
          <w:rFonts w:ascii="Calibri" w:cs="Arial" w:eastAsia="DengXian" w:hAnsi="Calibri" w:hint="default"/>
          <w:b w:val="off"/>
          <w:bCs w:val="off"/>
          <w:i w:val="off"/>
          <w:iCs w:val="off"/>
          <w:color w:val="auto"/>
          <w:sz w:val="24"/>
          <w:szCs w:val="24"/>
          <w:highlight w:val="none"/>
          <w:vertAlign w:val="baseline"/>
          <w:rtl/>
          <w:lang w:val="en-US" w:bidi="ar-DZ" w:eastAsia="en-US"/>
        </w:rPr>
      </w:pPr>
      <w:r>
        <w:rPr>
          <w:rFonts w:ascii="Calibri" w:cs="Arial" w:eastAsia="DengXian" w:hAnsi="Calibri" w:hint="default"/>
          <w:b w:val="off"/>
          <w:bCs w:val="off"/>
          <w:i w:val="off"/>
          <w:iCs w:val="off"/>
          <w:color w:val="auto"/>
          <w:sz w:val="24"/>
          <w:szCs w:val="24"/>
          <w:highlight w:val="none"/>
          <w:vertAlign w:val="baseline"/>
          <w:lang w:val="en-US" w:bidi="ar-DZ" w:eastAsia="en-US"/>
        </w:rPr>
        <w:t>4. H</w:t>
      </w:r>
      <w:r>
        <w:rPr>
          <w:rFonts w:ascii="Calibri" w:cs="Arial" w:eastAsia="DengXian" w:hAnsi="Calibri" w:hint="default"/>
          <w:b w:val="off"/>
          <w:bCs w:val="off"/>
          <w:i w:val="off"/>
          <w:iCs w:val="off"/>
          <w:color w:val="auto"/>
          <w:sz w:val="24"/>
          <w:szCs w:val="24"/>
          <w:highlight w:val="none"/>
          <w:vertAlign w:val="baseline"/>
          <w:rtl/>
          <w:lang w:val="en-US" w:bidi="ar-DZ" w:eastAsia="en-US"/>
        </w:rPr>
        <w:t>ighest</w:t>
      </w:r>
      <w:r>
        <w:rPr>
          <w:rFonts w:ascii="Calibri" w:cs="Arial" w:eastAsia="DengXian" w:hAnsi="Calibri" w:hint="default"/>
          <w:b w:val="off"/>
          <w:bCs w:val="off"/>
          <w:i w:val="off"/>
          <w:iCs w:val="off"/>
          <w:color w:val="auto"/>
          <w:sz w:val="24"/>
          <w:szCs w:val="24"/>
          <w:highlight w:val="none"/>
          <w:vertAlign w:val="baseline"/>
          <w:rtl/>
          <w:lang w:val="en-US" w:bidi="ar-DZ" w:eastAsia="en-US"/>
        </w:rPr>
        <w:t xml:space="preserve"> </w:t>
      </w:r>
      <w:r>
        <w:rPr>
          <w:rFonts w:ascii="Calibri" w:cs="Arial" w:eastAsia="DengXian" w:hAnsi="Calibri" w:hint="default"/>
          <w:b w:val="off"/>
          <w:bCs w:val="off"/>
          <w:i w:val="off"/>
          <w:iCs w:val="off"/>
          <w:color w:val="auto"/>
          <w:sz w:val="24"/>
          <w:szCs w:val="24"/>
          <w:highlight w:val="none"/>
          <w:vertAlign w:val="baseline"/>
          <w:rtl/>
          <w:lang w:val="en-US" w:bidi="ar-DZ" w:eastAsia="en-US"/>
        </w:rPr>
        <w:t>educational</w:t>
      </w:r>
      <w:r>
        <w:rPr>
          <w:rFonts w:ascii="Calibri" w:cs="Arial" w:eastAsia="DengXian" w:hAnsi="Calibri" w:hint="default"/>
          <w:b w:val="off"/>
          <w:bCs w:val="off"/>
          <w:i w:val="off"/>
          <w:iCs w:val="off"/>
          <w:color w:val="auto"/>
          <w:sz w:val="24"/>
          <w:szCs w:val="24"/>
          <w:highlight w:val="none"/>
          <w:vertAlign w:val="baseline"/>
          <w:rtl/>
          <w:lang w:val="en-US" w:bidi="ar-DZ" w:eastAsia="en-US"/>
        </w:rPr>
        <w:t xml:space="preserve"> </w:t>
      </w:r>
      <w:r>
        <w:rPr>
          <w:rFonts w:ascii="Calibri" w:cs="Arial" w:eastAsia="DengXian" w:hAnsi="Calibri" w:hint="default"/>
          <w:b w:val="off"/>
          <w:bCs w:val="off"/>
          <w:i w:val="off"/>
          <w:iCs w:val="off"/>
          <w:color w:val="auto"/>
          <w:sz w:val="24"/>
          <w:szCs w:val="24"/>
          <w:highlight w:val="none"/>
          <w:vertAlign w:val="baseline"/>
          <w:rtl/>
          <w:lang w:val="en-US" w:bidi="ar-DZ" w:eastAsia="en-US"/>
        </w:rPr>
        <w:t>qualification</w:t>
      </w:r>
      <w:r>
        <w:rPr>
          <w:rFonts w:ascii="Calibri" w:cs="Arial" w:eastAsia="DengXian" w:hAnsi="Calibri" w:hint="default"/>
          <w:b w:val="off"/>
          <w:bCs w:val="off"/>
          <w:i w:val="off"/>
          <w:iCs w:val="off"/>
          <w:color w:val="auto"/>
          <w:sz w:val="24"/>
          <w:szCs w:val="24"/>
          <w:highlight w:val="none"/>
          <w:vertAlign w:val="baseline"/>
          <w:rtl/>
          <w:lang w:val="en-US" w:bidi="ar-DZ" w:eastAsia="en-US"/>
        </w:rPr>
        <w:t xml:space="preserve"> </w:t>
      </w:r>
    </w:p>
    <w:p w14:paraId="0000001B">
      <w:pPr>
        <w:pStyle w:val="ListBullet"/>
        <w:numPr>
          <w:ilvl w:val="0"/>
          <w:numId w:val="10"/>
        </w:numPr>
        <w:ind w:right="0"/>
        <w:rPr>
          <w:rFonts w:ascii="Calibri" w:cs="Arial" w:eastAsia="DengXian" w:hAnsi="Calibri" w:hint="default"/>
          <w:b w:val="off"/>
          <w:bCs w:val="off"/>
          <w:i w:val="off"/>
          <w:iCs w:val="off"/>
          <w:color w:val="auto"/>
          <w:sz w:val="24"/>
          <w:szCs w:val="24"/>
          <w:highlight w:val="none"/>
          <w:vertAlign w:val="baseline"/>
          <w:rtl/>
          <w:lang w:val="en-US" w:bidi="ar-DZ" w:eastAsia="en-US"/>
        </w:rPr>
      </w:pPr>
      <w:r>
        <w:rPr>
          <w:rFonts w:ascii="Calibri" w:cs="Arial" w:eastAsia="DengXian" w:hAnsi="Calibri" w:hint="default"/>
          <w:b w:val="off"/>
          <w:bCs w:val="off"/>
          <w:i w:val="off"/>
          <w:iCs w:val="off"/>
          <w:color w:val="auto"/>
          <w:sz w:val="24"/>
          <w:szCs w:val="24"/>
          <w:highlight w:val="none"/>
          <w:vertAlign w:val="baseline"/>
          <w:rtl/>
          <w:lang w:val="en-US" w:bidi="ar-DZ" w:eastAsia="en-US"/>
        </w:rPr>
        <w:t>Bachelor's</w:t>
      </w:r>
      <w:r>
        <w:rPr>
          <w:rFonts w:ascii="Calibri" w:cs="Arial" w:eastAsia="DengXian" w:hAnsi="Calibri" w:hint="default"/>
          <w:b w:val="off"/>
          <w:bCs w:val="off"/>
          <w:i w:val="off"/>
          <w:iCs w:val="off"/>
          <w:color w:val="auto"/>
          <w:sz w:val="24"/>
          <w:szCs w:val="24"/>
          <w:highlight w:val="none"/>
          <w:vertAlign w:val="baseline"/>
          <w:rtl/>
          <w:lang w:val="en-US" w:bidi="ar-DZ" w:eastAsia="en-US"/>
        </w:rPr>
        <w:t xml:space="preserve"> </w:t>
      </w:r>
      <w:r>
        <w:rPr>
          <w:rFonts w:ascii="Calibri" w:cs="Arial" w:eastAsia="DengXian" w:hAnsi="Calibri" w:hint="default"/>
          <w:b w:val="off"/>
          <w:bCs w:val="off"/>
          <w:i w:val="off"/>
          <w:iCs w:val="off"/>
          <w:color w:val="auto"/>
          <w:sz w:val="24"/>
          <w:szCs w:val="24"/>
          <w:highlight w:val="none"/>
          <w:vertAlign w:val="baseline"/>
          <w:rtl/>
          <w:lang w:val="en-US" w:bidi="ar-DZ" w:eastAsia="en-US"/>
        </w:rPr>
        <w:t>degree</w:t>
      </w:r>
    </w:p>
    <w:p w14:paraId="0000001C">
      <w:pPr>
        <w:pStyle w:val="ListBullet"/>
        <w:numPr>
          <w:ilvl w:val="0"/>
          <w:numId w:val="10"/>
        </w:numPr>
        <w:ind w:right="0"/>
        <w:rPr>
          <w:rFonts w:ascii="Calibri" w:cs="Arial" w:eastAsia="DengXian" w:hAnsi="Calibri" w:hint="default"/>
          <w:b w:val="off"/>
          <w:bCs w:val="off"/>
          <w:i w:val="off"/>
          <w:iCs w:val="off"/>
          <w:color w:val="auto"/>
          <w:sz w:val="24"/>
          <w:szCs w:val="24"/>
          <w:highlight w:val="none"/>
          <w:vertAlign w:val="baseline"/>
          <w:rtl/>
          <w:lang w:val="en-US" w:bidi="ar-DZ" w:eastAsia="en-US"/>
        </w:rPr>
      </w:pPr>
      <w:r>
        <w:rPr>
          <w:rFonts w:ascii="Calibri" w:cs="Arial" w:eastAsia="DengXian" w:hAnsi="Calibri" w:hint="default"/>
          <w:b w:val="off"/>
          <w:bCs w:val="off"/>
          <w:i w:val="off"/>
          <w:iCs w:val="off"/>
          <w:color w:val="auto"/>
          <w:sz w:val="24"/>
          <w:szCs w:val="24"/>
          <w:highlight w:val="none"/>
          <w:vertAlign w:val="baseline"/>
          <w:rtl/>
          <w:lang w:val="en-US" w:bidi="ar-DZ" w:eastAsia="en-US"/>
        </w:rPr>
        <w:t>Master's</w:t>
      </w:r>
      <w:r>
        <w:rPr>
          <w:rFonts w:ascii="Calibri" w:cs="Arial" w:eastAsia="DengXian" w:hAnsi="Calibri" w:hint="default"/>
          <w:b w:val="off"/>
          <w:bCs w:val="off"/>
          <w:i w:val="off"/>
          <w:iCs w:val="off"/>
          <w:color w:val="auto"/>
          <w:sz w:val="24"/>
          <w:szCs w:val="24"/>
          <w:highlight w:val="none"/>
          <w:vertAlign w:val="baseline"/>
          <w:rtl/>
          <w:lang w:val="en-US" w:bidi="ar-DZ" w:eastAsia="en-US"/>
        </w:rPr>
        <w:t xml:space="preserve"> </w:t>
      </w:r>
      <w:r>
        <w:rPr>
          <w:rFonts w:ascii="Calibri" w:cs="Arial" w:eastAsia="DengXian" w:hAnsi="Calibri" w:hint="default"/>
          <w:b w:val="off"/>
          <w:bCs w:val="off"/>
          <w:i w:val="off"/>
          <w:iCs w:val="off"/>
          <w:color w:val="auto"/>
          <w:sz w:val="24"/>
          <w:szCs w:val="24"/>
          <w:highlight w:val="none"/>
          <w:vertAlign w:val="baseline"/>
          <w:rtl/>
          <w:lang w:val="en-US" w:bidi="ar-DZ" w:eastAsia="en-US"/>
        </w:rPr>
        <w:t>degree</w:t>
      </w:r>
    </w:p>
    <w:p w14:paraId="0000001D">
      <w:pPr>
        <w:pStyle w:val="ListBullet"/>
        <w:numPr>
          <w:ilvl w:val="0"/>
          <w:numId w:val="10"/>
        </w:numPr>
        <w:ind w:right="0"/>
        <w:rPr>
          <w:rFonts w:ascii="Calibri" w:cs="Arial" w:eastAsia="DengXian" w:hAnsi="Calibri" w:hint="default"/>
          <w:b w:val="off"/>
          <w:bCs w:val="off"/>
          <w:i w:val="off"/>
          <w:iCs w:val="off"/>
          <w:color w:val="auto"/>
          <w:sz w:val="24"/>
          <w:szCs w:val="24"/>
          <w:highlight w:val="none"/>
          <w:vertAlign w:val="baseline"/>
          <w:rtl/>
          <w:lang w:val="en-US" w:bidi="ar-DZ" w:eastAsia="en-US"/>
        </w:rPr>
      </w:pPr>
      <w:r>
        <w:rPr>
          <w:rFonts w:ascii="Calibri" w:cs="Arial" w:eastAsia="DengXian" w:hAnsi="Calibri" w:hint="default"/>
          <w:b w:val="off"/>
          <w:bCs w:val="off"/>
          <w:i w:val="off"/>
          <w:iCs w:val="off"/>
          <w:color w:val="auto"/>
          <w:sz w:val="24"/>
          <w:szCs w:val="24"/>
          <w:highlight w:val="none"/>
          <w:vertAlign w:val="baseline"/>
          <w:rtl/>
          <w:lang w:val="en-US" w:bidi="ar-DZ" w:eastAsia="en-US"/>
        </w:rPr>
        <w:t>PhD</w:t>
      </w:r>
    </w:p>
    <w:p w14:paraId="0000001E">
      <w:pPr>
        <w:pStyle w:val="ListBullet"/>
        <w:numPr>
          <w:ilvl w:val="0"/>
          <w:numId w:val="10"/>
        </w:numPr>
        <w:ind w:right="0"/>
        <w:rPr/>
      </w:pPr>
      <w:r>
        <w:rPr>
          <w:rFonts w:ascii="Calibri" w:cs="Arial" w:eastAsia="DengXian" w:hAnsi="Calibri" w:hint="default"/>
          <w:b w:val="off"/>
          <w:bCs w:val="off"/>
          <w:i w:val="off"/>
          <w:iCs w:val="off"/>
          <w:color w:val="auto"/>
          <w:sz w:val="24"/>
          <w:szCs w:val="24"/>
          <w:highlight w:val="none"/>
          <w:vertAlign w:val="baseline"/>
          <w:rtl/>
          <w:lang w:val="en-US" w:bidi="ar-DZ" w:eastAsia="en-US"/>
        </w:rPr>
        <w:t>other</w:t>
      </w:r>
    </w:p>
    <w:p w14:paraId="0000001F">
      <w:pPr>
        <w:pStyle w:val="ListNumber"/>
        <w:numPr>
          <w:ilvl w:val="0"/>
          <w:numId w:val="0"/>
        </w:numPr>
        <w:ind w:right="0"/>
        <w:rPr/>
      </w:pPr>
      <w:r>
        <w:t>5. Primary Place of Work</w:t>
      </w:r>
    </w:p>
    <w:p w14:paraId="00000020">
      <w:pPr>
        <w:pStyle w:val="ListBullet"/>
        <w:numPr>
          <w:ilvl w:val="0"/>
          <w:numId w:val="0"/>
        </w:numPr>
        <w:ind w:left="0" w:right="0" w:firstLine="0"/>
        <w:rPr/>
      </w:pPr>
      <w:r>
        <w:t>☐ Private Dental Practice</w:t>
      </w:r>
    </w:p>
    <w:p w14:paraId="00000021">
      <w:pPr>
        <w:pStyle w:val="ListBullet"/>
        <w:numPr>
          <w:ilvl w:val="0"/>
          <w:numId w:val="0"/>
        </w:numPr>
        <w:ind w:left="0" w:right="0" w:firstLine="0"/>
        <w:rPr/>
      </w:pPr>
      <w:r>
        <w:t xml:space="preserve">☐ </w:t>
      </w:r>
      <w:r>
        <w:t>academic/research institution</w:t>
      </w:r>
    </w:p>
    <w:p w14:paraId="00000022">
      <w:pPr>
        <w:pStyle w:val="ListBullet"/>
        <w:numPr>
          <w:ilvl w:val="0"/>
          <w:numId w:val="0"/>
        </w:numPr>
        <w:ind w:left="0" w:right="0" w:firstLine="0"/>
        <w:rPr/>
      </w:pPr>
      <w:r>
        <w:t xml:space="preserve">☐ </w:t>
      </w:r>
      <w:r>
        <w:t>public/government hospitals</w:t>
      </w:r>
    </w:p>
    <w:p w14:paraId="00000023">
      <w:pPr>
        <w:pStyle w:val="ListBullet"/>
        <w:numPr>
          <w:ilvl w:val="0"/>
          <w:numId w:val="0"/>
        </w:numPr>
        <w:ind w:left="0" w:right="0" w:firstLine="0"/>
        <w:rPr/>
      </w:pPr>
      <w:r>
        <w:t xml:space="preserve">☐ </w:t>
      </w:r>
      <w:r>
        <w:t>other</w:t>
      </w:r>
    </w:p>
    <w:p w14:paraId="00000024">
      <w:pPr>
        <w:pStyle w:val="ListBullet"/>
        <w:numPr>
          <w:ilvl w:val="0"/>
          <w:numId w:val="0"/>
        </w:numPr>
        <w:ind w:left="0" w:right="0" w:firstLine="0"/>
        <w:rPr/>
      </w:pPr>
    </w:p>
    <w:p w14:paraId="00000025">
      <w:pPr>
        <w:pStyle w:val="ListBullet"/>
        <w:numPr>
          <w:ilvl w:val="0"/>
          <w:numId w:val="0"/>
        </w:numPr>
        <w:ind w:left="0" w:right="0" w:firstLine="0"/>
        <w:rPr/>
      </w:pPr>
      <w:r>
        <w:t>6. Have you completed any postgraduate dental education (e.g., residency, diploma, board certification)?</w:t>
      </w:r>
    </w:p>
    <w:p w14:paraId="00000026">
      <w:pPr>
        <w:pStyle w:val="ListBullet"/>
        <w:numPr>
          <w:ilvl w:val="0"/>
          <w:numId w:val="0"/>
        </w:numPr>
        <w:ind w:left="0" w:right="0" w:firstLine="0"/>
        <w:rPr/>
      </w:pPr>
      <w:r>
        <w:t>☐ Yes</w:t>
      </w:r>
    </w:p>
    <w:p w14:paraId="00000027">
      <w:pPr>
        <w:pStyle w:val="ListBullet"/>
        <w:numPr>
          <w:ilvl w:val="0"/>
          <w:numId w:val="0"/>
        </w:numPr>
        <w:ind w:left="0" w:right="0" w:firstLine="0"/>
        <w:rPr/>
      </w:pPr>
      <w:r>
        <w:t>☐ No</w:t>
      </w:r>
    </w:p>
    <w:p w14:paraId="00000028">
      <w:pPr>
        <w:pStyle w:val="ListBullet"/>
        <w:numPr>
          <w:ilvl w:val="0"/>
          <w:numId w:val="0"/>
        </w:numPr>
        <w:ind w:left="0" w:right="0" w:firstLine="0"/>
        <w:rPr/>
      </w:pPr>
    </w:p>
    <w:p w14:paraId="00000029">
      <w:pPr>
        <w:pStyle w:val="Heading1"/>
        <w:jc w:val="center"/>
        <w:rPr>
          <w:color w:val="ff0000"/>
          <w:sz w:val="26"/>
          <w:szCs w:val="26"/>
        </w:rPr>
      </w:pPr>
      <w:r>
        <w:rPr>
          <w:color w:val="ff0000"/>
          <w:sz w:val="26"/>
          <w:szCs w:val="26"/>
        </w:rPr>
        <w:t>Analgesic Prescription Practices</w:t>
      </w:r>
    </w:p>
    <w:p w14:paraId="0000002A">
      <w:pPr>
        <w:pStyle w:val="ListNumber"/>
        <w:numPr>
          <w:ilvl w:val="0"/>
          <w:numId w:val="0"/>
        </w:numPr>
        <w:ind w:left="0" w:right="0" w:firstLine="0"/>
        <w:rPr/>
      </w:pPr>
      <w:r>
        <w:t xml:space="preserve">      7. What analgesics do you typically prescribe for endodontic procedures (e.g., root canal treatment</w:t>
      </w:r>
      <w:r>
        <w:rPr>
          <w:lang w:val="en-US"/>
        </w:rPr>
        <w:t>, pulpotomy</w:t>
      </w:r>
      <w:r>
        <w:t>)?</w:t>
      </w:r>
    </w:p>
    <w:p w14:paraId="0000002B">
      <w:pPr>
        <w:pStyle w:val="ListBullet"/>
        <w:numPr>
          <w:ilvl w:val="0"/>
          <w:numId w:val="0"/>
        </w:numPr>
        <w:ind w:left="0" w:right="0" w:firstLine="0"/>
        <w:rPr/>
      </w:pPr>
      <w:r>
        <w:t>☐ Ibuprofen</w:t>
      </w:r>
    </w:p>
    <w:p w14:paraId="0000002C">
      <w:pPr>
        <w:pStyle w:val="ListBullet"/>
        <w:numPr>
          <w:ilvl w:val="0"/>
          <w:numId w:val="0"/>
        </w:numPr>
        <w:ind w:left="0" w:right="0" w:firstLine="0"/>
        <w:rPr/>
      </w:pPr>
      <w:r>
        <w:t>☐ Paracetamol</w:t>
      </w:r>
    </w:p>
    <w:p w14:paraId="0000002D">
      <w:pPr>
        <w:pStyle w:val="ListBullet"/>
        <w:numPr>
          <w:ilvl w:val="0"/>
          <w:numId w:val="0"/>
        </w:numPr>
        <w:ind w:left="0" w:right="0" w:firstLine="0"/>
        <w:rPr/>
      </w:pPr>
      <w:r>
        <w:t>☐ Diclofenac</w:t>
      </w:r>
    </w:p>
    <w:p w14:paraId="0000002E">
      <w:pPr>
        <w:pStyle w:val="ListBullet"/>
        <w:numPr>
          <w:ilvl w:val="0"/>
          <w:numId w:val="0"/>
        </w:numPr>
        <w:ind w:left="0" w:right="0" w:firstLine="0"/>
        <w:rPr/>
      </w:pPr>
      <w:r>
        <w:t>☐ Ketoprofen</w:t>
      </w:r>
    </w:p>
    <w:p w14:paraId="0000002F">
      <w:pPr>
        <w:pStyle w:val="ListBullet"/>
        <w:numPr>
          <w:ilvl w:val="0"/>
          <w:numId w:val="0"/>
        </w:numPr>
        <w:ind w:left="0" w:right="0" w:firstLine="0"/>
        <w:rPr/>
      </w:pPr>
      <w:r>
        <w:t>☐ Paracetamol + Caffeine</w:t>
      </w:r>
    </w:p>
    <w:p w14:paraId="00000030">
      <w:pPr>
        <w:pStyle w:val="ListBullet"/>
        <w:numPr>
          <w:ilvl w:val="0"/>
          <w:numId w:val="0"/>
        </w:numPr>
        <w:ind w:left="0" w:right="0" w:firstLine="0"/>
        <w:rPr/>
      </w:pPr>
      <w:r>
        <w:t>☐ Other: ____________</w:t>
      </w:r>
    </w:p>
    <w:p w14:paraId="00000031">
      <w:pPr>
        <w:pStyle w:val="ListNumber"/>
        <w:numPr>
          <w:ilvl w:val="0"/>
          <w:numId w:val="0"/>
        </w:numPr>
        <w:ind w:left="360" w:right="0" w:firstLine="0"/>
        <w:rPr/>
      </w:pPr>
      <w:r>
        <w:t xml:space="preserve">8. What analgesics do you prescribe for surgical procedures (e.g., </w:t>
      </w:r>
      <w:r>
        <w:rPr>
          <w:lang w:val="en-US"/>
        </w:rPr>
        <w:t xml:space="preserve">simple </w:t>
      </w:r>
      <w:r>
        <w:t>tooth extractions,</w:t>
      </w:r>
      <w:r>
        <w:rPr>
          <w:lang w:val="en-US"/>
        </w:rPr>
        <w:t xml:space="preserve"> removal of impacted third molars and dentoalveolar surgery</w:t>
      </w:r>
      <w:r>
        <w:t>)?</w:t>
      </w:r>
    </w:p>
    <w:p w14:paraId="00000032">
      <w:pPr>
        <w:pStyle w:val="ListBullet"/>
        <w:numPr>
          <w:ilvl w:val="0"/>
          <w:numId w:val="0"/>
        </w:numPr>
        <w:ind w:left="0" w:right="0" w:firstLine="0"/>
        <w:rPr/>
      </w:pPr>
      <w:r>
        <w:t>☐ Ibuprofen</w:t>
      </w:r>
    </w:p>
    <w:p w14:paraId="00000033">
      <w:pPr>
        <w:pStyle w:val="ListBullet"/>
        <w:numPr>
          <w:ilvl w:val="0"/>
          <w:numId w:val="0"/>
        </w:numPr>
        <w:ind w:left="0" w:right="0" w:firstLine="0"/>
        <w:rPr/>
      </w:pPr>
      <w:r>
        <w:t>☐ Diclofenac</w:t>
      </w:r>
    </w:p>
    <w:p w14:paraId="00000034">
      <w:pPr>
        <w:pStyle w:val="ListBullet"/>
        <w:numPr>
          <w:ilvl w:val="0"/>
          <w:numId w:val="0"/>
        </w:numPr>
        <w:ind w:left="0" w:right="0" w:firstLine="0"/>
        <w:rPr/>
      </w:pPr>
      <w:r>
        <w:t>☐ Ketoprofen</w:t>
      </w:r>
    </w:p>
    <w:p w14:paraId="00000035">
      <w:pPr>
        <w:pStyle w:val="ListBullet"/>
        <w:numPr>
          <w:ilvl w:val="0"/>
          <w:numId w:val="0"/>
        </w:numPr>
        <w:ind w:left="0" w:right="0" w:firstLine="0"/>
        <w:rPr/>
      </w:pPr>
      <w:r>
        <w:t>☐ Tramadol</w:t>
      </w:r>
    </w:p>
    <w:p w14:paraId="00000036">
      <w:pPr>
        <w:pStyle w:val="ListBullet"/>
        <w:numPr>
          <w:ilvl w:val="0"/>
          <w:numId w:val="0"/>
        </w:numPr>
        <w:ind w:left="0" w:right="0" w:firstLine="0"/>
        <w:rPr/>
      </w:pPr>
      <w:r>
        <w:t>☐ Other: ____________</w:t>
      </w:r>
    </w:p>
    <w:p w14:paraId="00000037">
      <w:pPr>
        <w:pStyle w:val="ListNumber"/>
        <w:numPr>
          <w:ilvl w:val="0"/>
          <w:numId w:val="0"/>
        </w:numPr>
        <w:ind w:left="360" w:right="0" w:firstLine="0"/>
        <w:rPr/>
      </w:pPr>
      <w:r>
        <w:t>9. What analgesics do you prescribe for patients with TMJ-associated pain</w:t>
      </w:r>
      <w:r>
        <w:rPr>
          <w:lang w:val="en-US"/>
        </w:rPr>
        <w:t xml:space="preserve"> and incorporated myofascial pain</w:t>
      </w:r>
      <w:r>
        <w:t>?</w:t>
      </w:r>
    </w:p>
    <w:p w14:paraId="00000038">
      <w:pPr>
        <w:pStyle w:val="ListBullet"/>
        <w:numPr>
          <w:ilvl w:val="0"/>
          <w:numId w:val="0"/>
        </w:numPr>
        <w:ind w:left="0" w:right="0" w:firstLine="0"/>
        <w:rPr/>
      </w:pPr>
      <w:r>
        <w:t>☐ Paracetamol</w:t>
      </w:r>
    </w:p>
    <w:p w14:paraId="00000039">
      <w:pPr>
        <w:pStyle w:val="ListBullet"/>
        <w:numPr>
          <w:ilvl w:val="0"/>
          <w:numId w:val="0"/>
        </w:numPr>
        <w:ind w:left="0" w:right="0" w:firstLine="0"/>
        <w:rPr/>
      </w:pPr>
      <w:r>
        <w:t>☐ Ibuprofen</w:t>
      </w:r>
    </w:p>
    <w:p w14:paraId="0000003A">
      <w:pPr>
        <w:pStyle w:val="ListBullet"/>
        <w:numPr>
          <w:ilvl w:val="0"/>
          <w:numId w:val="0"/>
        </w:numPr>
        <w:ind w:left="0" w:right="0" w:firstLine="0"/>
        <w:rPr/>
      </w:pPr>
      <w:r>
        <w:t>☐ Ketoprofen</w:t>
      </w:r>
    </w:p>
    <w:p w14:paraId="0000003B">
      <w:pPr>
        <w:pStyle w:val="ListBullet"/>
        <w:numPr>
          <w:ilvl w:val="0"/>
          <w:numId w:val="0"/>
        </w:numPr>
        <w:ind w:left="0" w:right="0" w:firstLine="0"/>
        <w:rPr/>
      </w:pPr>
      <w:r>
        <w:t>☐ Other: ____________</w:t>
      </w:r>
    </w:p>
    <w:p w14:paraId="0000003C">
      <w:pPr>
        <w:pStyle w:val="ListNumber"/>
        <w:numPr>
          <w:ilvl w:val="0"/>
          <w:numId w:val="0"/>
        </w:numPr>
        <w:ind w:left="360" w:right="0" w:firstLine="0"/>
        <w:rPr/>
      </w:pPr>
      <w:r>
        <w:t>10. What analgesics do you prescribe for pediatric dental pain management</w:t>
      </w:r>
      <w:r>
        <w:rPr>
          <w:lang w:val="en-US"/>
        </w:rPr>
        <w:t xml:space="preserve"> (including patients under 12 years of age)</w:t>
      </w:r>
      <w:r>
        <w:t>?</w:t>
      </w:r>
    </w:p>
    <w:p w14:paraId="0000003D">
      <w:pPr>
        <w:pStyle w:val="ListBullet"/>
        <w:numPr>
          <w:ilvl w:val="0"/>
          <w:numId w:val="0"/>
        </w:numPr>
        <w:ind w:left="0" w:right="0" w:firstLine="0"/>
        <w:rPr/>
      </w:pPr>
      <w:r>
        <w:t>☐ Paracetamol Syrup</w:t>
      </w:r>
    </w:p>
    <w:p w14:paraId="0000003E">
      <w:pPr>
        <w:pStyle w:val="ListBullet"/>
        <w:numPr>
          <w:ilvl w:val="0"/>
          <w:numId w:val="0"/>
        </w:numPr>
        <w:ind w:left="0" w:right="0" w:firstLine="0"/>
        <w:rPr/>
      </w:pPr>
      <w:r>
        <w:t>☐ Ibuprofen Syrup</w:t>
      </w:r>
    </w:p>
    <w:p w14:paraId="0000003F">
      <w:pPr>
        <w:pStyle w:val="ListBullet"/>
        <w:numPr>
          <w:ilvl w:val="0"/>
          <w:numId w:val="0"/>
        </w:numPr>
        <w:ind w:left="0" w:right="0" w:firstLine="0"/>
        <w:rPr/>
      </w:pPr>
      <w:r>
        <w:t>☐ Other: ____________</w:t>
      </w:r>
    </w:p>
    <w:p w14:paraId="00000040">
      <w:pPr>
        <w:pStyle w:val="ListBullet"/>
        <w:numPr>
          <w:ilvl w:val="0"/>
          <w:numId w:val="0"/>
        </w:numPr>
        <w:ind w:left="0" w:right="0" w:firstLine="0"/>
        <w:rPr/>
      </w:pPr>
    </w:p>
    <w:p w14:paraId="00000041">
      <w:pPr>
        <w:pStyle w:val="ListNumber"/>
        <w:numPr>
          <w:ilvl w:val="0"/>
          <w:numId w:val="0"/>
        </w:numPr>
        <w:ind w:left="360" w:right="0" w:firstLine="0"/>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pPr>
      <w:r>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t>11. What analgesics do you prescribe during pregnancy for dental pain?</w:t>
      </w:r>
    </w:p>
    <w:p w14:paraId="00000042">
      <w:pPr>
        <w:pStyle w:val="ListBullet"/>
        <w:numPr>
          <w:ilvl w:val="0"/>
          <w:numId w:val="0"/>
        </w:numPr>
        <w:ind w:left="0" w:right="0" w:firstLine="0"/>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pPr>
      <w:r>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t>☐ Paracetamol</w:t>
      </w:r>
    </w:p>
    <w:p w14:paraId="00000043">
      <w:pPr>
        <w:pStyle w:val="ListBullet"/>
        <w:numPr>
          <w:ilvl w:val="0"/>
          <w:numId w:val="0"/>
        </w:numPr>
        <w:ind w:left="0" w:right="0" w:firstLine="0"/>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pPr>
      <w:r>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t>☐ Other: ____________</w:t>
      </w:r>
    </w:p>
    <w:p w14:paraId="00000044">
      <w:pPr>
        <w:pStyle w:val="Heading1"/>
        <w:jc w:val="center"/>
        <w:rPr>
          <w:color w:val="ff0000"/>
        </w:rPr>
      </w:pPr>
      <w:r>
        <w:rPr>
          <w:color w:val="ff0000"/>
        </w:rPr>
        <w:t xml:space="preserve">Distribution of Single vs Combined Analgesic Use </w:t>
      </w:r>
    </w:p>
    <w:p w14:paraId="00000045">
      <w:pPr>
        <w:pStyle w:val="ListNumber"/>
        <w:numPr>
          <w:ilvl w:val="0"/>
          <w:numId w:val="0"/>
        </w:numPr>
        <w:ind w:right="0"/>
        <w:rPr/>
      </w:pPr>
      <w:r>
        <w:t>12. Do you ever prescribe a combination of two or more analgesics for a single procedure?</w:t>
      </w:r>
    </w:p>
    <w:p w14:paraId="00000046">
      <w:pPr>
        <w:pStyle w:val="ListBullet"/>
        <w:numPr>
          <w:ilvl w:val="0"/>
          <w:numId w:val="0"/>
        </w:numPr>
        <w:ind w:left="0" w:right="0" w:firstLine="0"/>
        <w:rPr/>
      </w:pPr>
      <w:r>
        <w:t>☐ Yes</w:t>
      </w:r>
    </w:p>
    <w:p w14:paraId="00000047">
      <w:pPr>
        <w:pStyle w:val="ListBullet"/>
        <w:numPr>
          <w:ilvl w:val="0"/>
          <w:numId w:val="0"/>
        </w:numPr>
        <w:ind w:left="0" w:right="0" w:firstLine="0"/>
        <w:rPr/>
      </w:pPr>
      <w:r>
        <w:t>☐ No</w:t>
      </w:r>
    </w:p>
    <w:p w14:paraId="00000048">
      <w:pPr>
        <w:pStyle w:val="Normal"/>
        <w:ind w:left="0" w:right="0" w:firstLine="0"/>
        <w:rPr/>
      </w:pPr>
      <w:r>
        <w:t>13. If yes, for which procedures do you most commonly prescribe combination analgesics? (Select all that apply):</w:t>
      </w:r>
    </w:p>
    <w:p w14:paraId="00000049">
      <w:pPr>
        <w:pStyle w:val="Normal"/>
        <w:numPr>
          <w:ilvl w:val="0"/>
          <w:numId w:val="7"/>
        </w:numPr>
        <w:rPr/>
      </w:pPr>
      <w:r>
        <w:t xml:space="preserve">    Endodontic procedures</w:t>
      </w:r>
    </w:p>
    <w:p w14:paraId="0000004A">
      <w:pPr>
        <w:pStyle w:val="Normal"/>
        <w:numPr>
          <w:ilvl w:val="0"/>
          <w:numId w:val="6"/>
        </w:numPr>
        <w:rPr/>
      </w:pPr>
      <w:r>
        <w:t xml:space="preserve">    Surgical procedures</w:t>
      </w:r>
    </w:p>
    <w:p w14:paraId="0000004B">
      <w:pPr>
        <w:pStyle w:val="Normal"/>
        <w:numPr>
          <w:ilvl w:val="0"/>
          <w:numId w:val="6"/>
        </w:numPr>
        <w:rPr>
          <w:sz w:val="8"/>
          <w:szCs w:val="8"/>
        </w:rPr>
      </w:pPr>
      <w:r>
        <w:t xml:space="preserve">    TMJ pain management</w:t>
      </w:r>
    </w:p>
    <w:p w14:paraId="0000004C">
      <w:pPr>
        <w:pStyle w:val="Normal"/>
        <w:rPr/>
      </w:pPr>
      <w:r>
        <w:t>14. Which combination(s) do you prescribe most frequently? (Open-ended question)</w:t>
      </w:r>
      <w:r>
        <w:rPr/>
        <w:br w:type="textWrapping"/>
      </w:r>
      <w:r>
        <w:t xml:space="preserve">   - ______________</w:t>
      </w:r>
      <w:r>
        <w:t>__________</w:t>
      </w:r>
      <w:r>
        <w:t xml:space="preserve"> + ______________</w:t>
      </w:r>
      <w:r>
        <w:t>__________</w:t>
      </w:r>
    </w:p>
    <w:p w14:paraId="0000004D">
      <w:pPr>
        <w:pStyle w:val="Normal"/>
        <w:rPr/>
      </w:pPr>
      <w:r>
        <w:rPr/>
        <w:br w:type="textWrapping"/>
      </w:r>
      <w:r>
        <w:t xml:space="preserve">   - ______________</w:t>
      </w:r>
      <w:r>
        <w:t>__________</w:t>
      </w:r>
      <w:r>
        <w:t xml:space="preserve"> + ______________</w:t>
      </w:r>
      <w:r>
        <w:t>__________</w:t>
      </w:r>
    </w:p>
    <w:p w14:paraId="0000004E">
      <w:pPr>
        <w:pStyle w:val="Normal"/>
        <w:rPr>
          <w:color w:val="ff0000"/>
        </w:rPr>
      </w:pPr>
    </w:p>
    <w:p w14:paraId="0000004F">
      <w:pPr>
        <w:pStyle w:val="Normal"/>
        <w:jc w:val="center"/>
        <w:rPr>
          <w:b/>
          <w:bCs/>
          <w:color w:val="ff0000"/>
          <w:sz w:val="28"/>
          <w:szCs w:val="28"/>
        </w:rPr>
      </w:pPr>
      <w:r>
        <w:rPr>
          <w:b/>
          <w:bCs/>
          <w:color w:val="ff0000"/>
          <w:sz w:val="28"/>
          <w:szCs w:val="28"/>
        </w:rPr>
        <w:t>Patient Counseling and Information Disclosure</w:t>
      </w:r>
    </w:p>
    <w:p w14:paraId="00000050">
      <w:pPr>
        <w:pStyle w:val="ListNumber"/>
        <w:numPr>
          <w:ilvl w:val="0"/>
          <w:numId w:val="0"/>
        </w:numPr>
        <w:ind w:left="360" w:right="0" w:firstLine="0"/>
        <w:rPr/>
      </w:pPr>
      <w:r>
        <w:t>15. Do you routinely inform patients about potential gastrointestinal side effects of analgesics?</w:t>
      </w:r>
    </w:p>
    <w:p w14:paraId="00000051">
      <w:pPr>
        <w:pStyle w:val="ListBullet"/>
        <w:numPr>
          <w:ilvl w:val="0"/>
          <w:numId w:val="0"/>
        </w:numPr>
        <w:ind w:left="0" w:right="0" w:firstLine="0"/>
        <w:rPr/>
      </w:pPr>
      <w:r>
        <w:t xml:space="preserve">              ☐ Yes</w:t>
      </w:r>
      <w:r>
        <w:t xml:space="preserve">              ☐ No</w:t>
      </w:r>
    </w:p>
    <w:p w14:paraId="00000052">
      <w:pPr>
        <w:pStyle w:val="ListNumber"/>
        <w:numPr>
          <w:ilvl w:val="0"/>
          <w:numId w:val="0"/>
        </w:numPr>
        <w:ind w:left="360" w:right="0" w:firstLine="0"/>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pPr>
      <w:r>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t>16. Do you provide instructions regarding how and when to take the prescribed analgesic (e.g., dosage, timing)?</w:t>
      </w:r>
    </w:p>
    <w:p w14:paraId="00000053">
      <w:pPr>
        <w:pStyle w:val="ListBullet"/>
        <w:numPr>
          <w:ilvl w:val="0"/>
          <w:numId w:val="0"/>
        </w:numPr>
        <w:ind w:left="0" w:right="0" w:firstLine="0"/>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pPr>
      <w:r>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t xml:space="preserve">              ☐ Yes</w:t>
      </w:r>
      <w:r>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t xml:space="preserve">              </w:t>
      </w:r>
      <w:r>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t>☐ No</w:t>
      </w:r>
    </w:p>
    <w:p w14:paraId="00000054">
      <w:pPr>
        <w:pStyle w:val="ListNumber"/>
        <w:numPr>
          <w:ilvl w:val="0"/>
          <w:numId w:val="0"/>
        </w:numPr>
        <w:ind w:left="360" w:right="0" w:firstLine="0"/>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pPr>
      <w:r>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t>17. Do you explain possible food–drug interactions or timing (e.g., take after meals)?</w:t>
      </w:r>
    </w:p>
    <w:p w14:paraId="00000055">
      <w:pPr>
        <w:pStyle w:val="ListBullet"/>
        <w:numPr>
          <w:ilvl w:val="0"/>
          <w:numId w:val="0"/>
        </w:numPr>
        <w:ind w:left="0" w:right="0" w:firstLine="0"/>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pPr>
      <w:r>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t xml:space="preserve">              </w:t>
      </w:r>
      <w:r>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t>☐ Yes</w:t>
      </w:r>
      <w:r>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t xml:space="preserve">              </w:t>
      </w:r>
      <w:r>
        <w:rPr>
          <w:rFonts w:ascii="Calibri" w:cs="Arial" w:eastAsia="等线" w:hAnsi="Calibri"/>
          <w:b w:val="off"/>
          <w:bCs w:val="off"/>
          <w:i w:val="off"/>
          <w:iCs w:val="off"/>
          <w:caps w:val="off"/>
          <w:smallCaps w:val="off"/>
          <w:outline w:val="off"/>
          <w:shadow w:val="off"/>
          <w:emboss w:val="off"/>
          <w:imprint w:val="off"/>
          <w:vanish w:val="off"/>
          <w:color w:val="auto"/>
          <w:spacing w:val="0"/>
          <w:w w:val="100"/>
          <w:sz w:val="22"/>
          <w:szCs w:val="22"/>
          <w:highlight w:val="none"/>
          <w:u w:val="none"/>
          <w:vertAlign w:val="baseline"/>
        </w:rPr>
        <w:t xml:space="preserve">☐ No </w:t>
      </w:r>
    </w:p>
    <w:p w14:paraId="00000056">
      <w:pPr>
        <w:pStyle w:val="ListBullet"/>
        <w:numPr>
          <w:ilvl w:val="0"/>
          <w:numId w:val="0"/>
        </w:numPr>
        <w:bidi w:val="on"/>
        <w:ind w:left="0" w:right="0" w:firstLine="0"/>
        <w:rPr/>
      </w:pPr>
    </w:p>
    <w:p w14:paraId="00000057">
      <w:pPr>
        <w:pStyle w:val="ListNumber"/>
        <w:numPr>
          <w:ilvl w:val="0"/>
          <w:numId w:val="0"/>
        </w:numPr>
        <w:ind w:left="360" w:right="0" w:firstLine="0"/>
        <w:rPr/>
      </w:pPr>
      <w:r>
        <w:t>18. Do you review the patient’s medical history before prescribing analgesics?</w:t>
      </w:r>
    </w:p>
    <w:p w14:paraId="00000058">
      <w:pPr>
        <w:pStyle w:val="ListBullet"/>
        <w:numPr>
          <w:ilvl w:val="0"/>
          <w:numId w:val="0"/>
        </w:numPr>
        <w:ind w:left="0" w:right="0" w:firstLine="0"/>
        <w:rPr/>
      </w:pPr>
      <w:r>
        <w:t xml:space="preserve">              </w:t>
      </w:r>
      <w:r>
        <w:t>☐ Yes</w:t>
      </w:r>
      <w:r>
        <w:t xml:space="preserve">              </w:t>
      </w:r>
      <w:r>
        <w:t>☐ No</w:t>
      </w:r>
    </w:p>
    <w:p w14:paraId="00000059">
      <w:pPr>
        <w:pStyle w:val="ListNumber"/>
        <w:numPr>
          <w:ilvl w:val="0"/>
          <w:numId w:val="0"/>
        </w:numPr>
        <w:ind w:left="360" w:right="0" w:firstLine="0"/>
        <w:rPr/>
      </w:pPr>
      <w:r>
        <w:t xml:space="preserve">19. Do you disclose other possible side effects beyond </w:t>
      </w:r>
      <w:r>
        <w:t>gastrointestinal</w:t>
      </w:r>
      <w:r>
        <w:t xml:space="preserve"> disturbances?</w:t>
      </w:r>
    </w:p>
    <w:p w14:paraId="0000005A">
      <w:pPr>
        <w:pStyle w:val="ListBullet"/>
        <w:numPr>
          <w:ilvl w:val="0"/>
          <w:numId w:val="0"/>
        </w:numPr>
        <w:ind w:left="0" w:right="0" w:firstLine="0"/>
        <w:rPr/>
      </w:pPr>
      <w:r>
        <w:t xml:space="preserve">              </w:t>
      </w:r>
      <w:r>
        <w:t>☐ Yes</w:t>
      </w:r>
      <w:r>
        <w:t xml:space="preserve">              </w:t>
      </w:r>
      <w:r>
        <w:t>☐ No</w:t>
      </w:r>
    </w:p>
    <w:p w14:paraId="0000005B">
      <w:pPr>
        <w:pStyle w:val="ListNumber"/>
        <w:numPr>
          <w:ilvl w:val="0"/>
          <w:numId w:val="0"/>
        </w:numPr>
        <w:ind w:left="360" w:right="0" w:firstLine="0"/>
        <w:rPr/>
      </w:pPr>
      <w:r>
        <w:t>20. Do you inform patients about how to report adverse reactions if they occur?</w:t>
      </w:r>
    </w:p>
    <w:p w14:paraId="0000005C">
      <w:pPr>
        <w:pStyle w:val="ListBullet"/>
        <w:numPr>
          <w:ilvl w:val="0"/>
          <w:numId w:val="0"/>
        </w:numPr>
        <w:ind w:left="0" w:right="0" w:firstLine="0"/>
        <w:rPr/>
      </w:pPr>
      <w:r>
        <w:t xml:space="preserve">              </w:t>
      </w:r>
      <w:r>
        <w:t>☐ Yes</w:t>
      </w:r>
      <w:r>
        <w:t xml:space="preserve">              </w:t>
      </w:r>
      <w:r>
        <w:t>☐ No</w:t>
      </w:r>
    </w:p>
    <w:p w14:paraId="0000005D">
      <w:pPr>
        <w:pStyle w:val="ListNumber"/>
        <w:numPr>
          <w:ilvl w:val="0"/>
          <w:numId w:val="0"/>
        </w:numPr>
        <w:ind w:left="360" w:right="0" w:firstLine="0"/>
        <w:rPr/>
      </w:pPr>
      <w:r>
        <w:t>21. Do you inform patients about proper storage conditions for the medication?</w:t>
      </w:r>
    </w:p>
    <w:p w14:paraId="0000005E">
      <w:pPr>
        <w:pStyle w:val="ListBullet"/>
        <w:numPr>
          <w:ilvl w:val="0"/>
          <w:numId w:val="0"/>
        </w:numPr>
        <w:ind w:left="0" w:right="0" w:firstLine="0"/>
        <w:rPr/>
      </w:pPr>
      <w:r>
        <w:t xml:space="preserve">              </w:t>
      </w:r>
      <w:r>
        <w:t>☐ Yes</w:t>
      </w:r>
      <w:r>
        <w:t xml:space="preserve">              </w:t>
      </w:r>
      <w:r>
        <w:t>☐ No</w:t>
      </w:r>
    </w:p>
    <w:p w14:paraId="0000005F">
      <w:pPr>
        <w:pStyle w:val="ListNumber"/>
        <w:numPr>
          <w:ilvl w:val="0"/>
          <w:numId w:val="0"/>
        </w:numPr>
        <w:ind w:left="360" w:right="0" w:firstLine="0"/>
        <w:rPr/>
      </w:pPr>
      <w:r>
        <w:t>22. Do you inform patients about the price or cost of the prescribed analgesic?</w:t>
      </w:r>
    </w:p>
    <w:p w14:paraId="00000060">
      <w:pPr>
        <w:pStyle w:val="ListBullet"/>
        <w:numPr>
          <w:ilvl w:val="0"/>
          <w:numId w:val="0"/>
        </w:numPr>
        <w:ind w:left="0" w:right="0" w:firstLine="0"/>
        <w:rPr/>
      </w:pPr>
      <w:r>
        <w:t xml:space="preserve">              </w:t>
      </w:r>
      <w:r>
        <w:t>☐ Yes</w:t>
      </w:r>
      <w:r>
        <w:t xml:space="preserve">              </w:t>
      </w:r>
      <w:r>
        <w:t>☐ No</w:t>
      </w:r>
    </w:p>
    <w:p w14:paraId="00000061">
      <w:pPr>
        <w:pStyle w:val="NoSpacing"/>
        <w:jc w:val="center"/>
        <w:rPr>
          <w:i/>
          <w:iCs/>
          <w:sz w:val="24"/>
          <w:szCs w:val="24"/>
        </w:rPr>
      </w:pPr>
    </w:p>
    <w:p w14:paraId="00000062">
      <w:pPr>
        <w:pStyle w:val="NoSpacing"/>
        <w:jc w:val="center"/>
        <w:rPr>
          <w:i/>
          <w:iCs/>
          <w:sz w:val="24"/>
          <w:szCs w:val="24"/>
        </w:rPr>
      </w:pPr>
    </w:p>
    <w:p w14:paraId="00000063">
      <w:pPr>
        <w:pStyle w:val="NoSpacing"/>
        <w:jc w:val="center"/>
        <w:rPr>
          <w:i/>
          <w:iCs/>
          <w:sz w:val="24"/>
          <w:szCs w:val="24"/>
        </w:rPr>
      </w:pPr>
    </w:p>
    <w:p w14:paraId="00000064">
      <w:pPr>
        <w:pStyle w:val="NoSpacing"/>
        <w:jc w:val="center"/>
        <w:rPr>
          <w:i/>
          <w:iCs/>
          <w:sz w:val="24"/>
          <w:szCs w:val="24"/>
        </w:rPr>
      </w:pPr>
    </w:p>
    <w:p w14:paraId="00000065">
      <w:pPr>
        <w:pStyle w:val="NoSpacing"/>
        <w:jc w:val="center"/>
        <w:rPr>
          <w:i/>
          <w:iCs/>
          <w:sz w:val="24"/>
          <w:szCs w:val="24"/>
        </w:rPr>
      </w:pPr>
    </w:p>
    <w:p w14:paraId="00000066">
      <w:pPr>
        <w:pStyle w:val="NoSpacing"/>
        <w:jc w:val="center"/>
        <w:rPr/>
      </w:pPr>
    </w:p>
    <w:p w14:paraId="00000067">
      <w:pPr>
        <w:pStyle w:val="NoSpacing"/>
        <w:jc w:val="center"/>
        <w:rPr/>
      </w:pPr>
    </w:p>
    <w:p w14:paraId="00000068">
      <w:pPr>
        <w:pStyle w:val="NoSpacing"/>
        <w:jc w:val="center"/>
        <w:rPr/>
      </w:pPr>
    </w:p>
    <w:p w14:paraId="00000069">
      <w:pPr>
        <w:pStyle w:val="NoSpacing"/>
        <w:jc w:val="center"/>
        <w:rPr/>
      </w:pPr>
    </w:p>
    <w:p w14:paraId="0000006A">
      <w:pPr>
        <w:pStyle w:val="NoSpacing"/>
        <w:jc w:val="center"/>
        <w:rPr/>
      </w:pPr>
    </w:p>
    <w:p w14:paraId="0000006B">
      <w:pPr>
        <w:pStyle w:val="NoSpacing"/>
        <w:jc w:val="center"/>
        <w:rPr/>
      </w:pPr>
    </w:p>
    <w:p w14:paraId="0000006C">
      <w:pPr>
        <w:pStyle w:val="NoSpacing"/>
        <w:jc w:val="center"/>
        <w:rPr/>
      </w:pPr>
    </w:p>
    <w:p w14:paraId="0000006D">
      <w:pPr>
        <w:pStyle w:val="NoSpacing"/>
        <w:jc w:val="center"/>
        <w:rPr/>
      </w:pPr>
    </w:p>
    <w:p w14:paraId="0000006E">
      <w:pPr>
        <w:pStyle w:val="NoSpacing"/>
        <w:jc w:val="center"/>
        <w:rPr>
          <w:lang w:val="en-US"/>
        </w:rPr>
      </w:pPr>
      <w:r>
        <w:rPr>
          <w:i/>
          <w:iCs/>
          <w:sz w:val="24"/>
          <w:szCs w:val="24"/>
        </w:rPr>
        <w:t xml:space="preserve">Thank you for </w:t>
      </w:r>
      <w:r>
        <w:rPr>
          <w:i/>
          <w:iCs/>
          <w:sz w:val="24"/>
          <w:szCs w:val="24"/>
        </w:rPr>
        <w:t xml:space="preserve">cooperation </w:t>
      </w:r>
    </w:p>
    <w:sectPr>
      <w:type w:val="nextPage"/>
      <w:pgSz w:w="11906" w:h="16838" w:orient="portrait"/>
      <w:pgMar w:top="1440" w:right="1440" w:bottom="1440" w:left="1440" w:header="708" w:footer="708" w:gutter="0"/>
      <w:paperSrc w:first="1" w:other="1"/>
      <w:cols w:equalWidth="1" w:space="720" w:num="1" w:sep="0"/>
    </w:sectPr>
  </w:body>
</w:document>
</file>

<file path=word/fontTable.xml><?xml version="1.0" encoding="utf-8"?>
<w:fonts xmlns:r="http://schemas.openxmlformats.org/officeDocument/2006/relationships" xmlns:w="http://schemas.openxmlformats.org/wordprocessingml/2006/main">
  <w:font w:name="Arial">
    <w:altName w:val="Arial"/>
    <w:panose1 w:val="020b0604020000020204"/>
    <w:charset w:val="00"/>
    <w:family w:val="swiss"/>
    <w:pitch w:val="variable"/>
    <w:sig w:usb0="20002a87" w:usb1="00000000" w:usb2="00000008" w:usb3="00000000" w:csb0="000001ff" w:csb1="00000000"/>
  </w:font>
  <w:font w:name="Calibri">
    <w:altName w:val="Calibri"/>
    <w:panose1 w:val="020f0502020000030204"/>
    <w:charset w:val="00"/>
    <w:family w:val="swiss"/>
    <w:pitch w:val="variable"/>
    <w:sig w:usb0="00000000" w:usb1="4000207b" w:usb2="00000000" w:usb3="00000000" w:csb0="0000009f" w:csb1="00000000"/>
  </w:font>
  <w:font w:name="Cambria">
    <w:altName w:val="Cambria"/>
    <w:panose1 w:val="02040503050000030204"/>
    <w:charset w:val="00"/>
    <w:family w:val="roman"/>
    <w:pitch w:val="variable"/>
    <w:sig w:usb0="00000000" w:usb1="4000004b" w:usb2="00000000" w:usb3="00000000" w:csb0="0000009f" w:csb1="00000000"/>
  </w:font>
  <w:font w:name="Courier New">
    <w:altName w:val="Courier New"/>
    <w:panose1 w:val="02070309020000020404"/>
    <w:charset w:val="00"/>
    <w:family w:val="modern"/>
    <w:pitch w:val="fixed"/>
    <w:sig w:usb0="00000000" w:usb1="00000000" w:usb2="00000009" w:usb3="00000000" w:csb0="000001ff" w:csb1="00000000"/>
  </w:font>
  <w:font w:name="Times New Roman">
    <w:altName w:val="Times New Roman"/>
    <w:panose1 w:val="02020603050000020304"/>
    <w:charset w:val="00"/>
    <w:family w:val="roman"/>
    <w:pitch w:val="variable"/>
    <w:sig w:usb0="20002a87" w:usb1="00000000" w:usb2="00000008" w:usb3="00000000" w:csb0="000001ff" w:csb1="00000000"/>
  </w:font>
  <w:font w:name="Tahoma">
    <w:altName w:val="Tahoma"/>
    <w:panose1 w:val="020b0604030000040204"/>
    <w:charset w:val="00"/>
    <w:family w:val="roman"/>
    <w:pitch w:val="variable"/>
    <w:sig w:usb0="61002a87" w:usb1="00000000" w:usb2="00000008" w:usb3="00000000" w:csb0="000001ff" w:csb1="00000000"/>
  </w:font>
  <w:font w:name="Verdana">
    <w:altName w:val="Verdana"/>
    <w:panose1 w:val="020b0604030000040204"/>
    <w:charset w:val="00"/>
    <w:family w:val="roman"/>
    <w:pitch w:val="variable"/>
    <w:sig w:usb0="00000000" w:usb1="4000205b" w:usb2="00000010" w:usb3="00000000" w:csb0="0000019f" w:csb1="00000000"/>
  </w:font>
  <w:font w:name="等线">
    <w:altName w:val="等线"/>
    <w:panose1 w:val="00000000000000000000"/>
    <w:charset w:val="00"/>
    <w:family w:val="auto"/>
    <w:pitch w:val="default"/>
    <w:sig w:usb0="00000000" w:usb1="00000000" w:usb2="00000009" w:usb3="00000000" w:csb0="000001ff" w:csb1="00000000"/>
  </w:font>
  <w:font w:name="等线 Light">
    <w:altName w:val="等线 Light"/>
    <w:panose1 w:val="00000000000000000000"/>
    <w:charset w:val="00"/>
    <w:family w:val="auto"/>
    <w:pitch w:val="default"/>
    <w:sig w:usb0="00000000" w:usb1="00000000" w:usb2="00000009" w:usb3="00000000" w:csb0="000001ff" w:csb1="00000000"/>
  </w:font>
  <w:font w:name="DengXian">
    <w:altName w:val="Times New Roman"/>
    <w:panose1 w:val="02020603050000020304"/>
    <w:charset w:val="00"/>
    <w:family w:val="roman"/>
    <w:pitch w:val="variable"/>
    <w:sig w:usb0="20007a87" w:usb1="00000000" w:usb2="00000008" w:usb3="00000000" w:csb0="000001f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 w:name="Calibri Ligh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singleLevel"/>
    <w:lvl w:ilvl="0" w:tentative="0">
      <w:start w:val="1"/>
      <w:numFmt w:val="decimal"/>
      <w:pStyle w:val="ListNumber"/>
      <w:lvlText w:val="%1."/>
      <w:lvlJc w:val="left"/>
      <w:pPr>
        <w:tabs>
          <w:tab w:val="left" w:leader="none" w:pos="360"/>
        </w:tabs>
        <w:ind w:left="360" w:hanging="360"/>
      </w:pPr>
    </w:lvl>
  </w:abstractNum>
  <w:abstractNum w:abstractNumId="1">
    <w:multiLevelType w:val="multilevel"/>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lef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lef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left"/>
      <w:pPr>
        <w:ind w:left="6480" w:hanging="360"/>
      </w:pPr>
    </w:lvl>
  </w:abstractNum>
  <w:abstractNum w:abstractNumId="2">
    <w:multiLevelType w:val="singleLevel"/>
    <w:lvl w:ilvl="0" w:tentative="0">
      <w:start w:val="1"/>
      <w:numFmt w:val="bullet"/>
      <w:pStyle w:val="ListBullet"/>
      <w:lvlText w:val=""/>
      <w:lvlJc w:val="left"/>
      <w:pPr>
        <w:tabs>
          <w:tab w:val="left" w:leader="none" w:pos="360"/>
        </w:tabs>
        <w:ind w:left="360" w:hanging="360"/>
      </w:pPr>
      <w:rPr>
        <w:rFonts w:ascii="Symbol" w:hAnsi="Symbol" w:hint="default"/>
      </w:rPr>
    </w:lvl>
  </w:abstractNum>
  <w:abstractNum w:abstractNumId="3">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4">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5">
    <w:multiLevelType w:val="hybridMultilevel"/>
    <w:lvl w:ilvl="0" w:tentative="0">
      <w:start w:val="1"/>
      <w:numFmt w:val="bullet"/>
      <w:lvlText w:val=""/>
      <w:lvlJc w:val="left"/>
      <w:pPr>
        <w:ind w:left="720" w:hanging="360"/>
      </w:pPr>
      <w:rPr>
        <w:rFonts w:ascii="Symbol" w:hAnsi="Symbol"/>
      </w:rPr>
    </w:lvl>
    <w:lvl w:ilvl="1" w:tentative="1">
      <w:start w:val="1"/>
      <w:numFmt w:val="bullet"/>
      <w:lvlText w:val="o"/>
      <w:lvlJc w:val="left"/>
      <w:pPr>
        <w:ind w:left="1440" w:hanging="360"/>
      </w:pPr>
      <w:rPr>
        <w:rFonts w:ascii="Courier New" w:hAnsi="Courier New"/>
      </w:rPr>
    </w:lvl>
    <w:lvl w:ilvl="2" w:tentative="1">
      <w:start w:val="1"/>
      <w:numFmt w:val="bullet"/>
      <w:lvlText w:val=""/>
      <w:lvlJc w:val="left"/>
      <w:pPr>
        <w:ind w:left="2160" w:hanging="360"/>
      </w:pPr>
      <w:rPr>
        <w:rFonts w:ascii="Wingdings" w:hAnsi="Wingdings"/>
      </w:rPr>
    </w:lvl>
    <w:lvl w:ilvl="3" w:tentative="1">
      <w:start w:val="1"/>
      <w:numFmt w:val="bullet"/>
      <w:lvlText w:val=""/>
      <w:lvlJc w:val="left"/>
      <w:pPr>
        <w:ind w:left="2880" w:hanging="360"/>
      </w:pPr>
      <w:rPr>
        <w:rFonts w:ascii="Symbol" w:hAnsi="Symbol"/>
      </w:rPr>
    </w:lvl>
    <w:lvl w:ilvl="4" w:tentative="1">
      <w:start w:val="1"/>
      <w:numFmt w:val="bullet"/>
      <w:lvlText w:val="o"/>
      <w:lvlJc w:val="left"/>
      <w:pPr>
        <w:ind w:left="3600" w:hanging="360"/>
      </w:pPr>
      <w:rPr>
        <w:rFonts w:ascii="Courier New" w:hAnsi="Courier New"/>
      </w:rPr>
    </w:lvl>
    <w:lvl w:ilvl="5" w:tentative="1">
      <w:start w:val="1"/>
      <w:numFmt w:val="bullet"/>
      <w:lvlText w:val=""/>
      <w:lvlJc w:val="left"/>
      <w:pPr>
        <w:ind w:left="4320" w:hanging="360"/>
      </w:pPr>
      <w:rPr>
        <w:rFonts w:ascii="Wingdings" w:hAnsi="Wingdings"/>
      </w:rPr>
    </w:lvl>
    <w:lvl w:ilvl="6" w:tentative="1">
      <w:start w:val="1"/>
      <w:numFmt w:val="bullet"/>
      <w:lvlText w:val=""/>
      <w:lvlJc w:val="left"/>
      <w:pPr>
        <w:ind w:left="5040" w:hanging="360"/>
      </w:pPr>
      <w:rPr>
        <w:rFonts w:ascii="Symbol" w:hAnsi="Symbol"/>
      </w:rPr>
    </w:lvl>
    <w:lvl w:ilvl="7" w:tentative="1">
      <w:start w:val="1"/>
      <w:numFmt w:val="bullet"/>
      <w:lvlText w:val="o"/>
      <w:lvlJc w:val="left"/>
      <w:pPr>
        <w:ind w:left="5760" w:hanging="360"/>
      </w:pPr>
      <w:rPr>
        <w:rFonts w:ascii="Courier New" w:hAnsi="Courier New"/>
      </w:rPr>
    </w:lvl>
    <w:lvl w:ilvl="8" w:tentative="1">
      <w:start w:val="1"/>
      <w:numFmt w:val="bullet"/>
      <w:lvlText w:val=""/>
      <w:lvlJc w:val="left"/>
      <w:pPr>
        <w:ind w:left="6480" w:hanging="360"/>
      </w:pPr>
      <w:rPr>
        <w:rFonts w:ascii="Wingdings" w:hAnsi="Wingdings"/>
      </w:rPr>
    </w:lvl>
  </w:abstractNum>
  <w:abstractNum w:abstractNumId="6">
    <w:multiLevelType w:val="hybridMultilevel"/>
    <w:lvl w:ilvl="0" w:tentative="0">
      <w:start w:val="1"/>
      <w:numFmt w:val="bullet"/>
      <w:lvlText w:val=""/>
      <w:lvlJc w:val="left"/>
      <w:pPr>
        <w:ind w:left="720" w:hanging="360"/>
      </w:pPr>
      <w:rPr>
        <w:rFonts w:ascii="Symbol" w:hAnsi="Symbol"/>
      </w:rPr>
    </w:lvl>
    <w:lvl w:ilvl="1" w:tentative="1">
      <w:start w:val="1"/>
      <w:numFmt w:val="bullet"/>
      <w:lvlText w:val="o"/>
      <w:lvlJc w:val="left"/>
      <w:pPr>
        <w:ind w:left="1440" w:hanging="360"/>
      </w:pPr>
      <w:rPr>
        <w:rFonts w:ascii="Courier New" w:hAnsi="Courier New"/>
      </w:rPr>
    </w:lvl>
    <w:lvl w:ilvl="2" w:tentative="1">
      <w:start w:val="1"/>
      <w:numFmt w:val="bullet"/>
      <w:lvlText w:val=""/>
      <w:lvlJc w:val="left"/>
      <w:pPr>
        <w:ind w:left="2160" w:hanging="360"/>
      </w:pPr>
      <w:rPr>
        <w:rFonts w:ascii="Wingdings" w:hAnsi="Wingdings"/>
      </w:rPr>
    </w:lvl>
    <w:lvl w:ilvl="3" w:tentative="1">
      <w:start w:val="1"/>
      <w:numFmt w:val="bullet"/>
      <w:lvlText w:val=""/>
      <w:lvlJc w:val="left"/>
      <w:pPr>
        <w:ind w:left="2880" w:hanging="360"/>
      </w:pPr>
      <w:rPr>
        <w:rFonts w:ascii="Symbol" w:hAnsi="Symbol"/>
      </w:rPr>
    </w:lvl>
    <w:lvl w:ilvl="4" w:tentative="1">
      <w:start w:val="1"/>
      <w:numFmt w:val="bullet"/>
      <w:lvlText w:val="o"/>
      <w:lvlJc w:val="left"/>
      <w:pPr>
        <w:ind w:left="3600" w:hanging="360"/>
      </w:pPr>
      <w:rPr>
        <w:rFonts w:ascii="Courier New" w:hAnsi="Courier New"/>
      </w:rPr>
    </w:lvl>
    <w:lvl w:ilvl="5" w:tentative="1">
      <w:start w:val="1"/>
      <w:numFmt w:val="bullet"/>
      <w:lvlText w:val=""/>
      <w:lvlJc w:val="left"/>
      <w:pPr>
        <w:ind w:left="4320" w:hanging="360"/>
      </w:pPr>
      <w:rPr>
        <w:rFonts w:ascii="Wingdings" w:hAnsi="Wingdings"/>
      </w:rPr>
    </w:lvl>
    <w:lvl w:ilvl="6" w:tentative="1">
      <w:start w:val="1"/>
      <w:numFmt w:val="bullet"/>
      <w:lvlText w:val=""/>
      <w:lvlJc w:val="left"/>
      <w:pPr>
        <w:ind w:left="5040" w:hanging="360"/>
      </w:pPr>
      <w:rPr>
        <w:rFonts w:ascii="Symbol" w:hAnsi="Symbol"/>
      </w:rPr>
    </w:lvl>
    <w:lvl w:ilvl="7" w:tentative="1">
      <w:start w:val="1"/>
      <w:numFmt w:val="bullet"/>
      <w:lvlText w:val="o"/>
      <w:lvlJc w:val="left"/>
      <w:pPr>
        <w:ind w:left="5760" w:hanging="360"/>
      </w:pPr>
      <w:rPr>
        <w:rFonts w:ascii="Courier New" w:hAnsi="Courier New"/>
      </w:rPr>
    </w:lvl>
    <w:lvl w:ilvl="8" w:tentative="1">
      <w:start w:val="1"/>
      <w:numFmt w:val="bullet"/>
      <w:lvlText w:val=""/>
      <w:lvlJc w:val="left"/>
      <w:pPr>
        <w:ind w:left="6480" w:hanging="360"/>
      </w:pPr>
      <w:rPr>
        <w:rFonts w:ascii="Wingdings" w:hAnsi="Wingdings"/>
      </w:rPr>
    </w:lvl>
  </w:abstractNum>
  <w:abstractNum w:abstractNumId="7">
    <w:multiLevelType w:val="hybridMultilevel"/>
    <w:lvl w:ilvl="0" w:tentative="0">
      <w:start w:val="1"/>
      <w:numFmt w:val="bullet"/>
      <w:lvlText w:val=""/>
      <w:lvlJc w:val="left"/>
      <w:pPr>
        <w:ind w:left="720" w:hanging="360"/>
      </w:pPr>
      <w:rPr>
        <w:rFonts w:ascii="Symbol" w:hAnsi="Symbol"/>
      </w:rPr>
    </w:lvl>
    <w:lvl w:ilvl="1" w:tentative="1">
      <w:start w:val="1"/>
      <w:numFmt w:val="bullet"/>
      <w:lvlText w:val="o"/>
      <w:lvlJc w:val="left"/>
      <w:pPr>
        <w:ind w:left="1440" w:hanging="360"/>
      </w:pPr>
      <w:rPr>
        <w:rFonts w:ascii="Courier New" w:hAnsi="Courier New"/>
      </w:rPr>
    </w:lvl>
    <w:lvl w:ilvl="2" w:tentative="1">
      <w:start w:val="1"/>
      <w:numFmt w:val="bullet"/>
      <w:lvlText w:val=""/>
      <w:lvlJc w:val="left"/>
      <w:pPr>
        <w:ind w:left="2160" w:hanging="360"/>
      </w:pPr>
      <w:rPr>
        <w:rFonts w:ascii="Wingdings" w:hAnsi="Wingdings"/>
      </w:rPr>
    </w:lvl>
    <w:lvl w:ilvl="3" w:tentative="1">
      <w:start w:val="1"/>
      <w:numFmt w:val="bullet"/>
      <w:lvlText w:val=""/>
      <w:lvlJc w:val="left"/>
      <w:pPr>
        <w:ind w:left="2880" w:hanging="360"/>
      </w:pPr>
      <w:rPr>
        <w:rFonts w:ascii="Symbol" w:hAnsi="Symbol"/>
      </w:rPr>
    </w:lvl>
    <w:lvl w:ilvl="4" w:tentative="1">
      <w:start w:val="1"/>
      <w:numFmt w:val="bullet"/>
      <w:lvlText w:val="o"/>
      <w:lvlJc w:val="left"/>
      <w:pPr>
        <w:ind w:left="3600" w:hanging="360"/>
      </w:pPr>
      <w:rPr>
        <w:rFonts w:ascii="Courier New" w:hAnsi="Courier New"/>
      </w:rPr>
    </w:lvl>
    <w:lvl w:ilvl="5" w:tentative="1">
      <w:start w:val="1"/>
      <w:numFmt w:val="bullet"/>
      <w:lvlText w:val=""/>
      <w:lvlJc w:val="left"/>
      <w:pPr>
        <w:ind w:left="4320" w:hanging="360"/>
      </w:pPr>
      <w:rPr>
        <w:rFonts w:ascii="Wingdings" w:hAnsi="Wingdings"/>
      </w:rPr>
    </w:lvl>
    <w:lvl w:ilvl="6" w:tentative="1">
      <w:start w:val="1"/>
      <w:numFmt w:val="bullet"/>
      <w:lvlText w:val=""/>
      <w:lvlJc w:val="left"/>
      <w:pPr>
        <w:ind w:left="5040" w:hanging="360"/>
      </w:pPr>
      <w:rPr>
        <w:rFonts w:ascii="Symbol" w:hAnsi="Symbol"/>
      </w:rPr>
    </w:lvl>
    <w:lvl w:ilvl="7" w:tentative="1">
      <w:start w:val="1"/>
      <w:numFmt w:val="bullet"/>
      <w:lvlText w:val="o"/>
      <w:lvlJc w:val="left"/>
      <w:pPr>
        <w:ind w:left="5760" w:hanging="360"/>
      </w:pPr>
      <w:rPr>
        <w:rFonts w:ascii="Courier New" w:hAnsi="Courier New"/>
      </w:rPr>
    </w:lvl>
    <w:lvl w:ilvl="8" w:tentative="1">
      <w:start w:val="1"/>
      <w:numFmt w:val="bullet"/>
      <w:lvlText w:val=""/>
      <w:lvlJc w:val="left"/>
      <w:pPr>
        <w:ind w:left="6480" w:hanging="360"/>
      </w:pPr>
      <w:rPr>
        <w:rFonts w:ascii="Wingdings" w:hAnsi="Wingdings"/>
      </w:rPr>
    </w:lvl>
  </w:abstractNum>
  <w:abstractNum w:abstractNumId="8">
    <w:multiLevelType w:val="multilevel"/>
    <w:lvl w:ilvl="0" w:tentative="0">
      <w:start w:val="1"/>
      <w:numFmt w:val="bullet"/>
      <w:lvlText w:val=""/>
      <w:lvlJc w:val="left"/>
      <w:pPr>
        <w:ind w:left="720" w:hanging="360"/>
      </w:pPr>
      <w:rPr>
        <w:rFonts w:ascii="Symbol" w:hAnsi="Symbol"/>
      </w:rPr>
    </w:lvl>
    <w:lvl w:ilvl="1" w:tentative="1">
      <w:start w:val="1"/>
      <w:numFmt w:val="lowerLetter"/>
      <w:lvlText w:val="%2)"/>
      <w:lvlJc w:val="left"/>
      <w:pPr>
        <w:ind w:left="1440" w:hanging="360"/>
      </w:pPr>
    </w:lvl>
    <w:lvl w:ilvl="2" w:tentative="1">
      <w:start w:val="1"/>
      <w:numFmt w:val="lowerRoman"/>
      <w:lvlText w:val="%3)"/>
      <w:lvlJc w:val="lef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lef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left"/>
      <w:pPr>
        <w:ind w:left="6480" w:hanging="360"/>
      </w:pPr>
    </w:lvl>
  </w:abstractNum>
  <w:abstractNum w:abstractNumId="9">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10">
    <w:multiLevelType w:val="hybridMultilevel"/>
    <w:lvl w:ilvl="0" w:tentative="0">
      <w:start w:val="1"/>
      <w:numFmt w:val="bullet"/>
      <w:lvlText w:val="o"/>
      <w:lvlJc w:val="left"/>
      <w:pPr>
        <w:ind w:left="720" w:hanging="360"/>
      </w:pPr>
      <w:rPr>
        <w:rFonts w:ascii="Courier New" w:cs="Courier New" w:hAnsi="Courier New"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ompat>
    <w:compatSetting w:name="compatibilityMode" w:uri="http://schemas.microsoft.com/office/word" w:val="14"/>
  </w:compat>
  <w:themeFontLang w:val="en-US" w:bidi="ar-SA" w:eastAsia="zh-CN"/>
  <w:clrSchemeMapping w:bg1="light1" w:bg2="light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Calibri" w:cs="Arial" w:eastAsia="等线" w:hAnsi="Calibri"/>
        <w:sz w:val="22"/>
        <w:szCs w:val="22"/>
      </w:rPr>
    </w:rPrDefault>
    <w:pPrDefault>
      <w:pPr>
        <w:spacing w:after="200" w:line="276" w:lineRule="auto"/>
      </w:pPr>
    </w:pPrDefault>
  </w:docDefaults>
  <w:style w:type="character" w:styleId="FollowedHyperlink">
    <w:name w:val="FollowedHyperlink"/>
    <w:basedOn w:val="DefaultParagraphFont"/>
    <w:uiPriority w:val="99"/>
    <w:semiHidden w:val="on"/>
    <w:unhideWhenUsed w:val="on"/>
    <w:rPr>
      <w:color w:val="800080" w:themeColor="followedHyperlink"/>
      <w:u w:val="single"/>
    </w:rPr>
  </w:style>
  <w:style w:type="character" w:customStyle="1" w:styleId="Heading1Char">
    <w:name w:val="Heading 1 Char"/>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uiPriority w:val="9"/>
    <w:rPr>
      <w:rFonts w:asciiTheme="majorHAnsi" w:cstheme="majorBidi" w:eastAsiaTheme="majorEastAsia" w:hAnsiTheme="majorHAnsi"/>
      <w:b/>
      <w:bCs/>
      <w:color w:val="4f81bd" w:themeColor="accent1"/>
    </w:rPr>
  </w:style>
  <w:style w:type="character" w:customStyle="1" w:styleId="Heading4Char">
    <w:name w:val="Heading 4 Char"/>
    <w:uiPriority w:val="9"/>
    <w:rPr>
      <w:rFonts w:asciiTheme="majorHAnsi" w:cstheme="majorBidi" w:eastAsiaTheme="majorEastAsia" w:hAnsiTheme="majorHAnsi"/>
      <w:b/>
      <w:bCs/>
      <w:i/>
      <w:iCs/>
      <w:color w:val="4f81bd" w:themeColor="accent1"/>
    </w:rPr>
  </w:style>
  <w:style w:type="character" w:customStyle="1" w:styleId="Heading5Char">
    <w:name w:val="Heading 5 Char"/>
    <w:uiPriority w:val="9"/>
    <w:rPr>
      <w:rFonts w:asciiTheme="majorHAnsi" w:cstheme="majorBidi" w:eastAsiaTheme="majorEastAsia" w:hAnsiTheme="majorHAnsi"/>
      <w:color w:val="243f60" w:themeColor="accent1" w:themeShade="7f"/>
    </w:rPr>
  </w:style>
  <w:style w:type="character" w:customStyle="1" w:styleId="Heading6Char">
    <w:name w:val="Heading 6 Char"/>
    <w:uiPriority w:val="9"/>
    <w:rPr>
      <w:rFonts w:asciiTheme="majorHAnsi" w:cstheme="majorBidi" w:eastAsiaTheme="majorEastAsia" w:hAnsiTheme="majorHAnsi"/>
      <w:i/>
      <w:iCs/>
      <w:color w:val="243f60" w:themeColor="accent1" w:themeShade="7f"/>
    </w:rPr>
  </w:style>
  <w:style w:type="character" w:customStyle="1" w:styleId="Heading7Char">
    <w:name w:val="Heading 7 Char"/>
    <w:uiPriority w:val="9"/>
    <w:rPr>
      <w:rFonts w:asciiTheme="majorHAnsi" w:cstheme="majorBidi" w:eastAsiaTheme="majorEastAsia" w:hAnsiTheme="majorHAnsi"/>
      <w:i/>
      <w:iCs/>
      <w:color w:val="404040" w:themeColor="text1" w:themeTint="bf"/>
    </w:rPr>
  </w:style>
  <w:style w:type="character" w:customStyle="1" w:styleId="Heading8Char">
    <w:name w:val="Heading 8 Char"/>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uiPriority w:val="10"/>
    <w:rPr>
      <w:rFonts w:asciiTheme="majorHAnsi" w:cstheme="majorBidi" w:eastAsiaTheme="majorEastAsia" w:hAnsiTheme="majorHAnsi"/>
      <w:color w:val="17375d" w:themeColor="text2" w:themeShade="bf"/>
      <w:spacing w:val="5"/>
      <w:sz w:val="52"/>
      <w:szCs w:val="52"/>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f81bd" w:themeColor="accent1"/>
    </w:rPr>
  </w:style>
  <w:style w:type="character" w:customStyle="1" w:styleId="HeaderChar">
    <w:name w:val="Header Char"/>
    <w:uiPriority w:val="99"/>
  </w:style>
  <w:style w:type="character" w:customStyle="1" w:styleId="FooterChar">
    <w:name w:val="Footer Char"/>
    <w:uiPriority w:val="99"/>
  </w:style>
  <w:style w:type="paragraph" w:styleId="Caption">
    <w:name w:val="Caption"/>
    <w:uiPriority w:val="35"/>
    <w:unhideWhenUsed w:val="on"/>
    <w:qFormat w:val="on"/>
    <w:pPr>
      <w:spacing w:after="200" w:line="240" w:lineRule="auto"/>
    </w:pPr>
    <w:rPr>
      <w:i/>
      <w:iCs/>
      <w:color w:val="1f497d" w:themeColor="text2"/>
      <w:sz w:val="18"/>
      <w:szCs w:val="18"/>
    </w:rPr>
  </w:style>
  <w:style w:type="paragraph" w:default="1" w:styleId="Normal">
    <w:name w:val="Normal"/>
    <w:next w:val="Normal"/>
    <w:uiPriority w:val="0"/>
    <w:qFormat w:val="on"/>
    <w:pPr/>
  </w:style>
  <w:style w:type="paragraph" w:customStyle="1" w:styleId="Heading1">
    <w:name w:val="Heading 1"/>
    <w:basedOn w:val="Normal"/>
    <w:next w:val="Normal"/>
    <w:link w:val="Heading1Char_d033c1d7-f37a-4aa2-97be-843f2d9d2ad6"/>
    <w:uiPriority w:val="9"/>
    <w:qFormat w:val="on"/>
    <w:pPr>
      <w:keepNext w:val="on"/>
      <w:keepLines w:val="on"/>
      <w:spacing w:before="480" w:after="0"/>
    </w:pPr>
    <w:rPr>
      <w:rFonts w:ascii="Calibri Light" w:cs="Times New Roman" w:eastAsia="等线 Light" w:hAnsi="Calibri Light"/>
      <w:b/>
      <w:bCs/>
      <w:color w:val="2f5395"/>
      <w:sz w:val="28"/>
      <w:szCs w:val="28"/>
    </w:rPr>
  </w:style>
  <w:style w:type="paragraph" w:customStyle="1" w:styleId="Heading2">
    <w:name w:val="Heading 2"/>
    <w:basedOn w:val="Normal"/>
    <w:next w:val="Normal"/>
    <w:link w:val="Heading2Char_9e73ca64-131c-47a2-bf76-7befd55685d8"/>
    <w:uiPriority w:val="9"/>
    <w:qFormat w:val="on"/>
    <w:pPr>
      <w:keepNext w:val="on"/>
      <w:keepLines w:val="on"/>
      <w:spacing w:before="200" w:after="0"/>
    </w:pPr>
    <w:rPr>
      <w:rFonts w:ascii="Calibri Light" w:cs="Times New Roman" w:eastAsia="等线 Light" w:hAnsi="Calibri Light"/>
      <w:b/>
      <w:bCs/>
      <w:color w:val="4472c4"/>
      <w:sz w:val="26"/>
      <w:szCs w:val="26"/>
    </w:rPr>
  </w:style>
  <w:style w:type="paragraph" w:customStyle="1" w:styleId="Heading3">
    <w:name w:val="Heading 3"/>
    <w:basedOn w:val="Normal"/>
    <w:next w:val="Normal"/>
    <w:link w:val="Heading3Char_2ef3c0d5-4297-4e8f-a7d5-44aa53940310"/>
    <w:uiPriority w:val="9"/>
    <w:qFormat w:val="on"/>
    <w:pPr>
      <w:keepNext w:val="on"/>
      <w:keepLines w:val="on"/>
      <w:spacing w:before="200" w:after="0"/>
    </w:pPr>
    <w:rPr>
      <w:rFonts w:ascii="Calibri Light" w:cs="Times New Roman" w:eastAsia="等线 Light" w:hAnsi="Calibri Light"/>
      <w:b/>
      <w:bCs/>
      <w:color w:val="4472c4"/>
    </w:rPr>
  </w:style>
  <w:style w:type="paragraph" w:customStyle="1" w:styleId="Heading4">
    <w:name w:val="Heading 4"/>
    <w:basedOn w:val="Normal"/>
    <w:next w:val="Normal"/>
    <w:link w:val="Heading4Char_17c56457-30b9-46f4-9384-e3ca9556e940"/>
    <w:uiPriority w:val="9"/>
    <w:qFormat w:val="on"/>
    <w:pPr>
      <w:keepNext w:val="on"/>
      <w:keepLines w:val="on"/>
      <w:spacing w:before="200" w:after="0"/>
    </w:pPr>
    <w:rPr>
      <w:rFonts w:ascii="Calibri Light" w:cs="Times New Roman" w:eastAsia="等线 Light" w:hAnsi="Calibri Light"/>
      <w:b/>
      <w:bCs/>
      <w:i/>
      <w:iCs/>
      <w:color w:val="4472c4"/>
    </w:rPr>
  </w:style>
  <w:style w:type="paragraph" w:customStyle="1" w:styleId="Heading5">
    <w:name w:val="Heading 5"/>
    <w:basedOn w:val="Normal"/>
    <w:next w:val="Normal"/>
    <w:link w:val="Heading5Char_7ecbf3a2-9c34-4893-81f0-bc13a9abd675"/>
    <w:uiPriority w:val="9"/>
    <w:qFormat w:val="on"/>
    <w:pPr>
      <w:keepNext w:val="on"/>
      <w:keepLines w:val="on"/>
      <w:spacing w:before="200" w:after="0"/>
    </w:pPr>
    <w:rPr>
      <w:rFonts w:ascii="Calibri Light" w:cs="Times New Roman" w:eastAsia="等线 Light" w:hAnsi="Calibri Light"/>
      <w:color w:val="1f3763"/>
    </w:rPr>
  </w:style>
  <w:style w:type="paragraph" w:customStyle="1" w:styleId="Heading6">
    <w:name w:val="Heading 6"/>
    <w:basedOn w:val="Normal"/>
    <w:next w:val="Normal"/>
    <w:link w:val="Heading6Char_9438162f-8671-4ab7-8286-05d42548cdda"/>
    <w:uiPriority w:val="9"/>
    <w:qFormat w:val="on"/>
    <w:pPr>
      <w:keepNext w:val="on"/>
      <w:keepLines w:val="on"/>
      <w:spacing w:before="200" w:after="0"/>
    </w:pPr>
    <w:rPr>
      <w:rFonts w:ascii="Calibri Light" w:cs="Times New Roman" w:eastAsia="等线 Light" w:hAnsi="Calibri Light"/>
      <w:i/>
      <w:iCs/>
      <w:color w:val="1f3763"/>
    </w:rPr>
  </w:style>
  <w:style w:type="paragraph" w:customStyle="1" w:styleId="Heading7">
    <w:name w:val="Heading 7"/>
    <w:basedOn w:val="Normal"/>
    <w:next w:val="Normal"/>
    <w:link w:val="Heading7Char_59cdaba6-5d08-40d7-9751-7fea24f25a4b"/>
    <w:uiPriority w:val="9"/>
    <w:qFormat w:val="on"/>
    <w:pPr>
      <w:keepNext w:val="on"/>
      <w:keepLines w:val="on"/>
      <w:spacing w:before="200" w:after="0"/>
    </w:pPr>
    <w:rPr>
      <w:rFonts w:ascii="Calibri Light" w:cs="Times New Roman" w:eastAsia="等线 Light" w:hAnsi="Calibri Light"/>
      <w:i/>
      <w:iCs/>
      <w:color w:val="404040"/>
    </w:rPr>
  </w:style>
  <w:style w:type="paragraph" w:customStyle="1" w:styleId="Heading8">
    <w:name w:val="Heading 8"/>
    <w:basedOn w:val="Normal"/>
    <w:next w:val="Normal"/>
    <w:link w:val="Heading8Char_bfc1dc7a-47b7-4366-b65f-de979e1f1785"/>
    <w:uiPriority w:val="9"/>
    <w:qFormat w:val="on"/>
    <w:pPr>
      <w:keepNext w:val="on"/>
      <w:keepLines w:val="on"/>
      <w:spacing w:before="200" w:after="0"/>
    </w:pPr>
    <w:rPr>
      <w:rFonts w:ascii="Calibri Light" w:cs="Times New Roman" w:eastAsia="等线 Light" w:hAnsi="Calibri Light"/>
      <w:color w:val="404040"/>
      <w:sz w:val="20"/>
      <w:szCs w:val="20"/>
    </w:rPr>
  </w:style>
  <w:style w:type="paragraph" w:customStyle="1" w:styleId="Heading9">
    <w:name w:val="Heading 9"/>
    <w:basedOn w:val="Normal"/>
    <w:next w:val="Normal"/>
    <w:link w:val="Heading9Char_10f3fe46-8d03-42c2-8126-a52f002d21e2"/>
    <w:uiPriority w:val="9"/>
    <w:qFormat w:val="on"/>
    <w:pPr>
      <w:keepNext w:val="on"/>
      <w:keepLines w:val="on"/>
      <w:spacing w:before="200" w:after="0"/>
    </w:pPr>
    <w:rPr>
      <w:rFonts w:ascii="Calibri Light" w:cs="Times New Roman" w:eastAsia="等线 Light" w:hAnsi="Calibri Light"/>
      <w:i/>
      <w:iCs/>
      <w:color w:val="404040"/>
      <w:sz w:val="20"/>
      <w:szCs w:val="20"/>
    </w:rPr>
  </w:style>
  <w:style w:type="character" w:default="1" w:styleId="DefaultParagraphFont">
    <w:name w:val="Default Paragraph Font"/>
    <w:uiPriority w:val="1"/>
  </w:style>
  <w:style w:type="table" w:default="1" w:styleId="NormalTable">
    <w:name w:val="Normal Table"/>
    <w:uiPriority w:val="99"/>
    <w:qFormat w:val="on"/>
    <w:pPr/>
    <w:rPr/>
    <w:tblPr>
      <w:tblInd w:w="0" w:type="dxa"/>
      <w:tblCellMar>
        <w:top w:w="0" w:type="dxa"/>
        <w:left w:w="108" w:type="dxa"/>
        <w:bottom w:w="0" w:type="dxa"/>
        <w:right w:w="108" w:type="dxa"/>
      </w:tblCellMar>
    </w:tblPr>
    <w:tcPr/>
  </w:style>
  <w:style w:type="numbering" w:default="1" w:styleId="NoList">
    <w:name w:val="No List"/>
    <w:uiPriority w:val="99"/>
    <w:pPr/>
  </w:style>
  <w:style w:type="paragraph" w:styleId="NoSpacing">
    <w:name w:val="No Spacing"/>
    <w:next w:val="NoSpacing"/>
    <w:uiPriority w:val="1"/>
    <w:qFormat w:val="on"/>
    <w:pPr>
      <w:spacing w:after="0" w:line="240" w:lineRule="auto"/>
    </w:pPr>
    <w:rPr/>
  </w:style>
  <w:style w:type="character" w:customStyle="1" w:styleId="Heading1Char_d033c1d7-f37a-4aa2-97be-843f2d9d2ad6">
    <w:name w:val="Heading 1 Char_d033c1d7-f37a-4aa2-97be-843f2d9d2ad6"/>
    <w:basedOn w:val="DefaultParagraphFont"/>
    <w:link w:val="Heading1"/>
    <w:uiPriority w:val="9"/>
    <w:rPr>
      <w:rFonts w:ascii="Calibri Light" w:cs="Times New Roman" w:eastAsia="等线 Light" w:hAnsi="Calibri Light"/>
      <w:b/>
      <w:bCs/>
      <w:color w:val="2f5395"/>
      <w:sz w:val="28"/>
      <w:szCs w:val="28"/>
    </w:rPr>
  </w:style>
  <w:style w:type="character" w:customStyle="1" w:styleId="Heading2Char_9e73ca64-131c-47a2-bf76-7befd55685d8">
    <w:name w:val="Heading 2 Char_9e73ca64-131c-47a2-bf76-7befd55685d8"/>
    <w:basedOn w:val="DefaultParagraphFont"/>
    <w:link w:val="Heading2"/>
    <w:uiPriority w:val="9"/>
    <w:rPr>
      <w:rFonts w:ascii="Calibri Light" w:cs="Times New Roman" w:eastAsia="等线 Light" w:hAnsi="Calibri Light"/>
      <w:b/>
      <w:bCs/>
      <w:color w:val="4472c4"/>
      <w:sz w:val="26"/>
      <w:szCs w:val="26"/>
    </w:rPr>
  </w:style>
  <w:style w:type="character" w:customStyle="1" w:styleId="Heading3Char_2ef3c0d5-4297-4e8f-a7d5-44aa53940310">
    <w:name w:val="Heading 3 Char_2ef3c0d5-4297-4e8f-a7d5-44aa53940310"/>
    <w:basedOn w:val="DefaultParagraphFont"/>
    <w:link w:val="Heading3"/>
    <w:uiPriority w:val="9"/>
    <w:rPr>
      <w:rFonts w:ascii="Calibri Light" w:cs="Times New Roman" w:eastAsia="等线 Light" w:hAnsi="Calibri Light"/>
      <w:b/>
      <w:bCs/>
      <w:color w:val="4472c4"/>
    </w:rPr>
  </w:style>
  <w:style w:type="character" w:customStyle="1" w:styleId="Heading4Char_17c56457-30b9-46f4-9384-e3ca9556e940">
    <w:name w:val="Heading 4 Char_17c56457-30b9-46f4-9384-e3ca9556e940"/>
    <w:basedOn w:val="DefaultParagraphFont"/>
    <w:link w:val="Heading4"/>
    <w:uiPriority w:val="9"/>
    <w:rPr>
      <w:rFonts w:ascii="Calibri Light" w:cs="Times New Roman" w:eastAsia="等线 Light" w:hAnsi="Calibri Light"/>
      <w:b/>
      <w:bCs/>
      <w:i/>
      <w:iCs/>
      <w:color w:val="4472c4"/>
    </w:rPr>
  </w:style>
  <w:style w:type="character" w:customStyle="1" w:styleId="Heading5Char_7ecbf3a2-9c34-4893-81f0-bc13a9abd675">
    <w:name w:val="Heading 5 Char_7ecbf3a2-9c34-4893-81f0-bc13a9abd675"/>
    <w:basedOn w:val="DefaultParagraphFont"/>
    <w:link w:val="Heading5"/>
    <w:uiPriority w:val="9"/>
    <w:rPr>
      <w:rFonts w:ascii="Calibri Light" w:cs="Times New Roman" w:eastAsia="等线 Light" w:hAnsi="Calibri Light"/>
      <w:color w:val="1f3763"/>
    </w:rPr>
  </w:style>
  <w:style w:type="character" w:customStyle="1" w:styleId="Heading6Char_9438162f-8671-4ab7-8286-05d42548cdda">
    <w:name w:val="Heading 6 Char_9438162f-8671-4ab7-8286-05d42548cdda"/>
    <w:basedOn w:val="DefaultParagraphFont"/>
    <w:link w:val="Heading6"/>
    <w:uiPriority w:val="9"/>
    <w:rPr>
      <w:rFonts w:ascii="Calibri Light" w:cs="Times New Roman" w:eastAsia="等线 Light" w:hAnsi="Calibri Light"/>
      <w:i/>
      <w:iCs/>
      <w:color w:val="1f3763"/>
    </w:rPr>
  </w:style>
  <w:style w:type="character" w:customStyle="1" w:styleId="Heading7Char_59cdaba6-5d08-40d7-9751-7fea24f25a4b">
    <w:name w:val="Heading 7 Char_59cdaba6-5d08-40d7-9751-7fea24f25a4b"/>
    <w:basedOn w:val="DefaultParagraphFont"/>
    <w:link w:val="Heading7"/>
    <w:uiPriority w:val="9"/>
    <w:rPr>
      <w:rFonts w:ascii="Calibri Light" w:cs="Times New Roman" w:eastAsia="等线 Light" w:hAnsi="Calibri Light"/>
      <w:i/>
      <w:iCs/>
      <w:color w:val="404040"/>
    </w:rPr>
  </w:style>
  <w:style w:type="character" w:customStyle="1" w:styleId="Heading8Char_bfc1dc7a-47b7-4366-b65f-de979e1f1785">
    <w:name w:val="Heading 8 Char_bfc1dc7a-47b7-4366-b65f-de979e1f1785"/>
    <w:basedOn w:val="DefaultParagraphFont"/>
    <w:link w:val="Heading8"/>
    <w:uiPriority w:val="9"/>
    <w:rPr>
      <w:rFonts w:ascii="Calibri Light" w:cs="Times New Roman" w:eastAsia="等线 Light" w:hAnsi="Calibri Light"/>
      <w:color w:val="404040"/>
      <w:sz w:val="20"/>
      <w:szCs w:val="20"/>
    </w:rPr>
  </w:style>
  <w:style w:type="character" w:customStyle="1" w:styleId="Heading9Char_10f3fe46-8d03-42c2-8126-a52f002d21e2">
    <w:name w:val="Heading 9 Char_10f3fe46-8d03-42c2-8126-a52f002d21e2"/>
    <w:basedOn w:val="DefaultParagraphFont"/>
    <w:link w:val="Heading9"/>
    <w:uiPriority w:val="9"/>
    <w:rPr>
      <w:rFonts w:ascii="Calibri Light" w:cs="Times New Roman" w:eastAsia="等线 Light" w:hAnsi="Calibri Light"/>
      <w:i/>
      <w:iCs/>
      <w:color w:val="404040"/>
      <w:sz w:val="20"/>
      <w:szCs w:val="20"/>
    </w:rPr>
  </w:style>
  <w:style w:type="paragraph" w:styleId="Title">
    <w:name w:val="Title"/>
    <w:basedOn w:val="Normal"/>
    <w:next w:val="Normal"/>
    <w:link w:val="TitleChar_fd31b340-00e6-44fe-915a-3fc20f100b32"/>
    <w:uiPriority w:val="10"/>
    <w:qFormat w:val="on"/>
    <w:pPr>
      <w:pBdr>
        <w:bottom w:val="single" w:color="4472c4" w:sz="8" w:space="4"/>
      </w:pBdr>
      <w:spacing w:after="300" w:line="240" w:lineRule="auto"/>
      <w:contextualSpacing w:val="on"/>
    </w:pPr>
    <w:rPr>
      <w:rFonts w:ascii="Calibri Light" w:cs="Times New Roman" w:eastAsia="等线 Light" w:hAnsi="Calibri Light"/>
      <w:color w:val="333f4f"/>
      <w:spacing w:val="5"/>
      <w:sz w:val="52"/>
      <w:szCs w:val="52"/>
    </w:rPr>
  </w:style>
  <w:style w:type="character" w:customStyle="1" w:styleId="TitleChar_fd31b340-00e6-44fe-915a-3fc20f100b32">
    <w:name w:val="Title Char_fd31b340-00e6-44fe-915a-3fc20f100b32"/>
    <w:basedOn w:val="DefaultParagraphFont"/>
    <w:link w:val="Title"/>
    <w:uiPriority w:val="10"/>
    <w:rPr>
      <w:rFonts w:ascii="Calibri Light" w:cs="Times New Roman" w:eastAsia="等线 Light" w:hAnsi="Calibri Light"/>
      <w:color w:val="333f4f"/>
      <w:spacing w:val="5"/>
      <w:sz w:val="52"/>
      <w:szCs w:val="52"/>
    </w:rPr>
  </w:style>
  <w:style w:type="paragraph" w:styleId="Subtitle">
    <w:name w:val="Subtitle"/>
    <w:basedOn w:val="Normal"/>
    <w:next w:val="Normal"/>
    <w:link w:val="SubtitleChar"/>
    <w:uiPriority w:val="11"/>
    <w:qFormat w:val="on"/>
    <w:pPr/>
    <w:rPr>
      <w:rFonts w:ascii="Calibri Light" w:cs="Times New Roman" w:eastAsia="等线 Light" w:hAnsi="Calibri Light"/>
      <w:i/>
      <w:iCs/>
      <w:color w:val="4472c4"/>
      <w:spacing w:val="15"/>
      <w:sz w:val="24"/>
      <w:szCs w:val="24"/>
    </w:rPr>
  </w:style>
  <w:style w:type="character" w:customStyle="1" w:styleId="SubtitleChar">
    <w:name w:val="Subtitle Char"/>
    <w:basedOn w:val="DefaultParagraphFont"/>
    <w:link w:val="Subtitle"/>
    <w:uiPriority w:val="11"/>
    <w:rPr>
      <w:rFonts w:ascii="Calibri Light" w:cs="Times New Roman" w:eastAsia="等线 Light" w:hAnsi="Calibri Light"/>
      <w:i/>
      <w:iCs/>
      <w:color w:val="4472c4"/>
      <w:spacing w:val="15"/>
      <w:sz w:val="24"/>
      <w:szCs w:val="24"/>
    </w:rPr>
  </w:style>
  <w:style w:type="character" w:styleId="SubtleEmphasis">
    <w:name w:val="Subtle Emphasis"/>
    <w:basedOn w:val="DefaultParagraphFont"/>
    <w:uiPriority w:val="19"/>
    <w:qFormat w:val="on"/>
    <w:rPr>
      <w:i/>
      <w:iCs/>
      <w:color w:val="808080"/>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rPr>
  </w:style>
  <w:style w:type="character" w:styleId="Strong">
    <w:name w:val="Strong"/>
    <w:basedOn w:val="DefaultParagraphFont"/>
    <w:uiPriority w:val="22"/>
    <w:qFormat w:val="on"/>
    <w:rPr>
      <w:b/>
      <w:bCs/>
    </w:rPr>
  </w:style>
  <w:style w:type="paragraph" w:styleId="Quote">
    <w:name w:val="Quote"/>
    <w:basedOn w:val="Normal"/>
    <w:next w:val="Normal"/>
    <w:link w:val="QuoteChar_7ad2d029-511a-411e-9654-684c74b28657"/>
    <w:uiPriority w:val="29"/>
    <w:qFormat w:val="on"/>
    <w:pPr/>
    <w:rPr>
      <w:i/>
      <w:iCs/>
      <w:color w:val="000000"/>
    </w:rPr>
  </w:style>
  <w:style w:type="character" w:customStyle="1" w:styleId="QuoteChar_7ad2d029-511a-411e-9654-684c74b28657">
    <w:name w:val="Quote Char_7ad2d029-511a-411e-9654-684c74b28657"/>
    <w:basedOn w:val="DefaultParagraphFont"/>
    <w:link w:val="Quote"/>
    <w:uiPriority w:val="29"/>
    <w:rPr>
      <w:i/>
      <w:iCs/>
      <w:color w:val="000000"/>
    </w:rPr>
  </w:style>
  <w:style w:type="paragraph" w:styleId="IntenseQuote">
    <w:name w:val="Intense Quote"/>
    <w:basedOn w:val="Normal"/>
    <w:next w:val="Normal"/>
    <w:link w:val="IntenseQuoteChar_b81f2752-42d4-43a1-aab7-2d5ad006e2cf"/>
    <w:uiPriority w:val="30"/>
    <w:qFormat w:val="on"/>
    <w:pPr>
      <w:pBdr>
        <w:bottom w:val="single" w:color="4472c4" w:sz="4" w:space="4"/>
      </w:pBdr>
      <w:spacing w:before="200" w:after="280"/>
      <w:ind w:left="936" w:right="936"/>
    </w:pPr>
    <w:rPr>
      <w:b/>
      <w:bCs/>
      <w:i/>
      <w:iCs/>
      <w:color w:val="4472c4"/>
    </w:rPr>
  </w:style>
  <w:style w:type="character" w:customStyle="1" w:styleId="IntenseQuoteChar_b81f2752-42d4-43a1-aab7-2d5ad006e2cf">
    <w:name w:val="Intense Quote Char_b81f2752-42d4-43a1-aab7-2d5ad006e2cf"/>
    <w:basedOn w:val="DefaultParagraphFont"/>
    <w:link w:val="IntenseQuote"/>
    <w:uiPriority w:val="30"/>
    <w:rPr>
      <w:b/>
      <w:bCs/>
      <w:i/>
      <w:iCs/>
      <w:color w:val="4472c4"/>
    </w:rPr>
  </w:style>
  <w:style w:type="character" w:styleId="SubtleReference">
    <w:name w:val="Subtle Reference"/>
    <w:basedOn w:val="DefaultParagraphFont"/>
    <w:uiPriority w:val="31"/>
    <w:qFormat w:val="on"/>
    <w:rPr>
      <w:smallCaps/>
      <w:color w:val="ed7d31"/>
      <w:u w:val="single"/>
    </w:rPr>
  </w:style>
  <w:style w:type="character" w:styleId="IntenseReference">
    <w:name w:val="Intense Reference"/>
    <w:basedOn w:val="DefaultParagraphFont"/>
    <w:uiPriority w:val="32"/>
    <w:qFormat w:val="on"/>
    <w:rPr>
      <w:b/>
      <w:bCs/>
      <w:smallCaps/>
      <w:color w:val="ed7d31"/>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next w:val="ListParagraph"/>
    <w:uiPriority w:val="34"/>
    <w:qFormat w:val="on"/>
    <w:pPr>
      <w:ind w:left="720"/>
      <w:contextualSpacing w:val="on"/>
    </w:pPr>
    <w:rPr/>
  </w:style>
  <w:style w:type="paragraph" w:customStyle="1" w:styleId="Footnotetext">
    <w:name w:val="Footnote text"/>
    <w:basedOn w:val="Normal"/>
    <w:next w:val="Footnotetext"/>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customStyle="1" w:styleId="Footnotereference">
    <w:name w:val="Footnote reference"/>
    <w:basedOn w:val="DefaultParagraphFont"/>
    <w:uiPriority w:val="99"/>
    <w:rPr>
      <w:vertAlign w:val="superscript"/>
    </w:rPr>
  </w:style>
  <w:style w:type="paragraph" w:customStyle="1" w:styleId="Endnotetext">
    <w:name w:val="Endnote text"/>
    <w:basedOn w:val="Normal"/>
    <w:next w:val="Endnotetext"/>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sz w:val="20"/>
      <w:szCs w:val="20"/>
    </w:rPr>
  </w:style>
  <w:style w:type="character" w:customStyle="1" w:styleId="Endnotereference">
    <w:name w:val="Endnote reference"/>
    <w:basedOn w:val="DefaultParagraphFont"/>
    <w:uiPriority w:val="99"/>
    <w:rPr>
      <w:vertAlign w:val="superscript"/>
    </w:rPr>
  </w:style>
  <w:style w:type="character" w:styleId="Hyperlink">
    <w:name w:val="Hyperlink"/>
    <w:basedOn w:val="DefaultParagraphFont"/>
    <w:uiPriority w:val="99"/>
    <w:rPr>
      <w:color w:val="0563c1"/>
      <w:u w:val="single"/>
    </w:rPr>
  </w:style>
  <w:style w:type="paragraph" w:styleId="PlainText">
    <w:name w:val="Plain Text"/>
    <w:basedOn w:val="Normal"/>
    <w:next w:val="PlainText"/>
    <w:link w:val="PlainTextChar"/>
    <w:uiPriority w:val="99"/>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customStyle="1" w:styleId="Header">
    <w:name w:val="Header"/>
    <w:basedOn w:val="Normal"/>
    <w:next w:val="Header"/>
    <w:link w:val="HeaderChar_d452f24d-cc4a-4f85-a9d3-ab08daad8273"/>
    <w:uiPriority w:val="99"/>
    <w:pPr>
      <w:spacing w:after="0" w:line="240" w:lineRule="auto"/>
    </w:pPr>
    <w:rPr/>
  </w:style>
  <w:style w:type="character" w:customStyle="1" w:styleId="HeaderChar_d452f24d-cc4a-4f85-a9d3-ab08daad8273">
    <w:name w:val="Header Char_d452f24d-cc4a-4f85-a9d3-ab08daad8273"/>
    <w:basedOn w:val="DefaultParagraphFont"/>
    <w:link w:val="Header"/>
    <w:uiPriority w:val="99"/>
  </w:style>
  <w:style w:type="paragraph" w:customStyle="1" w:styleId="Footer">
    <w:name w:val="Footer"/>
    <w:basedOn w:val="Normal"/>
    <w:next w:val="Footer"/>
    <w:link w:val="FooterChar_a12f51f9-a489-4ddd-981b-8452260b26ff"/>
    <w:uiPriority w:val="99"/>
    <w:pPr>
      <w:spacing w:after="0" w:line="240" w:lineRule="auto"/>
    </w:pPr>
    <w:rPr/>
  </w:style>
  <w:style w:type="character" w:customStyle="1" w:styleId="FooterChar_a12f51f9-a489-4ddd-981b-8452260b26ff">
    <w:name w:val="Footer Char_a12f51f9-a489-4ddd-981b-8452260b26ff"/>
    <w:basedOn w:val="DefaultParagraphFont"/>
    <w:link w:val="Footer"/>
    <w:uiPriority w:val="99"/>
  </w:style>
  <w:style w:type="paragraph" w:styleId="ListNumber">
    <w:name w:val="List Number"/>
    <w:basedOn w:val="Normal"/>
    <w:next w:val="ListNumber"/>
    <w:uiPriority w:val="99"/>
    <w:pPr>
      <w:numPr>
        <w:ilvl w:val="0"/>
        <w:numId w:val="1"/>
      </w:numPr>
      <w:contextualSpacing w:val="on"/>
    </w:pPr>
    <w:rPr/>
  </w:style>
  <w:style w:type="paragraph" w:styleId="ListBullet">
    <w:name w:val="List Bullet"/>
    <w:basedOn w:val="Normal"/>
    <w:next w:val="ListBullet"/>
    <w:uiPriority w:val="99"/>
    <w:pPr>
      <w:numPr>
        <w:ilvl w:val="0"/>
        <w:numId w:val="2"/>
      </w:numPr>
      <w:contextualSpacing w:val="on"/>
    </w:pPr>
    <w:rPr/>
  </w:style>
</w:style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858</Words>
  <Characters>4884</Characters>
  <Application>WPS Office</Application>
  <Paragraphs>463</Paragraphs>
  <CharactersWithSpaces>5747</CharactersWithSpaces>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Bakermohd</dc:creator>
  <cp:lastModifiedBy>Bakermohd</cp:lastModifiedB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84eab17d77d3498d839ccc7fa0457823</vt:lpwstr>
  </property>
</Properties>
</file>