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55C00" w14:textId="2E0945BE" w:rsidR="00A66988" w:rsidRDefault="00A66988" w:rsidP="00A66988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18072461"/>
      <w:r w:rsidRPr="00D86BDD">
        <w:rPr>
          <w:rFonts w:ascii="Times New Roman" w:hAnsi="Times New Roman" w:cs="Times New Roman"/>
          <w:b/>
          <w:bCs/>
          <w:sz w:val="32"/>
          <w:szCs w:val="32"/>
        </w:rPr>
        <w:t xml:space="preserve">Droplet -Based Image Colorimetry </w:t>
      </w:r>
      <w:r w:rsidR="00A26133">
        <w:rPr>
          <w:rFonts w:ascii="Times New Roman" w:hAnsi="Times New Roman" w:cs="Times New Roman"/>
          <w:b/>
          <w:bCs/>
          <w:sz w:val="32"/>
          <w:szCs w:val="32"/>
        </w:rPr>
        <w:t xml:space="preserve">Method </w:t>
      </w:r>
      <w:bookmarkStart w:id="1" w:name="_GoBack"/>
      <w:bookmarkEnd w:id="1"/>
      <w:r w:rsidRPr="00D86BDD">
        <w:rPr>
          <w:rFonts w:ascii="Times New Roman" w:hAnsi="Times New Roman" w:cs="Times New Roman"/>
          <w:b/>
          <w:bCs/>
          <w:sz w:val="32"/>
          <w:szCs w:val="32"/>
        </w:rPr>
        <w:t>for Quantitative Detection of Common Milk Adulterants</w:t>
      </w:r>
    </w:p>
    <w:p w14:paraId="07475581" w14:textId="77777777" w:rsidR="00A66988" w:rsidRPr="00252156" w:rsidRDefault="00A66988" w:rsidP="00A66988">
      <w:pPr>
        <w:spacing w:after="0"/>
        <w:jc w:val="both"/>
        <w:rPr>
          <w:rFonts w:ascii="Times New Roman" w:hAnsi="Times New Roman" w:cs="Times New Roman"/>
          <w:bCs/>
          <w:sz w:val="20"/>
          <w:vertAlign w:val="superscript"/>
        </w:rPr>
      </w:pPr>
      <w:r w:rsidRPr="00252156">
        <w:rPr>
          <w:rFonts w:ascii="Times New Roman" w:hAnsi="Times New Roman" w:cs="Times New Roman"/>
          <w:bCs/>
          <w:sz w:val="20"/>
        </w:rPr>
        <w:t>Rohit</w:t>
      </w:r>
      <w:r w:rsidRPr="00252156">
        <w:rPr>
          <w:rFonts w:ascii="Times New Roman" w:hAnsi="Times New Roman" w:cs="Times New Roman"/>
          <w:bCs/>
          <w:sz w:val="20"/>
          <w:vertAlign w:val="superscript"/>
        </w:rPr>
        <w:t>1</w:t>
      </w:r>
      <w:r w:rsidRPr="00252156">
        <w:rPr>
          <w:rFonts w:ascii="Times New Roman" w:hAnsi="Times New Roman" w:cs="Times New Roman"/>
          <w:bCs/>
          <w:sz w:val="20"/>
        </w:rPr>
        <w:t>, Rishabh Tomar</w:t>
      </w:r>
      <w:r w:rsidRPr="00252156">
        <w:rPr>
          <w:rFonts w:ascii="Times New Roman" w:hAnsi="Times New Roman" w:cs="Times New Roman"/>
          <w:bCs/>
          <w:sz w:val="20"/>
          <w:vertAlign w:val="superscript"/>
        </w:rPr>
        <w:t>1</w:t>
      </w:r>
      <w:r w:rsidRPr="00252156">
        <w:rPr>
          <w:rFonts w:ascii="Times New Roman" w:hAnsi="Times New Roman" w:cs="Times New Roman"/>
          <w:bCs/>
          <w:sz w:val="20"/>
        </w:rPr>
        <w:t>, Aayush Khaire</w:t>
      </w:r>
      <w:r w:rsidRPr="00252156">
        <w:rPr>
          <w:rFonts w:ascii="Times New Roman" w:hAnsi="Times New Roman" w:cs="Times New Roman"/>
          <w:bCs/>
          <w:sz w:val="20"/>
          <w:vertAlign w:val="superscript"/>
        </w:rPr>
        <w:t>2</w:t>
      </w:r>
      <w:r w:rsidRPr="00252156">
        <w:rPr>
          <w:rFonts w:ascii="Times New Roman" w:hAnsi="Times New Roman" w:cs="Times New Roman"/>
          <w:bCs/>
          <w:sz w:val="20"/>
        </w:rPr>
        <w:t>, Raj Nandini</w:t>
      </w:r>
      <w:r w:rsidRPr="00252156">
        <w:rPr>
          <w:rFonts w:ascii="Times New Roman" w:hAnsi="Times New Roman" w:cs="Times New Roman"/>
          <w:bCs/>
          <w:sz w:val="20"/>
          <w:vertAlign w:val="superscript"/>
        </w:rPr>
        <w:t>3</w:t>
      </w:r>
      <w:r w:rsidRPr="00252156">
        <w:rPr>
          <w:rFonts w:ascii="Times New Roman" w:hAnsi="Times New Roman" w:cs="Times New Roman"/>
          <w:bCs/>
          <w:sz w:val="20"/>
        </w:rPr>
        <w:t>, Abhishek Raj</w:t>
      </w:r>
      <w:r w:rsidRPr="00252156">
        <w:rPr>
          <w:rFonts w:ascii="Times New Roman" w:hAnsi="Times New Roman" w:cs="Times New Roman"/>
          <w:bCs/>
          <w:sz w:val="20"/>
          <w:vertAlign w:val="superscript"/>
        </w:rPr>
        <w:t>1*</w:t>
      </w:r>
    </w:p>
    <w:p w14:paraId="56A7F6D3" w14:textId="77777777" w:rsidR="00A66988" w:rsidRPr="00252156" w:rsidRDefault="00A66988" w:rsidP="00A66988">
      <w:pPr>
        <w:spacing w:after="0"/>
        <w:jc w:val="both"/>
        <w:rPr>
          <w:rFonts w:ascii="Times New Roman" w:hAnsi="Times New Roman" w:cs="Times New Roman"/>
          <w:bCs/>
          <w:sz w:val="20"/>
        </w:rPr>
      </w:pPr>
      <w:r w:rsidRPr="00252156">
        <w:rPr>
          <w:rFonts w:ascii="Times New Roman" w:hAnsi="Times New Roman" w:cs="Times New Roman"/>
          <w:bCs/>
          <w:sz w:val="20"/>
          <w:vertAlign w:val="superscript"/>
        </w:rPr>
        <w:t>1</w:t>
      </w:r>
      <w:r w:rsidRPr="00252156">
        <w:rPr>
          <w:rFonts w:ascii="Times New Roman" w:hAnsi="Times New Roman" w:cs="Times New Roman"/>
          <w:bCs/>
          <w:sz w:val="20"/>
        </w:rPr>
        <w:t xml:space="preserve"> Bio Microfluidics Lab, Indian Institute of Technology Patna, India 801106</w:t>
      </w:r>
    </w:p>
    <w:p w14:paraId="04B4E901" w14:textId="77777777" w:rsidR="00A66988" w:rsidRPr="00252156" w:rsidRDefault="00A66988" w:rsidP="00A66988">
      <w:pPr>
        <w:spacing w:after="0"/>
        <w:jc w:val="both"/>
        <w:rPr>
          <w:rFonts w:ascii="Times New Roman" w:hAnsi="Times New Roman" w:cs="Times New Roman"/>
          <w:bCs/>
          <w:sz w:val="20"/>
        </w:rPr>
      </w:pPr>
      <w:r w:rsidRPr="00252156">
        <w:rPr>
          <w:rFonts w:ascii="Times New Roman" w:hAnsi="Times New Roman" w:cs="Times New Roman"/>
          <w:bCs/>
          <w:sz w:val="20"/>
          <w:vertAlign w:val="superscript"/>
        </w:rPr>
        <w:t>2</w:t>
      </w:r>
      <w:r w:rsidRPr="00252156">
        <w:rPr>
          <w:rFonts w:ascii="Times New Roman" w:hAnsi="Times New Roman" w:cs="Times New Roman"/>
          <w:bCs/>
          <w:sz w:val="20"/>
        </w:rPr>
        <w:t xml:space="preserve"> Shri </w:t>
      </w:r>
      <w:proofErr w:type="spellStart"/>
      <w:r w:rsidRPr="00252156">
        <w:rPr>
          <w:rFonts w:ascii="Times New Roman" w:hAnsi="Times New Roman" w:cs="Times New Roman"/>
          <w:bCs/>
          <w:sz w:val="20"/>
        </w:rPr>
        <w:t>Ramdeobaba</w:t>
      </w:r>
      <w:proofErr w:type="spellEnd"/>
      <w:r w:rsidRPr="00252156">
        <w:rPr>
          <w:rFonts w:ascii="Times New Roman" w:hAnsi="Times New Roman" w:cs="Times New Roman"/>
          <w:bCs/>
          <w:sz w:val="20"/>
        </w:rPr>
        <w:t xml:space="preserve"> College of Engineering &amp; Management, Nagpur, India 440013</w:t>
      </w:r>
    </w:p>
    <w:p w14:paraId="2B5B7181" w14:textId="77777777" w:rsidR="00A66988" w:rsidRPr="00252156" w:rsidRDefault="00A66988" w:rsidP="00A66988">
      <w:pPr>
        <w:spacing w:after="0"/>
        <w:jc w:val="both"/>
        <w:rPr>
          <w:rFonts w:ascii="Times New Roman" w:hAnsi="Times New Roman" w:cs="Times New Roman"/>
          <w:bCs/>
          <w:sz w:val="20"/>
        </w:rPr>
      </w:pPr>
      <w:r w:rsidRPr="00252156">
        <w:rPr>
          <w:rFonts w:ascii="Times New Roman" w:hAnsi="Times New Roman" w:cs="Times New Roman"/>
          <w:bCs/>
          <w:sz w:val="20"/>
          <w:vertAlign w:val="superscript"/>
        </w:rPr>
        <w:t xml:space="preserve">3 </w:t>
      </w:r>
      <w:r w:rsidRPr="00252156">
        <w:rPr>
          <w:rFonts w:ascii="Times New Roman" w:hAnsi="Times New Roman" w:cs="Times New Roman"/>
          <w:bCs/>
          <w:sz w:val="20"/>
        </w:rPr>
        <w:t>Jaypee Institute of Information Technology, Noida, India 201309</w:t>
      </w:r>
    </w:p>
    <w:p w14:paraId="1F3B4A27" w14:textId="6E1E26CB" w:rsidR="000F2113" w:rsidRDefault="00A66988" w:rsidP="00A6698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52156">
        <w:rPr>
          <w:rFonts w:ascii="Times New Roman" w:hAnsi="Times New Roman" w:cs="Times New Roman"/>
          <w:bCs/>
          <w:sz w:val="20"/>
          <w:vertAlign w:val="superscript"/>
        </w:rPr>
        <w:t>*</w:t>
      </w:r>
      <w:r w:rsidRPr="00252156">
        <w:rPr>
          <w:rFonts w:ascii="Times New Roman" w:hAnsi="Times New Roman" w:cs="Times New Roman"/>
          <w:bCs/>
          <w:sz w:val="20"/>
        </w:rPr>
        <w:t>Corresponding Author</w:t>
      </w:r>
      <w:r>
        <w:rPr>
          <w:rFonts w:ascii="Times New Roman" w:hAnsi="Times New Roman" w:cs="Times New Roman"/>
          <w:bCs/>
          <w:sz w:val="20"/>
        </w:rPr>
        <w:t xml:space="preserve">: </w:t>
      </w:r>
      <w:hyperlink r:id="rId5" w:history="1">
        <w:r w:rsidRPr="00D2335F">
          <w:rPr>
            <w:rStyle w:val="Hyperlink"/>
            <w:rFonts w:ascii="Times New Roman" w:hAnsi="Times New Roman" w:cs="Times New Roman"/>
            <w:bCs/>
            <w:sz w:val="20"/>
          </w:rPr>
          <w:t>araj@iitp.ac.in</w:t>
        </w:r>
      </w:hyperlink>
      <w:bookmarkEnd w:id="0"/>
      <w:r w:rsidR="000F2113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</w:t>
      </w:r>
    </w:p>
    <w:p w14:paraId="254CA7DC" w14:textId="67D05FF0" w:rsidR="00583C85" w:rsidRPr="00A66988" w:rsidRDefault="000F2113">
      <w:pPr>
        <w:rPr>
          <w:rFonts w:ascii="Times New Roman" w:hAnsi="Times New Roman" w:cs="Times New Roman"/>
          <w:b/>
          <w:bCs/>
          <w:sz w:val="28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</w:t>
      </w:r>
      <w:r w:rsidR="0098358D" w:rsidRPr="00A66988">
        <w:rPr>
          <w:rFonts w:ascii="Times New Roman" w:hAnsi="Times New Roman" w:cs="Times New Roman"/>
          <w:b/>
          <w:bCs/>
          <w:sz w:val="28"/>
          <w:szCs w:val="40"/>
        </w:rPr>
        <w:t xml:space="preserve">Supplementary </w:t>
      </w:r>
      <w:r w:rsidRPr="00A66988">
        <w:rPr>
          <w:rFonts w:ascii="Times New Roman" w:hAnsi="Times New Roman" w:cs="Times New Roman"/>
          <w:b/>
          <w:bCs/>
          <w:sz w:val="28"/>
          <w:szCs w:val="40"/>
        </w:rPr>
        <w:t>Information</w:t>
      </w:r>
    </w:p>
    <w:p w14:paraId="145E2A6E" w14:textId="7B8E80A5" w:rsidR="004F22D3" w:rsidRDefault="0098358D" w:rsidP="004F22D3">
      <w:pPr>
        <w:jc w:val="both"/>
        <w:rPr>
          <w:rFonts w:ascii="Times New Roman" w:hAnsi="Times New Roman" w:cs="Times New Roman"/>
          <w:sz w:val="24"/>
          <w:szCs w:val="24"/>
        </w:rPr>
      </w:pPr>
      <w:r w:rsidRPr="0098358D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98358D">
        <w:rPr>
          <w:rFonts w:ascii="Times New Roman" w:hAnsi="Times New Roman" w:cs="Times New Roman"/>
          <w:sz w:val="24"/>
          <w:szCs w:val="24"/>
        </w:rPr>
        <w:t>ater</w:t>
      </w:r>
      <w:r>
        <w:rPr>
          <w:rFonts w:ascii="Times New Roman" w:hAnsi="Times New Roman" w:cs="Times New Roman"/>
          <w:sz w:val="24"/>
          <w:szCs w:val="24"/>
        </w:rPr>
        <w:t xml:space="preserve"> mixed as adulterants we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colormap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where we get different colormap for different concentrations as shown in fig S </w:t>
      </w:r>
      <w:r w:rsidR="00AA0A13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(a) and (b) which shows the change in No. of Pixel for different color with change in concentration of water as adulterants</w:t>
      </w:r>
      <w:r w:rsidR="00AA0A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234B1" w14:textId="3EF24F44" w:rsidR="0098358D" w:rsidRDefault="0098358D" w:rsidP="004F22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358D">
        <w:rPr>
          <w:noProof/>
          <w:lang w:val="en-IN" w:eastAsia="en-IN"/>
        </w:rPr>
        <w:drawing>
          <wp:inline distT="0" distB="0" distL="0" distR="0" wp14:anchorId="7BA57FDA" wp14:editId="136EDA98">
            <wp:extent cx="5382883" cy="3278038"/>
            <wp:effectExtent l="0" t="0" r="0" b="0"/>
            <wp:docPr id="1663691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25" cy="32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E1A6C" w14:textId="1718625D" w:rsidR="00AA0A13" w:rsidRDefault="00AA0A13" w:rsidP="003268E3">
      <w:pPr>
        <w:jc w:val="both"/>
        <w:rPr>
          <w:rFonts w:ascii="Times New Roman" w:hAnsi="Times New Roman" w:cs="Times New Roman"/>
          <w:sz w:val="24"/>
          <w:szCs w:val="24"/>
        </w:rPr>
      </w:pPr>
      <w:r w:rsidRPr="00AA0A13">
        <w:rPr>
          <w:rFonts w:ascii="Times New Roman" w:hAnsi="Times New Roman" w:cs="Times New Roman"/>
          <w:b/>
          <w:bCs/>
          <w:sz w:val="24"/>
          <w:szCs w:val="24"/>
        </w:rPr>
        <w:t>Fig S1 (a)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22D3">
        <w:rPr>
          <w:rFonts w:ascii="Times New Roman" w:hAnsi="Times New Roman" w:cs="Times New Roman"/>
          <w:sz w:val="24"/>
          <w:szCs w:val="24"/>
        </w:rPr>
        <w:t>I</w:t>
      </w:r>
      <w:r w:rsidRPr="00AA0A13">
        <w:rPr>
          <w:rFonts w:ascii="Times New Roman" w:hAnsi="Times New Roman" w:cs="Times New Roman"/>
          <w:sz w:val="24"/>
          <w:szCs w:val="24"/>
        </w:rPr>
        <w:t xml:space="preserve">mage </w:t>
      </w:r>
      <w:r w:rsidR="004F22D3">
        <w:rPr>
          <w:rFonts w:ascii="Times New Roman" w:hAnsi="Times New Roman" w:cs="Times New Roman"/>
          <w:sz w:val="24"/>
          <w:szCs w:val="24"/>
        </w:rPr>
        <w:t xml:space="preserve">of Droplet </w:t>
      </w:r>
      <w:r w:rsidRPr="00AA0A13">
        <w:rPr>
          <w:rFonts w:ascii="Times New Roman" w:hAnsi="Times New Roman" w:cs="Times New Roman"/>
          <w:sz w:val="24"/>
          <w:szCs w:val="24"/>
        </w:rPr>
        <w:t xml:space="preserve">with </w:t>
      </w:r>
      <w:r w:rsidR="00E72548">
        <w:rPr>
          <w:rFonts w:ascii="Times New Roman" w:hAnsi="Times New Roman" w:cs="Times New Roman"/>
          <w:sz w:val="24"/>
          <w:szCs w:val="24"/>
        </w:rPr>
        <w:t>V</w:t>
      </w:r>
      <w:r w:rsidRPr="00AA0A13">
        <w:rPr>
          <w:rFonts w:ascii="Times New Roman" w:hAnsi="Times New Roman" w:cs="Times New Roman"/>
          <w:sz w:val="24"/>
          <w:szCs w:val="24"/>
        </w:rPr>
        <w:t>irdis color map applied on different concentrations</w:t>
      </w:r>
      <w:r w:rsidR="004F22D3">
        <w:rPr>
          <w:rFonts w:ascii="Times New Roman" w:hAnsi="Times New Roman" w:cs="Times New Roman"/>
          <w:sz w:val="24"/>
          <w:szCs w:val="24"/>
        </w:rPr>
        <w:t xml:space="preserve"> of water</w:t>
      </w:r>
      <w:r w:rsidRPr="00AA0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AA0A13">
        <w:rPr>
          <w:rFonts w:ascii="Times New Roman" w:hAnsi="Times New Roman" w:cs="Times New Roman"/>
          <w:sz w:val="24"/>
          <w:szCs w:val="24"/>
        </w:rPr>
        <w:t>Masked images of Droplet of water adulterants for different concentrations</w:t>
      </w:r>
    </w:p>
    <w:p w14:paraId="3157209E" w14:textId="3B75EA5F" w:rsidR="00AA0A13" w:rsidRDefault="00AA0A13">
      <w:pPr>
        <w:rPr>
          <w:rFonts w:ascii="Times New Roman" w:hAnsi="Times New Roman" w:cs="Times New Roman"/>
          <w:sz w:val="24"/>
          <w:szCs w:val="24"/>
        </w:rPr>
      </w:pPr>
    </w:p>
    <w:p w14:paraId="13B42DE1" w14:textId="77777777" w:rsidR="003268E3" w:rsidRDefault="003268E3">
      <w:pPr>
        <w:rPr>
          <w:rFonts w:ascii="Times New Roman" w:hAnsi="Times New Roman" w:cs="Times New Roman"/>
          <w:sz w:val="24"/>
          <w:szCs w:val="24"/>
        </w:rPr>
      </w:pPr>
    </w:p>
    <w:p w14:paraId="1CB0700D" w14:textId="166D05AE" w:rsidR="004F22D3" w:rsidRPr="004F22D3" w:rsidRDefault="004F22D3" w:rsidP="004F22D3">
      <w:pPr>
        <w:jc w:val="both"/>
        <w:rPr>
          <w:rFonts w:ascii="Times New Roman" w:hAnsi="Times New Roman" w:cs="Times New Roman"/>
          <w:sz w:val="24"/>
          <w:szCs w:val="24"/>
        </w:rPr>
      </w:pPr>
      <w:r w:rsidRPr="004F22D3">
        <w:rPr>
          <w:rFonts w:ascii="Times New Roman" w:hAnsi="Times New Roman" w:cs="Times New Roman"/>
          <w:sz w:val="24"/>
          <w:szCs w:val="24"/>
        </w:rPr>
        <w:t xml:space="preserve">In Fig. S1(a) and (b), we quantified the number of pixels in different color regions (yellow, green, and purple) for varying water concentrations </w:t>
      </w:r>
      <w:r>
        <w:rPr>
          <w:rFonts w:ascii="Times New Roman" w:hAnsi="Times New Roman" w:cs="Times New Roman"/>
          <w:sz w:val="24"/>
          <w:szCs w:val="24"/>
        </w:rPr>
        <w:t xml:space="preserve">as shown in </w:t>
      </w:r>
      <w:r w:rsidRPr="004F22D3">
        <w:rPr>
          <w:rFonts w:ascii="Times New Roman" w:hAnsi="Times New Roman" w:cs="Times New Roman"/>
          <w:sz w:val="24"/>
          <w:szCs w:val="24"/>
        </w:rPr>
        <w:t>Fig. S2. However, the resulting plot did not show a clear or meaningful trend, so pixel counts could not be used to reliably relate concentration with pixel values.</w:t>
      </w:r>
    </w:p>
    <w:p w14:paraId="32046F7D" w14:textId="428807FB" w:rsidR="00E72548" w:rsidRDefault="00E72548" w:rsidP="00AA0A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19EFEEC" wp14:editId="1F816839">
            <wp:extent cx="4060190" cy="3218815"/>
            <wp:effectExtent l="0" t="0" r="0" b="0"/>
            <wp:docPr id="1609528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70E869" w14:textId="11A996A2" w:rsidR="00837A7B" w:rsidRDefault="00CC667D" w:rsidP="00AA0A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67D">
        <w:rPr>
          <w:rFonts w:ascii="Times New Roman" w:hAnsi="Times New Roman" w:cs="Times New Roman"/>
          <w:b/>
          <w:bCs/>
          <w:sz w:val="24"/>
          <w:szCs w:val="24"/>
        </w:rPr>
        <w:t xml:space="preserve">Fig S2 </w:t>
      </w:r>
      <w:r>
        <w:rPr>
          <w:rFonts w:ascii="Times New Roman" w:hAnsi="Times New Roman" w:cs="Times New Roman"/>
          <w:b/>
          <w:bCs/>
          <w:sz w:val="24"/>
          <w:szCs w:val="24"/>
        </w:rPr>
        <w:t>Plot for data</w:t>
      </w:r>
    </w:p>
    <w:p w14:paraId="4CDD0FFE" w14:textId="77777777" w:rsidR="00837A7B" w:rsidRDefault="00837A7B" w:rsidP="00AA0A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A7610" w14:textId="76A3618F" w:rsidR="00837A7B" w:rsidRDefault="00837A7B" w:rsidP="00837A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 Urea- </w:t>
      </w:r>
      <w:r w:rsidR="006F69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FDA757" w14:textId="305A40BE" w:rsidR="004F22D3" w:rsidRDefault="004F22D3" w:rsidP="004F22D3">
      <w:pPr>
        <w:jc w:val="both"/>
        <w:rPr>
          <w:rFonts w:ascii="Times New Roman" w:hAnsi="Times New Roman" w:cs="Times New Roman"/>
          <w:sz w:val="24"/>
          <w:szCs w:val="24"/>
        </w:rPr>
      </w:pPr>
      <w:r w:rsidRPr="004F22D3">
        <w:rPr>
          <w:rFonts w:ascii="Times New Roman" w:hAnsi="Times New Roman" w:cs="Times New Roman"/>
          <w:sz w:val="24"/>
          <w:szCs w:val="24"/>
        </w:rPr>
        <w:t xml:space="preserve">Milk droplets adulterated with varying concentrations of </w:t>
      </w:r>
      <w:r>
        <w:rPr>
          <w:rFonts w:ascii="Times New Roman" w:hAnsi="Times New Roman" w:cs="Times New Roman"/>
          <w:sz w:val="24"/>
          <w:szCs w:val="24"/>
        </w:rPr>
        <w:t>Urea</w:t>
      </w:r>
      <w:r w:rsidRPr="004F22D3">
        <w:rPr>
          <w:rFonts w:ascii="Times New Roman" w:hAnsi="Times New Roman" w:cs="Times New Roman"/>
          <w:sz w:val="24"/>
          <w:szCs w:val="24"/>
        </w:rPr>
        <w:t xml:space="preserve"> were placed on a PDMS-coated glass slide. </w:t>
      </w:r>
      <w:r>
        <w:rPr>
          <w:rFonts w:ascii="Times New Roman" w:hAnsi="Times New Roman" w:cs="Times New Roman"/>
          <w:sz w:val="24"/>
          <w:szCs w:val="24"/>
        </w:rPr>
        <w:t xml:space="preserve">P-DMAB was then added in droplet to get yellow color </w:t>
      </w:r>
      <w:r w:rsidR="00EF1E45">
        <w:rPr>
          <w:rFonts w:ascii="Times New Roman" w:hAnsi="Times New Roman" w:cs="Times New Roman"/>
          <w:sz w:val="24"/>
          <w:szCs w:val="24"/>
        </w:rPr>
        <w:t xml:space="preserve">mixture of droplet as shown </w:t>
      </w:r>
      <w:r w:rsidRPr="004F22D3">
        <w:rPr>
          <w:rFonts w:ascii="Times New Roman" w:hAnsi="Times New Roman" w:cs="Times New Roman"/>
          <w:sz w:val="24"/>
          <w:szCs w:val="24"/>
        </w:rPr>
        <w:t xml:space="preserve">in Fig. </w:t>
      </w:r>
      <w:r w:rsidR="00EF1E45" w:rsidRPr="004F22D3">
        <w:rPr>
          <w:rFonts w:ascii="Times New Roman" w:hAnsi="Times New Roman" w:cs="Times New Roman"/>
          <w:sz w:val="24"/>
          <w:szCs w:val="24"/>
        </w:rPr>
        <w:t>S3 and</w:t>
      </w:r>
      <w:r w:rsidRPr="004F22D3">
        <w:rPr>
          <w:rFonts w:ascii="Times New Roman" w:hAnsi="Times New Roman" w:cs="Times New Roman"/>
          <w:sz w:val="24"/>
          <w:szCs w:val="24"/>
        </w:rPr>
        <w:t xml:space="preserve"> then cropped the region of interest (ROI) where the image-processing algorithm was applied.</w:t>
      </w:r>
    </w:p>
    <w:p w14:paraId="5BDEC0F2" w14:textId="7CC5DAF8" w:rsidR="00CC667D" w:rsidRDefault="00CD4A98" w:rsidP="00837A7B">
      <w:pPr>
        <w:rPr>
          <w:noProof/>
        </w:rPr>
      </w:pPr>
      <w:r w:rsidRPr="00CD4A98">
        <w:rPr>
          <w:noProof/>
          <w:lang w:val="en-IN" w:eastAsia="en-IN"/>
        </w:rPr>
        <w:drawing>
          <wp:inline distT="0" distB="0" distL="0" distR="0" wp14:anchorId="6D88F9A5" wp14:editId="139B2D52">
            <wp:extent cx="5943600" cy="10134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BDD2B" w14:textId="08F9D337" w:rsidR="000D1D6B" w:rsidRDefault="000D1D6B" w:rsidP="000D1D6B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2CD1">
        <w:rPr>
          <w:rFonts w:ascii="Times New Roman" w:hAnsi="Times New Roman" w:cs="Times New Roman"/>
          <w:b/>
          <w:bCs/>
          <w:sz w:val="24"/>
          <w:szCs w:val="24"/>
        </w:rPr>
        <w:t>Fig S3</w:t>
      </w:r>
      <w:r>
        <w:rPr>
          <w:rFonts w:ascii="Times New Roman" w:hAnsi="Times New Roman" w:cs="Times New Roman"/>
          <w:sz w:val="24"/>
          <w:szCs w:val="24"/>
        </w:rPr>
        <w:t xml:space="preserve"> Different concentration of urea adulterants milked droplet</w:t>
      </w:r>
    </w:p>
    <w:p w14:paraId="790E5F6C" w14:textId="77777777" w:rsidR="006F6990" w:rsidRDefault="006F6990" w:rsidP="000D1D6B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14:paraId="7542D63B" w14:textId="77777777" w:rsidR="004F22D3" w:rsidRDefault="004F22D3" w:rsidP="000D1D6B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14:paraId="3F68AEB9" w14:textId="77777777" w:rsidR="004F22D3" w:rsidRDefault="004F22D3" w:rsidP="000D1D6B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14:paraId="4FBEEB3B" w14:textId="62508CA6" w:rsidR="006F6990" w:rsidRPr="00942CD1" w:rsidRDefault="006F6990" w:rsidP="000D1D6B">
      <w:pPr>
        <w:tabs>
          <w:tab w:val="left" w:pos="133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42CD1">
        <w:rPr>
          <w:rFonts w:ascii="Times New Roman" w:hAnsi="Times New Roman" w:cs="Times New Roman"/>
          <w:b/>
          <w:bCs/>
          <w:sz w:val="24"/>
          <w:szCs w:val="24"/>
        </w:rPr>
        <w:t xml:space="preserve">For Sodium Bicarbonate- </w:t>
      </w:r>
    </w:p>
    <w:p w14:paraId="2147858B" w14:textId="77777777" w:rsidR="004F22D3" w:rsidRDefault="004F22D3" w:rsidP="004F22D3">
      <w:pPr>
        <w:jc w:val="both"/>
        <w:rPr>
          <w:rFonts w:ascii="Times New Roman" w:hAnsi="Times New Roman" w:cs="Times New Roman"/>
          <w:sz w:val="24"/>
          <w:szCs w:val="24"/>
        </w:rPr>
      </w:pPr>
      <w:r w:rsidRPr="004F22D3">
        <w:rPr>
          <w:rFonts w:ascii="Times New Roman" w:hAnsi="Times New Roman" w:cs="Times New Roman"/>
          <w:sz w:val="24"/>
          <w:szCs w:val="24"/>
        </w:rPr>
        <w:lastRenderedPageBreak/>
        <w:t>Milk droplets adulterated with varying concentrations of sodium bicarbonate were placed on a PDMS-coated glass slide. Phenolphthalein was then added to develop a pink color, and the resulting color intensity increased with concentration, as shown in Fig. S4.</w:t>
      </w:r>
    </w:p>
    <w:p w14:paraId="0067EE35" w14:textId="12DED648" w:rsidR="0098358D" w:rsidRDefault="00CD4A9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CD4A98">
        <w:rPr>
          <w:noProof/>
          <w:lang w:val="en-IN" w:eastAsia="en-IN"/>
        </w:rPr>
        <w:drawing>
          <wp:inline distT="0" distB="0" distL="0" distR="0" wp14:anchorId="4B56DE46" wp14:editId="5736088D">
            <wp:extent cx="5943600" cy="303848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38A3" w14:textId="7F3382C3" w:rsidR="00EF1E45" w:rsidRPr="00EF1E45" w:rsidRDefault="006F6990">
      <w:pPr>
        <w:rPr>
          <w:rFonts w:ascii="Times New Roman" w:hAnsi="Times New Roman" w:cs="Times New Roman"/>
          <w:sz w:val="24"/>
          <w:szCs w:val="24"/>
        </w:rPr>
      </w:pPr>
      <w:r w:rsidRPr="003268E3">
        <w:rPr>
          <w:rFonts w:ascii="Times New Roman" w:hAnsi="Times New Roman" w:cs="Times New Roman"/>
          <w:b/>
          <w:sz w:val="24"/>
          <w:szCs w:val="24"/>
        </w:rPr>
        <w:t>Fig S</w:t>
      </w:r>
      <w:r w:rsidR="005A5098" w:rsidRPr="003268E3">
        <w:rPr>
          <w:rFonts w:ascii="Times New Roman" w:hAnsi="Times New Roman" w:cs="Times New Roman"/>
          <w:b/>
          <w:sz w:val="24"/>
          <w:szCs w:val="24"/>
        </w:rPr>
        <w:t>4:</w:t>
      </w:r>
      <w:r w:rsidRPr="0078214A">
        <w:rPr>
          <w:rFonts w:ascii="Times New Roman" w:hAnsi="Times New Roman" w:cs="Times New Roman"/>
          <w:sz w:val="24"/>
          <w:szCs w:val="24"/>
        </w:rPr>
        <w:t xml:space="preserve"> Image of sodium bicarbonate mixed adulterants in milk with different concentration</w:t>
      </w:r>
    </w:p>
    <w:p w14:paraId="57C01C90" w14:textId="0250BFA6" w:rsidR="00EF1E45" w:rsidRDefault="00EF1E45" w:rsidP="00EF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F1E45">
        <w:rPr>
          <w:rFonts w:ascii="Times New Roman" w:hAnsi="Times New Roman" w:cs="Times New Roman"/>
          <w:sz w:val="24"/>
          <w:szCs w:val="24"/>
        </w:rPr>
        <w:t>From the images in Fig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1E45">
        <w:rPr>
          <w:rFonts w:ascii="Times New Roman" w:hAnsi="Times New Roman" w:cs="Times New Roman"/>
          <w:sz w:val="24"/>
          <w:szCs w:val="24"/>
        </w:rPr>
        <w:t>S4, we cropped the region of interest (ROI) for analysis. The image-processing algorithm was then used to extract RGB, HSV, and CIELAB features, and a few of these parameters showed a relationship with concentration, as presented in Fig. S5.</w:t>
      </w:r>
    </w:p>
    <w:p w14:paraId="6ED4EB8A" w14:textId="77777777" w:rsidR="003268E3" w:rsidRPr="00EF1E45" w:rsidRDefault="003268E3" w:rsidP="00EF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B1F7E6" w14:textId="3083CA15" w:rsidR="00DE5A0D" w:rsidRDefault="005A509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5A5098">
        <w:rPr>
          <w:noProof/>
          <w:lang w:val="en-IN" w:eastAsia="en-IN"/>
        </w:rPr>
        <w:drawing>
          <wp:inline distT="0" distB="0" distL="0" distR="0" wp14:anchorId="0F2A5B17" wp14:editId="5DEA43AF">
            <wp:extent cx="5954579" cy="2449902"/>
            <wp:effectExtent l="0" t="0" r="0" b="0"/>
            <wp:docPr id="7625377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508" cy="245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3905D" w14:textId="149F4A3E" w:rsidR="0078214A" w:rsidRDefault="0078214A">
      <w:pPr>
        <w:rPr>
          <w:rFonts w:ascii="Times New Roman" w:hAnsi="Times New Roman" w:cs="Times New Roman"/>
          <w:sz w:val="24"/>
          <w:szCs w:val="24"/>
        </w:rPr>
      </w:pPr>
      <w:r w:rsidRPr="0078214A">
        <w:rPr>
          <w:rFonts w:ascii="Times New Roman" w:hAnsi="Times New Roman" w:cs="Times New Roman"/>
          <w:sz w:val="24"/>
          <w:szCs w:val="24"/>
        </w:rPr>
        <w:lastRenderedPageBreak/>
        <w:t>Fig S5:</w:t>
      </w:r>
      <w:r>
        <w:rPr>
          <w:rFonts w:ascii="Times New Roman" w:hAnsi="Times New Roman" w:cs="Times New Roman"/>
          <w:sz w:val="24"/>
          <w:szCs w:val="24"/>
        </w:rPr>
        <w:t xml:space="preserve"> (a) plot shows relation </w:t>
      </w:r>
      <w:r w:rsidR="00E72548">
        <w:rPr>
          <w:rFonts w:ascii="Times New Roman" w:hAnsi="Times New Roman" w:cs="Times New Roman"/>
          <w:sz w:val="24"/>
          <w:szCs w:val="24"/>
        </w:rPr>
        <w:t xml:space="preserve">between </w:t>
      </w:r>
      <w:r w:rsidR="00E72548" w:rsidRPr="0078214A">
        <w:rPr>
          <w:rFonts w:ascii="Times New Roman" w:hAnsi="Times New Roman" w:cs="Times New Roman"/>
          <w:sz w:val="24"/>
          <w:szCs w:val="24"/>
        </w:rPr>
        <w:t>concentration</w:t>
      </w:r>
      <w:r>
        <w:rPr>
          <w:rFonts w:ascii="Times New Roman" w:hAnsi="Times New Roman" w:cs="Times New Roman"/>
          <w:sz w:val="24"/>
          <w:szCs w:val="24"/>
        </w:rPr>
        <w:t xml:space="preserve"> vs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mean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mean</m:t>
            </m:r>
          </m:sub>
        </m:sSub>
      </m:oMath>
      <w:r w:rsidR="00942CD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b) Plot </w:t>
      </w:r>
      <w:r w:rsidR="00E72548">
        <w:rPr>
          <w:rFonts w:ascii="Times New Roman" w:hAnsi="Times New Roman" w:cs="Times New Roman"/>
          <w:sz w:val="24"/>
          <w:szCs w:val="24"/>
        </w:rPr>
        <w:t>shows</w:t>
      </w:r>
      <w:r>
        <w:rPr>
          <w:rFonts w:ascii="Times New Roman" w:hAnsi="Times New Roman" w:cs="Times New Roman"/>
          <w:sz w:val="24"/>
          <w:szCs w:val="24"/>
        </w:rPr>
        <w:t xml:space="preserve"> relation between concentration vs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mean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mean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, and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mean</m:t>
            </m:r>
          </m:sub>
        </m:sSub>
      </m:oMath>
    </w:p>
    <w:p w14:paraId="43B82A34" w14:textId="7F440A85" w:rsidR="00EF1E45" w:rsidRDefault="00EF1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still only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normalised</m:t>
            </m:r>
          </m:sub>
        </m:sSub>
      </m:oMath>
      <w:r w:rsidRPr="00E72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show clear relation with the concentration </w:t>
      </w:r>
      <w:r w:rsidR="00883364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give good match when taken for unknown samples </w:t>
      </w:r>
    </w:p>
    <w:p w14:paraId="055B9183" w14:textId="77777777" w:rsidR="00EF1E45" w:rsidRPr="0078214A" w:rsidRDefault="00EF1E45">
      <w:pPr>
        <w:rPr>
          <w:rFonts w:ascii="Times New Roman" w:hAnsi="Times New Roman" w:cs="Times New Roman"/>
          <w:sz w:val="24"/>
          <w:szCs w:val="24"/>
        </w:rPr>
      </w:pPr>
    </w:p>
    <w:sectPr w:rsidR="00EF1E45" w:rsidRPr="00782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2NjEwsjCyNDcyszBQ0lEKTi0uzszPAykwrAUAp7Zs1ywAAAA="/>
  </w:docVars>
  <w:rsids>
    <w:rsidRoot w:val="0098358D"/>
    <w:rsid w:val="000162F5"/>
    <w:rsid w:val="000D1D6B"/>
    <w:rsid w:val="000D354A"/>
    <w:rsid w:val="000F2113"/>
    <w:rsid w:val="001F744A"/>
    <w:rsid w:val="002742BE"/>
    <w:rsid w:val="003268E3"/>
    <w:rsid w:val="003641ED"/>
    <w:rsid w:val="003C366D"/>
    <w:rsid w:val="004F22D3"/>
    <w:rsid w:val="00583C85"/>
    <w:rsid w:val="005A5098"/>
    <w:rsid w:val="005B390C"/>
    <w:rsid w:val="005E2EBF"/>
    <w:rsid w:val="006344A6"/>
    <w:rsid w:val="006529E5"/>
    <w:rsid w:val="006F6990"/>
    <w:rsid w:val="0078214A"/>
    <w:rsid w:val="007C7AD7"/>
    <w:rsid w:val="00837A7B"/>
    <w:rsid w:val="00874158"/>
    <w:rsid w:val="00883364"/>
    <w:rsid w:val="00942CD1"/>
    <w:rsid w:val="00950251"/>
    <w:rsid w:val="0098358D"/>
    <w:rsid w:val="009E5229"/>
    <w:rsid w:val="00A26133"/>
    <w:rsid w:val="00A66988"/>
    <w:rsid w:val="00AA0A13"/>
    <w:rsid w:val="00B812F8"/>
    <w:rsid w:val="00CC667D"/>
    <w:rsid w:val="00CD4A98"/>
    <w:rsid w:val="00D304A3"/>
    <w:rsid w:val="00DD69F6"/>
    <w:rsid w:val="00DE2E2B"/>
    <w:rsid w:val="00DE47E8"/>
    <w:rsid w:val="00DE5A0D"/>
    <w:rsid w:val="00E40C38"/>
    <w:rsid w:val="00E72548"/>
    <w:rsid w:val="00EF1E45"/>
    <w:rsid w:val="00F1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5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58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58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58D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58D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58D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58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58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8358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5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8358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835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58D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58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5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58D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58D"/>
    <w:rPr>
      <w:b/>
      <w:bCs/>
      <w:smallCaps/>
      <w:color w:val="365F9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7254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69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13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33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58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58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58D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58D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58D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58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58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8358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5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8358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835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58D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58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5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58D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58D"/>
    <w:rPr>
      <w:b/>
      <w:bCs/>
      <w:smallCaps/>
      <w:color w:val="365F9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7254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69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13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33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mailto:araj@iitp.ac.in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Rishabh Tomar</dc:creator>
  <cp:keywords/>
  <dc:description/>
  <cp:lastModifiedBy>araj6</cp:lastModifiedBy>
  <cp:revision>6</cp:revision>
  <dcterms:created xsi:type="dcterms:W3CDTF">2026-01-07T13:56:00Z</dcterms:created>
  <dcterms:modified xsi:type="dcterms:W3CDTF">2026-03-07T05:13:00Z</dcterms:modified>
</cp:coreProperties>
</file>