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3CF5" w14:textId="647A1C3E" w:rsidR="00EB3F11" w:rsidRPr="00472366" w:rsidRDefault="006F22CE">
      <w:pPr>
        <w:rPr>
          <w:rFonts w:ascii="Palatino Linotype" w:hAnsi="Palatino Linotype"/>
          <w:b/>
          <w:bCs/>
          <w:sz w:val="24"/>
        </w:rPr>
      </w:pPr>
      <w:bookmarkStart w:id="0" w:name="OLE_LINK9"/>
      <w:r w:rsidRPr="00472366">
        <w:rPr>
          <w:rFonts w:ascii="Palatino Linotype" w:eastAsia="宋体" w:hAnsi="Palatino Linotype" w:cs="Times New Roman"/>
          <w:b/>
          <w:bCs/>
          <w:noProof/>
          <w:sz w:val="24"/>
        </w:rPr>
        <w:t xml:space="preserve">Supplementary </w:t>
      </w:r>
      <w:r w:rsidR="00472366" w:rsidRPr="00472366">
        <w:rPr>
          <w:rFonts w:ascii="Palatino Linotype" w:eastAsia="宋体" w:hAnsi="Palatino Linotype" w:cs="Times New Roman" w:hint="eastAsia"/>
          <w:b/>
          <w:bCs/>
          <w:noProof/>
          <w:sz w:val="24"/>
        </w:rPr>
        <w:t>Figure</w:t>
      </w:r>
      <w:bookmarkEnd w:id="0"/>
    </w:p>
    <w:p w14:paraId="52707325" w14:textId="77777777" w:rsidR="00472366" w:rsidRDefault="00472366" w:rsidP="00472366">
      <w:pPr>
        <w:pStyle w:val="MDPI31text"/>
        <w:ind w:left="0" w:firstLine="0"/>
        <w:rPr>
          <w:rFonts w:eastAsiaTheme="minorEastAsia"/>
          <w:lang w:eastAsia="zh-CN"/>
        </w:rPr>
      </w:pPr>
      <w:r>
        <w:rPr>
          <w:noProof/>
        </w:rPr>
        <w:drawing>
          <wp:inline distT="0" distB="0" distL="0" distR="0" wp14:anchorId="36D624C3" wp14:editId="504D1C57">
            <wp:extent cx="4857750" cy="5619750"/>
            <wp:effectExtent l="0" t="0" r="0" b="0"/>
            <wp:docPr id="1290196315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9631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E24CA" w14:textId="77777777" w:rsidR="00472366" w:rsidRPr="00472366" w:rsidRDefault="00472366" w:rsidP="00472366">
      <w:pPr>
        <w:rPr>
          <w:rFonts w:ascii="Palatino Linotype" w:hAnsi="Palatino Linotype"/>
          <w:b/>
          <w:bCs/>
          <w:szCs w:val="22"/>
        </w:rPr>
      </w:pPr>
      <w:r w:rsidRPr="00472366">
        <w:rPr>
          <w:rFonts w:ascii="Palatino Linotype" w:hAnsi="Palatino Linotype"/>
          <w:b/>
          <w:bCs/>
          <w:szCs w:val="22"/>
        </w:rPr>
        <w:t xml:space="preserve">Figure S1. </w:t>
      </w:r>
      <w:bookmarkStart w:id="1" w:name="OLE_LINK95"/>
      <w:r w:rsidRPr="00472366">
        <w:rPr>
          <w:rFonts w:ascii="Palatino Linotype" w:hAnsi="Palatino Linotype"/>
          <w:szCs w:val="22"/>
        </w:rPr>
        <w:t xml:space="preserve">Kaplan-Meier curve analysis of factors associated with the TTO of the MNDs. </w:t>
      </w:r>
      <w:bookmarkEnd w:id="1"/>
      <w:r w:rsidRPr="00472366">
        <w:rPr>
          <w:rFonts w:ascii="Palatino Linotype" w:hAnsi="Palatino Linotype"/>
          <w:szCs w:val="22"/>
        </w:rPr>
        <w:t xml:space="preserve">(A-C) Time of the first MNDs in different sex and fatal outcome groups with nivolumab (A), pembrolizumab (B), atezolizumab (C). </w:t>
      </w:r>
    </w:p>
    <w:p w14:paraId="7224A9E2" w14:textId="77777777" w:rsidR="00472366" w:rsidRPr="00472366" w:rsidRDefault="00472366">
      <w:pPr>
        <w:rPr>
          <w:rFonts w:ascii="Palatino Linotype" w:hAnsi="Palatino Linotype" w:hint="eastAsia"/>
          <w:b/>
          <w:bCs/>
        </w:rPr>
      </w:pPr>
    </w:p>
    <w:sectPr w:rsidR="00472366" w:rsidRPr="00472366" w:rsidSect="0047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2D81" w14:textId="77777777" w:rsidR="00A52405" w:rsidRDefault="00A52405" w:rsidP="001E1A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888742" w14:textId="77777777" w:rsidR="00A52405" w:rsidRDefault="00A52405" w:rsidP="001E1A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38BD" w14:textId="77777777" w:rsidR="00A52405" w:rsidRDefault="00A52405" w:rsidP="001E1A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398043" w14:textId="77777777" w:rsidR="00A52405" w:rsidRDefault="00A52405" w:rsidP="001E1A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0B"/>
    <w:rsid w:val="000215A7"/>
    <w:rsid w:val="00051BA7"/>
    <w:rsid w:val="000B7D36"/>
    <w:rsid w:val="0010270B"/>
    <w:rsid w:val="00127BDA"/>
    <w:rsid w:val="001E1A04"/>
    <w:rsid w:val="002366E2"/>
    <w:rsid w:val="002B76BD"/>
    <w:rsid w:val="002C7F57"/>
    <w:rsid w:val="0030485E"/>
    <w:rsid w:val="003521E0"/>
    <w:rsid w:val="00435A6F"/>
    <w:rsid w:val="00472366"/>
    <w:rsid w:val="00516952"/>
    <w:rsid w:val="00647EA4"/>
    <w:rsid w:val="00655243"/>
    <w:rsid w:val="006E46F9"/>
    <w:rsid w:val="006F22CE"/>
    <w:rsid w:val="007F705D"/>
    <w:rsid w:val="00930CD5"/>
    <w:rsid w:val="0095391F"/>
    <w:rsid w:val="00996C33"/>
    <w:rsid w:val="009B2E74"/>
    <w:rsid w:val="00A127D4"/>
    <w:rsid w:val="00A24BA3"/>
    <w:rsid w:val="00A52405"/>
    <w:rsid w:val="00B11FBC"/>
    <w:rsid w:val="00B31212"/>
    <w:rsid w:val="00C17D80"/>
    <w:rsid w:val="00DD1B80"/>
    <w:rsid w:val="00E53937"/>
    <w:rsid w:val="00E86E89"/>
    <w:rsid w:val="00E97C6A"/>
    <w:rsid w:val="00EB3F11"/>
    <w:rsid w:val="00F409E6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59B1A"/>
  <w15:chartTrackingRefBased/>
  <w15:docId w15:val="{97920B98-6640-40B7-8F03-C2BBE4F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7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1A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1A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1A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1A04"/>
    <w:rPr>
      <w:sz w:val="18"/>
      <w:szCs w:val="18"/>
    </w:rPr>
  </w:style>
  <w:style w:type="table" w:styleId="af2">
    <w:name w:val="Table Grid"/>
    <w:basedOn w:val="a1"/>
    <w:uiPriority w:val="39"/>
    <w:rsid w:val="00E97C6A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E97C6A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customStyle="1" w:styleId="OPExcelTableContent-1091">
    <w:name w:val="OP_ExcelTableContent-1091"/>
    <w:basedOn w:val="a1"/>
    <w:rsid w:val="00E97C6A"/>
    <w:rPr>
      <w:color w:val="464F41"/>
    </w:rPr>
    <w:tblPr>
      <w:tblBorders>
        <w:top w:val="single" w:sz="4" w:space="0" w:color="464F41"/>
        <w:bottom w:val="single" w:sz="4" w:space="0" w:color="464F41"/>
        <w:insideH w:val="dotted" w:sz="4" w:space="0" w:color="464F41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464F41"/>
          <w:left w:val="nil"/>
          <w:bottom w:val="single" w:sz="4" w:space="0" w:color="464F41"/>
          <w:insideH w:val="dotted" w:sz="4" w:space="0" w:color="464F41"/>
          <w:insideV w:val="nil"/>
        </w:tcBorders>
        <w:shd w:val="clear" w:color="auto" w:fill="FFFFFF"/>
      </w:tcPr>
    </w:tblStylePr>
  </w:style>
  <w:style w:type="paragraph" w:customStyle="1" w:styleId="MDPI31text">
    <w:name w:val="MDPI_3.1_text"/>
    <w:qFormat/>
    <w:rsid w:val="00472366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BEB4-A5FB-4672-AA00-9DD17A77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</Words>
  <Characters>191</Characters>
  <Application>Microsoft Office Word</Application>
  <DocSecurity>0</DocSecurity>
  <Lines>19</Lines>
  <Paragraphs>19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 Zhou</dc:creator>
  <cp:keywords/>
  <dc:description/>
  <cp:lastModifiedBy>Liyan Zhou</cp:lastModifiedBy>
  <cp:revision>20</cp:revision>
  <dcterms:created xsi:type="dcterms:W3CDTF">2026-02-03T12:22:00Z</dcterms:created>
  <dcterms:modified xsi:type="dcterms:W3CDTF">2026-02-12T13:40:00Z</dcterms:modified>
</cp:coreProperties>
</file>