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1B220D">
      <w:pPr>
        <w:widowControl/>
        <w:rPr>
          <w:rFonts w:ascii="Times New Roman" w:hAnsi="Times New Roman" w:eastAsia="等线" w:cs="Times New Roman"/>
          <w:color w:val="000000"/>
          <w:kern w:val="0"/>
          <w:sz w:val="24"/>
          <w:szCs w:val="24"/>
        </w:rPr>
      </w:pPr>
    </w:p>
    <w:p w14:paraId="7C073923">
      <w:pPr>
        <w:tabs>
          <w:tab w:val="center" w:pos="6979"/>
          <w:tab w:val="left" w:pos="7896"/>
        </w:tabs>
        <w:spacing w:line="360" w:lineRule="auto"/>
        <w:jc w:val="center"/>
        <w:rPr>
          <w:rFonts w:hint="eastAsia" w:ascii="Times New Roman" w:hAnsi="Times New Roman" w:cs="Times New Roman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color w:val="auto"/>
          <w:sz w:val="24"/>
          <w:szCs w:val="24"/>
          <w:lang w:val="en-US" w:eastAsia="zh-CN"/>
        </w:rPr>
        <w:t>Additional file 5</w:t>
      </w:r>
      <w:bookmarkStart w:id="0" w:name="_GoBack"/>
      <w:bookmarkEnd w:id="0"/>
      <w:r>
        <w:rPr>
          <w:rFonts w:hint="eastAsia" w:ascii="Times New Roman" w:hAnsi="Times New Roman" w:cs="Times New Roman"/>
          <w:b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en-US" w:eastAsia="zh-CN"/>
        </w:rPr>
        <w:t xml:space="preserve">Table. </w:t>
      </w:r>
      <w:r>
        <w:rPr>
          <w:rFonts w:hint="eastAsia" w:ascii="Times New Roman" w:hAnsi="Times New Roman" w:cs="Times New Roman"/>
          <w:b/>
          <w:bCs/>
          <w:color w:val="auto"/>
          <w:sz w:val="24"/>
          <w:szCs w:val="24"/>
          <w:lang w:val="en-US" w:eastAsia="zh-CN"/>
        </w:rPr>
        <w:t>Post-intervention community survey on healthcare access and malaria management in the intervention zone</w:t>
      </w:r>
    </w:p>
    <w:p w14:paraId="6CA9C91D">
      <w:pPr>
        <w:tabs>
          <w:tab w:val="center" w:pos="6979"/>
          <w:tab w:val="left" w:pos="7896"/>
        </w:tabs>
        <w:spacing w:line="360" w:lineRule="auto"/>
        <w:jc w:val="center"/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en-US" w:eastAsia="zh-CN"/>
        </w:rPr>
      </w:pPr>
    </w:p>
    <w:tbl>
      <w:tblPr>
        <w:tblStyle w:val="3"/>
        <w:tblW w:w="0" w:type="auto"/>
        <w:jc w:val="center"/>
        <w:tblBorders>
          <w:top w:val="single" w:color="000000" w:sz="4" w:space="0"/>
          <w:left w:val="single" w:color="auto" w:sz="4" w:space="0"/>
          <w:bottom w:val="single" w:color="000000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3"/>
        <w:gridCol w:w="1126"/>
        <w:gridCol w:w="1197"/>
        <w:gridCol w:w="2087"/>
        <w:gridCol w:w="1660"/>
        <w:gridCol w:w="1473"/>
        <w:gridCol w:w="1694"/>
        <w:gridCol w:w="1400"/>
      </w:tblGrid>
      <w:tr w14:paraId="28178EF7">
        <w:tblPrEx>
          <w:tblBorders>
            <w:top w:val="single" w:color="000000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  <w:jc w:val="center"/>
        </w:trPr>
        <w:tc>
          <w:tcPr>
            <w:tcW w:w="0" w:type="auto"/>
            <w:tcBorders>
              <w:left w:val="nil"/>
              <w:right w:val="nil"/>
            </w:tcBorders>
            <w:vAlign w:val="center"/>
          </w:tcPr>
          <w:p w14:paraId="7B8BF0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  <w:p w14:paraId="477581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FF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Village</w:t>
            </w:r>
          </w:p>
        </w:tc>
        <w:tc>
          <w:tcPr>
            <w:tcW w:w="0" w:type="auto"/>
            <w:tcBorders>
              <w:left w:val="nil"/>
              <w:right w:val="nil"/>
            </w:tcBorders>
            <w:vAlign w:val="center"/>
          </w:tcPr>
          <w:p w14:paraId="55D5E7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FF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Household</w:t>
            </w:r>
          </w:p>
        </w:tc>
        <w:tc>
          <w:tcPr>
            <w:tcW w:w="1197" w:type="dxa"/>
            <w:tcBorders>
              <w:left w:val="nil"/>
              <w:right w:val="nil"/>
            </w:tcBorders>
            <w:vAlign w:val="center"/>
          </w:tcPr>
          <w:p w14:paraId="49D4B6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FF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Registered Population</w:t>
            </w:r>
          </w:p>
        </w:tc>
        <w:tc>
          <w:tcPr>
            <w:tcW w:w="2087" w:type="dxa"/>
            <w:tcBorders>
              <w:left w:val="nil"/>
              <w:right w:val="nil"/>
            </w:tcBorders>
            <w:vAlign w:val="center"/>
          </w:tcPr>
          <w:p w14:paraId="77BAA4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FF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Travel history of household members beyond the intervention zone</w:t>
            </w:r>
          </w:p>
        </w:tc>
        <w:tc>
          <w:tcPr>
            <w:tcW w:w="1660" w:type="dxa"/>
            <w:tcBorders>
              <w:left w:val="nil"/>
              <w:right w:val="nil"/>
            </w:tcBorders>
            <w:vAlign w:val="center"/>
          </w:tcPr>
          <w:p w14:paraId="390CD6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FF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 Inflow of individuals from outside the MDA zone into study households</w:t>
            </w:r>
          </w:p>
        </w:tc>
        <w:tc>
          <w:tcPr>
            <w:tcW w:w="1473" w:type="dxa"/>
            <w:tcBorders>
              <w:left w:val="nil"/>
              <w:right w:val="nil"/>
            </w:tcBorders>
            <w:vAlign w:val="center"/>
          </w:tcPr>
          <w:p w14:paraId="5548C8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FF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Test of RDT (%)</w:t>
            </w:r>
          </w:p>
        </w:tc>
        <w:tc>
          <w:tcPr>
            <w:tcW w:w="1694" w:type="dxa"/>
            <w:tcBorders>
              <w:left w:val="nil"/>
              <w:right w:val="nil"/>
            </w:tcBorders>
            <w:vAlign w:val="center"/>
          </w:tcPr>
          <w:p w14:paraId="54503E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FF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AP treated (%)</w:t>
            </w:r>
          </w:p>
        </w:tc>
        <w:tc>
          <w:tcPr>
            <w:tcW w:w="1400" w:type="dxa"/>
            <w:tcBorders>
              <w:left w:val="nil"/>
              <w:right w:val="nil"/>
            </w:tcBorders>
            <w:vAlign w:val="center"/>
          </w:tcPr>
          <w:p w14:paraId="677F7B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FF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Total number of visitors (%)</w:t>
            </w:r>
          </w:p>
        </w:tc>
      </w:tr>
      <w:tr w14:paraId="27B42508">
        <w:tblPrEx>
          <w:tblBorders>
            <w:top w:val="single" w:color="000000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0" w:type="auto"/>
            <w:tcBorders>
              <w:left w:val="nil"/>
              <w:bottom w:val="nil"/>
              <w:right w:val="nil"/>
            </w:tcBorders>
            <w:vAlign w:val="center"/>
          </w:tcPr>
          <w:p w14:paraId="04D473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FF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Matchatom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vAlign w:val="center"/>
          </w:tcPr>
          <w:p w14:paraId="78B706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FF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145</w:t>
            </w:r>
          </w:p>
        </w:tc>
        <w:tc>
          <w:tcPr>
            <w:tcW w:w="1197" w:type="dxa"/>
            <w:tcBorders>
              <w:left w:val="nil"/>
              <w:bottom w:val="nil"/>
              <w:right w:val="nil"/>
            </w:tcBorders>
            <w:vAlign w:val="center"/>
          </w:tcPr>
          <w:p w14:paraId="0BC855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FF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841</w:t>
            </w:r>
          </w:p>
        </w:tc>
        <w:tc>
          <w:tcPr>
            <w:tcW w:w="2087" w:type="dxa"/>
            <w:tcBorders>
              <w:left w:val="nil"/>
              <w:bottom w:val="nil"/>
              <w:right w:val="nil"/>
            </w:tcBorders>
            <w:vAlign w:val="center"/>
          </w:tcPr>
          <w:p w14:paraId="336D60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FF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21</w:t>
            </w:r>
          </w:p>
        </w:tc>
        <w:tc>
          <w:tcPr>
            <w:tcW w:w="1660" w:type="dxa"/>
            <w:tcBorders>
              <w:left w:val="nil"/>
              <w:bottom w:val="nil"/>
              <w:right w:val="nil"/>
            </w:tcBorders>
            <w:vAlign w:val="center"/>
          </w:tcPr>
          <w:p w14:paraId="0FD4BD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FF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50</w:t>
            </w:r>
          </w:p>
        </w:tc>
        <w:tc>
          <w:tcPr>
            <w:tcW w:w="1473" w:type="dxa"/>
            <w:tcBorders>
              <w:left w:val="nil"/>
              <w:bottom w:val="nil"/>
              <w:right w:val="nil"/>
            </w:tcBorders>
            <w:vAlign w:val="center"/>
          </w:tcPr>
          <w:p w14:paraId="54C000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FF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(2.0)</w:t>
            </w:r>
          </w:p>
        </w:tc>
        <w:tc>
          <w:tcPr>
            <w:tcW w:w="1694" w:type="dxa"/>
            <w:tcBorders>
              <w:left w:val="nil"/>
              <w:bottom w:val="nil"/>
              <w:right w:val="nil"/>
            </w:tcBorders>
            <w:vAlign w:val="center"/>
          </w:tcPr>
          <w:p w14:paraId="0229A2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FF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13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(26.0)</w:t>
            </w:r>
          </w:p>
        </w:tc>
        <w:tc>
          <w:tcPr>
            <w:tcW w:w="1400" w:type="dxa"/>
            <w:tcBorders>
              <w:left w:val="nil"/>
              <w:bottom w:val="nil"/>
              <w:right w:val="nil"/>
            </w:tcBorders>
            <w:vAlign w:val="center"/>
          </w:tcPr>
          <w:p w14:paraId="004774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FF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71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(8.4)</w:t>
            </w:r>
          </w:p>
        </w:tc>
      </w:tr>
      <w:tr w14:paraId="62ED5900">
        <w:tblPrEx>
          <w:tblBorders>
            <w:top w:val="single" w:color="000000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ADC9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FF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Kolidè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D9C8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FF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173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D110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FF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733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950E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FF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24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F7AE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FF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38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E864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FF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(2.6)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E0AD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FF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18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(47.4)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F505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FF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62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(8.5)</w:t>
            </w:r>
          </w:p>
        </w:tc>
      </w:tr>
      <w:tr w14:paraId="6DE33E49">
        <w:tblPrEx>
          <w:tblBorders>
            <w:top w:val="single" w:color="000000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58D8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FF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Igbomédji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60C5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FF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183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133F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FF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902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D5E4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FF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83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DAC3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FF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38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1803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FF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0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(0)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C2DA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FF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10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(26.3)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16C3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FF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121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(13.4)</w:t>
            </w:r>
          </w:p>
        </w:tc>
      </w:tr>
      <w:tr w14:paraId="51F6E643">
        <w:tblPrEx>
          <w:tblBorders>
            <w:top w:val="single" w:color="000000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</w:tcPr>
          <w:p w14:paraId="6F834A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FF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</w:tcPr>
          <w:p w14:paraId="3A9512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FF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501</w:t>
            </w:r>
          </w:p>
        </w:tc>
        <w:tc>
          <w:tcPr>
            <w:tcW w:w="1197" w:type="dxa"/>
            <w:tcBorders>
              <w:top w:val="nil"/>
              <w:left w:val="nil"/>
              <w:right w:val="nil"/>
            </w:tcBorders>
            <w:vAlign w:val="center"/>
          </w:tcPr>
          <w:p w14:paraId="064242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FF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2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,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476</w:t>
            </w:r>
          </w:p>
        </w:tc>
        <w:tc>
          <w:tcPr>
            <w:tcW w:w="2087" w:type="dxa"/>
            <w:tcBorders>
              <w:top w:val="nil"/>
              <w:left w:val="nil"/>
              <w:right w:val="nil"/>
            </w:tcBorders>
            <w:vAlign w:val="center"/>
          </w:tcPr>
          <w:p w14:paraId="497ED8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FF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128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vAlign w:val="center"/>
          </w:tcPr>
          <w:p w14:paraId="31E4FA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FF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126</w:t>
            </w:r>
          </w:p>
        </w:tc>
        <w:tc>
          <w:tcPr>
            <w:tcW w:w="1473" w:type="dxa"/>
            <w:tcBorders>
              <w:top w:val="nil"/>
              <w:left w:val="nil"/>
              <w:right w:val="nil"/>
            </w:tcBorders>
            <w:vAlign w:val="center"/>
          </w:tcPr>
          <w:p w14:paraId="40F331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FF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2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(1.6)</w:t>
            </w:r>
          </w:p>
        </w:tc>
        <w:tc>
          <w:tcPr>
            <w:tcW w:w="1694" w:type="dxa"/>
            <w:tcBorders>
              <w:top w:val="nil"/>
              <w:left w:val="nil"/>
              <w:right w:val="nil"/>
            </w:tcBorders>
            <w:vAlign w:val="center"/>
          </w:tcPr>
          <w:p w14:paraId="64C12E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FF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41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(32.5)</w:t>
            </w:r>
          </w:p>
        </w:tc>
        <w:tc>
          <w:tcPr>
            <w:tcW w:w="1400" w:type="dxa"/>
            <w:tcBorders>
              <w:top w:val="nil"/>
              <w:left w:val="nil"/>
              <w:right w:val="nil"/>
            </w:tcBorders>
            <w:vAlign w:val="center"/>
          </w:tcPr>
          <w:p w14:paraId="558222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FF000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254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(10.3)</w:t>
            </w:r>
          </w:p>
        </w:tc>
      </w:tr>
    </w:tbl>
    <w:p w14:paraId="13D4E4BB">
      <w:pPr>
        <w:jc w:val="center"/>
        <w:rPr>
          <w:rFonts w:ascii="Times New Roman" w:hAnsi="Times New Roman" w:eastAsia="宋体" w:cs="Times New Roman"/>
          <w:sz w:val="24"/>
          <w:szCs w:val="24"/>
        </w:rPr>
      </w:pPr>
    </w:p>
    <w:p w14:paraId="2CC631A2">
      <w:pPr>
        <w:tabs>
          <w:tab w:val="left" w:pos="3816"/>
        </w:tabs>
        <w:bidi w:val="0"/>
        <w:ind w:firstLine="1050" w:firstLineChars="500"/>
        <w:jc w:val="left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*AP: artemisinin-piperaquine; MDA: mass drug administration</w:t>
      </w:r>
      <w:r>
        <w:rPr>
          <w:rFonts w:hint="eastAsia" w:ascii="Times New Roman" w:hAnsi="Times New Roman" w:cs="Times New Roman"/>
          <w:lang w:val="en-US" w:eastAsia="zh-CN"/>
        </w:rPr>
        <w:t>; RDT: rapid diagnostic tests.</w:t>
      </w: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ZhMGI1YzE5NzBhYTlmNzNkNjg2NTVmNzI4ZjJhOTIifQ=="/>
  </w:docVars>
  <w:rsids>
    <w:rsidRoot w:val="00000000"/>
    <w:rsid w:val="02251992"/>
    <w:rsid w:val="061E0B8A"/>
    <w:rsid w:val="07C0108F"/>
    <w:rsid w:val="0B362447"/>
    <w:rsid w:val="0CF44C71"/>
    <w:rsid w:val="14EB1BED"/>
    <w:rsid w:val="184F400C"/>
    <w:rsid w:val="186071E5"/>
    <w:rsid w:val="1CC87FE3"/>
    <w:rsid w:val="21E10691"/>
    <w:rsid w:val="22AA7723"/>
    <w:rsid w:val="25B54415"/>
    <w:rsid w:val="2DD41AF8"/>
    <w:rsid w:val="38DD3F57"/>
    <w:rsid w:val="3C53567F"/>
    <w:rsid w:val="49CB243D"/>
    <w:rsid w:val="4ADB2CE6"/>
    <w:rsid w:val="4C3D6D8F"/>
    <w:rsid w:val="4C455C43"/>
    <w:rsid w:val="4D3D4B6D"/>
    <w:rsid w:val="508B3E41"/>
    <w:rsid w:val="56B95317"/>
    <w:rsid w:val="573002BB"/>
    <w:rsid w:val="576F39C9"/>
    <w:rsid w:val="5AB81256"/>
    <w:rsid w:val="5AC6655E"/>
    <w:rsid w:val="5B500161"/>
    <w:rsid w:val="5C9E6C3D"/>
    <w:rsid w:val="5D182A04"/>
    <w:rsid w:val="5F0359E7"/>
    <w:rsid w:val="5FA13A84"/>
    <w:rsid w:val="614B4ACA"/>
    <w:rsid w:val="657F1D6E"/>
    <w:rsid w:val="670267B3"/>
    <w:rsid w:val="688F65A9"/>
    <w:rsid w:val="6954574C"/>
    <w:rsid w:val="6F5F0599"/>
    <w:rsid w:val="722B795D"/>
    <w:rsid w:val="757F1917"/>
    <w:rsid w:val="7A996FD7"/>
    <w:rsid w:val="7B045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等线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105</Words>
  <Characters>537</Characters>
  <Lines>0</Lines>
  <Paragraphs>0</Paragraphs>
  <TotalTime>0</TotalTime>
  <ScaleCrop>false</ScaleCrop>
  <LinksUpToDate>false</LinksUpToDate>
  <CharactersWithSpaces>601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2023-06-12T04:44:00Z</dcterms:created>
  <dc:creator>Administrator</dc:creator>
  <cp:lastModifiedBy>李国铭</cp:lastModifiedBy>
  <dcterms:modified xsi:type="dcterms:W3CDTF">2026-03-03T15:58:15Z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0999FBD8CC834FBFB3D7661700BD585F_12</vt:lpwstr>
  </property>
  <property fmtid="{D5CDD505-2E9C-101B-9397-08002B2CF9AE}" pid="4" name="KSOTemplateDocerSaveRecord">
    <vt:lpwstr>eyJoZGlkIjoiODViY2JkMjU3NGYzZTEwMzZmMGFkZWViYmNkYWU3NDIiLCJ1c2VySWQiOiIzODA0MDQzNzYifQ==</vt:lpwstr>
  </property>
</Properties>
</file>