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D2E2F" w14:textId="77777777" w:rsidR="00410176" w:rsidRDefault="00410176" w:rsidP="00410176"/>
    <w:p w14:paraId="2431931F" w14:textId="77777777" w:rsidR="00410176" w:rsidRDefault="00410176" w:rsidP="00410176"/>
    <w:p w14:paraId="1CE5E222" w14:textId="77777777" w:rsidR="00410176" w:rsidRDefault="00410176" w:rsidP="00410176"/>
    <w:p w14:paraId="3A20EBF9" w14:textId="77777777" w:rsidR="00410176" w:rsidRPr="00922E57" w:rsidRDefault="00410176" w:rsidP="001E446C">
      <w:pPr>
        <w:spacing w:before="120" w:after="120" w:line="360" w:lineRule="auto"/>
        <w:jc w:val="center"/>
        <w:rPr>
          <w:b/>
          <w:bCs/>
          <w:sz w:val="28"/>
          <w:szCs w:val="28"/>
        </w:rPr>
      </w:pPr>
      <w:r w:rsidRPr="00922E57">
        <w:rPr>
          <w:b/>
          <w:bCs/>
          <w:sz w:val="28"/>
          <w:szCs w:val="28"/>
        </w:rPr>
        <w:t xml:space="preserve">Supplementary </w:t>
      </w:r>
      <w:r>
        <w:rPr>
          <w:rFonts w:hint="eastAsia"/>
          <w:b/>
          <w:bCs/>
          <w:sz w:val="28"/>
          <w:szCs w:val="28"/>
        </w:rPr>
        <w:t>M</w:t>
      </w:r>
      <w:r w:rsidRPr="00922E57">
        <w:rPr>
          <w:b/>
          <w:bCs/>
          <w:sz w:val="28"/>
          <w:szCs w:val="28"/>
        </w:rPr>
        <w:t xml:space="preserve">aterials </w:t>
      </w:r>
      <w:r>
        <w:rPr>
          <w:rFonts w:hint="eastAsia"/>
          <w:b/>
          <w:bCs/>
          <w:sz w:val="28"/>
          <w:szCs w:val="28"/>
        </w:rPr>
        <w:t>for</w:t>
      </w:r>
    </w:p>
    <w:p w14:paraId="1C097D16" w14:textId="750D697A" w:rsidR="00410176" w:rsidRDefault="00410176" w:rsidP="001E446C">
      <w:pPr>
        <w:tabs>
          <w:tab w:val="left" w:pos="3261"/>
        </w:tabs>
        <w:spacing w:before="120" w:after="120" w:line="360" w:lineRule="auto"/>
        <w:jc w:val="center"/>
        <w:rPr>
          <w:b/>
          <w:sz w:val="28"/>
          <w:szCs w:val="28"/>
          <w:vertAlign w:val="subscript"/>
          <w:lang w:val="en-GB"/>
        </w:rPr>
      </w:pPr>
      <w:r>
        <w:rPr>
          <w:rFonts w:hint="eastAsia"/>
          <w:b/>
          <w:sz w:val="28"/>
          <w:szCs w:val="28"/>
          <w:lang w:val="en-GB"/>
        </w:rPr>
        <w:t xml:space="preserve">Three-Dimensional Dispersive </w:t>
      </w:r>
      <w:r>
        <w:rPr>
          <w:b/>
          <w:sz w:val="28"/>
          <w:szCs w:val="28"/>
          <w:lang w:val="en-GB"/>
        </w:rPr>
        <w:t>Excitons</w:t>
      </w:r>
      <w:r>
        <w:rPr>
          <w:rFonts w:hint="eastAsia"/>
          <w:b/>
          <w:sz w:val="28"/>
          <w:szCs w:val="28"/>
          <w:lang w:val="en-GB"/>
        </w:rPr>
        <w:t xml:space="preserve"> in </w:t>
      </w:r>
      <w:r w:rsidR="003B01EF">
        <w:rPr>
          <w:rFonts w:hint="eastAsia"/>
          <w:b/>
          <w:sz w:val="28"/>
          <w:szCs w:val="28"/>
          <w:lang w:val="en-GB"/>
        </w:rPr>
        <w:t>M</w:t>
      </w:r>
      <w:r>
        <w:rPr>
          <w:b/>
          <w:sz w:val="28"/>
          <w:szCs w:val="28"/>
          <w:lang w:val="en-GB"/>
        </w:rPr>
        <w:t>etallic TbNiC</w:t>
      </w:r>
      <w:r>
        <w:rPr>
          <w:b/>
          <w:sz w:val="28"/>
          <w:szCs w:val="28"/>
          <w:vertAlign w:val="subscript"/>
          <w:lang w:val="en-GB"/>
        </w:rPr>
        <w:t>2</w:t>
      </w:r>
    </w:p>
    <w:p w14:paraId="33106F5D" w14:textId="77777777" w:rsidR="00410176" w:rsidRDefault="00410176" w:rsidP="00410176">
      <w:pPr>
        <w:outlineLvl w:val="0"/>
        <w:rPr>
          <w:sz w:val="20"/>
          <w:szCs w:val="20"/>
          <w:lang w:val="en-GB"/>
        </w:rPr>
      </w:pPr>
      <w:r>
        <w:rPr>
          <w:sz w:val="20"/>
          <w:szCs w:val="20"/>
          <w:lang w:val="en-GB"/>
        </w:rPr>
        <w:t>Z</w:t>
      </w:r>
      <w:r>
        <w:rPr>
          <w:rFonts w:hint="eastAsia"/>
          <w:sz w:val="20"/>
          <w:szCs w:val="20"/>
          <w:lang w:val="en-GB"/>
        </w:rPr>
        <w:t>ihan</w:t>
      </w:r>
      <w:r>
        <w:rPr>
          <w:sz w:val="20"/>
          <w:szCs w:val="20"/>
          <w:lang w:val="en-GB"/>
        </w:rPr>
        <w:t xml:space="preserve"> Lin</w:t>
      </w:r>
      <w:r>
        <w:rPr>
          <w:sz w:val="20"/>
          <w:szCs w:val="20"/>
          <w:vertAlign w:val="superscript"/>
          <w:lang w:val="en-GB"/>
        </w:rPr>
        <w:t>1†</w:t>
      </w:r>
      <w:r>
        <w:rPr>
          <w:rFonts w:hint="eastAsia"/>
          <w:sz w:val="20"/>
          <w:szCs w:val="20"/>
          <w:lang w:val="en-GB"/>
        </w:rPr>
        <w:t xml:space="preserve">, </w:t>
      </w:r>
      <w:r>
        <w:rPr>
          <w:sz w:val="20"/>
          <w:szCs w:val="20"/>
          <w:lang w:val="en-GB"/>
        </w:rPr>
        <w:t>T</w:t>
      </w:r>
      <w:r>
        <w:rPr>
          <w:rFonts w:hint="eastAsia"/>
          <w:sz w:val="20"/>
          <w:szCs w:val="20"/>
          <w:lang w:val="en-GB"/>
        </w:rPr>
        <w:t>ian</w:t>
      </w:r>
      <w:r>
        <w:rPr>
          <w:sz w:val="20"/>
          <w:szCs w:val="20"/>
          <w:lang w:val="en-GB"/>
        </w:rPr>
        <w:t xml:space="preserve"> Shang</w:t>
      </w:r>
      <w:r>
        <w:rPr>
          <w:sz w:val="20"/>
          <w:szCs w:val="20"/>
          <w:vertAlign w:val="superscript"/>
          <w:lang w:val="en-GB"/>
        </w:rPr>
        <w:t>2†</w:t>
      </w:r>
      <w:r>
        <w:rPr>
          <w:rFonts w:hint="eastAsia"/>
          <w:sz w:val="20"/>
          <w:szCs w:val="20"/>
          <w:lang w:val="en-GB"/>
        </w:rPr>
        <w:t>, Siyan Liu</w:t>
      </w:r>
      <w:r>
        <w:rPr>
          <w:sz w:val="20"/>
          <w:szCs w:val="20"/>
          <w:vertAlign w:val="superscript"/>
          <w:lang w:val="en-GB"/>
        </w:rPr>
        <w:t>3†</w:t>
      </w:r>
      <w:r>
        <w:rPr>
          <w:rFonts w:hint="eastAsia"/>
          <w:sz w:val="20"/>
          <w:szCs w:val="20"/>
          <w:lang w:val="en-GB"/>
        </w:rPr>
        <w:t>,</w:t>
      </w:r>
      <w:r>
        <w:rPr>
          <w:sz w:val="20"/>
          <w:szCs w:val="20"/>
          <w:lang w:val="en-GB"/>
        </w:rPr>
        <w:t xml:space="preserve"> </w:t>
      </w:r>
      <w:proofErr w:type="spellStart"/>
      <w:r>
        <w:rPr>
          <w:sz w:val="20"/>
          <w:szCs w:val="20"/>
          <w:lang w:val="en-GB"/>
        </w:rPr>
        <w:t>X</w:t>
      </w:r>
      <w:r>
        <w:rPr>
          <w:rFonts w:hint="eastAsia"/>
          <w:sz w:val="20"/>
          <w:szCs w:val="20"/>
          <w:lang w:val="en-GB"/>
        </w:rPr>
        <w:t>ingkai</w:t>
      </w:r>
      <w:proofErr w:type="spellEnd"/>
      <w:r>
        <w:rPr>
          <w:sz w:val="20"/>
          <w:szCs w:val="20"/>
          <w:lang w:val="en-GB"/>
        </w:rPr>
        <w:t xml:space="preserve"> Cheng</w:t>
      </w:r>
      <w:r>
        <w:rPr>
          <w:sz w:val="20"/>
          <w:szCs w:val="20"/>
          <w:vertAlign w:val="superscript"/>
          <w:lang w:val="en-GB"/>
        </w:rPr>
        <w:t>3†</w:t>
      </w:r>
      <w:r>
        <w:rPr>
          <w:sz w:val="20"/>
          <w:szCs w:val="20"/>
          <w:lang w:val="en-GB"/>
        </w:rPr>
        <w:t>,</w:t>
      </w:r>
      <w:r>
        <w:rPr>
          <w:rFonts w:hint="eastAsia"/>
          <w:sz w:val="20"/>
          <w:szCs w:val="20"/>
          <w:lang w:val="en-GB"/>
        </w:rPr>
        <w:t xml:space="preserve"> </w:t>
      </w:r>
      <w:proofErr w:type="spellStart"/>
      <w:r>
        <w:rPr>
          <w:sz w:val="20"/>
          <w:szCs w:val="20"/>
          <w:lang w:val="en-GB"/>
        </w:rPr>
        <w:t>S</w:t>
      </w:r>
      <w:r>
        <w:rPr>
          <w:rFonts w:hint="eastAsia"/>
          <w:sz w:val="20"/>
          <w:szCs w:val="20"/>
          <w:lang w:val="en-GB"/>
        </w:rPr>
        <w:t>ailong</w:t>
      </w:r>
      <w:proofErr w:type="spellEnd"/>
      <w:r>
        <w:rPr>
          <w:sz w:val="20"/>
          <w:szCs w:val="20"/>
          <w:lang w:val="en-GB"/>
        </w:rPr>
        <w:t xml:space="preserve"> Ju</w:t>
      </w:r>
      <w:r>
        <w:rPr>
          <w:sz w:val="20"/>
          <w:szCs w:val="20"/>
          <w:vertAlign w:val="superscript"/>
          <w:lang w:val="en-GB"/>
        </w:rPr>
        <w:t>4</w:t>
      </w:r>
      <w:r>
        <w:rPr>
          <w:sz w:val="20"/>
          <w:szCs w:val="20"/>
          <w:lang w:val="en-GB"/>
        </w:rPr>
        <w:t>, X</w:t>
      </w:r>
      <w:r>
        <w:rPr>
          <w:rFonts w:hint="eastAsia"/>
          <w:sz w:val="20"/>
          <w:szCs w:val="20"/>
          <w:lang w:val="en-GB"/>
        </w:rPr>
        <w:t>in</w:t>
      </w:r>
      <w:r>
        <w:rPr>
          <w:sz w:val="20"/>
          <w:szCs w:val="20"/>
          <w:lang w:val="en-GB"/>
        </w:rPr>
        <w:t xml:space="preserve"> Liang</w:t>
      </w:r>
      <w:r>
        <w:rPr>
          <w:sz w:val="20"/>
          <w:szCs w:val="20"/>
          <w:vertAlign w:val="superscript"/>
          <w:lang w:val="en-GB"/>
        </w:rPr>
        <w:t>1</w:t>
      </w:r>
      <w:r>
        <w:rPr>
          <w:sz w:val="20"/>
          <w:szCs w:val="20"/>
          <w:lang w:val="en-GB"/>
        </w:rPr>
        <w:t xml:space="preserve">, </w:t>
      </w:r>
      <w:proofErr w:type="spellStart"/>
      <w:r>
        <w:rPr>
          <w:sz w:val="20"/>
          <w:szCs w:val="20"/>
          <w:lang w:val="en-GB"/>
        </w:rPr>
        <w:t>W</w:t>
      </w:r>
      <w:r>
        <w:rPr>
          <w:rFonts w:hint="eastAsia"/>
          <w:sz w:val="20"/>
          <w:szCs w:val="20"/>
          <w:lang w:val="en-GB"/>
        </w:rPr>
        <w:t>enlong</w:t>
      </w:r>
      <w:proofErr w:type="spellEnd"/>
      <w:r>
        <w:rPr>
          <w:sz w:val="20"/>
          <w:szCs w:val="20"/>
          <w:lang w:val="en-GB"/>
        </w:rPr>
        <w:t xml:space="preserve"> Lu</w:t>
      </w:r>
      <w:r>
        <w:rPr>
          <w:sz w:val="20"/>
          <w:szCs w:val="20"/>
          <w:vertAlign w:val="superscript"/>
          <w:lang w:val="en-GB"/>
        </w:rPr>
        <w:t>1</w:t>
      </w:r>
      <w:r>
        <w:rPr>
          <w:sz w:val="20"/>
          <w:szCs w:val="20"/>
          <w:lang w:val="en-GB"/>
        </w:rPr>
        <w:t xml:space="preserve">, </w:t>
      </w:r>
      <w:proofErr w:type="spellStart"/>
      <w:r>
        <w:rPr>
          <w:sz w:val="20"/>
          <w:szCs w:val="20"/>
          <w:lang w:val="en-GB"/>
        </w:rPr>
        <w:t>S</w:t>
      </w:r>
      <w:r>
        <w:rPr>
          <w:rFonts w:hint="eastAsia"/>
          <w:sz w:val="20"/>
          <w:szCs w:val="20"/>
          <w:lang w:val="en-GB"/>
        </w:rPr>
        <w:t>hiyu</w:t>
      </w:r>
      <w:proofErr w:type="spellEnd"/>
      <w:r>
        <w:rPr>
          <w:sz w:val="20"/>
          <w:szCs w:val="20"/>
          <w:lang w:val="en-GB"/>
        </w:rPr>
        <w:t xml:space="preserve"> </w:t>
      </w:r>
      <w:r w:rsidRPr="007A1805">
        <w:rPr>
          <w:color w:val="000000" w:themeColor="text1"/>
          <w:sz w:val="20"/>
          <w:szCs w:val="20"/>
          <w:lang w:val="en-GB"/>
        </w:rPr>
        <w:t>Feng</w:t>
      </w:r>
      <w:r w:rsidRPr="007A1805">
        <w:rPr>
          <w:color w:val="000000" w:themeColor="text1"/>
          <w:sz w:val="20"/>
          <w:szCs w:val="20"/>
          <w:vertAlign w:val="superscript"/>
          <w:lang w:val="en-GB"/>
        </w:rPr>
        <w:t>1</w:t>
      </w:r>
      <w:r w:rsidRPr="007A1805">
        <w:rPr>
          <w:color w:val="000000" w:themeColor="text1"/>
          <w:sz w:val="20"/>
          <w:szCs w:val="20"/>
          <w:lang w:val="en-GB"/>
        </w:rPr>
        <w:t>, Dariusz Jakub Gawryluk</w:t>
      </w:r>
      <w:r w:rsidRPr="007A1805">
        <w:rPr>
          <w:rFonts w:hint="eastAsia"/>
          <w:color w:val="000000" w:themeColor="text1"/>
          <w:sz w:val="20"/>
          <w:szCs w:val="20"/>
          <w:vertAlign w:val="superscript"/>
          <w:lang w:val="en-GB"/>
        </w:rPr>
        <w:t>5</w:t>
      </w:r>
      <w:r w:rsidRPr="007A1805">
        <w:rPr>
          <w:color w:val="000000" w:themeColor="text1"/>
          <w:sz w:val="20"/>
          <w:szCs w:val="20"/>
          <w:lang w:val="en-GB"/>
        </w:rPr>
        <w:t>, Ekaterina Pomjakushina</w:t>
      </w:r>
      <w:r w:rsidRPr="007A1805">
        <w:rPr>
          <w:rFonts w:hint="eastAsia"/>
          <w:color w:val="000000" w:themeColor="text1"/>
          <w:sz w:val="20"/>
          <w:szCs w:val="20"/>
          <w:vertAlign w:val="superscript"/>
          <w:lang w:val="en-GB"/>
        </w:rPr>
        <w:t>5</w:t>
      </w:r>
      <w:r w:rsidRPr="007A1805">
        <w:rPr>
          <w:rFonts w:hint="eastAsia"/>
          <w:color w:val="000000" w:themeColor="text1"/>
          <w:sz w:val="20"/>
          <w:szCs w:val="20"/>
          <w:lang w:val="en-GB"/>
        </w:rPr>
        <w:t>,</w:t>
      </w:r>
      <w:r w:rsidRPr="007A1805">
        <w:rPr>
          <w:color w:val="000000" w:themeColor="text1"/>
          <w:sz w:val="20"/>
          <w:szCs w:val="20"/>
          <w:lang w:val="en-GB"/>
        </w:rPr>
        <w:t xml:space="preserve"> N</w:t>
      </w:r>
      <w:r w:rsidRPr="007A1805">
        <w:rPr>
          <w:rFonts w:hint="eastAsia"/>
          <w:color w:val="000000" w:themeColor="text1"/>
          <w:sz w:val="20"/>
          <w:szCs w:val="20"/>
          <w:lang w:val="en-GB"/>
        </w:rPr>
        <w:t>icholas</w:t>
      </w:r>
      <w:r w:rsidRPr="007A1805">
        <w:rPr>
          <w:color w:val="000000" w:themeColor="text1"/>
          <w:sz w:val="20"/>
          <w:szCs w:val="20"/>
          <w:lang w:val="en-GB"/>
        </w:rPr>
        <w:t xml:space="preserve"> C. Plumb</w:t>
      </w:r>
      <w:r w:rsidRPr="007A1805">
        <w:rPr>
          <w:color w:val="000000" w:themeColor="text1"/>
          <w:sz w:val="20"/>
          <w:szCs w:val="20"/>
          <w:vertAlign w:val="superscript"/>
          <w:lang w:val="en-GB"/>
        </w:rPr>
        <w:t>4</w:t>
      </w:r>
      <w:r w:rsidRPr="007A1805">
        <w:rPr>
          <w:rFonts w:hint="eastAsia"/>
          <w:color w:val="000000" w:themeColor="text1"/>
          <w:sz w:val="20"/>
          <w:szCs w:val="20"/>
          <w:lang w:val="en-GB"/>
        </w:rPr>
        <w:t xml:space="preserve">, </w:t>
      </w:r>
      <w:r w:rsidRPr="007A1805">
        <w:rPr>
          <w:color w:val="000000" w:themeColor="text1"/>
          <w:sz w:val="20"/>
          <w:szCs w:val="20"/>
          <w:lang w:val="en-GB"/>
        </w:rPr>
        <w:t>M</w:t>
      </w:r>
      <w:r w:rsidRPr="007A1805">
        <w:rPr>
          <w:rFonts w:hint="eastAsia"/>
          <w:color w:val="000000" w:themeColor="text1"/>
          <w:sz w:val="20"/>
          <w:szCs w:val="20"/>
          <w:lang w:val="en-GB"/>
        </w:rPr>
        <w:t>ilan</w:t>
      </w:r>
      <w:r w:rsidRPr="007A1805">
        <w:rPr>
          <w:color w:val="000000" w:themeColor="text1"/>
          <w:sz w:val="20"/>
          <w:szCs w:val="20"/>
          <w:lang w:val="en-GB"/>
        </w:rPr>
        <w:t xml:space="preserve"> Radovic</w:t>
      </w:r>
      <w:r w:rsidRPr="007A1805">
        <w:rPr>
          <w:color w:val="000000" w:themeColor="text1"/>
          <w:sz w:val="20"/>
          <w:szCs w:val="20"/>
          <w:vertAlign w:val="superscript"/>
          <w:lang w:val="en-GB"/>
        </w:rPr>
        <w:t>4</w:t>
      </w:r>
      <w:r w:rsidRPr="007A1805">
        <w:rPr>
          <w:rFonts w:hint="eastAsia"/>
          <w:color w:val="000000" w:themeColor="text1"/>
          <w:sz w:val="20"/>
          <w:szCs w:val="20"/>
          <w:lang w:val="en-GB"/>
        </w:rPr>
        <w:t xml:space="preserve">, </w:t>
      </w:r>
      <w:r w:rsidRPr="007A1805">
        <w:rPr>
          <w:color w:val="000000" w:themeColor="text1"/>
          <w:sz w:val="20"/>
          <w:szCs w:val="20"/>
          <w:lang w:val="en-GB"/>
        </w:rPr>
        <w:t>B</w:t>
      </w:r>
      <w:r w:rsidRPr="007A1805">
        <w:rPr>
          <w:rFonts w:hint="eastAsia"/>
          <w:color w:val="000000" w:themeColor="text1"/>
          <w:sz w:val="20"/>
          <w:szCs w:val="20"/>
          <w:lang w:val="en-GB"/>
        </w:rPr>
        <w:t>astien</w:t>
      </w:r>
      <w:r w:rsidRPr="007A1805">
        <w:rPr>
          <w:color w:val="000000" w:themeColor="text1"/>
          <w:sz w:val="20"/>
          <w:szCs w:val="20"/>
          <w:lang w:val="en-GB"/>
        </w:rPr>
        <w:t xml:space="preserve"> Michon</w:t>
      </w:r>
      <w:r w:rsidRPr="007A1805">
        <w:rPr>
          <w:color w:val="000000" w:themeColor="text1"/>
          <w:sz w:val="20"/>
          <w:szCs w:val="20"/>
          <w:vertAlign w:val="superscript"/>
          <w:lang w:val="en-GB"/>
        </w:rPr>
        <w:t>1,6</w:t>
      </w:r>
      <w:r w:rsidRPr="007A1805">
        <w:rPr>
          <w:color w:val="000000" w:themeColor="text1"/>
          <w:sz w:val="20"/>
          <w:szCs w:val="20"/>
          <w:lang w:val="en-GB"/>
        </w:rPr>
        <w:t>,</w:t>
      </w:r>
      <w:r w:rsidRPr="007A1805">
        <w:rPr>
          <w:rFonts w:hint="eastAsia"/>
          <w:color w:val="000000" w:themeColor="text1"/>
          <w:sz w:val="20"/>
          <w:szCs w:val="20"/>
          <w:lang w:val="en-GB"/>
        </w:rPr>
        <w:t xml:space="preserve"> Wei Bao</w:t>
      </w:r>
      <w:r w:rsidRPr="007A1805">
        <w:rPr>
          <w:rFonts w:hint="eastAsia"/>
          <w:color w:val="000000" w:themeColor="text1"/>
          <w:sz w:val="20"/>
          <w:szCs w:val="20"/>
          <w:vertAlign w:val="superscript"/>
          <w:lang w:val="en-GB"/>
        </w:rPr>
        <w:t>1</w:t>
      </w:r>
      <w:r w:rsidRPr="007A1805">
        <w:rPr>
          <w:rFonts w:hint="eastAsia"/>
          <w:color w:val="000000" w:themeColor="text1"/>
          <w:sz w:val="20"/>
          <w:szCs w:val="20"/>
          <w:lang w:val="en-GB"/>
        </w:rPr>
        <w:t xml:space="preserve">, </w:t>
      </w:r>
      <w:proofErr w:type="spellStart"/>
      <w:r w:rsidRPr="007A1805">
        <w:rPr>
          <w:rFonts w:hint="eastAsia"/>
          <w:color w:val="000000" w:themeColor="text1"/>
          <w:sz w:val="20"/>
          <w:szCs w:val="20"/>
          <w:lang w:val="en-GB"/>
        </w:rPr>
        <w:t>Hanbin</w:t>
      </w:r>
      <w:proofErr w:type="spellEnd"/>
      <w:r w:rsidRPr="007A1805">
        <w:rPr>
          <w:rFonts w:hint="eastAsia"/>
          <w:color w:val="000000" w:themeColor="text1"/>
          <w:sz w:val="20"/>
          <w:szCs w:val="20"/>
          <w:lang w:val="en-GB"/>
        </w:rPr>
        <w:t xml:space="preserve"> Deng</w:t>
      </w:r>
      <w:r w:rsidRPr="007A1805">
        <w:rPr>
          <w:color w:val="000000" w:themeColor="text1"/>
          <w:sz w:val="20"/>
          <w:szCs w:val="20"/>
          <w:vertAlign w:val="superscript"/>
          <w:lang w:val="en-GB"/>
        </w:rPr>
        <w:t>7</w:t>
      </w:r>
      <w:r w:rsidRPr="007A1805">
        <w:rPr>
          <w:rFonts w:hint="eastAsia"/>
          <w:color w:val="000000" w:themeColor="text1"/>
          <w:sz w:val="20"/>
          <w:szCs w:val="20"/>
          <w:lang w:val="en-GB"/>
        </w:rPr>
        <w:t xml:space="preserve">, </w:t>
      </w:r>
      <w:proofErr w:type="spellStart"/>
      <w:r w:rsidRPr="007A1805">
        <w:rPr>
          <w:rFonts w:hint="eastAsia"/>
          <w:color w:val="000000" w:themeColor="text1"/>
          <w:sz w:val="20"/>
          <w:szCs w:val="20"/>
          <w:lang w:val="en-GB"/>
        </w:rPr>
        <w:t>Jiaxin</w:t>
      </w:r>
      <w:proofErr w:type="spellEnd"/>
      <w:r w:rsidRPr="007A1805">
        <w:rPr>
          <w:rFonts w:hint="eastAsia"/>
          <w:color w:val="000000" w:themeColor="text1"/>
          <w:sz w:val="20"/>
          <w:szCs w:val="20"/>
          <w:lang w:val="en-GB"/>
        </w:rPr>
        <w:t xml:space="preserve"> Yin</w:t>
      </w:r>
      <w:r w:rsidRPr="007A1805">
        <w:rPr>
          <w:color w:val="000000" w:themeColor="text1"/>
          <w:sz w:val="20"/>
          <w:szCs w:val="20"/>
          <w:vertAlign w:val="superscript"/>
          <w:lang w:val="en-GB"/>
        </w:rPr>
        <w:t>7</w:t>
      </w:r>
      <w:r w:rsidRPr="007A1805">
        <w:rPr>
          <w:rFonts w:hint="eastAsia"/>
          <w:color w:val="000000" w:themeColor="text1"/>
          <w:sz w:val="20"/>
          <w:szCs w:val="20"/>
          <w:lang w:val="en-GB"/>
        </w:rPr>
        <w:t xml:space="preserve">, </w:t>
      </w:r>
      <w:r w:rsidRPr="007A1805">
        <w:rPr>
          <w:color w:val="000000" w:themeColor="text1"/>
          <w:sz w:val="20"/>
          <w:szCs w:val="20"/>
          <w:lang w:val="en-GB"/>
        </w:rPr>
        <w:t>M</w:t>
      </w:r>
      <w:r w:rsidRPr="007A1805">
        <w:rPr>
          <w:rFonts w:hint="eastAsia"/>
          <w:color w:val="000000" w:themeColor="text1"/>
          <w:sz w:val="20"/>
          <w:szCs w:val="20"/>
          <w:lang w:val="en-GB"/>
        </w:rPr>
        <w:t>ing</w:t>
      </w:r>
      <w:r w:rsidRPr="007A1805">
        <w:rPr>
          <w:color w:val="000000" w:themeColor="text1"/>
          <w:sz w:val="20"/>
          <w:szCs w:val="20"/>
          <w:lang w:val="en-GB"/>
        </w:rPr>
        <w:t xml:space="preserve"> </w:t>
      </w:r>
      <w:r>
        <w:rPr>
          <w:sz w:val="20"/>
          <w:szCs w:val="20"/>
          <w:lang w:val="en-GB"/>
        </w:rPr>
        <w:t>Shi</w:t>
      </w:r>
      <w:r>
        <w:rPr>
          <w:rFonts w:hint="eastAsia"/>
          <w:sz w:val="20"/>
          <w:szCs w:val="20"/>
          <w:vertAlign w:val="superscript"/>
          <w:lang w:val="en-GB"/>
        </w:rPr>
        <w:t>8,</w:t>
      </w:r>
      <w:r>
        <w:rPr>
          <w:rFonts w:hint="eastAsia"/>
          <w:sz w:val="20"/>
          <w:szCs w:val="20"/>
          <w:vertAlign w:val="superscript"/>
        </w:rPr>
        <w:t>9,10</w:t>
      </w:r>
      <w:r>
        <w:rPr>
          <w:rFonts w:hint="eastAsia"/>
          <w:sz w:val="20"/>
          <w:szCs w:val="20"/>
          <w:lang w:val="en-GB"/>
        </w:rPr>
        <w:t>*</w:t>
      </w:r>
      <w:r>
        <w:rPr>
          <w:sz w:val="20"/>
          <w:szCs w:val="20"/>
          <w:lang w:val="en-GB"/>
        </w:rPr>
        <w:t>,</w:t>
      </w:r>
      <w:r>
        <w:rPr>
          <w:rFonts w:hint="eastAsia"/>
          <w:sz w:val="20"/>
          <w:szCs w:val="20"/>
          <w:lang w:val="en-GB"/>
        </w:rPr>
        <w:t xml:space="preserve"> </w:t>
      </w:r>
      <w:proofErr w:type="spellStart"/>
      <w:r>
        <w:rPr>
          <w:sz w:val="20"/>
          <w:szCs w:val="20"/>
          <w:lang w:val="en-GB"/>
        </w:rPr>
        <w:t>J</w:t>
      </w:r>
      <w:r>
        <w:rPr>
          <w:rFonts w:hint="eastAsia"/>
          <w:sz w:val="20"/>
          <w:szCs w:val="20"/>
          <w:lang w:val="en-GB"/>
        </w:rPr>
        <w:t>unwei</w:t>
      </w:r>
      <w:proofErr w:type="spellEnd"/>
      <w:r>
        <w:rPr>
          <w:sz w:val="20"/>
          <w:szCs w:val="20"/>
          <w:lang w:val="en-GB"/>
        </w:rPr>
        <w:t xml:space="preserve"> Liu</w:t>
      </w:r>
      <w:r>
        <w:rPr>
          <w:sz w:val="20"/>
          <w:szCs w:val="20"/>
          <w:vertAlign w:val="superscript"/>
          <w:lang w:val="en-GB"/>
        </w:rPr>
        <w:t>3</w:t>
      </w:r>
      <w:r>
        <w:rPr>
          <w:rFonts w:hint="eastAsia"/>
          <w:sz w:val="20"/>
          <w:szCs w:val="20"/>
          <w:lang w:val="en-GB"/>
        </w:rPr>
        <w:t>*, Junzhang Ma</w:t>
      </w:r>
      <w:r>
        <w:rPr>
          <w:sz w:val="20"/>
          <w:szCs w:val="20"/>
          <w:vertAlign w:val="superscript"/>
          <w:lang w:val="en-GB"/>
        </w:rPr>
        <w:t>1</w:t>
      </w:r>
      <w:r>
        <w:rPr>
          <w:rFonts w:hint="eastAsia"/>
          <w:sz w:val="20"/>
          <w:szCs w:val="20"/>
          <w:lang w:val="en-GB"/>
        </w:rPr>
        <w:t>*</w:t>
      </w:r>
    </w:p>
    <w:p w14:paraId="188D095F" w14:textId="77777777" w:rsidR="00410176" w:rsidRPr="001F0516" w:rsidRDefault="00410176" w:rsidP="00410176">
      <w:pPr>
        <w:jc w:val="center"/>
        <w:outlineLvl w:val="0"/>
        <w:rPr>
          <w:sz w:val="20"/>
          <w:szCs w:val="20"/>
          <w:lang w:val="en-GB"/>
        </w:rPr>
      </w:pPr>
    </w:p>
    <w:p w14:paraId="75AD3908" w14:textId="77777777" w:rsidR="00410176" w:rsidRDefault="00410176" w:rsidP="00410176">
      <w:pPr>
        <w:jc w:val="both"/>
        <w:rPr>
          <w:iCs/>
          <w:color w:val="000000" w:themeColor="text1"/>
          <w:sz w:val="20"/>
          <w:szCs w:val="20"/>
        </w:rPr>
      </w:pPr>
      <w:r>
        <w:rPr>
          <w:rFonts w:hint="eastAsia"/>
          <w:iCs/>
          <w:color w:val="000000" w:themeColor="text1"/>
          <w:sz w:val="20"/>
          <w:szCs w:val="20"/>
        </w:rPr>
        <w:t xml:space="preserve">* </w:t>
      </w:r>
      <w:proofErr w:type="spellStart"/>
      <w:r>
        <w:rPr>
          <w:rFonts w:hint="eastAsia"/>
          <w:iCs/>
          <w:color w:val="000000" w:themeColor="text1"/>
          <w:sz w:val="20"/>
          <w:szCs w:val="20"/>
        </w:rPr>
        <w:t>Conrresponding</w:t>
      </w:r>
      <w:proofErr w:type="spellEnd"/>
      <w:r>
        <w:rPr>
          <w:rFonts w:hint="eastAsia"/>
          <w:iCs/>
          <w:color w:val="000000" w:themeColor="text1"/>
          <w:sz w:val="20"/>
          <w:szCs w:val="20"/>
        </w:rPr>
        <w:t xml:space="preserve"> authors: Ming SHI (</w:t>
      </w:r>
      <w:r>
        <w:rPr>
          <w:iCs/>
          <w:color w:val="000000" w:themeColor="text1"/>
          <w:sz w:val="20"/>
          <w:szCs w:val="20"/>
        </w:rPr>
        <w:t>shi20001231@zju.edu.cn</w:t>
      </w:r>
      <w:r>
        <w:rPr>
          <w:rFonts w:hint="eastAsia"/>
          <w:iCs/>
          <w:color w:val="000000" w:themeColor="text1"/>
          <w:sz w:val="20"/>
          <w:szCs w:val="20"/>
        </w:rPr>
        <w:t xml:space="preserve">), </w:t>
      </w:r>
      <w:proofErr w:type="spellStart"/>
      <w:r>
        <w:rPr>
          <w:rFonts w:hint="eastAsia"/>
          <w:iCs/>
          <w:color w:val="000000" w:themeColor="text1"/>
          <w:sz w:val="20"/>
          <w:szCs w:val="20"/>
        </w:rPr>
        <w:t>Junwei</w:t>
      </w:r>
      <w:proofErr w:type="spellEnd"/>
      <w:r>
        <w:rPr>
          <w:rFonts w:hint="eastAsia"/>
          <w:iCs/>
          <w:color w:val="000000" w:themeColor="text1"/>
          <w:sz w:val="20"/>
          <w:szCs w:val="20"/>
        </w:rPr>
        <w:t xml:space="preserve"> LIU (</w:t>
      </w:r>
      <w:r>
        <w:rPr>
          <w:iCs/>
          <w:color w:val="000000" w:themeColor="text1"/>
          <w:sz w:val="20"/>
          <w:szCs w:val="20"/>
        </w:rPr>
        <w:t>liuj@ust.hk</w:t>
      </w:r>
      <w:r>
        <w:rPr>
          <w:rFonts w:hint="eastAsia"/>
          <w:iCs/>
          <w:color w:val="000000" w:themeColor="text1"/>
          <w:sz w:val="20"/>
          <w:szCs w:val="20"/>
        </w:rPr>
        <w:t>), Junzhang MA (junzhama@cityu.edu.hk)</w:t>
      </w:r>
    </w:p>
    <w:p w14:paraId="1171D89A" w14:textId="77777777" w:rsidR="00410176" w:rsidRPr="001F0516" w:rsidRDefault="00410176" w:rsidP="00410176">
      <w:pPr>
        <w:rPr>
          <w:i/>
          <w:color w:val="000000" w:themeColor="text1"/>
        </w:rPr>
      </w:pPr>
    </w:p>
    <w:p w14:paraId="578F469D" w14:textId="77777777" w:rsidR="00410176" w:rsidRPr="00E06022" w:rsidRDefault="00410176" w:rsidP="00410176"/>
    <w:p w14:paraId="2E94D77E" w14:textId="77777777" w:rsidR="00410176" w:rsidRDefault="00410176" w:rsidP="00410176">
      <w:pPr>
        <w:rPr>
          <w:lang w:val="en-GB"/>
        </w:rPr>
      </w:pPr>
    </w:p>
    <w:p w14:paraId="1F1BCA2D" w14:textId="77777777" w:rsidR="00410176" w:rsidRPr="00482B99" w:rsidRDefault="00410176" w:rsidP="00410176">
      <w:pPr>
        <w:spacing w:line="360" w:lineRule="auto"/>
        <w:rPr>
          <w:b/>
          <w:bCs/>
          <w:lang w:val="en-GB"/>
        </w:rPr>
      </w:pPr>
      <w:r>
        <w:rPr>
          <w:rFonts w:hint="eastAsia"/>
          <w:b/>
          <w:bCs/>
          <w:lang w:val="en-GB"/>
        </w:rPr>
        <w:t>The PDF File includes</w:t>
      </w:r>
      <w:r w:rsidRPr="00482B99">
        <w:rPr>
          <w:rFonts w:hint="eastAsia"/>
          <w:b/>
          <w:bCs/>
          <w:lang w:val="en-GB"/>
        </w:rPr>
        <w:t>：</w:t>
      </w:r>
      <w:r w:rsidRPr="00482B99">
        <w:rPr>
          <w:rFonts w:hint="eastAsia"/>
          <w:b/>
          <w:bCs/>
          <w:lang w:val="en-GB"/>
        </w:rPr>
        <w:t xml:space="preserve"> </w:t>
      </w:r>
    </w:p>
    <w:p w14:paraId="7E9C4D4A" w14:textId="77777777" w:rsidR="00410176" w:rsidRPr="00D67628" w:rsidRDefault="00410176" w:rsidP="00410176">
      <w:pPr>
        <w:spacing w:line="360" w:lineRule="auto"/>
        <w:rPr>
          <w:lang w:val="en-GB"/>
        </w:rPr>
      </w:pPr>
      <w:r>
        <w:rPr>
          <w:rFonts w:hint="eastAsia"/>
          <w:lang w:val="en-GB"/>
        </w:rPr>
        <w:t xml:space="preserve">Supplementary Text </w:t>
      </w:r>
    </w:p>
    <w:p w14:paraId="4D4E1302" w14:textId="7A4019A0" w:rsidR="00410176" w:rsidRDefault="00410176" w:rsidP="00410176">
      <w:pPr>
        <w:spacing w:line="360" w:lineRule="auto"/>
        <w:jc w:val="both"/>
        <w:rPr>
          <w:color w:val="000000" w:themeColor="text1"/>
        </w:rPr>
      </w:pPr>
      <w:r>
        <w:rPr>
          <w:rFonts w:hint="eastAsia"/>
          <w:color w:val="000000" w:themeColor="text1"/>
        </w:rPr>
        <w:t>Figs. S1 to S1</w:t>
      </w:r>
      <w:r w:rsidR="00BA7231">
        <w:rPr>
          <w:rFonts w:hint="eastAsia"/>
          <w:color w:val="000000" w:themeColor="text1"/>
        </w:rPr>
        <w:t>3</w:t>
      </w:r>
    </w:p>
    <w:p w14:paraId="473C089F" w14:textId="77777777" w:rsidR="00410176" w:rsidRDefault="00410176" w:rsidP="00410176">
      <w:pPr>
        <w:spacing w:line="360" w:lineRule="auto"/>
        <w:rPr>
          <w:lang w:val="en-GB"/>
        </w:rPr>
      </w:pPr>
    </w:p>
    <w:p w14:paraId="65238DE2" w14:textId="77777777" w:rsidR="00410176" w:rsidRDefault="00410176" w:rsidP="00410176">
      <w:pPr>
        <w:spacing w:line="360" w:lineRule="auto"/>
        <w:rPr>
          <w:lang w:val="en-GB"/>
        </w:rPr>
      </w:pPr>
    </w:p>
    <w:p w14:paraId="2006F3F1" w14:textId="77777777" w:rsidR="00410176" w:rsidRDefault="00410176" w:rsidP="00410176">
      <w:pPr>
        <w:spacing w:line="360" w:lineRule="auto"/>
        <w:rPr>
          <w:lang w:val="en-GB"/>
        </w:rPr>
      </w:pPr>
    </w:p>
    <w:p w14:paraId="45C91A0D" w14:textId="77777777" w:rsidR="00410176" w:rsidRDefault="00410176" w:rsidP="00410176">
      <w:pPr>
        <w:spacing w:line="360" w:lineRule="auto"/>
        <w:rPr>
          <w:lang w:val="en-GB"/>
        </w:rPr>
      </w:pPr>
    </w:p>
    <w:p w14:paraId="4EF932B9" w14:textId="77777777" w:rsidR="00410176" w:rsidRDefault="00410176" w:rsidP="00410176">
      <w:pPr>
        <w:spacing w:line="360" w:lineRule="auto"/>
        <w:rPr>
          <w:lang w:val="en-GB"/>
        </w:rPr>
      </w:pPr>
    </w:p>
    <w:p w14:paraId="491BC06B" w14:textId="77777777" w:rsidR="00410176" w:rsidRDefault="00410176" w:rsidP="00410176">
      <w:pPr>
        <w:spacing w:line="360" w:lineRule="auto"/>
        <w:rPr>
          <w:lang w:val="en-GB"/>
        </w:rPr>
      </w:pPr>
    </w:p>
    <w:p w14:paraId="48B1A136" w14:textId="77777777" w:rsidR="00410176" w:rsidRDefault="00410176" w:rsidP="00410176">
      <w:pPr>
        <w:spacing w:line="360" w:lineRule="auto"/>
        <w:rPr>
          <w:lang w:val="en-GB"/>
        </w:rPr>
      </w:pPr>
    </w:p>
    <w:p w14:paraId="61827460" w14:textId="77777777" w:rsidR="00410176" w:rsidRDefault="00410176" w:rsidP="00410176">
      <w:pPr>
        <w:spacing w:line="360" w:lineRule="auto"/>
        <w:rPr>
          <w:lang w:val="en-GB"/>
        </w:rPr>
      </w:pPr>
    </w:p>
    <w:p w14:paraId="64B765F5" w14:textId="77777777" w:rsidR="00410176" w:rsidRDefault="00410176" w:rsidP="00410176">
      <w:pPr>
        <w:spacing w:line="360" w:lineRule="auto"/>
        <w:rPr>
          <w:lang w:val="en-GB"/>
        </w:rPr>
      </w:pPr>
    </w:p>
    <w:p w14:paraId="6ACF5519" w14:textId="77777777" w:rsidR="00410176" w:rsidRDefault="00410176" w:rsidP="00410176">
      <w:pPr>
        <w:spacing w:line="360" w:lineRule="auto"/>
        <w:rPr>
          <w:lang w:val="en-GB"/>
        </w:rPr>
      </w:pPr>
    </w:p>
    <w:p w14:paraId="43040571" w14:textId="77777777" w:rsidR="00410176" w:rsidRDefault="00410176" w:rsidP="00410176">
      <w:pPr>
        <w:spacing w:line="360" w:lineRule="auto"/>
        <w:rPr>
          <w:lang w:val="en-GB"/>
        </w:rPr>
      </w:pPr>
    </w:p>
    <w:p w14:paraId="04EF4C12" w14:textId="77777777" w:rsidR="001E446C" w:rsidRDefault="001E446C" w:rsidP="00410176">
      <w:pPr>
        <w:rPr>
          <w:lang w:val="en-GB"/>
        </w:rPr>
      </w:pPr>
    </w:p>
    <w:p w14:paraId="20C3C92B" w14:textId="77777777" w:rsidR="007E12BD" w:rsidRDefault="007E12BD" w:rsidP="007E12BD">
      <w:pPr>
        <w:spacing w:before="120" w:line="360" w:lineRule="auto"/>
        <w:rPr>
          <w:b/>
          <w:sz w:val="28"/>
          <w:szCs w:val="28"/>
        </w:rPr>
      </w:pPr>
    </w:p>
    <w:p w14:paraId="7D69AE3F" w14:textId="7E1FB085" w:rsidR="00410176" w:rsidRPr="007E12BD" w:rsidRDefault="00410176" w:rsidP="007E12BD">
      <w:pPr>
        <w:spacing w:before="120" w:line="360" w:lineRule="auto"/>
        <w:rPr>
          <w:b/>
        </w:rPr>
      </w:pPr>
      <w:r w:rsidRPr="007E12BD">
        <w:rPr>
          <w:rFonts w:hint="eastAsia"/>
          <w:b/>
        </w:rPr>
        <w:lastRenderedPageBreak/>
        <w:t>Model theory of exciton induced spectra in ARPES results</w:t>
      </w:r>
    </w:p>
    <w:p w14:paraId="5A4E94CE" w14:textId="77777777" w:rsidR="00410176" w:rsidRPr="001E446C" w:rsidRDefault="00410176" w:rsidP="007E12BD">
      <w:pPr>
        <w:spacing w:line="360" w:lineRule="auto"/>
        <w:rPr>
          <w:bCs/>
        </w:rPr>
      </w:pPr>
      <w:r w:rsidRPr="001E446C">
        <w:rPr>
          <w:rFonts w:hint="eastAsia"/>
          <w:bCs/>
        </w:rPr>
        <w:t>I</w:t>
      </w:r>
      <w:r w:rsidRPr="001E446C">
        <w:rPr>
          <w:bCs/>
        </w:rPr>
        <w:t>. Exciton in semiconductor under ARPES detection</w:t>
      </w:r>
    </w:p>
    <w:p w14:paraId="13AF8EA9" w14:textId="77777777" w:rsidR="00410176" w:rsidRPr="001E446C" w:rsidRDefault="00410176" w:rsidP="007E12BD">
      <w:pPr>
        <w:spacing w:line="360" w:lineRule="auto"/>
        <w:rPr>
          <w:bCs/>
        </w:rPr>
      </w:pPr>
      <w:r w:rsidRPr="001E446C">
        <w:rPr>
          <w:rFonts w:hint="eastAsia"/>
          <w:bCs/>
        </w:rPr>
        <w:t>1.</w:t>
      </w:r>
      <w:r w:rsidRPr="001E446C">
        <w:rPr>
          <w:bCs/>
        </w:rPr>
        <w:t>1 Hamiltonian with electron-hole interaction</w:t>
      </w:r>
    </w:p>
    <w:p w14:paraId="5100AB7B" w14:textId="77777777" w:rsidR="00410176" w:rsidRDefault="00410176" w:rsidP="007E12BD">
      <w:pPr>
        <w:spacing w:after="220" w:line="360" w:lineRule="auto"/>
        <w:jc w:val="both"/>
      </w:pPr>
      <w:r>
        <w:t xml:space="preserve">In a semiconductor two band model, </w:t>
      </w:r>
      <w:r>
        <w:rPr>
          <w:rFonts w:hint="eastAsia"/>
        </w:rPr>
        <w:t xml:space="preserve">the </w:t>
      </w:r>
      <w:r>
        <w:t>conduction band</w:t>
      </w:r>
      <w:r>
        <w:rPr>
          <w:rFonts w:hint="eastAsia"/>
        </w:rPr>
        <w:t xml:space="preserve"> (CB) is</w:t>
      </w:r>
      <w:r>
        <w:t xml:space="preserve"> above the Fermi energy and </w:t>
      </w:r>
      <w:r>
        <w:rPr>
          <w:rFonts w:hint="eastAsia"/>
        </w:rPr>
        <w:t>the</w:t>
      </w:r>
      <w:r>
        <w:t xml:space="preserve"> valence band</w:t>
      </w:r>
      <w:r>
        <w:rPr>
          <w:rFonts w:hint="eastAsia"/>
        </w:rPr>
        <w:t xml:space="preserve"> (VB)</w:t>
      </w:r>
      <w:r>
        <w:t xml:space="preserve"> </w:t>
      </w:r>
      <w:r>
        <w:rPr>
          <w:rFonts w:hint="eastAsia"/>
        </w:rPr>
        <w:t xml:space="preserve">is </w:t>
      </w:r>
      <w:r>
        <w:t>below the Fermi energy.</w:t>
      </w:r>
      <w:r>
        <w:rPr>
          <w:rFonts w:hint="eastAsia"/>
        </w:rPr>
        <w:t xml:space="preserve"> When there is notable electron-hole interaction,</w:t>
      </w:r>
      <w:r>
        <w:t xml:space="preserve"> </w:t>
      </w:r>
      <w:r>
        <w:rPr>
          <w:rFonts w:hint="eastAsia"/>
        </w:rPr>
        <w:t>t</w:t>
      </w:r>
      <w:r>
        <w:t>his system</w:t>
      </w:r>
      <w:r>
        <w:rPr>
          <w:rFonts w:hint="eastAsia"/>
        </w:rPr>
        <w:t xml:space="preserve"> can be</w:t>
      </w:r>
      <w:r>
        <w:t xml:space="preserve"> describe</w:t>
      </w:r>
      <w:r>
        <w:rPr>
          <w:rFonts w:hint="eastAsia"/>
        </w:rPr>
        <w:t>d</w:t>
      </w:r>
      <w:r>
        <w:t xml:space="preserve"> by th</w:t>
      </w:r>
      <w:r>
        <w:rPr>
          <w:rFonts w:hint="eastAsia"/>
        </w:rPr>
        <w:t>e</w:t>
      </w:r>
      <w:r>
        <w:t xml:space="preserve"> Hamiltonian:</w:t>
      </w:r>
    </w:p>
    <w:p w14:paraId="21BF6F78"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 xml:space="preserve">H </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W#(1)</m:t>
              </m:r>
            </m:e>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w:rPr>
                  <w:rFonts w:ascii="Cambria Math" w:hAnsi="Cambria Math"/>
                </w:rPr>
                <m:t xml:space="preserve"> </m:t>
              </m:r>
              <m:r>
                <m:rPr>
                  <m:sty m:val="p"/>
                </m:rPr>
                <w:rPr>
                  <w:rFonts w:ascii="Cambria Math" w:hAnsi="Cambria Math"/>
                </w:rPr>
                <m:t>=</m:t>
              </m:r>
              <m:nary>
                <m:naryPr>
                  <m:chr m:val="∑"/>
                  <m:limLoc m:val="undOvr"/>
                  <m:grow m:val="1"/>
                  <m:supHide m:val="1"/>
                  <m:ctrlPr>
                    <w:rPr>
                      <w:rFonts w:ascii="Cambria Math" w:hAnsi="Cambria Math"/>
                    </w:rPr>
                  </m:ctrlPr>
                </m:naryPr>
                <m:sub>
                  <m:sSub>
                    <m:sSubPr>
                      <m:ctrlPr>
                        <w:rPr>
                          <w:rFonts w:ascii="Cambria Math" w:hAnsi="Cambria Math"/>
                        </w:rPr>
                      </m:ctrlPr>
                    </m:sSubPr>
                    <m:e>
                      <m:r>
                        <m:rPr>
                          <m:sty m:val="b"/>
                        </m:rPr>
                        <w:rPr>
                          <w:rFonts w:ascii="Cambria Math" w:hAnsi="Cambria Math"/>
                        </w:rPr>
                        <m:t>k</m:t>
                      </m:r>
                    </m:e>
                    <m:sub>
                      <m:r>
                        <m:rPr>
                          <m:sty m:val="p"/>
                        </m:rPr>
                        <w:rPr>
                          <w:rFonts w:ascii="Cambria Math" w:hAnsi="Cambria Math"/>
                        </w:rPr>
                        <m:t>1</m:t>
                      </m:r>
                    </m:sub>
                  </m:sSub>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ϵ</m:t>
                  </m:r>
                </m:e>
                <m:sub>
                  <m:r>
                    <w:rPr>
                      <w:rFonts w:ascii="Cambria Math" w:hAnsi="Cambria Math"/>
                    </w:rPr>
                    <m:t>v</m:t>
                  </m:r>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r>
                        <m:rPr>
                          <m:sty m:val="p"/>
                        </m:rPr>
                        <w:rPr>
                          <w:rFonts w:ascii="Cambria Math" w:hAnsi="Cambria Math"/>
                        </w:rPr>
                        <m:t>1</m:t>
                      </m:r>
                    </m:sub>
                  </m:sSub>
                </m:sub>
              </m:sSub>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r>
                        <m:rPr>
                          <m:sty m:val="p"/>
                        </m:rPr>
                        <w:rPr>
                          <w:rFonts w:ascii="Cambria Math" w:hAnsi="Cambria Math"/>
                        </w:rPr>
                        <m:t>1</m:t>
                      </m:r>
                    </m:sub>
                  </m:sSub>
                </m:e>
              </m:d>
              <m:r>
                <w:rPr>
                  <w:rFonts w:ascii="Cambria Math" w:hAnsi="Cambria Math"/>
                </w:rPr>
                <m:t>a</m:t>
              </m:r>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r>
                        <m:rPr>
                          <m:sty m:val="p"/>
                        </m:rPr>
                        <w:rPr>
                          <w:rFonts w:ascii="Cambria Math" w:hAnsi="Cambria Math"/>
                        </w:rPr>
                        <m:t>1</m:t>
                      </m:r>
                    </m:sub>
                  </m:sSub>
                </m:e>
              </m:d>
              <m:r>
                <m:rPr>
                  <m:sty m:val="p"/>
                </m:rPr>
                <w:rPr>
                  <w:rFonts w:ascii="Cambria Math" w:hAnsi="Cambria Math"/>
                </w:rPr>
                <m:t>+</m:t>
              </m:r>
              <m:nary>
                <m:naryPr>
                  <m:chr m:val="∑"/>
                  <m:limLoc m:val="undOvr"/>
                  <m:grow m:val="1"/>
                  <m:supHide m:val="1"/>
                  <m:ctrlPr>
                    <w:rPr>
                      <w:rFonts w:ascii="Cambria Math" w:hAnsi="Cambria Math"/>
                    </w:rPr>
                  </m:ctrlPr>
                </m:naryPr>
                <m:sub>
                  <m:sSub>
                    <m:sSubPr>
                      <m:ctrlPr>
                        <w:rPr>
                          <w:rFonts w:ascii="Cambria Math" w:hAnsi="Cambria Math"/>
                        </w:rPr>
                      </m:ctrlPr>
                    </m:sSubPr>
                    <m:e>
                      <m:r>
                        <m:rPr>
                          <m:sty m:val="b"/>
                        </m:rPr>
                        <w:rPr>
                          <w:rFonts w:ascii="Cambria Math" w:hAnsi="Cambria Math"/>
                        </w:rPr>
                        <m:t>k</m:t>
                      </m:r>
                    </m:e>
                    <m:sub>
                      <m:r>
                        <m:rPr>
                          <m:sty m:val="p"/>
                        </m:rPr>
                        <w:rPr>
                          <w:rFonts w:ascii="Cambria Math" w:hAnsi="Cambria Math"/>
                        </w:rPr>
                        <m:t>2</m:t>
                      </m:r>
                    </m:sub>
                  </m:sSub>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ϵ</m:t>
                  </m:r>
                </m:e>
                <m:sub>
                  <m:r>
                    <w:rPr>
                      <w:rFonts w:ascii="Cambria Math" w:hAnsi="Cambria Math"/>
                    </w:rPr>
                    <m:t>c</m:t>
                  </m:r>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r>
                        <m:rPr>
                          <m:sty m:val="p"/>
                        </m:rPr>
                        <w:rPr>
                          <w:rFonts w:ascii="Cambria Math" w:hAnsi="Cambria Math"/>
                        </w:rPr>
                        <m:t>2</m:t>
                      </m:r>
                    </m:sub>
                  </m:sSub>
                </m:sub>
              </m:sSub>
              <m:sSup>
                <m:sSupPr>
                  <m:ctrlPr>
                    <w:rPr>
                      <w:rFonts w:ascii="Cambria Math" w:hAnsi="Cambria Math"/>
                    </w:rPr>
                  </m:ctrlPr>
                </m:sSupPr>
                <m:e>
                  <m:r>
                    <w:rPr>
                      <w:rFonts w:ascii="Cambria Math" w:hAnsi="Cambria Math"/>
                    </w:rPr>
                    <m:t>b</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r>
                        <m:rPr>
                          <m:sty m:val="p"/>
                        </m:rPr>
                        <w:rPr>
                          <w:rFonts w:ascii="Cambria Math" w:hAnsi="Cambria Math"/>
                        </w:rPr>
                        <m:t>2</m:t>
                      </m:r>
                    </m:sub>
                  </m:sSub>
                </m:e>
              </m:d>
              <m:r>
                <w:rPr>
                  <w:rFonts w:ascii="Cambria Math" w:hAnsi="Cambria Math"/>
                </w:rPr>
                <m:t>b</m:t>
              </m:r>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r>
                        <m:rPr>
                          <m:sty m:val="p"/>
                        </m:rPr>
                        <w:rPr>
                          <w:rFonts w:ascii="Cambria Math" w:hAnsi="Cambria Math"/>
                        </w:rPr>
                        <m:t>2</m:t>
                      </m:r>
                    </m:sub>
                  </m:sSub>
                </m:e>
              </m:d>
              <m:r>
                <w:rPr>
                  <w:rFonts w:ascii="Cambria Math" w:hAnsi="Cambria Math"/>
                </w:rPr>
                <m:t>#(2)</m:t>
              </m:r>
            </m:e>
            <m:e>
              <m:r>
                <w:rPr>
                  <w:rFonts w:ascii="Cambria Math" w:hAnsi="Cambria Math"/>
                </w:rPr>
                <m:t xml:space="preserve">W </m:t>
              </m:r>
              <m:r>
                <m:rPr>
                  <m:sty m:val="p"/>
                </m:rPr>
                <w:rPr>
                  <w:rFonts w:ascii="Cambria Math" w:hAnsi="Cambria Math"/>
                </w:rPr>
                <m:t>=</m:t>
              </m:r>
              <m:nary>
                <m:naryPr>
                  <m:chr m:val="∑"/>
                  <m:limLoc m:val="undOvr"/>
                  <m:grow m:val="1"/>
                  <m:supHide m:val="1"/>
                  <m:ctrlPr>
                    <w:rPr>
                      <w:rFonts w:ascii="Cambria Math" w:hAnsi="Cambria Math"/>
                    </w:rPr>
                  </m:ctrlPr>
                </m:naryPr>
                <m:sub>
                  <m:sSub>
                    <m:sSubPr>
                      <m:ctrlPr>
                        <w:rPr>
                          <w:rFonts w:ascii="Cambria Math" w:hAnsi="Cambria Math"/>
                        </w:rPr>
                      </m:ctrlPr>
                    </m:sSubPr>
                    <m:e>
                      <m:r>
                        <m:rPr>
                          <m:sty m:val="b"/>
                        </m:rP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r>
                        <m:rPr>
                          <m:sty m:val="p"/>
                        </m:rPr>
                        <w:rPr>
                          <w:rFonts w:ascii="Cambria Math" w:hAnsi="Cambria Math"/>
                        </w:rPr>
                        <m:t>2</m:t>
                      </m:r>
                    </m:sub>
                  </m:sSub>
                  <m:r>
                    <m:rPr>
                      <m:sty m:val="p"/>
                    </m:rPr>
                    <w:rPr>
                      <w:rFonts w:ascii="Cambria Math" w:hAnsi="Cambria Math"/>
                    </w:rPr>
                    <m:t>,</m:t>
                  </m:r>
                  <m:r>
                    <m:rPr>
                      <m:sty m:val="b"/>
                    </m:rPr>
                    <w:rPr>
                      <w:rFonts w:ascii="Cambria Math" w:hAnsi="Cambria Math"/>
                    </w:rPr>
                    <m:t>q</m:t>
                  </m:r>
                  <m:r>
                    <m:rPr>
                      <m:sty m:val="p"/>
                    </m:rPr>
                    <w:rPr>
                      <w:rFonts w:ascii="Cambria Math" w:hAnsi="Cambria Math"/>
                    </w:rPr>
                    <m:t>≠0</m:t>
                  </m:r>
                </m:sub>
                <m:sup/>
                <m:e>
                  <m:r>
                    <m:rPr>
                      <m:sty m:val="p"/>
                    </m:rPr>
                    <w:rPr>
                      <w:rFonts w:ascii="Cambria Math" w:hAnsi="Cambria Math"/>
                    </w:rPr>
                    <m:t> </m:t>
                  </m:r>
                </m:e>
              </m:nary>
              <m:r>
                <m:rPr>
                  <m:sty m:val="p"/>
                </m:rPr>
                <w:rPr>
                  <w:rFonts w:ascii="Cambria Math" w:hAnsi="Cambria Math"/>
                </w:rPr>
                <m:t> </m:t>
              </m:r>
              <m:r>
                <w:rPr>
                  <w:rFonts w:ascii="Cambria Math" w:hAnsi="Cambria Math"/>
                </w:rPr>
                <m:t>V</m:t>
              </m:r>
              <m:r>
                <m:rPr>
                  <m:sty m:val="p"/>
                </m:rPr>
                <w:rPr>
                  <w:rFonts w:ascii="Cambria Math" w:hAnsi="Cambria Math"/>
                </w:rPr>
                <m:t>(</m:t>
              </m:r>
              <m:r>
                <m:rPr>
                  <m:sty m:val="b"/>
                </m:rPr>
                <w:rPr>
                  <w:rFonts w:ascii="Cambria Math" w:hAnsi="Cambria Math"/>
                </w:rPr>
                <m:t>q</m:t>
              </m:r>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r>
                        <m:rPr>
                          <m:sty m:val="p"/>
                        </m:rPr>
                        <w:rPr>
                          <w:rFonts w:ascii="Cambria Math" w:hAnsi="Cambria Math"/>
                        </w:rPr>
                        <m:t>1</m:t>
                      </m:r>
                    </m:sub>
                  </m:sSub>
                  <m:r>
                    <m:rPr>
                      <m:sty m:val="p"/>
                    </m:rPr>
                    <w:rPr>
                      <w:rFonts w:ascii="Cambria Math" w:hAnsi="Cambria Math"/>
                    </w:rPr>
                    <m:t>+</m:t>
                  </m:r>
                  <m:r>
                    <m:rPr>
                      <m:sty m:val="b"/>
                    </m:rPr>
                    <w:rPr>
                      <w:rFonts w:ascii="Cambria Math" w:hAnsi="Cambria Math"/>
                    </w:rPr>
                    <m:t>q</m:t>
                  </m:r>
                </m:e>
              </m:d>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r>
                        <m:rPr>
                          <m:sty m:val="p"/>
                        </m:rPr>
                        <w:rPr>
                          <w:rFonts w:ascii="Cambria Math" w:hAnsi="Cambria Math"/>
                        </w:rPr>
                        <m:t>2</m:t>
                      </m:r>
                    </m:sub>
                  </m:sSub>
                  <m:r>
                    <m:rPr>
                      <m:sty m:val="p"/>
                    </m:rPr>
                    <w:rPr>
                      <w:rFonts w:ascii="Cambria Math" w:hAnsi="Cambria Math"/>
                    </w:rPr>
                    <m:t>-</m:t>
                  </m:r>
                  <m:r>
                    <m:rPr>
                      <m:sty m:val="b"/>
                    </m:rPr>
                    <w:rPr>
                      <w:rFonts w:ascii="Cambria Math" w:hAnsi="Cambria Math"/>
                    </w:rPr>
                    <m:t>q</m:t>
                  </m:r>
                </m:e>
              </m:d>
              <m:r>
                <w:rPr>
                  <w:rFonts w:ascii="Cambria Math" w:hAnsi="Cambria Math"/>
                </w:rPr>
                <m:t>a</m:t>
              </m:r>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r>
                        <m:rPr>
                          <m:sty m:val="p"/>
                        </m:rPr>
                        <w:rPr>
                          <w:rFonts w:ascii="Cambria Math" w:hAnsi="Cambria Math"/>
                        </w:rPr>
                        <m:t>2</m:t>
                      </m:r>
                    </m:sub>
                  </m:sSub>
                </m:e>
              </m:d>
              <m:r>
                <w:rPr>
                  <w:rFonts w:ascii="Cambria Math" w:hAnsi="Cambria Math"/>
                </w:rPr>
                <m:t>b</m:t>
              </m:r>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r>
                        <m:rPr>
                          <m:sty m:val="p"/>
                        </m:rPr>
                        <w:rPr>
                          <w:rFonts w:ascii="Cambria Math" w:hAnsi="Cambria Math"/>
                        </w:rPr>
                        <m:t>1</m:t>
                      </m:r>
                    </m:sub>
                  </m:sSub>
                </m:e>
              </m:d>
              <m:r>
                <m:rPr>
                  <m:sty m:val="p"/>
                </m:rPr>
                <w:rPr>
                  <w:rFonts w:ascii="Cambria Math" w:hAnsi="Cambria Math"/>
                </w:rPr>
                <m:t>,</m:t>
              </m:r>
              <m:r>
                <w:rPr>
                  <w:rFonts w:ascii="Cambria Math" w:hAnsi="Cambria Math"/>
                </w:rPr>
                <m:t>#(3)</m:t>
              </m:r>
            </m:e>
          </m:eqArr>
        </m:oMath>
      </m:oMathPara>
    </w:p>
    <w:p w14:paraId="482403A5" w14:textId="77777777" w:rsidR="00410176" w:rsidRDefault="00410176" w:rsidP="007E12BD">
      <w:pPr>
        <w:spacing w:after="220" w:line="360" w:lineRule="auto"/>
        <w:jc w:val="both"/>
      </w:pPr>
      <w:r>
        <w:rPr>
          <w:rFonts w:hint="eastAsia"/>
        </w:rPr>
        <w:t xml:space="preserve">where </w:t>
      </w:r>
      <m:oMath>
        <m:sSup>
          <m:sSupPr>
            <m:ctrlPr>
              <w:rPr>
                <w:rFonts w:ascii="Cambria Math" w:hAnsi="Cambria Math"/>
              </w:rPr>
            </m:ctrlPr>
          </m:sSupPr>
          <m:e>
            <m:r>
              <w:rPr>
                <w:rFonts w:ascii="Cambria Math" w:hAnsi="Cambria Math"/>
              </w:rPr>
              <m:t>b</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2</m:t>
                </m:r>
              </m:sub>
            </m:sSub>
          </m:e>
        </m:d>
        <m:r>
          <m:rPr>
            <m:sty m:val="p"/>
          </m:rPr>
          <w:rPr>
            <w:rFonts w:ascii="Cambria Math" w:hAnsi="Cambria Math"/>
          </w:rPr>
          <m:t>/</m:t>
        </m:r>
        <m:r>
          <w:rPr>
            <w:rFonts w:ascii="Cambria Math" w:hAnsi="Cambria Math"/>
          </w:rPr>
          <m:t>b</m:t>
        </m:r>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2</m:t>
                </m:r>
              </m:sub>
            </m:sSub>
          </m:e>
        </m:d>
      </m:oMath>
      <w:r>
        <w:t xml:space="preserve"> is the creation/annihilation operator for the electron in</w:t>
      </w:r>
      <w:r>
        <w:rPr>
          <w:rFonts w:hint="eastAsia"/>
        </w:rPr>
        <w:t xml:space="preserve"> the</w:t>
      </w:r>
      <w:r>
        <w:t xml:space="preserve"> CB and </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1</m:t>
                </m:r>
              </m:sub>
            </m:sSub>
          </m:e>
        </m:d>
        <m:r>
          <m:rPr>
            <m:sty m:val="p"/>
          </m:rPr>
          <w:rPr>
            <w:rFonts w:ascii="Cambria Math" w:hAnsi="Cambria Math"/>
          </w:rPr>
          <m:t>/</m:t>
        </m:r>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1</m:t>
                </m:r>
              </m:sub>
            </m:sSub>
          </m:e>
        </m:d>
      </m:oMath>
      <w:r>
        <w:t xml:space="preserve"> is the creation/annihilation operator for an electron in </w:t>
      </w:r>
      <w:r>
        <w:rPr>
          <w:rFonts w:hint="eastAsia"/>
        </w:rPr>
        <w:t xml:space="preserve">the </w:t>
      </w:r>
      <w:r>
        <w:t>VB.</w:t>
      </w:r>
    </w:p>
    <w:p w14:paraId="28AC9B7F" w14:textId="77777777" w:rsidR="00410176" w:rsidRDefault="00410176" w:rsidP="007E12BD">
      <w:pPr>
        <w:spacing w:after="220" w:line="360" w:lineRule="auto"/>
      </w:pPr>
      <w:r>
        <w:t xml:space="preserve">By fitting the energy band with quadratic function, we could get the effective mass of the </w:t>
      </w:r>
      <m:oMath>
        <m:r>
          <w:rPr>
            <w:rFonts w:ascii="Cambria Math" w:hAnsi="Cambria Math"/>
          </w:rPr>
          <m:t>CB</m:t>
        </m:r>
      </m:oMath>
      <w:r>
        <w:t xml:space="preserve"> as </w:t>
      </w:r>
      <m:oMath>
        <m:sSub>
          <m:sSubPr>
            <m:ctrlPr>
              <w:rPr>
                <w:rFonts w:ascii="Cambria Math" w:hAnsi="Cambria Math"/>
              </w:rPr>
            </m:ctrlPr>
          </m:sSubPr>
          <m:e>
            <m:r>
              <w:rPr>
                <w:rFonts w:ascii="Cambria Math" w:hAnsi="Cambria Math"/>
              </w:rPr>
              <m:t>m</m:t>
            </m:r>
          </m:e>
          <m:sub>
            <m:r>
              <w:rPr>
                <w:rFonts w:ascii="Cambria Math" w:hAnsi="Cambria Math"/>
              </w:rPr>
              <m:t>c</m:t>
            </m:r>
          </m:sub>
        </m:sSub>
      </m:oMath>
      <w:r>
        <w:t>.</w:t>
      </w:r>
    </w:p>
    <w:p w14:paraId="00D626B7" w14:textId="77777777" w:rsidR="00410176" w:rsidRPr="001E446C" w:rsidRDefault="00410176" w:rsidP="007E12BD">
      <w:pPr>
        <w:spacing w:before="240" w:line="360" w:lineRule="auto"/>
        <w:rPr>
          <w:bCs/>
        </w:rPr>
      </w:pPr>
      <w:r w:rsidRPr="001E446C">
        <w:rPr>
          <w:rFonts w:hint="eastAsia"/>
          <w:bCs/>
        </w:rPr>
        <w:t>1</w:t>
      </w:r>
      <w:r w:rsidRPr="001E446C">
        <w:rPr>
          <w:bCs/>
        </w:rPr>
        <w:t>.2 The exciton creation operator and the energy of exciton</w:t>
      </w:r>
    </w:p>
    <w:p w14:paraId="3297EA36" w14:textId="2AB0EEA3" w:rsidR="00410176" w:rsidRDefault="00410176" w:rsidP="007E12BD">
      <w:pPr>
        <w:spacing w:after="220" w:line="360" w:lineRule="auto"/>
      </w:pPr>
      <w:r>
        <w:rPr>
          <w:rFonts w:hint="eastAsia"/>
        </w:rPr>
        <w:t>E</w:t>
      </w:r>
      <w:r>
        <w:t>xciton creation operator with</w:t>
      </w:r>
      <w:r>
        <w:rPr>
          <w:rFonts w:hint="eastAsia"/>
        </w:rPr>
        <w:t xml:space="preserve"> exciton</w:t>
      </w:r>
      <w:r>
        <w:t xml:space="preserve"> center</w:t>
      </w:r>
      <w:r>
        <w:rPr>
          <w:rFonts w:hint="eastAsia"/>
        </w:rPr>
        <w:t>-</w:t>
      </w:r>
      <w:r>
        <w:t>of</w:t>
      </w:r>
      <w:r>
        <w:rPr>
          <w:rFonts w:hint="eastAsia"/>
        </w:rPr>
        <w:t>-</w:t>
      </w:r>
      <w:r>
        <w:t>mass</w:t>
      </w:r>
      <w:r>
        <w:rPr>
          <w:rFonts w:hint="eastAsia"/>
        </w:rPr>
        <w:t xml:space="preserve"> </w:t>
      </w:r>
      <w:r>
        <w:t xml:space="preserve">(COM) momentum </w:t>
      </w:r>
      <m:oMath>
        <m:r>
          <m:rPr>
            <m:sty m:val="b"/>
          </m:rPr>
          <w:rPr>
            <w:rFonts w:ascii="Cambria Math" w:hAnsi="Cambria Math"/>
          </w:rPr>
          <m:t>Q</m:t>
        </m:r>
      </m:oMath>
      <w:r>
        <w:t xml:space="preserve"> and state </w:t>
      </w:r>
      <m:oMath>
        <m:r>
          <w:rPr>
            <w:rFonts w:ascii="Cambria Math" w:hAnsi="Cambria Math"/>
          </w:rPr>
          <m:t>λ</m:t>
        </m:r>
      </m:oMath>
      <w:r>
        <w:t xml:space="preserve"> </w:t>
      </w:r>
      <w:r>
        <w:rPr>
          <w:rFonts w:hint="eastAsia"/>
        </w:rPr>
        <w:t>can be described as</w:t>
      </w:r>
      <w:r>
        <w:t xml:space="preserve"> shown below</w:t>
      </w:r>
      <w:r>
        <w:rPr>
          <w:rFonts w:hint="eastAsia"/>
        </w:rPr>
        <w:t xml:space="preserve"> (</w:t>
      </w:r>
      <w:r w:rsidR="00B457EF">
        <w:rPr>
          <w:rFonts w:hint="eastAsia"/>
          <w:i/>
          <w:iCs/>
        </w:rPr>
        <w:t>30</w:t>
      </w:r>
      <w:r>
        <w:rPr>
          <w:rFonts w:hint="eastAsia"/>
        </w:rPr>
        <w:t>)</w:t>
      </w:r>
      <w:r>
        <w:t>:</w:t>
      </w:r>
    </w:p>
    <w:p w14:paraId="0900E826" w14:textId="77777777" w:rsidR="00410176" w:rsidRDefault="00000000" w:rsidP="007E12BD">
      <w:pPr>
        <w:spacing w:after="220" w:line="360" w:lineRule="auto"/>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A</m:t>
                  </m:r>
                </m:e>
                <m:sub>
                  <m:r>
                    <w:rPr>
                      <w:rFonts w:ascii="Cambria Math" w:hAnsi="Cambria Math"/>
                    </w:rPr>
                    <m:t>λ</m:t>
                  </m:r>
                </m:sub>
                <m:sup>
                  <m:r>
                    <m:rPr>
                      <m:sty m:val="p"/>
                    </m:rPr>
                    <w:rPr>
                      <w:rFonts w:ascii="Cambria Math" w:hAnsi="Cambria Math"/>
                    </w:rPr>
                    <m:t>†</m:t>
                  </m:r>
                </m:sup>
              </m:sSubSup>
              <m:r>
                <m:rPr>
                  <m:sty m:val="p"/>
                </m:rPr>
                <w:rPr>
                  <w:rFonts w:ascii="Cambria Math" w:hAnsi="Cambria Math"/>
                </w:rPr>
                <m:t>(</m:t>
              </m:r>
              <m:r>
                <m:rPr>
                  <m:sty m:val="b"/>
                </m:rPr>
                <w:rPr>
                  <w:rFonts w:ascii="Cambria Math" w:hAnsi="Cambria Math"/>
                </w:rPr>
                <m:t>Q</m:t>
              </m:r>
              <m:r>
                <m:rPr>
                  <m:sty m:val="p"/>
                </m:rPr>
                <w:rPr>
                  <w:rFonts w:ascii="Cambria Math" w:hAnsi="Cambria Math"/>
                </w:rPr>
                <m:t>,</m:t>
              </m:r>
              <m:r>
                <m:rPr>
                  <m:sty m:val="b"/>
                </m:rPr>
                <w:rPr>
                  <w:rFonts w:ascii="Cambria Math" w:hAnsi="Cambria Math"/>
                </w:rPr>
                <m:t>w</m:t>
              </m:r>
              <m:r>
                <m:rPr>
                  <m:sty m:val="p"/>
                </m:rPr>
                <w:rPr>
                  <w:rFonts w:ascii="Cambria Math" w:hAnsi="Cambria Math"/>
                </w:rPr>
                <m:t>)=</m:t>
              </m:r>
              <m:nary>
                <m:naryPr>
                  <m:chr m:val="∑"/>
                  <m:limLoc m:val="undOvr"/>
                  <m:grow m:val="1"/>
                  <m:supHide m:val="1"/>
                  <m:ctrlPr>
                    <w:rPr>
                      <w:rFonts w:ascii="Cambria Math" w:hAnsi="Cambria Math"/>
                    </w:rPr>
                  </m:ctrlPr>
                </m:naryPr>
                <m:sub>
                  <m:r>
                    <m:rPr>
                      <m:sty m:val="b"/>
                    </m:rPr>
                    <w:rPr>
                      <w:rFonts w:ascii="Cambria Math" w:hAnsi="Cambria Math"/>
                    </w:rPr>
                    <m:t>p</m:t>
                  </m:r>
                </m:sub>
                <m:sup/>
                <m:e>
                  <m:r>
                    <m:rPr>
                      <m:sty m:val="p"/>
                    </m:rPr>
                    <w:rPr>
                      <w:rFonts w:ascii="Cambria Math" w:hAnsi="Cambria Math"/>
                    </w:rPr>
                    <m:t> </m:t>
                  </m:r>
                </m:e>
              </m:nary>
              <m:r>
                <m:rPr>
                  <m:sty m:val="p"/>
                </m:rPr>
                <w:rPr>
                  <w:rFonts w:ascii="Cambria Math" w:hAnsi="Cambria Math"/>
                </w:rPr>
                <m:t> </m:t>
              </m:r>
              <m:sSubSup>
                <m:sSubSupPr>
                  <m:ctrlPr>
                    <w:rPr>
                      <w:rFonts w:ascii="Cambria Math" w:hAnsi="Cambria Math"/>
                    </w:rPr>
                  </m:ctrlPr>
                </m:sSubSupPr>
                <m:e>
                  <m:r>
                    <w:rPr>
                      <w:rFonts w:ascii="Cambria Math" w:hAnsi="Cambria Math"/>
                    </w:rPr>
                    <m:t>ϕ</m:t>
                  </m:r>
                </m:e>
                <m:sub>
                  <m:r>
                    <w:rPr>
                      <w:rFonts w:ascii="Cambria Math" w:hAnsi="Cambria Math"/>
                    </w:rPr>
                    <m:t>λ</m:t>
                  </m:r>
                </m:sub>
                <m:sup>
                  <m:r>
                    <m:rPr>
                      <m:sty m:val="b"/>
                    </m:rPr>
                    <w:rPr>
                      <w:rFonts w:ascii="Cambria Math" w:hAnsi="Cambria Math"/>
                    </w:rPr>
                    <m:t>w</m:t>
                  </m:r>
                </m:sup>
              </m:sSubSup>
              <m:r>
                <m:rPr>
                  <m:sty m:val="p"/>
                </m:rPr>
                <w:rPr>
                  <w:rFonts w:ascii="Cambria Math" w:hAnsi="Cambria Math"/>
                </w:rPr>
                <m:t>(</m:t>
              </m:r>
              <m:r>
                <m:rPr>
                  <m:sty m:val="b"/>
                </m:rP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m:t>
                  </m:r>
                </m:sup>
              </m:sSup>
              <m:d>
                <m:dPr>
                  <m:ctrlPr>
                    <w:rPr>
                      <w:rFonts w:ascii="Cambria Math" w:hAnsi="Cambria Math"/>
                    </w:rPr>
                  </m:ctrlPr>
                </m:dPr>
                <m:e>
                  <m:r>
                    <m:rPr>
                      <m:sty m:val="b"/>
                    </m:rPr>
                    <w:rPr>
                      <w:rFonts w:ascii="Cambria Math" w:hAnsi="Cambria Math"/>
                    </w:rPr>
                    <m:t>p</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c</m:t>
                          </m:r>
                        </m:sub>
                      </m:sSub>
                    </m:num>
                    <m:den>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v</m:t>
                          </m:r>
                        </m:sub>
                      </m:sSub>
                    </m:den>
                  </m:f>
                  <m:r>
                    <m:rPr>
                      <m:sty m:val="b"/>
                    </m:rPr>
                    <w:rPr>
                      <w:rFonts w:ascii="Cambria Math" w:hAnsi="Cambria Math"/>
                    </w:rPr>
                    <m:t>Q</m:t>
                  </m:r>
                </m:e>
              </m:d>
              <m:r>
                <w:rPr>
                  <w:rFonts w:ascii="Cambria Math" w:hAnsi="Cambria Math"/>
                </w:rPr>
                <m:t>a</m:t>
              </m:r>
              <m:d>
                <m:dPr>
                  <m:ctrlPr>
                    <w:rPr>
                      <w:rFonts w:ascii="Cambria Math" w:hAnsi="Cambria Math"/>
                    </w:rPr>
                  </m:ctrlPr>
                </m:dPr>
                <m:e>
                  <m:r>
                    <m:rPr>
                      <m:sty m:val="b"/>
                    </m:rPr>
                    <w:rPr>
                      <w:rFonts w:ascii="Cambria Math" w:hAnsi="Cambria Math"/>
                    </w:rPr>
                    <m:t>p</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v</m:t>
                          </m:r>
                        </m:sub>
                      </m:sSub>
                    </m:num>
                    <m:den>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v</m:t>
                          </m:r>
                        </m:sub>
                      </m:sSub>
                    </m:den>
                  </m:f>
                  <m:r>
                    <m:rPr>
                      <m:sty m:val="b"/>
                    </m:rPr>
                    <w:rPr>
                      <w:rFonts w:ascii="Cambria Math" w:hAnsi="Cambria Math"/>
                    </w:rPr>
                    <m:t>Q</m:t>
                  </m:r>
                </m:e>
              </m:d>
              <m:r>
                <w:rPr>
                  <w:rFonts w:ascii="Cambria Math" w:hAnsi="Cambria Math"/>
                </w:rPr>
                <m:t>,#(4)</m:t>
              </m:r>
            </m:e>
          </m:eqArr>
        </m:oMath>
      </m:oMathPara>
    </w:p>
    <w:p w14:paraId="02D6A036" w14:textId="77777777" w:rsidR="00410176" w:rsidRDefault="00410176" w:rsidP="007E12BD">
      <w:pPr>
        <w:spacing w:after="220" w:line="360" w:lineRule="auto"/>
      </w:pPr>
      <w:r>
        <w:rPr>
          <w:rFonts w:hint="eastAsia"/>
        </w:rPr>
        <w:t xml:space="preserve">where </w:t>
      </w:r>
      <m:oMath>
        <m:sSubSup>
          <m:sSubSupPr>
            <m:ctrlPr>
              <w:rPr>
                <w:rFonts w:ascii="Cambria Math" w:hAnsi="Cambria Math"/>
              </w:rPr>
            </m:ctrlPr>
          </m:sSubSupPr>
          <m:e>
            <m:r>
              <w:rPr>
                <w:rFonts w:ascii="Cambria Math" w:hAnsi="Cambria Math"/>
              </w:rPr>
              <m:t>ϕ</m:t>
            </m:r>
          </m:e>
          <m:sub>
            <m:r>
              <w:rPr>
                <w:rFonts w:ascii="Cambria Math" w:hAnsi="Cambria Math"/>
              </w:rPr>
              <m:t>λ</m:t>
            </m:r>
          </m:sub>
          <m:sup>
            <m:r>
              <m:rPr>
                <m:sty m:val="b"/>
              </m:rPr>
              <w:rPr>
                <w:rFonts w:ascii="Cambria Math" w:hAnsi="Cambria Math"/>
              </w:rPr>
              <m:t>w</m:t>
            </m:r>
          </m:sup>
        </m:sSubSup>
        <m:r>
          <m:rPr>
            <m:sty m:val="p"/>
          </m:rPr>
          <w:rPr>
            <w:rFonts w:ascii="Cambria Math" w:hAnsi="Cambria Math"/>
          </w:rPr>
          <m:t>(</m:t>
        </m:r>
        <m:r>
          <m:rPr>
            <m:sty m:val="b"/>
          </m:rPr>
          <w:rPr>
            <w:rFonts w:ascii="Cambria Math" w:hAnsi="Cambria Math"/>
          </w:rPr>
          <m:t>p</m:t>
        </m:r>
        <m:r>
          <m:rPr>
            <m:sty m:val="p"/>
          </m:rPr>
          <w:rPr>
            <w:rFonts w:ascii="Cambria Math" w:hAnsi="Cambria Math"/>
          </w:rPr>
          <m:t>)</m:t>
        </m:r>
      </m:oMath>
      <w:r>
        <w:t xml:space="preserve"> is the envelope wave function satisfying the eigenvalue equation:</w:t>
      </w:r>
    </w:p>
    <w:p w14:paraId="7ECCDB64" w14:textId="77777777" w:rsidR="00410176" w:rsidRDefault="00000000" w:rsidP="007E12BD">
      <w:pPr>
        <w:spacing w:after="220" w:line="360" w:lineRule="auto"/>
      </w:pPr>
      <m:oMathPara>
        <m:oMath>
          <m:eqArr>
            <m:eqArrPr>
              <m:maxDist m:val="1"/>
              <m:ctrlPr>
                <w:rPr>
                  <w:rFonts w:ascii="Cambria Math" w:hAnsi="Cambria Math"/>
                </w:rPr>
              </m:ctrlPr>
            </m:eqArrPr>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p</m:t>
                          </m:r>
                        </m:e>
                        <m:sup>
                          <m:r>
                            <m:rPr>
                              <m:sty m:val="p"/>
                            </m:rPr>
                            <w:rPr>
                              <w:rFonts w:ascii="Cambria Math" w:hAnsi="Cambria Math"/>
                            </w:rPr>
                            <m:t>2</m:t>
                          </m:r>
                        </m:sup>
                      </m:sSup>
                    </m:num>
                    <m:den>
                      <m:r>
                        <m:rPr>
                          <m:sty m:val="p"/>
                        </m:rPr>
                        <w:rPr>
                          <w:rFonts w:ascii="Cambria Math" w:hAnsi="Cambria Math"/>
                        </w:rPr>
                        <m:t>2</m:t>
                      </m:r>
                      <m:r>
                        <w:rPr>
                          <w:rFonts w:ascii="Cambria Math" w:hAnsi="Cambria Math"/>
                        </w:rPr>
                        <m:t>μ</m:t>
                      </m:r>
                    </m:den>
                  </m:f>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λ</m:t>
                      </m:r>
                    </m:sub>
                  </m:sSub>
                </m:e>
              </m:d>
              <m:sSubSup>
                <m:sSubSupPr>
                  <m:ctrlPr>
                    <w:rPr>
                      <w:rFonts w:ascii="Cambria Math" w:hAnsi="Cambria Math"/>
                    </w:rPr>
                  </m:ctrlPr>
                </m:sSubSupPr>
                <m:e>
                  <m:r>
                    <w:rPr>
                      <w:rFonts w:ascii="Cambria Math" w:hAnsi="Cambria Math"/>
                    </w:rPr>
                    <m:t>ϕ</m:t>
                  </m:r>
                </m:e>
                <m:sub>
                  <m:r>
                    <w:rPr>
                      <w:rFonts w:ascii="Cambria Math" w:hAnsi="Cambria Math"/>
                    </w:rPr>
                    <m:t>λ</m:t>
                  </m:r>
                </m:sub>
                <m:sup>
                  <m:r>
                    <m:rPr>
                      <m:sty m:val="b"/>
                    </m:rPr>
                    <w:rPr>
                      <w:rFonts w:ascii="Cambria Math" w:hAnsi="Cambria Math"/>
                    </w:rPr>
                    <m:t>w</m:t>
                  </m:r>
                </m:sup>
              </m:sSubSup>
              <m:r>
                <m:rPr>
                  <m:sty m:val="p"/>
                </m:rPr>
                <w:rPr>
                  <w:rFonts w:ascii="Cambria Math" w:hAnsi="Cambria Math"/>
                </w:rPr>
                <m:t>(</m:t>
              </m:r>
              <m:r>
                <m:rPr>
                  <m:sty m:val="b"/>
                </m:rPr>
                <w:rPr>
                  <w:rFonts w:ascii="Cambria Math" w:hAnsi="Cambria Math"/>
                </w:rPr>
                <m:t>p</m:t>
              </m:r>
              <m:r>
                <m:rPr>
                  <m:sty m:val="p"/>
                </m:rPr>
                <w:rPr>
                  <w:rFonts w:ascii="Cambria Math" w:hAnsi="Cambria Math"/>
                </w:rPr>
                <m:t>)=</m:t>
              </m:r>
              <m:nary>
                <m:naryPr>
                  <m:chr m:val="∑"/>
                  <m:limLoc m:val="undOvr"/>
                  <m:grow m:val="1"/>
                  <m:supHide m:val="1"/>
                  <m:ctrlPr>
                    <w:rPr>
                      <w:rFonts w:ascii="Cambria Math" w:hAnsi="Cambria Math"/>
                    </w:rPr>
                  </m:ctrlPr>
                </m:naryPr>
                <m:sub>
                  <m:sSup>
                    <m:sSupPr>
                      <m:ctrlPr>
                        <w:rPr>
                          <w:rFonts w:ascii="Cambria Math" w:hAnsi="Cambria Math"/>
                        </w:rPr>
                      </m:ctrlPr>
                    </m:sSupPr>
                    <m:e>
                      <m:r>
                        <w:rPr>
                          <w:rFonts w:ascii="Cambria Math" w:hAnsi="Cambria Math"/>
                        </w:rPr>
                        <m:t>p</m:t>
                      </m:r>
                    </m:e>
                    <m:sup>
                      <m:r>
                        <w:rPr>
                          <w:rFonts w:ascii="Cambria Math" w:hAnsi="Cambria Math"/>
                        </w:rPr>
                        <m:t>'</m:t>
                      </m:r>
                    </m:sup>
                  </m:sSup>
                </m:sub>
                <m:sup/>
                <m:e>
                  <m:r>
                    <m:rPr>
                      <m:sty m:val="p"/>
                    </m:rPr>
                    <w:rPr>
                      <w:rFonts w:ascii="Cambria Math" w:hAnsi="Cambria Math"/>
                    </w:rPr>
                    <m:t> </m:t>
                  </m:r>
                </m:e>
              </m:nary>
              <m:r>
                <m:rPr>
                  <m:sty m:val="p"/>
                </m:rPr>
                <w:rPr>
                  <w:rFonts w:ascii="Cambria Math" w:hAnsi="Cambria Math"/>
                </w:rPr>
                <m:t> </m:t>
              </m:r>
              <m:r>
                <w:rPr>
                  <w:rFonts w:ascii="Cambria Math" w:hAnsi="Cambria Math"/>
                </w:rPr>
                <m:t>V</m:t>
              </m:r>
              <m:d>
                <m:dPr>
                  <m:ctrlPr>
                    <w:rPr>
                      <w:rFonts w:ascii="Cambria Math" w:hAnsi="Cambria Math"/>
                    </w:rPr>
                  </m:ctrlPr>
                </m:dPr>
                <m:e>
                  <m:r>
                    <m:rPr>
                      <m:sty m:val="b"/>
                    </m:rPr>
                    <w:rPr>
                      <w:rFonts w:ascii="Cambria Math" w:hAnsi="Cambria Math"/>
                    </w:rPr>
                    <m:t>p</m:t>
                  </m:r>
                  <m:r>
                    <m:rPr>
                      <m:sty m:val="p"/>
                    </m:rPr>
                    <w:rPr>
                      <w:rFonts w:ascii="Cambria Math" w:hAnsi="Cambria Math"/>
                    </w:rPr>
                    <m:t>-</m:t>
                  </m:r>
                  <m:sSup>
                    <m:sSupPr>
                      <m:ctrlPr>
                        <w:rPr>
                          <w:rFonts w:ascii="Cambria Math" w:hAnsi="Cambria Math"/>
                        </w:rPr>
                      </m:ctrlPr>
                    </m:sSupPr>
                    <m:e>
                      <m:r>
                        <m:rPr>
                          <m:sty m:val="b"/>
                        </m:rPr>
                        <w:rPr>
                          <w:rFonts w:ascii="Cambria Math" w:hAnsi="Cambria Math"/>
                        </w:rPr>
                        <m:t>p</m:t>
                      </m:r>
                    </m:e>
                    <m:sup>
                      <m:r>
                        <w:rPr>
                          <w:rFonts w:ascii="Cambria Math" w:hAnsi="Cambria Math"/>
                        </w:rPr>
                        <m:t>'</m:t>
                      </m:r>
                    </m:sup>
                  </m:sSup>
                </m:e>
              </m:d>
              <m:sSubSup>
                <m:sSubSupPr>
                  <m:ctrlPr>
                    <w:rPr>
                      <w:rFonts w:ascii="Cambria Math" w:hAnsi="Cambria Math"/>
                    </w:rPr>
                  </m:ctrlPr>
                </m:sSubSupPr>
                <m:e>
                  <m:r>
                    <w:rPr>
                      <w:rFonts w:ascii="Cambria Math" w:hAnsi="Cambria Math"/>
                    </w:rPr>
                    <m:t>ϕ</m:t>
                  </m:r>
                </m:e>
                <m:sub>
                  <m:r>
                    <w:rPr>
                      <w:rFonts w:ascii="Cambria Math" w:hAnsi="Cambria Math"/>
                    </w:rPr>
                    <m:t>λ</m:t>
                  </m:r>
                </m:sub>
                <m:sup>
                  <m:r>
                    <m:rPr>
                      <m:sty m:val="b"/>
                    </m:rPr>
                    <w:rPr>
                      <w:rFonts w:ascii="Cambria Math" w:hAnsi="Cambria Math"/>
                    </w:rPr>
                    <m:t>w</m:t>
                  </m:r>
                </m:sup>
              </m:sSubSup>
              <m:d>
                <m:dPr>
                  <m:ctrlPr>
                    <w:rPr>
                      <w:rFonts w:ascii="Cambria Math" w:hAnsi="Cambria Math"/>
                    </w:rPr>
                  </m:ctrlPr>
                </m:dPr>
                <m:e>
                  <m:sSup>
                    <m:sSupPr>
                      <m:ctrlPr>
                        <w:rPr>
                          <w:rFonts w:ascii="Cambria Math" w:hAnsi="Cambria Math"/>
                        </w:rPr>
                      </m:ctrlPr>
                    </m:sSupPr>
                    <m:e>
                      <m:r>
                        <m:rPr>
                          <m:sty m:val="b"/>
                        </m:rPr>
                        <w:rPr>
                          <w:rFonts w:ascii="Cambria Math" w:hAnsi="Cambria Math"/>
                        </w:rPr>
                        <m:t>p</m:t>
                      </m:r>
                    </m:e>
                    <m:sup>
                      <m:r>
                        <w:rPr>
                          <w:rFonts w:ascii="Cambria Math" w:hAnsi="Cambria Math"/>
                        </w:rPr>
                        <m:t>'</m:t>
                      </m:r>
                    </m:sup>
                  </m:sSup>
                </m:e>
              </m:d>
              <m:r>
                <w:rPr>
                  <w:rFonts w:ascii="Cambria Math" w:hAnsi="Cambria Math"/>
                </w:rPr>
                <m:t>.#(5)</m:t>
              </m:r>
            </m:e>
          </m:eqArr>
        </m:oMath>
      </m:oMathPara>
    </w:p>
    <w:p w14:paraId="1409947D" w14:textId="77777777" w:rsidR="00410176" w:rsidRDefault="00410176" w:rsidP="007E12BD">
      <w:pPr>
        <w:spacing w:after="220" w:line="360" w:lineRule="auto"/>
      </w:pPr>
      <w:r>
        <w:t xml:space="preserve">In this equation, </w:t>
      </w:r>
      <m:oMath>
        <m:r>
          <w:rPr>
            <w:rFonts w:ascii="Cambria Math" w:hAnsi="Cambria Math"/>
          </w:rPr>
          <m:t>w</m:t>
        </m:r>
      </m:oMath>
      <w:r>
        <w:t xml:space="preserve"> is the wave vector separation between the conduction band minima and the valence band maxima.</w:t>
      </w:r>
    </w:p>
    <w:p w14:paraId="4E9249AA" w14:textId="77777777" w:rsidR="00410176" w:rsidRDefault="00410176" w:rsidP="007E12BD">
      <w:pPr>
        <w:spacing w:after="220" w:line="360" w:lineRule="auto"/>
      </w:pPr>
      <w:r>
        <w:t>After rearranging the Coulomb interaction terms, we could get the equation:</w:t>
      </w:r>
    </w:p>
    <w:p w14:paraId="5D20D8D2"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i</m:t>
              </m:r>
              <m:f>
                <m:fPr>
                  <m:ctrlPr>
                    <w:rPr>
                      <w:rFonts w:ascii="Cambria Math" w:hAnsi="Cambria Math"/>
                    </w:rPr>
                  </m:ctrlPr>
                </m:fPr>
                <m:num>
                  <m:r>
                    <w:rPr>
                      <w:rFonts w:ascii="Cambria Math" w:hAnsi="Cambria Math"/>
                    </w:rPr>
                    <m:t>∂</m:t>
                  </m:r>
                </m:num>
                <m:den>
                  <m:r>
                    <w:rPr>
                      <w:rFonts w:ascii="Cambria Math" w:hAnsi="Cambria Math"/>
                    </w:rPr>
                    <m:t>∂t</m:t>
                  </m:r>
                </m:den>
              </m:f>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m:rPr>
                  <m:sty m:val="b"/>
                </m:rPr>
                <w:rPr>
                  <w:rFonts w:ascii="Cambria Math" w:hAnsi="Cambria Math"/>
                </w:rPr>
                <m:t>Q</m:t>
              </m:r>
              <m:r>
                <m:rPr>
                  <m:sty m:val="p"/>
                </m:rPr>
                <w:rPr>
                  <w:rFonts w:ascii="Cambria Math" w:hAnsi="Cambria Math"/>
                </w:rPr>
                <m:t>,</m:t>
              </m:r>
              <m:r>
                <m:rPr>
                  <m:sty m:val="b"/>
                </m:rPr>
                <w:rPr>
                  <w:rFonts w:ascii="Cambria Math" w:hAnsi="Cambria Math"/>
                </w:rPr>
                <m:t>w</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λ</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e>
              </m:d>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m:rPr>
                  <m:sty m:val="b"/>
                </m:rPr>
                <w:rPr>
                  <w:rFonts w:ascii="Cambria Math" w:hAnsi="Cambria Math"/>
                </w:rPr>
                <m:t>Q</m:t>
              </m:r>
              <m:r>
                <m:rPr>
                  <m:sty m:val="p"/>
                </m:rPr>
                <w:rPr>
                  <w:rFonts w:ascii="Cambria Math" w:hAnsi="Cambria Math"/>
                </w:rPr>
                <m:t>,</m:t>
              </m:r>
              <m:r>
                <m:rPr>
                  <m:sty m:val="b"/>
                </m:rPr>
                <w:rPr>
                  <w:rFonts w:ascii="Cambria Math" w:hAnsi="Cambria Math"/>
                </w:rPr>
                <m:t>w</m:t>
              </m:r>
              <m:r>
                <m:rPr>
                  <m:sty m:val="p"/>
                </m:rPr>
                <w:rPr>
                  <w:rFonts w:ascii="Cambria Math" w:hAnsi="Cambria Math"/>
                </w:rPr>
                <m:t>).</m:t>
              </m:r>
              <m:r>
                <w:rPr>
                  <w:rFonts w:ascii="Cambria Math" w:hAnsi="Cambria Math"/>
                </w:rPr>
                <m:t>#(6)</m:t>
              </m:r>
            </m:e>
          </m:eqArr>
        </m:oMath>
      </m:oMathPara>
    </w:p>
    <w:p w14:paraId="502AD6DD" w14:textId="77777777" w:rsidR="00410176" w:rsidRDefault="00410176" w:rsidP="007E12BD">
      <w:pPr>
        <w:spacing w:after="220" w:line="360" w:lineRule="auto"/>
      </w:pPr>
      <w:r>
        <w:t>Therefore</w:t>
      </w:r>
      <w:r>
        <w:rPr>
          <w:rFonts w:hint="eastAsia"/>
        </w:rPr>
        <w:t>,</w:t>
      </w:r>
      <w:r>
        <w:t xml:space="preserve"> an exciton with COM momentum </w:t>
      </w:r>
      <m:oMath>
        <m:r>
          <m:rPr>
            <m:sty m:val="b"/>
          </m:rPr>
          <w:rPr>
            <w:rFonts w:ascii="Cambria Math" w:hAnsi="Cambria Math"/>
          </w:rPr>
          <m:t>Q</m:t>
        </m:r>
      </m:oMath>
      <w:r>
        <w:t xml:space="preserve"> in state </w:t>
      </w:r>
      <m:oMath>
        <m:r>
          <w:rPr>
            <w:rFonts w:ascii="Cambria Math" w:hAnsi="Cambria Math"/>
          </w:rPr>
          <m:t>λ</m:t>
        </m:r>
      </m:oMath>
      <w:r>
        <w:t xml:space="preserve"> has energy:</w:t>
      </w:r>
    </w:p>
    <w:p w14:paraId="1681CFAD" w14:textId="77777777" w:rsidR="00410176" w:rsidRDefault="00000000" w:rsidP="007E12BD">
      <w:pPr>
        <w:spacing w:after="220" w:line="360" w:lineRule="auto"/>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E</m:t>
                  </m:r>
                </m:e>
                <m:sub>
                  <m:r>
                    <w:rPr>
                      <w:rFonts w:ascii="Cambria Math" w:hAnsi="Cambria Math"/>
                    </w:rPr>
                    <m:t>λ</m:t>
                  </m:r>
                  <m:r>
                    <m:rPr>
                      <m:sty m:val="p"/>
                    </m:rPr>
                    <w:rPr>
                      <w:rFonts w:ascii="Cambria Math" w:hAnsi="Cambria Math"/>
                    </w:rPr>
                    <m:t>,</m:t>
                  </m:r>
                  <m:r>
                    <m:rPr>
                      <m:sty m:val="b"/>
                    </m:rPr>
                    <w:rPr>
                      <w:rFonts w:ascii="Cambria Math" w:hAnsi="Cambria Math"/>
                    </w:rPr>
                    <m:t>Q</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g</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λ</m:t>
                  </m:r>
                </m:sub>
                <m:sup>
                  <m:r>
                    <w:rPr>
                      <w:rFonts w:ascii="Cambria Math" w:hAnsi="Cambria Math"/>
                    </w:rPr>
                    <m:t>B</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r>
                <w:rPr>
                  <w:rFonts w:ascii="Cambria Math" w:hAnsi="Cambria Math"/>
                </w:rPr>
                <m:t>.#(7)</m:t>
              </m:r>
            </m:e>
          </m:eqArr>
        </m:oMath>
      </m:oMathPara>
    </w:p>
    <w:p w14:paraId="0D08EF33" w14:textId="77777777" w:rsidR="00410176" w:rsidRPr="001E446C" w:rsidRDefault="00410176" w:rsidP="007E12BD">
      <w:pPr>
        <w:spacing w:after="220" w:line="360" w:lineRule="auto"/>
        <w:jc w:val="both"/>
      </w:pPr>
      <w:r>
        <w:t xml:space="preserve">In this equation we define the energy of </w:t>
      </w:r>
      <w:r>
        <w:rPr>
          <w:rFonts w:hint="eastAsia"/>
        </w:rPr>
        <w:t>ground state as</w:t>
      </w:r>
      <w:r>
        <w:t xml:space="preserve"> </w:t>
      </w:r>
      <m:oMath>
        <m:r>
          <m:rPr>
            <m:sty m:val="p"/>
          </m:rPr>
          <w:rPr>
            <w:rFonts w:ascii="Cambria Math" w:hAnsi="Cambria Math"/>
          </w:rPr>
          <m:t xml:space="preserve">0 </m:t>
        </m:r>
        <m:r>
          <w:rPr>
            <w:rFonts w:ascii="Cambria Math" w:hAnsi="Cambria Math"/>
          </w:rPr>
          <m:t>eV</m:t>
        </m:r>
      </m:oMath>
      <w:r>
        <w:rPr>
          <w:rFonts w:hint="eastAsia"/>
        </w:rPr>
        <w:t>.</w:t>
      </w:r>
      <w:r>
        <w:t xml:space="preserve"> </w:t>
      </w:r>
      <w:r>
        <w:rPr>
          <w:rFonts w:hint="eastAsia"/>
        </w:rPr>
        <w:t>Therefore,</w:t>
      </w:r>
      <w:r>
        <w:t xml:space="preserve"> this equation </w:t>
      </w:r>
      <w:r>
        <w:rPr>
          <w:rFonts w:hint="eastAsia"/>
        </w:rPr>
        <w:t>illustrates</w:t>
      </w:r>
      <w:r>
        <w:t xml:space="preserve"> an electron</w:t>
      </w:r>
      <w:r>
        <w:rPr>
          <w:rFonts w:hint="eastAsia"/>
        </w:rPr>
        <w:t xml:space="preserve"> being</w:t>
      </w:r>
      <w:r>
        <w:t xml:space="preserve"> excited to the </w:t>
      </w:r>
      <w:r>
        <w:rPr>
          <w:rFonts w:hint="eastAsia"/>
        </w:rPr>
        <w:t>CB</w:t>
      </w:r>
      <w:r>
        <w:t xml:space="preserve"> and </w:t>
      </w:r>
      <w:r>
        <w:rPr>
          <w:rFonts w:hint="eastAsia"/>
        </w:rPr>
        <w:t>creating one</w:t>
      </w:r>
      <w:r>
        <w:t xml:space="preserve"> exciton</w:t>
      </w:r>
      <w:r>
        <w:rPr>
          <w:rFonts w:hint="eastAsia"/>
        </w:rPr>
        <w:t xml:space="preserve"> with</w:t>
      </w:r>
      <w:r>
        <w:t xml:space="preserve"> binding energy </w:t>
      </w:r>
      <m:oMath>
        <m:sSubSup>
          <m:sSubSupPr>
            <m:ctrlPr>
              <w:rPr>
                <w:rFonts w:ascii="Cambria Math" w:hAnsi="Cambria Math"/>
              </w:rPr>
            </m:ctrlPr>
          </m:sSubSupPr>
          <m:e>
            <m:r>
              <w:rPr>
                <w:rFonts w:ascii="Cambria Math" w:hAnsi="Cambria Math"/>
              </w:rPr>
              <m:t>E</m:t>
            </m:r>
          </m:e>
          <m:sub>
            <m:r>
              <w:rPr>
                <w:rFonts w:ascii="Cambria Math" w:hAnsi="Cambria Math"/>
              </w:rPr>
              <m:t>λ</m:t>
            </m:r>
          </m:sub>
          <m:sup>
            <m:r>
              <w:rPr>
                <w:rFonts w:ascii="Cambria Math" w:hAnsi="Cambria Math"/>
              </w:rPr>
              <m:t>B</m:t>
            </m:r>
          </m:sup>
        </m:sSubSup>
      </m:oMath>
      <w:r w:rsidRPr="001E446C">
        <w:t xml:space="preserve"> </w:t>
      </w:r>
      <w:r w:rsidRPr="001E446C">
        <w:rPr>
          <w:rFonts w:hint="eastAsia"/>
        </w:rPr>
        <w:t xml:space="preserve">and </w:t>
      </w:r>
      <w:r w:rsidRPr="001E446C">
        <w:t xml:space="preserve">with center of mass momentum energy </w:t>
      </w:r>
      <m:oMath>
        <m:f>
          <m:fPr>
            <m:ctrlPr>
              <w:rPr>
                <w:rFonts w:ascii="Cambria Math" w:hAnsi="Cambria Math"/>
              </w:rPr>
            </m:ctrlPr>
          </m:fPr>
          <m:num>
            <m:sSup>
              <m:sSupPr>
                <m:ctrlPr>
                  <w:rPr>
                    <w:rFonts w:ascii="Cambria Math" w:hAnsi="Cambria Math"/>
                  </w:rPr>
                </m:ctrlPr>
              </m:sSupPr>
              <m:e>
                <m: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oMath>
      <w:r w:rsidRPr="001E446C">
        <w:t>.</w:t>
      </w:r>
    </w:p>
    <w:p w14:paraId="2ACD38B7" w14:textId="77777777" w:rsidR="00410176" w:rsidRPr="001E446C" w:rsidRDefault="00410176" w:rsidP="007E12BD">
      <w:pPr>
        <w:spacing w:before="240" w:line="360" w:lineRule="auto"/>
      </w:pPr>
      <w:r w:rsidRPr="001E446C">
        <w:rPr>
          <w:rFonts w:hint="eastAsia"/>
        </w:rPr>
        <w:t>1</w:t>
      </w:r>
      <w:r w:rsidRPr="001E446C">
        <w:t>.</w:t>
      </w:r>
      <w:r w:rsidRPr="001E446C">
        <w:rPr>
          <w:rFonts w:hint="eastAsia"/>
        </w:rPr>
        <w:t>3</w:t>
      </w:r>
      <w:r w:rsidRPr="001E446C">
        <w:t xml:space="preserve"> ARPES</w:t>
      </w:r>
      <w:r w:rsidRPr="001E446C">
        <w:rPr>
          <w:rFonts w:hint="eastAsia"/>
        </w:rPr>
        <w:t xml:space="preserve"> photoemission</w:t>
      </w:r>
      <w:r w:rsidRPr="001E446C">
        <w:t xml:space="preserve"> </w:t>
      </w:r>
      <w:r w:rsidRPr="001E446C">
        <w:rPr>
          <w:rFonts w:hint="eastAsia"/>
        </w:rPr>
        <w:t>spectra</w:t>
      </w:r>
    </w:p>
    <w:p w14:paraId="1E059F5F" w14:textId="7D420D98" w:rsidR="00410176" w:rsidRPr="001E446C" w:rsidRDefault="00410176" w:rsidP="007E12BD">
      <w:pPr>
        <w:spacing w:after="220" w:line="360" w:lineRule="auto"/>
        <w:jc w:val="both"/>
      </w:pPr>
      <w:r w:rsidRPr="001E446C">
        <w:rPr>
          <w:rFonts w:hint="eastAsia"/>
        </w:rPr>
        <w:t>According to</w:t>
      </w:r>
      <w:r w:rsidRPr="001E446C">
        <w:t xml:space="preserve"> semi perturbative theor</w:t>
      </w:r>
      <w:r w:rsidRPr="001E446C">
        <w:rPr>
          <w:rFonts w:hint="eastAsia"/>
        </w:rPr>
        <w:t>y (</w:t>
      </w:r>
      <w:r w:rsidRPr="001E446C">
        <w:rPr>
          <w:rFonts w:hint="eastAsia"/>
          <w:i/>
          <w:iCs/>
        </w:rPr>
        <w:t>3</w:t>
      </w:r>
      <w:r w:rsidR="00B457EF">
        <w:rPr>
          <w:rFonts w:hint="eastAsia"/>
          <w:i/>
          <w:iCs/>
        </w:rPr>
        <w:t>1</w:t>
      </w:r>
      <w:r w:rsidRPr="001E446C">
        <w:rPr>
          <w:rFonts w:hint="eastAsia"/>
        </w:rPr>
        <w:t>)</w:t>
      </w:r>
      <w:r w:rsidRPr="001E446C">
        <w:t>, ARPES process</w:t>
      </w:r>
      <w:r w:rsidRPr="001E446C">
        <w:rPr>
          <w:rFonts w:hint="eastAsia"/>
        </w:rPr>
        <w:t xml:space="preserve"> can be viewed</w:t>
      </w:r>
      <w:r w:rsidRPr="001E446C">
        <w:t xml:space="preserve"> as </w:t>
      </w:r>
      <w:r w:rsidRPr="001E446C">
        <w:rPr>
          <w:rFonts w:hint="eastAsia"/>
        </w:rPr>
        <w:t xml:space="preserve">a </w:t>
      </w:r>
      <w:r w:rsidRPr="001E446C">
        <w:t>perturbation</w:t>
      </w:r>
      <w:r w:rsidRPr="001E446C">
        <w:rPr>
          <w:rFonts w:hint="eastAsia"/>
        </w:rPr>
        <w:t>,</w:t>
      </w:r>
      <w:r w:rsidRPr="001E446C">
        <w:t xml:space="preserve"> </w:t>
      </w:r>
      <w:r w:rsidRPr="001E446C">
        <w:rPr>
          <w:rFonts w:hint="eastAsia"/>
        </w:rPr>
        <w:t>while the</w:t>
      </w:r>
      <w:r w:rsidRPr="001E446C">
        <w:t xml:space="preserve"> exciton creation process</w:t>
      </w:r>
      <w:r w:rsidRPr="001E446C">
        <w:rPr>
          <w:rFonts w:hint="eastAsia"/>
        </w:rPr>
        <w:t xml:space="preserve"> is the</w:t>
      </w:r>
      <w:r w:rsidRPr="001E446C">
        <w:t xml:space="preserve"> main process. In this </w:t>
      </w:r>
      <w:r w:rsidRPr="001E446C">
        <w:rPr>
          <w:rFonts w:hint="eastAsia"/>
        </w:rPr>
        <w:t>instance</w:t>
      </w:r>
      <w:r w:rsidRPr="001E446C">
        <w:t>, we c</w:t>
      </w:r>
      <w:r w:rsidRPr="001E446C">
        <w:rPr>
          <w:rFonts w:hint="eastAsia"/>
        </w:rPr>
        <w:t>an</w:t>
      </w:r>
      <w:r w:rsidRPr="001E446C">
        <w:t xml:space="preserve"> define the probe Hamiltonian term </w:t>
      </w:r>
      <w:r w:rsidRPr="001E446C">
        <w:rPr>
          <w:rFonts w:hint="eastAsia"/>
        </w:rPr>
        <w:t>using a</w:t>
      </w:r>
      <w:r w:rsidRPr="001E446C">
        <w:t xml:space="preserve"> probe pulse with energy </w:t>
      </w:r>
      <m:oMath>
        <m:sSub>
          <m:sSubPr>
            <m:ctrlPr>
              <w:rPr>
                <w:rFonts w:ascii="Cambria Math" w:hAnsi="Cambria Math"/>
              </w:rPr>
            </m:ctrlPr>
          </m:sSubPr>
          <m:e>
            <m:r>
              <w:rPr>
                <w:rFonts w:ascii="Cambria Math" w:hAnsi="Cambria Math"/>
              </w:rPr>
              <m:t>ω</m:t>
            </m:r>
          </m:e>
          <m:sub>
            <m:r>
              <m:rPr>
                <m:sty m:val="p"/>
              </m:rPr>
              <w:rPr>
                <w:rFonts w:ascii="Cambria Math" w:hAnsi="Cambria Math"/>
              </w:rPr>
              <m:t>0</m:t>
            </m:r>
          </m:sub>
        </m:sSub>
      </m:oMath>
      <w:r w:rsidRPr="001E446C">
        <w:t xml:space="preserve"> and</w:t>
      </w:r>
      <w:r w:rsidRPr="001E446C">
        <w:rPr>
          <w:rFonts w:hint="eastAsia"/>
        </w:rPr>
        <w:t xml:space="preserve"> a</w:t>
      </w:r>
      <w:r w:rsidRPr="001E446C">
        <w:t xml:space="preserve"> temporal profile </w:t>
      </w:r>
      <m:oMath>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m:t>
        </m:r>
      </m:oMath>
      <w:r w:rsidRPr="001E446C">
        <w:t xml:space="preserve"> as shown below:</w:t>
      </w:r>
    </w:p>
    <w:p w14:paraId="58BFBFA6" w14:textId="77777777" w:rsidR="00410176" w:rsidRDefault="00000000" w:rsidP="007E12BD">
      <w:pPr>
        <w:spacing w:after="220" w:line="360" w:lineRule="auto"/>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H</m:t>
                  </m:r>
                </m:e>
                <m:sub>
                  <m:r>
                    <m:rPr>
                      <m:nor/>
                    </m:rPr>
                    <m:t>probe </m:t>
                  </m:r>
                </m:sub>
              </m:sSub>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ω</m:t>
                      </m:r>
                    </m:e>
                    <m:sub>
                      <m:r>
                        <m:rPr>
                          <m:sty m:val="p"/>
                        </m:rPr>
                        <w:rPr>
                          <w:rFonts w:ascii="Cambria Math" w:hAnsi="Cambria Math"/>
                        </w:rPr>
                        <m:t>0</m:t>
                      </m:r>
                    </m:sub>
                  </m:sSub>
                  <m:r>
                    <w:rPr>
                      <w:rFonts w:ascii="Cambria Math" w:hAnsi="Cambria Math"/>
                    </w:rPr>
                    <m:t>t</m:t>
                  </m:r>
                </m:sup>
              </m:sSup>
              <m:sSubSup>
                <m:sSubSupPr>
                  <m:ctrlPr>
                    <w:rPr>
                      <w:rFonts w:ascii="Cambria Math" w:hAnsi="Cambria Math"/>
                    </w:rPr>
                  </m:ctrlPr>
                </m:sSubSupPr>
                <m:e>
                  <m:r>
                    <w:rPr>
                      <w:rFonts w:ascii="Cambria Math" w:hAnsi="Cambria Math"/>
                    </w:rPr>
                    <m:t>M</m:t>
                  </m:r>
                </m:e>
                <m:sub>
                  <m:r>
                    <m:rPr>
                      <m:sty m:val="b"/>
                    </m:rPr>
                    <w:rPr>
                      <w:rFonts w:ascii="Cambria Math" w:hAnsi="Cambria Math"/>
                    </w:rPr>
                    <m:t>k</m:t>
                  </m:r>
                  <m:r>
                    <m:rPr>
                      <m:sty m:val="p"/>
                    </m:rPr>
                    <w:rPr>
                      <w:rFonts w:ascii="Cambria Math" w:hAnsi="Cambria Math"/>
                    </w:rPr>
                    <m:t>,</m:t>
                  </m:r>
                  <m:sSup>
                    <m:sSupPr>
                      <m:ctrlPr>
                        <w:rPr>
                          <w:rFonts w:ascii="Cambria Math" w:hAnsi="Cambria Math"/>
                        </w:rPr>
                      </m:ctrlPr>
                    </m:sSupPr>
                    <m:e>
                      <m:r>
                        <m:rPr>
                          <m:sty m:val="b"/>
                        </m:rPr>
                        <w:rPr>
                          <w:rFonts w:ascii="Cambria Math" w:hAnsi="Cambria Math"/>
                        </w:rPr>
                        <m:t>k</m:t>
                      </m:r>
                    </m:e>
                    <m:sup>
                      <m:r>
                        <w:rPr>
                          <w:rFonts w:ascii="Cambria Math" w:hAnsi="Cambria Math"/>
                        </w:rPr>
                        <m:t>'</m:t>
                      </m:r>
                    </m:sup>
                  </m:sSup>
                </m:sub>
                <m:sup>
                  <m:r>
                    <w:rPr>
                      <w:rFonts w:ascii="Cambria Math" w:hAnsi="Cambria Math"/>
                    </w:rPr>
                    <m:t>fc</m:t>
                  </m:r>
                </m:sup>
              </m:sSubSup>
              <m:sSup>
                <m:sSupPr>
                  <m:ctrlPr>
                    <w:rPr>
                      <w:rFonts w:ascii="Cambria Math" w:hAnsi="Cambria Math"/>
                    </w:rPr>
                  </m:ctrlPr>
                </m:sSupPr>
                <m:e>
                  <m:r>
                    <w:rPr>
                      <w:rFonts w:ascii="Cambria Math" w:hAnsi="Cambria Math"/>
                    </w:rPr>
                    <m:t>f</m:t>
                  </m:r>
                </m:e>
                <m:sup>
                  <m:r>
                    <m:rPr>
                      <m:sty m:val="p"/>
                    </m:rPr>
                    <w:rPr>
                      <w:rFonts w:ascii="Cambria Math" w:hAnsi="Cambria Math"/>
                    </w:rPr>
                    <m:t>†</m:t>
                  </m:r>
                </m:sup>
              </m:sSup>
              <m:r>
                <m:rPr>
                  <m:sty m:val="p"/>
                </m:rPr>
                <w:rPr>
                  <w:rFonts w:ascii="Cambria Math" w:hAnsi="Cambria Math"/>
                </w:rPr>
                <m:t>(</m:t>
              </m:r>
              <m:r>
                <m:rPr>
                  <m:sty m:val="b"/>
                </m:rPr>
                <w:rPr>
                  <w:rFonts w:ascii="Cambria Math" w:hAnsi="Cambria Math"/>
                </w:rPr>
                <m:t>k</m:t>
              </m:r>
              <m:r>
                <m:rPr>
                  <m:sty m:val="p"/>
                </m:rPr>
                <w:rPr>
                  <w:rFonts w:ascii="Cambria Math" w:hAnsi="Cambria Math"/>
                </w:rPr>
                <m:t>)</m:t>
              </m:r>
              <m:r>
                <w:rPr>
                  <w:rFonts w:ascii="Cambria Math" w:hAnsi="Cambria Math"/>
                </w:rPr>
                <m:t>b</m:t>
              </m:r>
              <m:d>
                <m:dPr>
                  <m:ctrlPr>
                    <w:rPr>
                      <w:rFonts w:ascii="Cambria Math" w:hAnsi="Cambria Math"/>
                    </w:rPr>
                  </m:ctrlPr>
                </m:dPr>
                <m:e>
                  <m:sSup>
                    <m:sSupPr>
                      <m:ctrlPr>
                        <w:rPr>
                          <w:rFonts w:ascii="Cambria Math" w:hAnsi="Cambria Math"/>
                        </w:rPr>
                      </m:ctrlPr>
                    </m:sSupPr>
                    <m:e>
                      <m:r>
                        <m:rPr>
                          <m:sty m:val="b"/>
                        </m:rPr>
                        <w:rPr>
                          <w:rFonts w:ascii="Cambria Math" w:hAnsi="Cambria Math"/>
                        </w:rPr>
                        <m:t>k</m:t>
                      </m:r>
                    </m:e>
                    <m:sup>
                      <m:r>
                        <w:rPr>
                          <w:rFonts w:ascii="Cambria Math" w:hAnsi="Cambria Math"/>
                        </w:rPr>
                        <m:t>'</m:t>
                      </m:r>
                    </m:sup>
                  </m:sSup>
                  <m:r>
                    <m:rPr>
                      <m:sty m:val="p"/>
                    </m:rPr>
                    <w:rPr>
                      <w:rFonts w:ascii="Cambria Math" w:hAnsi="Cambria Math"/>
                    </w:rPr>
                    <m:t>-</m:t>
                  </m:r>
                  <m:r>
                    <m:rPr>
                      <m:sty m:val="b"/>
                    </m:rPr>
                    <w:rPr>
                      <w:rFonts w:ascii="Cambria Math" w:hAnsi="Cambria Math"/>
                    </w:rPr>
                    <m:t>w</m:t>
                  </m:r>
                </m:e>
              </m:d>
              <m:r>
                <w:rPr>
                  <w:rFonts w:ascii="Cambria Math" w:hAnsi="Cambria Math"/>
                </w:rPr>
                <m:t>.#(8)</m:t>
              </m:r>
            </m:e>
          </m:eqArr>
        </m:oMath>
      </m:oMathPara>
    </w:p>
    <w:p w14:paraId="4F282FBA" w14:textId="77777777" w:rsidR="00410176" w:rsidRDefault="00410176" w:rsidP="007E12BD">
      <w:pPr>
        <w:spacing w:after="220" w:line="360" w:lineRule="auto"/>
        <w:jc w:val="both"/>
      </w:pPr>
      <w:r>
        <w:t xml:space="preserve">This equation </w:t>
      </w:r>
      <w:r>
        <w:rPr>
          <w:rFonts w:hint="eastAsia"/>
        </w:rPr>
        <w:t>demonstrates</w:t>
      </w:r>
      <w:r>
        <w:t xml:space="preserve"> </w:t>
      </w:r>
      <w:r>
        <w:rPr>
          <w:rFonts w:hint="eastAsia"/>
        </w:rPr>
        <w:t>that</w:t>
      </w:r>
      <w:r>
        <w:t xml:space="preserve"> the electron excited to the conduction band annihilate</w:t>
      </w:r>
      <w:r>
        <w:rPr>
          <w:rFonts w:hint="eastAsia"/>
        </w:rPr>
        <w:t>s,</w:t>
      </w:r>
      <w:r>
        <w:t xml:space="preserve"> and </w:t>
      </w:r>
      <m:oMath>
        <m:sSup>
          <m:sSupPr>
            <m:ctrlPr>
              <w:rPr>
                <w:rFonts w:ascii="Cambria Math" w:hAnsi="Cambria Math"/>
              </w:rPr>
            </m:ctrlPr>
          </m:sSupPr>
          <m:e>
            <m:r>
              <w:rPr>
                <w:rFonts w:ascii="Cambria Math" w:hAnsi="Cambria Math"/>
              </w:rPr>
              <m:t>f</m:t>
            </m:r>
          </m:e>
          <m:sup>
            <m:r>
              <m:rPr>
                <m:sty m:val="p"/>
              </m:rPr>
              <w:rPr>
                <w:rFonts w:ascii="Cambria Math" w:hAnsi="Cambria Math"/>
              </w:rPr>
              <m:t>†</m:t>
            </m:r>
          </m:sup>
        </m:sSup>
        <m:r>
          <m:rPr>
            <m:sty m:val="p"/>
          </m:rPr>
          <w:rPr>
            <w:rFonts w:ascii="Cambria Math" w:hAnsi="Cambria Math"/>
          </w:rPr>
          <m:t>(</m:t>
        </m:r>
        <m:r>
          <m:rPr>
            <m:sty m:val="b"/>
          </m:rPr>
          <w:rPr>
            <w:rFonts w:ascii="Cambria Math" w:hAnsi="Cambria Math"/>
          </w:rPr>
          <m:t>k</m:t>
        </m:r>
        <m:r>
          <m:rPr>
            <m:sty m:val="p"/>
          </m:rPr>
          <w:rPr>
            <w:rFonts w:ascii="Cambria Math" w:hAnsi="Cambria Math"/>
          </w:rPr>
          <m:t>)</m:t>
        </m:r>
      </m:oMath>
      <w:r>
        <w:t xml:space="preserve"> </w:t>
      </w:r>
      <w:r>
        <w:rPr>
          <w:rFonts w:hint="eastAsia"/>
        </w:rPr>
        <w:t>denote</w:t>
      </w:r>
      <w:r>
        <w:t>s the creation operator of a free electron w</w:t>
      </w:r>
      <w:r>
        <w:rPr>
          <w:rFonts w:hint="eastAsia"/>
        </w:rPr>
        <w:t>hi</w:t>
      </w:r>
      <w:r>
        <w:t xml:space="preserve">ch is </w:t>
      </w:r>
      <w:r>
        <w:rPr>
          <w:rFonts w:hint="eastAsia"/>
        </w:rPr>
        <w:t>the photoelectron during</w:t>
      </w:r>
      <w:r>
        <w:t xml:space="preserve"> ARPES</w:t>
      </w:r>
      <w:r>
        <w:rPr>
          <w:rFonts w:hint="eastAsia"/>
        </w:rPr>
        <w:t xml:space="preserve"> process</w:t>
      </w:r>
      <w:r>
        <w:t>. We use</w:t>
      </w:r>
      <w:r>
        <w:rPr>
          <w:rFonts w:hint="eastAsia"/>
        </w:rPr>
        <w:t xml:space="preserve"> a</w:t>
      </w:r>
      <w:r>
        <w:t xml:space="preserve"> Gaussian distribution as the temporal profile </w:t>
      </w:r>
      <m:oMath>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sty m:val="b"/>
              </m:rPr>
              <w:rPr>
                <w:rFonts w:ascii="Cambria Math" w:hAnsi="Cambria Math"/>
              </w:rPr>
              <m:t>k</m:t>
            </m:r>
            <m:r>
              <m:rPr>
                <m:sty m:val="p"/>
              </m:rPr>
              <w:rPr>
                <w:rFonts w:ascii="Cambria Math" w:hAnsi="Cambria Math"/>
              </w:rPr>
              <m:t>,</m:t>
            </m:r>
            <m:sSup>
              <m:sSupPr>
                <m:ctrlPr>
                  <w:rPr>
                    <w:rFonts w:ascii="Cambria Math" w:hAnsi="Cambria Math"/>
                  </w:rPr>
                </m:ctrlPr>
              </m:sSupPr>
              <m:e>
                <m:r>
                  <m:rPr>
                    <m:sty m:val="b"/>
                  </m:rPr>
                  <w:rPr>
                    <w:rFonts w:ascii="Cambria Math" w:hAnsi="Cambria Math"/>
                  </w:rPr>
                  <m:t>k</m:t>
                </m:r>
              </m:e>
              <m:sup>
                <m:r>
                  <w:rPr>
                    <w:rFonts w:ascii="Cambria Math" w:hAnsi="Cambria Math"/>
                  </w:rPr>
                  <m:t>'</m:t>
                </m:r>
              </m:sup>
            </m:sSup>
          </m:sub>
          <m:sup>
            <m:r>
              <w:rPr>
                <w:rFonts w:ascii="Cambria Math" w:hAnsi="Cambria Math"/>
              </w:rPr>
              <m:t>fc</m:t>
            </m:r>
          </m:sup>
        </m:sSubSup>
      </m:oMath>
      <w:r>
        <w:t xml:space="preserve"> </w:t>
      </w:r>
      <w:r>
        <w:rPr>
          <w:rFonts w:hint="eastAsia"/>
        </w:rPr>
        <w:t>represents</w:t>
      </w:r>
      <w:r>
        <w:t xml:space="preserve"> the matrix element</w:t>
      </w:r>
      <w:r>
        <w:rPr>
          <w:rFonts w:hint="eastAsia"/>
        </w:rPr>
        <w:t xml:space="preserve"> that</w:t>
      </w:r>
      <w:r>
        <w:t xml:space="preserve"> show</w:t>
      </w:r>
      <w:r>
        <w:rPr>
          <w:rFonts w:hint="eastAsia"/>
        </w:rPr>
        <w:t>s</w:t>
      </w:r>
      <w:r>
        <w:t xml:space="preserve"> the connection between momentum </w:t>
      </w:r>
      <m:oMath>
        <m:r>
          <m:rPr>
            <m:sty m:val="b"/>
          </m:rPr>
          <w:rPr>
            <w:rFonts w:ascii="Cambria Math" w:hAnsi="Cambria Math"/>
          </w:rPr>
          <m:t>k</m:t>
        </m:r>
      </m:oMath>
      <w:r>
        <w:t xml:space="preserve"> and </w:t>
      </w:r>
      <m:oMath>
        <m:sSup>
          <m:sSupPr>
            <m:ctrlPr>
              <w:rPr>
                <w:rFonts w:ascii="Cambria Math" w:hAnsi="Cambria Math"/>
              </w:rPr>
            </m:ctrlPr>
          </m:sSupPr>
          <m:e>
            <m:r>
              <m:rPr>
                <m:sty m:val="b"/>
              </m:rPr>
              <w:rPr>
                <w:rFonts w:ascii="Cambria Math" w:hAnsi="Cambria Math"/>
              </w:rPr>
              <m:t>k</m:t>
            </m:r>
          </m:e>
          <m:sup>
            <m:r>
              <w:rPr>
                <w:rFonts w:ascii="Cambria Math" w:hAnsi="Cambria Math"/>
              </w:rPr>
              <m:t>'</m:t>
            </m:r>
          </m:sup>
        </m:sSup>
      </m:oMath>
      <w:r>
        <w:t>.</w:t>
      </w:r>
    </w:p>
    <w:p w14:paraId="53BBC60A" w14:textId="77777777" w:rsidR="00410176" w:rsidRDefault="00410176" w:rsidP="007E12BD">
      <w:pPr>
        <w:spacing w:after="220" w:line="360" w:lineRule="auto"/>
        <w:jc w:val="both"/>
        <w:rPr>
          <w:b/>
          <w:bCs/>
        </w:rPr>
      </w:pPr>
      <w:r>
        <w:t>We define the ground-state wave function of the system as</w:t>
      </w:r>
      <w:r>
        <w:rPr>
          <w:rFonts w:hint="eastAsia"/>
        </w:rPr>
        <w:t xml:space="preserve"> </w:t>
      </w:r>
      <m:oMath>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hint="eastAsia"/>
                  </w:rPr>
                  <m:t>Ψ</m:t>
                </m:r>
                <m:ctrlPr>
                  <w:rPr>
                    <w:rFonts w:ascii="Cambria Math" w:hAnsi="Cambria Math" w:hint="eastAsia"/>
                  </w:rPr>
                </m:ctrlPr>
              </m:e>
              <m:sub>
                <m:r>
                  <m:rPr>
                    <m:sty m:val="p"/>
                  </m:rPr>
                  <w:rPr>
                    <w:rFonts w:ascii="Cambria Math" w:hAnsi="Cambria Math"/>
                  </w:rPr>
                  <m:t>n</m:t>
                </m:r>
              </m:sub>
            </m:sSub>
            <m:ctrlPr>
              <w:rPr>
                <w:rFonts w:ascii="Cambria Math" w:hAnsi="Cambria Math"/>
              </w:rPr>
            </m:ctrlPr>
          </m:e>
        </m:d>
      </m:oMath>
      <w:r>
        <w:t xml:space="preserve">, the exciton wave function as </w:t>
      </w:r>
      <m:oMath>
        <m:d>
          <m:dPr>
            <m:begChr m:val="|"/>
            <m:endChr m:val="⟩"/>
            <m:ctrlPr>
              <w:rPr>
                <w:rFonts w:ascii="Cambria Math" w:hAnsi="Cambria Math"/>
                <w:i/>
              </w:rPr>
            </m:ctrlPr>
          </m:dPr>
          <m:e>
            <m:sSubSup>
              <m:sSubSupPr>
                <m:ctrlPr>
                  <w:rPr>
                    <w:rFonts w:ascii="Cambria Math" w:hAnsi="Cambria Math"/>
                  </w:rPr>
                </m:ctrlPr>
              </m:sSubSupPr>
              <m:e>
                <m:r>
                  <m:rPr>
                    <m:sty m:val="p"/>
                  </m:rPr>
                  <w:rPr>
                    <w:rFonts w:ascii="Cambria Math" w:hAnsi="Cambria Math" w:hint="eastAsia"/>
                  </w:rPr>
                  <m:t>Ψ</m:t>
                </m:r>
                <m:ctrlPr>
                  <w:rPr>
                    <w:rFonts w:ascii="Cambria Math" w:hAnsi="Cambria Math" w:hint="eastAsia"/>
                  </w:rPr>
                </m:ctrlPr>
              </m:e>
              <m:sub>
                <m:r>
                  <w:rPr>
                    <w:rFonts w:ascii="Cambria Math" w:hAnsi="Cambria Math"/>
                  </w:rPr>
                  <m:t>n</m:t>
                </m:r>
                <m:ctrlPr>
                  <w:rPr>
                    <w:rFonts w:ascii="Cambria Math" w:hAnsi="Cambria Math"/>
                    <w:i/>
                  </w:rPr>
                </m:ctrlPr>
              </m:sub>
              <m:sup>
                <m:r>
                  <m:rPr>
                    <m:sty m:val="p"/>
                  </m:rPr>
                  <w:rPr>
                    <w:rFonts w:ascii="Cambria Math" w:hAnsi="Cambria Math"/>
                  </w:rPr>
                  <m:t>I</m:t>
                </m:r>
              </m:sup>
            </m:sSubSup>
            <m:ctrlPr>
              <w:rPr>
                <w:rFonts w:ascii="Cambria Math" w:hAnsi="Cambria Math"/>
              </w:rPr>
            </m:ctrlPr>
          </m:e>
        </m:d>
      </m:oMath>
      <w:r>
        <w:t xml:space="preserve">, and the post-probe wave function as </w:t>
      </w:r>
      <m:oMath>
        <m:d>
          <m:dPr>
            <m:begChr m:val="|"/>
            <m:endChr m:val="⟩"/>
            <m:ctrlPr>
              <w:rPr>
                <w:rFonts w:ascii="Cambria Math" w:hAnsi="Cambria Math"/>
                <w:i/>
              </w:rPr>
            </m:ctrlPr>
          </m:dPr>
          <m:e>
            <m:sSubSup>
              <m:sSubSupPr>
                <m:ctrlPr>
                  <w:rPr>
                    <w:rFonts w:ascii="Cambria Math" w:hAnsi="Cambria Math"/>
                  </w:rPr>
                </m:ctrlPr>
              </m:sSubSupPr>
              <m:e>
                <m:r>
                  <m:rPr>
                    <m:sty m:val="p"/>
                  </m:rPr>
                  <w:rPr>
                    <w:rFonts w:ascii="Cambria Math" w:hAnsi="Cambria Math" w:hint="eastAsia"/>
                  </w:rPr>
                  <m:t>Ψ</m:t>
                </m:r>
                <m:ctrlPr>
                  <w:rPr>
                    <w:rFonts w:ascii="Cambria Math" w:hAnsi="Cambria Math" w:hint="eastAsia"/>
                  </w:rPr>
                </m:ctrlPr>
              </m:e>
              <m:sub>
                <m:r>
                  <w:rPr>
                    <w:rFonts w:ascii="Cambria Math" w:hAnsi="Cambria Math"/>
                  </w:rPr>
                  <m:t>n</m:t>
                </m:r>
                <m:ctrlPr>
                  <w:rPr>
                    <w:rFonts w:ascii="Cambria Math" w:hAnsi="Cambria Math"/>
                    <w:i/>
                  </w:rPr>
                </m:ctrlPr>
              </m:sub>
              <m:sup>
                <m:r>
                  <w:rPr>
                    <w:rFonts w:ascii="Cambria Math" w:hAnsi="Cambria Math"/>
                  </w:rPr>
                  <m:t>F</m:t>
                </m:r>
              </m:sup>
            </m:sSubSup>
            <m:ctrlPr>
              <w:rPr>
                <w:rFonts w:ascii="Cambria Math" w:hAnsi="Cambria Math"/>
              </w:rPr>
            </m:ctrlPr>
          </m:e>
        </m:d>
      </m:oMath>
      <w:r>
        <w:t>.</w:t>
      </w:r>
      <w:r>
        <w:rPr>
          <w:rFonts w:hint="eastAsia"/>
        </w:rPr>
        <w:t xml:space="preserve"> The final state after the action of the probe Hamiltonian denoted by </w:t>
      </w:r>
      <m:oMath>
        <m:d>
          <m:dPr>
            <m:begChr m:val="|"/>
            <m:endChr m:val="⟩"/>
            <m:ctrlPr>
              <w:rPr>
                <w:rFonts w:ascii="Cambria Math" w:hAnsi="Cambria Math"/>
                <w:i/>
              </w:rPr>
            </m:ctrlPr>
          </m:dPr>
          <m:e>
            <m:sSubSup>
              <m:sSubSupPr>
                <m:ctrlPr>
                  <w:rPr>
                    <w:rFonts w:ascii="Cambria Math" w:hAnsi="Cambria Math"/>
                  </w:rPr>
                </m:ctrlPr>
              </m:sSubSupPr>
              <m:e>
                <m:r>
                  <m:rPr>
                    <m:sty m:val="p"/>
                  </m:rPr>
                  <w:rPr>
                    <w:rFonts w:ascii="Cambria Math" w:hAnsi="Cambria Math" w:hint="eastAsia"/>
                  </w:rPr>
                  <m:t>Ψ</m:t>
                </m:r>
                <m:ctrlPr>
                  <w:rPr>
                    <w:rFonts w:ascii="Cambria Math" w:hAnsi="Cambria Math" w:hint="eastAsia"/>
                  </w:rPr>
                </m:ctrlPr>
              </m:e>
              <m:sub>
                <m:r>
                  <w:rPr>
                    <w:rFonts w:ascii="Cambria Math" w:hAnsi="Cambria Math"/>
                  </w:rPr>
                  <m:t>m</m:t>
                </m:r>
                <m:ctrlPr>
                  <w:rPr>
                    <w:rFonts w:ascii="Cambria Math" w:hAnsi="Cambria Math"/>
                    <w:i/>
                  </w:rPr>
                </m:ctrlPr>
              </m:sub>
              <m:sup>
                <m:r>
                  <w:rPr>
                    <w:rFonts w:ascii="Cambria Math" w:hAnsi="Cambria Math"/>
                  </w:rPr>
                  <m:t>1&lt;</m:t>
                </m:r>
              </m:sup>
            </m:sSubSup>
            <m:r>
              <m:rPr>
                <m:sty m:val="p"/>
              </m:rPr>
              <w:rPr>
                <w:rFonts w:ascii="Cambria Math" w:hAnsi="Cambria Math"/>
              </w:rPr>
              <m:t>;</m:t>
            </m:r>
            <m:r>
              <m:rPr>
                <m:sty m:val="b"/>
              </m:rPr>
              <w:rPr>
                <w:rFonts w:ascii="Cambria Math" w:hAnsi="Cambria Math"/>
              </w:rPr>
              <m:t>k</m:t>
            </m:r>
            <m:ctrlPr>
              <w:rPr>
                <w:rFonts w:ascii="Cambria Math" w:hAnsi="Cambria Math"/>
              </w:rPr>
            </m:ctrlPr>
          </m:e>
        </m:d>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hint="eastAsia"/>
                  </w:rPr>
                  <m:t>Ψ</m:t>
                </m:r>
                <m:ctrlPr>
                  <w:rPr>
                    <w:rFonts w:ascii="Cambria Math" w:hAnsi="Cambria Math" w:hint="eastAsia"/>
                  </w:rPr>
                </m:ctrlPr>
              </m:e>
              <m:sub>
                <m:r>
                  <w:rPr>
                    <w:rFonts w:ascii="Cambria Math" w:hAnsi="Cambria Math"/>
                  </w:rPr>
                  <m:t>m</m:t>
                </m:r>
                <m:ctrlPr>
                  <w:rPr>
                    <w:rFonts w:ascii="Cambria Math" w:hAnsi="Cambria Math"/>
                    <w:i/>
                  </w:rPr>
                </m:ctrlPr>
              </m:sub>
              <m:sup>
                <m:r>
                  <w:rPr>
                    <w:rFonts w:ascii="Cambria Math" w:hAnsi="Cambria Math"/>
                  </w:rPr>
                  <m:t>1&lt;</m:t>
                </m:r>
              </m:sup>
            </m:sSubSup>
          </m:e>
        </m:d>
        <m:r>
          <w:rPr>
            <w:rFonts w:ascii="Cambria Math" w:hAnsi="Cambria Math"/>
          </w:rPr>
          <m:t>⨂|</m:t>
        </m:r>
        <m:r>
          <m:rPr>
            <m:sty m:val="b"/>
          </m:rPr>
          <w:rPr>
            <w:rFonts w:ascii="Cambria Math" w:hAnsi="Cambria Math"/>
          </w:rPr>
          <m:t>k⟩</m:t>
        </m:r>
      </m:oMath>
      <w:r>
        <w:rPr>
          <w:rFonts w:hint="eastAsia"/>
          <w:b/>
          <w:bCs/>
        </w:rPr>
        <w:t xml:space="preserve">. </w:t>
      </w:r>
    </w:p>
    <w:p w14:paraId="65A954CF" w14:textId="77777777" w:rsidR="00410176" w:rsidRDefault="00410176" w:rsidP="007E12BD">
      <w:pPr>
        <w:spacing w:after="220" w:line="360" w:lineRule="auto"/>
      </w:pPr>
      <w:r>
        <w:t>ARPES results can be computed by calculating the probability:</w:t>
      </w:r>
    </w:p>
    <w:p w14:paraId="2C27679C" w14:textId="77777777" w:rsidR="00410176" w:rsidRDefault="00000000" w:rsidP="007E12BD">
      <w:pPr>
        <w:spacing w:after="220" w:line="360" w:lineRule="auto"/>
        <w:rPr>
          <w:rFonts w:eastAsiaTheme="minorEastAsia"/>
        </w:rPr>
      </w:pPr>
      <m:oMathPara>
        <m:oMath>
          <m:eqArr>
            <m:eqArrPr>
              <m:maxDist m:val="1"/>
              <m:ctrlPr>
                <w:rPr>
                  <w:rFonts w:ascii="Cambria Math" w:hAnsi="Cambria Math"/>
                </w:rPr>
              </m:ctrlPr>
            </m:eqArrPr>
            <m:e>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n</m:t>
                  </m:r>
                  <m:r>
                    <m:rPr>
                      <m:sty m:val="p"/>
                    </m:rPr>
                    <w:rPr>
                      <w:rFonts w:ascii="Cambria Math" w:hAnsi="Cambria Math"/>
                    </w:rPr>
                    <m:t>,</m:t>
                  </m:r>
                  <m:r>
                    <w:rPr>
                      <w:rFonts w:ascii="Cambria Math" w:hAnsi="Cambria Math"/>
                    </w:rPr>
                    <m:t>m</m:t>
                  </m:r>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ρ</m:t>
                  </m:r>
                </m:e>
                <m:sub>
                  <m:r>
                    <w:rPr>
                      <w:rFonts w:ascii="Cambria Math" w:hAnsi="Cambria Math"/>
                    </w:rPr>
                    <m:t>n</m:t>
                  </m:r>
                </m:sub>
              </m:sSub>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m</m:t>
                              </m:r>
                            </m:sub>
                            <m:sup>
                              <m:r>
                                <m:rPr>
                                  <m:sty m:val="p"/>
                                </m:rPr>
                                <w:rPr>
                                  <w:rFonts w:ascii="Cambria Math" w:hAnsi="Cambria Math"/>
                                </w:rPr>
                                <m:t>1&lt;</m:t>
                              </m:r>
                            </m:sup>
                          </m:sSubSup>
                          <m:r>
                            <m:rPr>
                              <m:sty m:val="p"/>
                            </m:rPr>
                            <w:rPr>
                              <w:rFonts w:ascii="Cambria Math" w:hAnsi="Cambria Math"/>
                            </w:rPr>
                            <m:t>;</m:t>
                          </m:r>
                          <m:r>
                            <m:rPr>
                              <m:sty m:val="b"/>
                            </m:rPr>
                            <w:rPr>
                              <w:rFonts w:ascii="Cambria Math" w:hAnsi="Cambria Math"/>
                            </w:rPr>
                            <m:t>k</m:t>
                          </m:r>
                          <m:r>
                            <m:rPr>
                              <m:sty m:val="p"/>
                            </m:rPr>
                            <w:rPr>
                              <w:rFonts w:ascii="Cambria Math" w:hAnsi="Cambria Math"/>
                            </w:rPr>
                            <m:t>∣</m:t>
                          </m:r>
                          <m:sSubSup>
                            <m:sSubSupPr>
                              <m:ctrlPr>
                                <w:rPr>
                                  <w:rFonts w:ascii="Cambria Math" w:hAnsi="Cambria Math"/>
                                </w:rPr>
                              </m:ctrlPr>
                            </m:sSubSupPr>
                            <m:e>
                              <m:r>
                                <m:rPr>
                                  <m:sty m:val="p"/>
                                </m:rPr>
                                <w:rPr>
                                  <w:rFonts w:ascii="Cambria Math" w:hAnsi="Cambria Math"/>
                                </w:rPr>
                                <m:t>Ψ</m:t>
                              </m:r>
                            </m:e>
                            <m:sub>
                              <m:r>
                                <w:rPr>
                                  <w:rFonts w:ascii="Cambria Math" w:hAnsi="Cambria Math"/>
                                </w:rPr>
                                <m:t>n</m:t>
                              </m:r>
                            </m:sub>
                            <m:sup>
                              <m:r>
                                <w:rPr>
                                  <w:rFonts w:ascii="Cambria Math" w:hAnsi="Cambria Math"/>
                                </w:rPr>
                                <m:t>F</m:t>
                              </m:r>
                            </m:sup>
                          </m:sSubSup>
                          <m:r>
                            <m:rPr>
                              <m:sty m:val="p"/>
                            </m:rPr>
                            <w:rPr>
                              <w:rFonts w:ascii="Cambria Math" w:hAnsi="Cambria Math"/>
                            </w:rPr>
                            <m:t>(</m:t>
                          </m:r>
                          <m:r>
                            <w:rPr>
                              <w:rFonts w:ascii="Cambria Math" w:hAnsi="Cambria Math"/>
                            </w:rPr>
                            <m:t>t</m:t>
                          </m:r>
                          <m:r>
                            <m:rPr>
                              <m:sty m:val="p"/>
                            </m:rPr>
                            <w:rPr>
                              <w:rFonts w:ascii="Cambria Math" w:hAnsi="Cambria Math"/>
                            </w:rPr>
                            <m:t>)</m:t>
                          </m:r>
                        </m:e>
                      </m:d>
                    </m:e>
                  </m:d>
                </m:e>
                <m:sup>
                  <m:r>
                    <m:rPr>
                      <m:sty m:val="p"/>
                    </m:rPr>
                    <w:rPr>
                      <w:rFonts w:ascii="Cambria Math" w:hAnsi="Cambria Math"/>
                    </w:rPr>
                    <m:t>2</m:t>
                  </m:r>
                </m:sup>
              </m:sSup>
              <m:r>
                <w:rPr>
                  <w:rFonts w:ascii="Cambria Math" w:hAnsi="Cambria Math"/>
                </w:rPr>
                <m:t>.#(9)</m:t>
              </m:r>
            </m:e>
          </m:eqArr>
        </m:oMath>
      </m:oMathPara>
    </w:p>
    <w:p w14:paraId="7EBEA06A" w14:textId="77777777" w:rsidR="00410176" w:rsidRDefault="00410176" w:rsidP="007E12BD">
      <w:pPr>
        <w:spacing w:after="220" w:line="360" w:lineRule="auto"/>
      </w:pPr>
      <w:r>
        <w:rPr>
          <w:rFonts w:eastAsiaTheme="minorEastAsia" w:hint="eastAsia"/>
        </w:rPr>
        <w:t>Solving the above equations yields the probability:</w:t>
      </w:r>
      <w:r>
        <w:rPr>
          <w:rFonts w:hint="eastAsia"/>
        </w:rPr>
        <w:t xml:space="preserve"> </w:t>
      </w:r>
      <m:oMath>
        <m:eqArr>
          <m:eqArrPr>
            <m:maxDist m:val="1"/>
            <m:ctrlPr>
              <w:rPr>
                <w:rFonts w:ascii="Cambria Math" w:hAnsi="Cambria Math"/>
              </w:rPr>
            </m:ctrlPr>
          </m:eqArrPr>
          <m:e>
            <m:r>
              <w:rPr>
                <w:rFonts w:ascii="Cambria Math" w:hAnsi="Cambria Math"/>
              </w:rPr>
              <m:t>P</m:t>
            </m:r>
            <m:r>
              <m:rPr>
                <m:sty m:val="p"/>
              </m:rPr>
              <w:rPr>
                <w:rFonts w:ascii="Cambria Math" w:hAnsi="Cambria Math"/>
              </w:rPr>
              <m:t>≃2</m:t>
            </m:r>
            <m:r>
              <w:rPr>
                <w:rFonts w:ascii="Cambria Math" w:hAnsi="Cambria Math"/>
              </w:rPr>
              <m:t>π</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M</m:t>
                        </m:r>
                      </m:e>
                      <m:sub>
                        <m:r>
                          <m:rPr>
                            <m:sty m:val="b"/>
                          </m:rPr>
                          <w:rPr>
                            <w:rFonts w:ascii="Cambria Math" w:hAnsi="Cambria Math"/>
                          </w:rPr>
                          <m:t>k</m:t>
                        </m:r>
                        <m:r>
                          <m:rPr>
                            <m:sty m:val="p"/>
                          </m:rPr>
                          <w:rPr>
                            <w:rFonts w:ascii="Cambria Math" w:hAnsi="Cambria Math"/>
                          </w:rPr>
                          <m:t>,</m:t>
                        </m:r>
                        <m:sSup>
                          <m:sSupPr>
                            <m:ctrlPr>
                              <w:rPr>
                                <w:rFonts w:ascii="Cambria Math" w:hAnsi="Cambria Math"/>
                              </w:rPr>
                            </m:ctrlPr>
                          </m:sSupPr>
                          <m:e>
                            <m:r>
                              <m:rPr>
                                <m:sty m:val="b"/>
                              </m:rPr>
                              <w:rPr>
                                <w:rFonts w:ascii="Cambria Math" w:hAnsi="Cambria Math"/>
                              </w:rPr>
                              <m:t>k</m:t>
                            </m:r>
                          </m:e>
                          <m:sup>
                            <m:r>
                              <w:rPr>
                                <w:rFonts w:ascii="Cambria Math" w:hAnsi="Cambria Math"/>
                              </w:rPr>
                              <m:t>'</m:t>
                            </m:r>
                          </m:sup>
                        </m:sSup>
                      </m:sub>
                      <m:sup>
                        <m:r>
                          <w:rPr>
                            <w:rFonts w:ascii="Cambria Math" w:hAnsi="Cambria Math"/>
                          </w:rPr>
                          <m:t>fc</m:t>
                        </m:r>
                      </m:sup>
                    </m:sSubSup>
                  </m:e>
                </m:d>
              </m:e>
              <m:sup>
                <m:r>
                  <m:rPr>
                    <m:sty m:val="p"/>
                  </m:rPr>
                  <w:rPr>
                    <w:rFonts w:ascii="Cambria Math" w:hAnsi="Cambria Math"/>
                  </w:rPr>
                  <m:t>2</m:t>
                </m:r>
              </m:sup>
            </m:sSup>
            <m:nary>
              <m:naryPr>
                <m:chr m:val="∑"/>
                <m:limLoc m:val="undOvr"/>
                <m:grow m:val="1"/>
                <m:supHide m:val="1"/>
                <m:ctrlPr>
                  <w:rPr>
                    <w:rFonts w:ascii="Cambria Math" w:hAnsi="Cambria Math"/>
                  </w:rPr>
                </m:ctrlPr>
              </m:naryPr>
              <m:sub>
                <m:r>
                  <w:rPr>
                    <w:rFonts w:ascii="Cambria Math" w:hAnsi="Cambria Math"/>
                  </w:rPr>
                  <m:t>λ</m:t>
                </m:r>
                <m:r>
                  <m:rPr>
                    <m:sty m:val="p"/>
                  </m:rPr>
                  <w:rPr>
                    <w:rFonts w:ascii="Cambria Math" w:hAnsi="Cambria Math"/>
                  </w:rPr>
                  <m:t>,</m:t>
                </m:r>
                <m:r>
                  <m:rPr>
                    <m:sty m:val="b"/>
                  </m:rPr>
                  <w:rPr>
                    <w:rFonts w:ascii="Cambria Math" w:hAnsi="Cambria Math"/>
                  </w:rPr>
                  <m:t>Q</m:t>
                </m:r>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ρ</m:t>
                </m:r>
              </m:e>
              <m:sub>
                <m:r>
                  <w:rPr>
                    <w:rFonts w:ascii="Cambria Math" w:hAnsi="Cambria Math"/>
                  </w:rPr>
                  <m:t>λ</m:t>
                </m:r>
                <m:r>
                  <m:rPr>
                    <m:sty m:val="p"/>
                  </m:rPr>
                  <w:rPr>
                    <w:rFonts w:ascii="Cambria Math" w:hAnsi="Cambria Math"/>
                  </w:rPr>
                  <m:t>,</m:t>
                </m:r>
                <m:r>
                  <m:rPr>
                    <m:sty m:val="b"/>
                  </m:rPr>
                  <w:rPr>
                    <w:rFonts w:ascii="Cambria Math" w:hAnsi="Cambria Math"/>
                  </w:rPr>
                  <m:t>Q</m:t>
                </m:r>
              </m:sub>
            </m:sSub>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ϕ</m:t>
                        </m:r>
                      </m:e>
                      <m:sub>
                        <m:r>
                          <w:rPr>
                            <w:rFonts w:ascii="Cambria Math" w:hAnsi="Cambria Math"/>
                          </w:rPr>
                          <m:t>λ</m:t>
                        </m:r>
                      </m:sub>
                      <m:sup>
                        <m:r>
                          <m:rPr>
                            <m:sty m:val="b"/>
                          </m:rPr>
                          <w:rPr>
                            <w:rFonts w:ascii="Cambria Math" w:hAnsi="Cambria Math"/>
                          </w:rPr>
                          <m:t>w</m:t>
                        </m:r>
                      </m:sup>
                    </m:sSubSup>
                    <m:d>
                      <m:dPr>
                        <m:ctrlPr>
                          <w:rPr>
                            <w:rFonts w:ascii="Cambria Math" w:hAnsi="Cambria Math"/>
                          </w:rPr>
                        </m:ctrlPr>
                      </m:dPr>
                      <m:e>
                        <m:sSup>
                          <m:sSupPr>
                            <m:ctrlPr>
                              <w:rPr>
                                <w:rFonts w:ascii="Cambria Math" w:hAnsi="Cambria Math"/>
                              </w:rPr>
                            </m:ctrlPr>
                          </m:sSupPr>
                          <m:e>
                            <m:r>
                              <m:rPr>
                                <m:sty m:val="b"/>
                              </m:rPr>
                              <w:rPr>
                                <w:rFonts w:ascii="Cambria Math" w:hAnsi="Cambria Math"/>
                              </w:rPr>
                              <m:t>k</m:t>
                            </m:r>
                          </m:e>
                          <m:sup>
                            <m:r>
                              <w:rPr>
                                <w:rFonts w:ascii="Cambria Math" w:hAnsi="Cambria Math"/>
                              </w:rPr>
                              <m:t>'</m:t>
                            </m:r>
                          </m:sup>
                        </m:sSup>
                        <m:r>
                          <m:rPr>
                            <m:sty m:val="p"/>
                          </m:rPr>
                          <w:rPr>
                            <w:rFonts w:ascii="Cambria Math" w:hAnsi="Cambria Math"/>
                          </w:rPr>
                          <m:t>-</m:t>
                        </m:r>
                        <m:r>
                          <m:rPr>
                            <m:sty m:val="b"/>
                          </m:rPr>
                          <w:rPr>
                            <w:rFonts w:ascii="Cambria Math" w:hAnsi="Cambria Math"/>
                          </w:rPr>
                          <m:t>w</m:t>
                        </m:r>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m:t>
                                </m:r>
                              </m:sub>
                            </m:sSub>
                          </m:den>
                        </m:f>
                        <m:r>
                          <m:rPr>
                            <m:sty m:val="b"/>
                          </m:rPr>
                          <w:rPr>
                            <w:rFonts w:ascii="Cambria Math" w:hAnsi="Cambria Math"/>
                          </w:rPr>
                          <m:t>Q</m:t>
                        </m:r>
                      </m:e>
                    </m:d>
                  </m:e>
                </m:d>
              </m:e>
              <m:sup>
                <m:r>
                  <m:rPr>
                    <m:sty m:val="p"/>
                  </m:rPr>
                  <w:rPr>
                    <w:rFonts w:ascii="Cambria Math" w:hAnsi="Cambria Math"/>
                  </w:rPr>
                  <m:t>2</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m:t>
                        </m:r>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λ</m:t>
                            </m:r>
                            <m:r>
                              <m:rPr>
                                <m:sty m:val="p"/>
                              </m:rPr>
                              <w:rPr>
                                <w:rFonts w:ascii="Cambria Math" w:hAnsi="Cambria Math"/>
                              </w:rPr>
                              <m:t>,</m:t>
                            </m:r>
                            <m:r>
                              <m:rPr>
                                <m:sty m:val="b"/>
                              </m:rPr>
                              <w:rPr>
                                <w:rFonts w:ascii="Cambria Math" w:hAnsi="Cambria Math"/>
                              </w:rPr>
                              <m:t>Q</m:t>
                            </m:r>
                          </m:sub>
                        </m:sSub>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v</m:t>
                            </m:r>
                            <m:r>
                              <m:rPr>
                                <m:sty m:val="p"/>
                              </m:rPr>
                              <w:rPr>
                                <w:rFonts w:ascii="Cambria Math" w:hAnsi="Cambria Math"/>
                              </w:rPr>
                              <m:t>,</m:t>
                            </m:r>
                            <m:sSup>
                              <m:sSupPr>
                                <m:ctrlPr>
                                  <w:rPr>
                                    <w:rFonts w:ascii="Cambria Math" w:hAnsi="Cambria Math"/>
                                  </w:rPr>
                                </m:ctrlPr>
                              </m:sSupPr>
                              <m:e>
                                <m:r>
                                  <m:rPr>
                                    <m:sty m:val="b"/>
                                  </m:rPr>
                                  <w:rPr>
                                    <w:rFonts w:ascii="Cambria Math" w:hAnsi="Cambria Math"/>
                                  </w:rPr>
                                  <m:t>k</m:t>
                                </m:r>
                              </m:e>
                              <m:sup>
                                <m:r>
                                  <w:rPr>
                                    <w:rFonts w:ascii="Cambria Math" w:hAnsi="Cambria Math"/>
                                  </w:rPr>
                                  <m:t>'</m:t>
                                </m:r>
                              </m:sup>
                            </m:sSup>
                            <m:r>
                              <m:rPr>
                                <m:sty m:val="p"/>
                              </m:rPr>
                              <w:rPr>
                                <w:rFonts w:ascii="Cambria Math" w:hAnsi="Cambria Math"/>
                              </w:rPr>
                              <m:t>-</m:t>
                            </m:r>
                            <m:r>
                              <m:rPr>
                                <m:sty m:val="b"/>
                              </m:rPr>
                              <w:rPr>
                                <w:rFonts w:ascii="Cambria Math" w:hAnsi="Cambria Math"/>
                              </w:rPr>
                              <m:t>w</m:t>
                            </m:r>
                            <m:r>
                              <m:rPr>
                                <m:sty m:val="p"/>
                              </m:rPr>
                              <w:rPr>
                                <w:rFonts w:ascii="Cambria Math" w:hAnsi="Cambria Math"/>
                              </w:rPr>
                              <m:t>-</m:t>
                            </m:r>
                            <m:r>
                              <m:rPr>
                                <m:sty m:val="b"/>
                              </m:rPr>
                              <w:rPr>
                                <w:rFonts w:ascii="Cambria Math" w:hAnsi="Cambria Math"/>
                              </w:rPr>
                              <m:t>Q</m:t>
                            </m:r>
                          </m:sub>
                        </m:sSub>
                      </m:e>
                    </m:d>
                  </m:e>
                  <m:sup>
                    <m:r>
                      <m:rPr>
                        <m:sty m:val="p"/>
                      </m:rPr>
                      <w:rPr>
                        <w:rFonts w:ascii="Cambria Math" w:hAnsi="Cambria Math"/>
                      </w:rPr>
                      <m:t>2</m:t>
                    </m:r>
                  </m:sup>
                </m:sSup>
              </m:e>
            </m:d>
            <m:r>
              <w:rPr>
                <w:rFonts w:ascii="Cambria Math" w:hAnsi="Cambria Math"/>
              </w:rPr>
              <m:t>.#(10)</m:t>
            </m:r>
          </m:e>
        </m:eqArr>
      </m:oMath>
    </w:p>
    <w:p w14:paraId="721CED0E" w14:textId="77777777" w:rsidR="00410176" w:rsidRDefault="00410176" w:rsidP="007E12BD">
      <w:pPr>
        <w:spacing w:after="220" w:line="360" w:lineRule="auto"/>
        <w:jc w:val="both"/>
      </w:pPr>
      <w:r>
        <w:rPr>
          <w:rFonts w:hint="eastAsia"/>
        </w:rPr>
        <w:t>E</w:t>
      </w:r>
      <w:r>
        <w:t>q</w:t>
      </w:r>
      <w:r>
        <w:rPr>
          <w:rFonts w:hint="eastAsia"/>
        </w:rPr>
        <w:t xml:space="preserve">uation </w:t>
      </w:r>
      <w:r>
        <w:t xml:space="preserve">(10) </w:t>
      </w:r>
      <w:r>
        <w:rPr>
          <w:rFonts w:hint="eastAsia"/>
        </w:rPr>
        <w:t>shows</w:t>
      </w:r>
      <w:r>
        <w:t xml:space="preserve"> that </w:t>
      </w:r>
      <w:r>
        <w:rPr>
          <w:rFonts w:hint="eastAsia"/>
        </w:rPr>
        <w:t>for a</w:t>
      </w:r>
      <w:r>
        <w:t xml:space="preserve"> single energy state </w:t>
      </w:r>
      <m:oMath>
        <m:r>
          <w:rPr>
            <w:rFonts w:ascii="Cambria Math" w:hAnsi="Cambria Math"/>
          </w:rPr>
          <m:t>λ</m:t>
        </m:r>
      </m:oMath>
      <w:r>
        <w:t>, the probability is</w:t>
      </w:r>
      <w:r>
        <w:rPr>
          <w:rFonts w:hint="eastAsia"/>
        </w:rPr>
        <w:t xml:space="preserve"> given by</w:t>
      </w:r>
      <w:r>
        <w:t xml:space="preserve"> the sum o</w:t>
      </w:r>
      <w:r>
        <w:rPr>
          <w:rFonts w:hint="eastAsia"/>
        </w:rPr>
        <w:t>ver all possible</w:t>
      </w:r>
      <w:r>
        <w:t xml:space="preserve"> center</w:t>
      </w:r>
      <w:r>
        <w:rPr>
          <w:rFonts w:hint="eastAsia"/>
        </w:rPr>
        <w:t>-</w:t>
      </w:r>
      <w:r>
        <w:t>of</w:t>
      </w:r>
      <w:r>
        <w:rPr>
          <w:rFonts w:hint="eastAsia"/>
        </w:rPr>
        <w:t>-</w:t>
      </w:r>
      <w:r>
        <w:t xml:space="preserve">mass momentum </w:t>
      </w:r>
      <m:oMath>
        <m:r>
          <m:rPr>
            <m:sty m:val="b"/>
          </m:rPr>
          <w:rPr>
            <w:rFonts w:ascii="Cambria Math" w:hAnsi="Cambria Math"/>
          </w:rPr>
          <m:t>Q</m:t>
        </m:r>
      </m:oMath>
      <w:r>
        <w:t>.</w:t>
      </w:r>
    </w:p>
    <w:p w14:paraId="5ABF172A" w14:textId="77777777" w:rsidR="00410176" w:rsidRPr="001E446C" w:rsidRDefault="00410176" w:rsidP="007E12BD">
      <w:pPr>
        <w:spacing w:before="330" w:line="360" w:lineRule="auto"/>
        <w:rPr>
          <w:bCs/>
        </w:rPr>
      </w:pPr>
      <w:r w:rsidRPr="001E446C">
        <w:rPr>
          <w:rFonts w:hint="eastAsia"/>
          <w:bCs/>
        </w:rPr>
        <w:t>II.</w:t>
      </w:r>
      <w:r w:rsidRPr="001E446C">
        <w:rPr>
          <w:bCs/>
        </w:rPr>
        <w:t xml:space="preserve"> Exciton in conductor</w:t>
      </w:r>
      <w:r w:rsidRPr="001E446C">
        <w:rPr>
          <w:rFonts w:hint="eastAsia"/>
          <w:bCs/>
        </w:rPr>
        <w:t>s</w:t>
      </w:r>
      <w:r w:rsidRPr="001E446C">
        <w:rPr>
          <w:bCs/>
        </w:rPr>
        <w:t xml:space="preserve"> </w:t>
      </w:r>
      <w:r w:rsidRPr="001E446C">
        <w:rPr>
          <w:rFonts w:hint="eastAsia"/>
          <w:bCs/>
        </w:rPr>
        <w:t>during</w:t>
      </w:r>
      <w:r w:rsidRPr="001E446C">
        <w:rPr>
          <w:bCs/>
        </w:rPr>
        <w:t xml:space="preserve"> </w:t>
      </w:r>
      <w:r w:rsidRPr="001E446C">
        <w:rPr>
          <w:rFonts w:hint="eastAsia"/>
          <w:bCs/>
        </w:rPr>
        <w:t>photoemission</w:t>
      </w:r>
      <w:r w:rsidRPr="001E446C">
        <w:rPr>
          <w:bCs/>
        </w:rPr>
        <w:t xml:space="preserve"> </w:t>
      </w:r>
      <w:r w:rsidRPr="001E446C">
        <w:rPr>
          <w:rFonts w:hint="eastAsia"/>
          <w:bCs/>
        </w:rPr>
        <w:t>process</w:t>
      </w:r>
    </w:p>
    <w:p w14:paraId="6FE88171" w14:textId="77777777" w:rsidR="00410176" w:rsidRPr="001E446C" w:rsidRDefault="00410176" w:rsidP="007E12BD">
      <w:pPr>
        <w:spacing w:before="240" w:line="360" w:lineRule="auto"/>
        <w:rPr>
          <w:bCs/>
        </w:rPr>
      </w:pPr>
      <w:r w:rsidRPr="001E446C">
        <w:rPr>
          <w:rFonts w:hint="eastAsia"/>
          <w:bCs/>
        </w:rPr>
        <w:t>2</w:t>
      </w:r>
      <w:r w:rsidRPr="001E446C">
        <w:rPr>
          <w:bCs/>
        </w:rPr>
        <w:t>.1 Microscopic mechanism</w:t>
      </w:r>
    </w:p>
    <w:p w14:paraId="45BACE6D" w14:textId="77777777" w:rsidR="00410176" w:rsidRDefault="00410176" w:rsidP="007E12BD">
      <w:pPr>
        <w:spacing w:after="220" w:line="360" w:lineRule="auto"/>
        <w:jc w:val="both"/>
      </w:pPr>
      <w:r>
        <w:t>In conductive systems,</w:t>
      </w:r>
      <w:r>
        <w:rPr>
          <w:rFonts w:hint="eastAsia"/>
        </w:rPr>
        <w:t xml:space="preserve"> </w:t>
      </w:r>
      <w:r>
        <w:t>electronic states</w:t>
      </w:r>
      <w:r>
        <w:rPr>
          <w:rFonts w:hint="eastAsia"/>
        </w:rPr>
        <w:t xml:space="preserve"> from CB</w:t>
      </w:r>
      <w:r>
        <w:t xml:space="preserve"> predominantly reside near the Fermi energy. </w:t>
      </w:r>
      <w:r>
        <w:rPr>
          <w:rFonts w:hint="eastAsia"/>
        </w:rPr>
        <w:t>I</w:t>
      </w:r>
      <w:r>
        <w:t xml:space="preserve">n the model under consideration, a finite band gap separates the Fermi-level-crossing </w:t>
      </w:r>
      <w:r>
        <w:rPr>
          <w:rFonts w:hint="eastAsia"/>
        </w:rPr>
        <w:t>CB</w:t>
      </w:r>
      <w:r>
        <w:t xml:space="preserve"> from its closest lower-lying </w:t>
      </w:r>
      <w:r>
        <w:rPr>
          <w:rFonts w:hint="eastAsia"/>
        </w:rPr>
        <w:t>VB</w:t>
      </w:r>
      <w:r>
        <w:t xml:space="preserve">. Figure </w:t>
      </w:r>
      <w:r>
        <w:rPr>
          <w:rFonts w:hint="eastAsia"/>
        </w:rPr>
        <w:t>S10</w:t>
      </w:r>
      <w:r>
        <w:t xml:space="preserve"> provides an idealized visualization of this </w:t>
      </w:r>
      <w:r>
        <w:rPr>
          <w:rFonts w:hint="eastAsia"/>
        </w:rPr>
        <w:t>electronic</w:t>
      </w:r>
      <w:r>
        <w:t xml:space="preserve"> structure.</w:t>
      </w:r>
    </w:p>
    <w:p w14:paraId="2A8E0789" w14:textId="77777777" w:rsidR="00410176" w:rsidRDefault="00410176" w:rsidP="007E12BD">
      <w:pPr>
        <w:spacing w:after="220" w:line="360" w:lineRule="auto"/>
        <w:jc w:val="both"/>
      </w:pPr>
      <w:r>
        <w:t>While ARPES detects the</w:t>
      </w:r>
      <w:r>
        <w:rPr>
          <w:rFonts w:hint="eastAsia"/>
        </w:rPr>
        <w:t xml:space="preserve"> electrons from the</w:t>
      </w:r>
      <w:r>
        <w:t xml:space="preserve"> </w:t>
      </w:r>
      <w:r>
        <w:rPr>
          <w:rFonts w:hint="eastAsia"/>
        </w:rPr>
        <w:t>VB</w:t>
      </w:r>
      <w:r>
        <w:t xml:space="preserve"> band, </w:t>
      </w:r>
      <w:r>
        <w:rPr>
          <w:rFonts w:hint="eastAsia"/>
        </w:rPr>
        <w:t xml:space="preserve">it </w:t>
      </w:r>
      <w:r>
        <w:t>crea</w:t>
      </w:r>
      <w:r>
        <w:rPr>
          <w:rFonts w:hint="eastAsia"/>
        </w:rPr>
        <w:t>tes</w:t>
      </w:r>
      <w:r>
        <w:t xml:space="preserve"> valence band holes. </w:t>
      </w:r>
      <w:r>
        <w:rPr>
          <w:rFonts w:hint="eastAsia"/>
        </w:rPr>
        <w:t>The lower energy of final e</w:t>
      </w:r>
      <w:r>
        <w:t xml:space="preserve">xcitonic binding between </w:t>
      </w:r>
      <w:r>
        <w:rPr>
          <w:rFonts w:hint="eastAsia"/>
        </w:rPr>
        <w:t>one VB</w:t>
      </w:r>
      <w:r>
        <w:t xml:space="preserve"> hole and</w:t>
      </w:r>
      <w:r>
        <w:rPr>
          <w:rFonts w:hint="eastAsia"/>
        </w:rPr>
        <w:t xml:space="preserve"> one</w:t>
      </w:r>
      <w:r>
        <w:t xml:space="preserve"> </w:t>
      </w:r>
      <w:r>
        <w:rPr>
          <w:rFonts w:hint="eastAsia"/>
        </w:rPr>
        <w:t>CB</w:t>
      </w:r>
      <w:r>
        <w:t xml:space="preserve"> electron results in </w:t>
      </w:r>
      <w:r>
        <w:rPr>
          <w:rFonts w:hint="eastAsia"/>
        </w:rPr>
        <w:t>higher energy of</w:t>
      </w:r>
      <w:r>
        <w:t xml:space="preserve"> the emitted electron</w:t>
      </w:r>
      <w:r>
        <w:rPr>
          <w:rFonts w:hint="eastAsia"/>
        </w:rPr>
        <w:t xml:space="preserve"> into the vacuum</w:t>
      </w:r>
      <w:r>
        <w:t>, leading to distinct spectral contributions</w:t>
      </w:r>
      <w:r>
        <w:rPr>
          <w:rFonts w:hint="eastAsia"/>
        </w:rPr>
        <w:t xml:space="preserve"> as replica valence band above the main valence band</w:t>
      </w:r>
      <w:r>
        <w:t>.</w:t>
      </w:r>
    </w:p>
    <w:p w14:paraId="25C3E7BD" w14:textId="77777777" w:rsidR="00410176" w:rsidRDefault="00410176" w:rsidP="007E12BD">
      <w:pPr>
        <w:spacing w:after="220" w:line="360" w:lineRule="auto"/>
        <w:jc w:val="both"/>
        <w:rPr>
          <w:rFonts w:eastAsiaTheme="minorEastAsia"/>
          <w:b/>
          <w:bCs/>
        </w:rPr>
      </w:pPr>
      <w:r>
        <w:rPr>
          <w:rFonts w:hint="eastAsia"/>
        </w:rPr>
        <w:t>In this model, we denote the momentum of electron which is excited in Figure S10 and Figure S11 as</w:t>
      </w:r>
      <w:r>
        <w:rPr>
          <w:rFonts w:hint="eastAsia"/>
          <w:b/>
          <w:bCs/>
        </w:rPr>
        <w:t xml:space="preserve"> </w:t>
      </w:r>
      <m:oMath>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h</m:t>
            </m:r>
          </m:sub>
        </m:sSub>
      </m:oMath>
      <w:r>
        <w:rPr>
          <w:rFonts w:hint="eastAsia"/>
        </w:rPr>
        <w:t xml:space="preserve">, so the momentum of hole is </w:t>
      </w:r>
      <m:oMath>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h</m:t>
            </m:r>
          </m:sub>
        </m:sSub>
      </m:oMath>
      <w:r>
        <w:rPr>
          <w:rFonts w:hint="eastAsia"/>
        </w:rPr>
        <w:t>.</w:t>
      </w:r>
    </w:p>
    <w:p w14:paraId="679E16BF" w14:textId="77777777" w:rsidR="00410176" w:rsidRDefault="00410176" w:rsidP="007E12BD">
      <w:pPr>
        <w:spacing w:after="220" w:line="360" w:lineRule="auto"/>
        <w:jc w:val="both"/>
      </w:pPr>
      <w:r>
        <w:t>We discuss the system us</w:t>
      </w:r>
      <w:r>
        <w:rPr>
          <w:rFonts w:hint="eastAsia"/>
        </w:rPr>
        <w:t>ing</w:t>
      </w:r>
      <w:r>
        <w:t xml:space="preserve"> classical central momentum system. </w:t>
      </w:r>
      <w:r>
        <w:rPr>
          <w:rFonts w:hint="eastAsia"/>
        </w:rPr>
        <w:t>When</w:t>
      </w:r>
      <w:r>
        <w:t xml:space="preserve"> electron-hole pairs </w:t>
      </w:r>
      <w:r>
        <w:rPr>
          <w:rFonts w:hint="eastAsia"/>
        </w:rPr>
        <w:t>have</w:t>
      </w:r>
      <w:r>
        <w:t xml:space="preserve"> coinciding momenta (</w:t>
      </w:r>
      <w:r>
        <w:rPr>
          <w:b/>
          <w:bCs/>
        </w:rPr>
        <w:t xml:space="preserve"> </w:t>
      </w:r>
      <m:oMath>
        <m:sSub>
          <m:sSubPr>
            <m:ctrlPr>
              <w:rPr>
                <w:rFonts w:ascii="Cambria Math" w:hAnsi="Cambria Math"/>
                <w:b/>
                <w:bCs/>
              </w:rPr>
            </m:ctrlPr>
          </m:sSubPr>
          <m:e>
            <m:r>
              <m:rPr>
                <m:sty m:val="bi"/>
              </m:rPr>
              <w:rPr>
                <w:rFonts w:ascii="Cambria Math" w:hAnsi="Cambria Math"/>
              </w:rPr>
              <m:t>k</m:t>
            </m:r>
          </m:e>
          <m:sub>
            <m:r>
              <m:rPr>
                <m:sty m:val="bi"/>
              </m:rPr>
              <w:rPr>
                <w:rFonts w:ascii="Cambria Math" w:hAnsi="Cambria Math"/>
              </w:rPr>
              <m:t>e</m:t>
            </m:r>
          </m:sub>
        </m:sSub>
        <m:r>
          <m:rPr>
            <m:sty m:val="p"/>
          </m:rPr>
          <w:rPr>
            <w:rFonts w:ascii="Cambria Math" w:hAnsi="Cambria Math"/>
          </w:rPr>
          <m:t>=</m:t>
        </m:r>
        <m:sSub>
          <m:sSubPr>
            <m:ctrlPr>
              <w:rPr>
                <w:rFonts w:ascii="Cambria Math" w:hAnsi="Cambria Math"/>
                <w:b/>
                <w:bCs/>
              </w:rPr>
            </m:ctrlPr>
          </m:sSubPr>
          <m:e>
            <m:r>
              <m:rPr>
                <m:sty m:val="bi"/>
              </m:rPr>
              <w:rPr>
                <w:rFonts w:ascii="Cambria Math" w:hAnsi="Cambria Math"/>
              </w:rPr>
              <m:t>k</m:t>
            </m:r>
          </m:e>
          <m:sub>
            <m:r>
              <m:rPr>
                <m:sty m:val="bi"/>
              </m:rPr>
              <w:rPr>
                <w:rFonts w:ascii="Cambria Math" w:hAnsi="Cambria Math"/>
              </w:rPr>
              <m:t>h</m:t>
            </m:r>
          </m:sub>
        </m:sSub>
      </m:oMath>
      <w:r>
        <w:t xml:space="preserve"> ), the excitonic center-of-mass wavevector becomes zero. </w:t>
      </w:r>
      <w:r>
        <w:rPr>
          <w:rFonts w:hint="eastAsia"/>
        </w:rPr>
        <w:t>Conversely</w:t>
      </w:r>
      <w:r>
        <w:t xml:space="preserve">, when the electron and hole have different momenta, the exciton has center-of-mass wavevector </w:t>
      </w:r>
      <m:oMath>
        <m:r>
          <m:rPr>
            <m:sty m:val="bi"/>
          </m:rPr>
          <w:rPr>
            <w:rFonts w:ascii="Cambria Math" w:hAnsi="Cambria Math"/>
          </w:rPr>
          <m:t>Q</m:t>
        </m:r>
        <m:r>
          <m:rPr>
            <m:sty m:val="p"/>
          </m:rPr>
          <w:rPr>
            <w:rFonts w:ascii="Cambria Math" w:hAnsi="Cambria Math"/>
          </w:rPr>
          <m:t>=</m:t>
        </m:r>
        <m:sSub>
          <m:sSubPr>
            <m:ctrlPr>
              <w:rPr>
                <w:rFonts w:ascii="Cambria Math" w:hAnsi="Cambria Math"/>
                <w:b/>
                <w:bCs/>
              </w:rPr>
            </m:ctrlPr>
          </m:sSubPr>
          <m:e>
            <m:r>
              <m:rPr>
                <m:sty m:val="bi"/>
              </m:rPr>
              <w:rPr>
                <w:rFonts w:ascii="Cambria Math" w:hAnsi="Cambria Math"/>
              </w:rPr>
              <m:t>k</m:t>
            </m:r>
          </m:e>
          <m:sub>
            <m:r>
              <m:rPr>
                <m:sty m:val="bi"/>
              </m:rPr>
              <w:rPr>
                <w:rFonts w:ascii="Cambria Math" w:hAnsi="Cambria Math"/>
              </w:rPr>
              <m:t>e</m:t>
            </m:r>
          </m:sub>
        </m:sSub>
        <m:r>
          <m:rPr>
            <m:sty m:val="p"/>
          </m:rPr>
          <w:rPr>
            <w:rFonts w:ascii="Cambria Math" w:hAnsi="Cambria Math"/>
          </w:rPr>
          <m:t>-</m:t>
        </m:r>
        <m:sSub>
          <m:sSubPr>
            <m:ctrlPr>
              <w:rPr>
                <w:rFonts w:ascii="Cambria Math" w:hAnsi="Cambria Math"/>
                <w:b/>
                <w:bCs/>
              </w:rPr>
            </m:ctrlPr>
          </m:sSubPr>
          <m:e>
            <m:r>
              <m:rPr>
                <m:sty m:val="bi"/>
              </m:rPr>
              <w:rPr>
                <w:rFonts w:ascii="Cambria Math" w:hAnsi="Cambria Math"/>
              </w:rPr>
              <m:t>k</m:t>
            </m:r>
          </m:e>
          <m:sub>
            <m:r>
              <m:rPr>
                <m:sty m:val="bi"/>
              </m:rPr>
              <w:rPr>
                <w:rFonts w:ascii="Cambria Math" w:hAnsi="Cambria Math"/>
              </w:rPr>
              <m:t>h</m:t>
            </m:r>
          </m:sub>
        </m:sSub>
      </m:oMath>
      <w:r>
        <w:t>.</w:t>
      </w:r>
      <w:r>
        <w:rPr>
          <w:rFonts w:hint="eastAsia"/>
        </w:rPr>
        <w:t xml:space="preserve"> </w:t>
      </w:r>
      <w:r>
        <w:t>Figure S1</w:t>
      </w:r>
      <w:r>
        <w:rPr>
          <w:rFonts w:hint="eastAsia"/>
        </w:rPr>
        <w:t>1</w:t>
      </w:r>
      <w:r>
        <w:t xml:space="preserve"> shows excitons in direct</w:t>
      </w:r>
      <w:r>
        <w:rPr>
          <w:rFonts w:hint="eastAsia"/>
        </w:rPr>
        <w:t xml:space="preserve"> </w:t>
      </w:r>
      <w:r>
        <w:t>and indirect band gap systems with identical ARPES results. Their distinguishing feature is the center-of-mass wavevector</w:t>
      </w:r>
      <w:r>
        <w:rPr>
          <w:rFonts w:hint="eastAsia"/>
        </w:rPr>
        <w:t xml:space="preserve"> </w:t>
      </w:r>
      <w:r>
        <w:rPr>
          <w:rFonts w:hint="eastAsia"/>
          <w:b/>
          <w:bCs/>
        </w:rPr>
        <w:t>Q</w:t>
      </w:r>
      <w:r>
        <w:t>.</w:t>
      </w:r>
      <w:r>
        <w:rPr>
          <w:rFonts w:hint="eastAsia"/>
        </w:rPr>
        <w:t xml:space="preserve"> The </w:t>
      </w:r>
      <w:r>
        <w:t>influence</w:t>
      </w:r>
      <w:r>
        <w:rPr>
          <w:rFonts w:hint="eastAsia"/>
        </w:rPr>
        <w:t xml:space="preserve"> of indirect band gap would be discussed later.</w:t>
      </w:r>
    </w:p>
    <w:p w14:paraId="36DB9C77" w14:textId="77777777" w:rsidR="00410176" w:rsidRPr="001E446C" w:rsidRDefault="00410176" w:rsidP="007E12BD">
      <w:pPr>
        <w:spacing w:before="240" w:line="360" w:lineRule="auto"/>
        <w:rPr>
          <w:bCs/>
        </w:rPr>
      </w:pPr>
      <w:r w:rsidRPr="001E446C">
        <w:rPr>
          <w:rFonts w:hint="eastAsia"/>
          <w:bCs/>
        </w:rPr>
        <w:t>2</w:t>
      </w:r>
      <w:r w:rsidRPr="001E446C">
        <w:rPr>
          <w:bCs/>
        </w:rPr>
        <w:t>.2 Exciton creation process</w:t>
      </w:r>
    </w:p>
    <w:p w14:paraId="220E5D78" w14:textId="77777777" w:rsidR="00410176" w:rsidRDefault="00410176" w:rsidP="007E12BD">
      <w:pPr>
        <w:spacing w:after="220" w:line="360" w:lineRule="auto"/>
      </w:pPr>
      <w:r>
        <w:t xml:space="preserve">The electron-hole pair operator </w:t>
      </w:r>
      <w:r>
        <w:rPr>
          <w:rFonts w:hint="eastAsia"/>
        </w:rPr>
        <w:t>can be expressed as</w:t>
      </w:r>
      <w:r>
        <w:t>:</w:t>
      </w:r>
    </w:p>
    <w:p w14:paraId="1C248F13" w14:textId="77777777" w:rsidR="00410176" w:rsidRDefault="00000000" w:rsidP="007E12BD">
      <w:pPr>
        <w:spacing w:after="220" w:line="360" w:lineRule="auto"/>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A</m:t>
                  </m:r>
                </m:e>
                <m:sub>
                  <m:r>
                    <w:rPr>
                      <w:rFonts w:ascii="Cambria Math" w:hAnsi="Cambria Math"/>
                    </w:rPr>
                    <m:t>λ</m:t>
                  </m:r>
                </m:sub>
                <m:sup>
                  <m:r>
                    <m:rPr>
                      <m:sty m:val="p"/>
                    </m:rPr>
                    <w:rPr>
                      <w:rFonts w:ascii="Cambria Math" w:hAnsi="Cambria Math"/>
                    </w:rPr>
                    <m:t>†</m:t>
                  </m:r>
                </m:sup>
              </m:sSubSup>
              <m:r>
                <m:rPr>
                  <m:sty m:val="p"/>
                </m:rPr>
                <w:rPr>
                  <w:rFonts w:ascii="Cambria Math" w:hAnsi="Cambria Math"/>
                </w:rPr>
                <m:t>(</m:t>
              </m:r>
              <m:r>
                <m:rPr>
                  <m:sty m:val="b"/>
                </m:rPr>
                <w:rPr>
                  <w:rFonts w:ascii="Cambria Math" w:hAnsi="Cambria Math"/>
                </w:rPr>
                <m:t>Q</m:t>
              </m:r>
              <m:r>
                <m:rPr>
                  <m:sty m:val="p"/>
                </m:rPr>
                <w:rPr>
                  <w:rFonts w:ascii="Cambria Math" w:hAnsi="Cambria Math"/>
                </w:rPr>
                <m:t>,</m:t>
              </m:r>
              <m:r>
                <m:rPr>
                  <m:sty m:val="b"/>
                </m:rPr>
                <w:rPr>
                  <w:rFonts w:ascii="Cambria Math" w:hAnsi="Cambria Math"/>
                </w:rPr>
                <m:t>w</m:t>
              </m:r>
              <m:r>
                <m:rPr>
                  <m:sty m:val="p"/>
                </m:rPr>
                <w:rPr>
                  <w:rFonts w:ascii="Cambria Math" w:hAnsi="Cambria Math"/>
                </w:rPr>
                <m:t>)=</m:t>
              </m:r>
              <m:nary>
                <m:naryPr>
                  <m:chr m:val="∑"/>
                  <m:limLoc m:val="undOvr"/>
                  <m:grow m:val="1"/>
                  <m:supHide m:val="1"/>
                  <m:ctrlPr>
                    <w:rPr>
                      <w:rFonts w:ascii="Cambria Math" w:hAnsi="Cambria Math"/>
                    </w:rPr>
                  </m:ctrlPr>
                </m:naryPr>
                <m:sub>
                  <m:r>
                    <m:rPr>
                      <m:sty m:val="b"/>
                    </m:rPr>
                    <w:rPr>
                      <w:rFonts w:ascii="Cambria Math" w:hAnsi="Cambria Math"/>
                    </w:rPr>
                    <m:t>p</m:t>
                  </m:r>
                </m:sub>
                <m:sup/>
                <m:e>
                  <m:r>
                    <m:rPr>
                      <m:sty m:val="p"/>
                    </m:rPr>
                    <w:rPr>
                      <w:rFonts w:ascii="Cambria Math" w:hAnsi="Cambria Math"/>
                    </w:rPr>
                    <m:t> </m:t>
                  </m:r>
                </m:e>
              </m:nary>
              <m:r>
                <m:rPr>
                  <m:sty m:val="p"/>
                </m:rPr>
                <w:rPr>
                  <w:rFonts w:ascii="Cambria Math" w:hAnsi="Cambria Math"/>
                </w:rPr>
                <m:t> </m:t>
              </m:r>
              <m:sSubSup>
                <m:sSubSupPr>
                  <m:ctrlPr>
                    <w:rPr>
                      <w:rFonts w:ascii="Cambria Math" w:hAnsi="Cambria Math"/>
                    </w:rPr>
                  </m:ctrlPr>
                </m:sSubSupPr>
                <m:e>
                  <m:r>
                    <w:rPr>
                      <w:rFonts w:ascii="Cambria Math" w:hAnsi="Cambria Math"/>
                    </w:rPr>
                    <m:t>ϕ</m:t>
                  </m:r>
                </m:e>
                <m:sub>
                  <m:r>
                    <w:rPr>
                      <w:rFonts w:ascii="Cambria Math" w:hAnsi="Cambria Math"/>
                    </w:rPr>
                    <m:t>λ</m:t>
                  </m:r>
                </m:sub>
                <m:sup>
                  <m:r>
                    <m:rPr>
                      <m:sty m:val="b"/>
                    </m:rPr>
                    <w:rPr>
                      <w:rFonts w:ascii="Cambria Math" w:hAnsi="Cambria Math"/>
                    </w:rPr>
                    <m:t>w</m:t>
                  </m:r>
                </m:sup>
              </m:sSubSup>
              <m:r>
                <m:rPr>
                  <m:sty m:val="p"/>
                </m:rPr>
                <w:rPr>
                  <w:rFonts w:ascii="Cambria Math" w:hAnsi="Cambria Math"/>
                </w:rPr>
                <m:t>(</m:t>
              </m:r>
              <m:r>
                <m:rPr>
                  <m:sty m:val="b"/>
                </m:rP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m:t>
                  </m:r>
                </m:sup>
              </m:sSup>
              <m:r>
                <w:rPr>
                  <w:rFonts w:ascii="Cambria Math" w:hAnsi="Cambria Math"/>
                </w:rPr>
                <m:t>a</m:t>
              </m:r>
              <m:d>
                <m:dPr>
                  <m:ctrlPr>
                    <w:rPr>
                      <w:rFonts w:ascii="Cambria Math" w:hAnsi="Cambria Math"/>
                    </w:rPr>
                  </m:ctrlPr>
                </m:dPr>
                <m:e>
                  <m:r>
                    <m:rPr>
                      <m:sty m:val="b"/>
                    </m:rPr>
                    <w:rPr>
                      <w:rFonts w:ascii="Cambria Math" w:hAnsi="Cambria Math"/>
                    </w:rPr>
                    <m:t>p</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v</m:t>
                          </m:r>
                        </m:sub>
                      </m:sSub>
                    </m:num>
                    <m:den>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v</m:t>
                          </m:r>
                        </m:sub>
                      </m:sSub>
                    </m:den>
                  </m:f>
                  <m:r>
                    <m:rPr>
                      <m:sty m:val="b"/>
                    </m:rPr>
                    <w:rPr>
                      <w:rFonts w:ascii="Cambria Math" w:hAnsi="Cambria Math"/>
                    </w:rPr>
                    <m:t>Q</m:t>
                  </m:r>
                </m:e>
              </m:d>
              <m:r>
                <m:rPr>
                  <m:sty m:val="p"/>
                </m:rPr>
                <w:rPr>
                  <w:rFonts w:ascii="Cambria Math" w:hAnsi="Cambria Math"/>
                </w:rPr>
                <m:t>.</m:t>
              </m:r>
              <m:r>
                <w:rPr>
                  <w:rFonts w:ascii="Cambria Math" w:hAnsi="Cambria Math"/>
                </w:rPr>
                <m:t>#(11)</m:t>
              </m:r>
            </m:e>
          </m:eqArr>
        </m:oMath>
      </m:oMathPara>
    </w:p>
    <w:p w14:paraId="41919482" w14:textId="77777777" w:rsidR="00410176" w:rsidRDefault="00410176" w:rsidP="007E12BD">
      <w:pPr>
        <w:spacing w:after="220" w:line="360" w:lineRule="auto"/>
        <w:jc w:val="both"/>
      </w:pPr>
      <w:r>
        <w:t xml:space="preserve">In this equation, </w:t>
      </w:r>
      <m:oMath>
        <m:r>
          <w:rPr>
            <w:rFonts w:ascii="Cambria Math" w:hAnsi="Cambria Math"/>
          </w:rPr>
          <m:t>a</m:t>
        </m:r>
      </m:oMath>
      <w:r>
        <w:t xml:space="preserve"> is the annihilation operator of the lower energy </w:t>
      </w:r>
      <w:r>
        <w:rPr>
          <w:rFonts w:hint="eastAsia"/>
        </w:rPr>
        <w:t>VB</w:t>
      </w:r>
      <w:r>
        <w:t xml:space="preserve"> and </w:t>
      </w:r>
      <m:oMath>
        <m:sSup>
          <m:sSupPr>
            <m:ctrlPr>
              <w:rPr>
                <w:rFonts w:ascii="Cambria Math" w:hAnsi="Cambria Math"/>
              </w:rPr>
            </m:ctrlPr>
          </m:sSupPr>
          <m:e>
            <m:r>
              <w:rPr>
                <w:rFonts w:ascii="Cambria Math" w:hAnsi="Cambria Math"/>
              </w:rPr>
              <m:t>c</m:t>
            </m:r>
          </m:e>
          <m:sup>
            <m:r>
              <m:rPr>
                <m:sty m:val="p"/>
              </m:rPr>
              <w:rPr>
                <w:rFonts w:ascii="Cambria Math" w:hAnsi="Cambria Math"/>
              </w:rPr>
              <m:t>†</m:t>
            </m:r>
          </m:sup>
        </m:sSup>
      </m:oMath>
      <w:r>
        <w:t xml:space="preserve"> is the creation operator of a virtual energy band that is nearly detached from the material edge. If the hole form</w:t>
      </w:r>
      <w:r>
        <w:rPr>
          <w:rFonts w:hint="eastAsia"/>
        </w:rPr>
        <w:t>s</w:t>
      </w:r>
      <w:r>
        <w:t xml:space="preserve"> exciton with an electron in</w:t>
      </w:r>
      <w:r>
        <w:rPr>
          <w:rFonts w:hint="eastAsia"/>
        </w:rPr>
        <w:t xml:space="preserve"> the</w:t>
      </w:r>
      <w:r>
        <w:t xml:space="preserve"> </w:t>
      </w:r>
      <w:r>
        <w:rPr>
          <w:rFonts w:hint="eastAsia"/>
        </w:rPr>
        <w:t xml:space="preserve">CB with wavevector </w:t>
      </w:r>
      <m:oMath>
        <m:sSub>
          <m:sSubPr>
            <m:ctrlPr>
              <w:rPr>
                <w:rFonts w:ascii="Cambria Math" w:hAnsi="Cambria Math"/>
                <w:i/>
              </w:rPr>
            </m:ctrlPr>
          </m:sSubPr>
          <m:e>
            <m:r>
              <m:rPr>
                <m:sty m:val="b"/>
              </m:rPr>
              <w:rPr>
                <w:rFonts w:ascii="Cambria Math" w:hAnsi="Cambria Math"/>
              </w:rPr>
              <m:t>k</m:t>
            </m:r>
            <m:ctrlPr>
              <w:rPr>
                <w:rFonts w:ascii="Cambria Math" w:hAnsi="Cambria Math"/>
                <w:b/>
                <w:bCs/>
                <w:iCs/>
              </w:rPr>
            </m:ctrlPr>
          </m:e>
          <m:sub>
            <m:r>
              <w:rPr>
                <w:rFonts w:ascii="Cambria Math" w:hAnsi="Cambria Math"/>
              </w:rPr>
              <m:t>e</m:t>
            </m:r>
          </m:sub>
        </m:sSub>
      </m:oMath>
      <w:r>
        <w:t xml:space="preserve">, we </w:t>
      </w:r>
      <w:r>
        <w:rPr>
          <w:rFonts w:hint="eastAsia"/>
        </w:rPr>
        <w:t>obtain the following</w:t>
      </w:r>
      <w:r>
        <w:t xml:space="preserve"> equation:</w:t>
      </w:r>
    </w:p>
    <w:p w14:paraId="08FB1972" w14:textId="77777777" w:rsidR="00410176" w:rsidRDefault="00000000" w:rsidP="007E12BD">
      <w:pPr>
        <w:spacing w:after="220" w:line="360" w:lineRule="auto"/>
      </w:pPr>
      <m:oMathPara>
        <m:oMath>
          <m:eqArr>
            <m:eqArrPr>
              <m:maxDist m:val="1"/>
              <m:ctrlPr>
                <w:rPr>
                  <w:rFonts w:ascii="Cambria Math" w:hAnsi="Cambria Math"/>
                </w:rPr>
              </m:ctrlPr>
            </m:eqArrPr>
            <m:e>
              <m:r>
                <m:rPr>
                  <m:sty m:val="b"/>
                </m:rPr>
                <w:rPr>
                  <w:rFonts w:ascii="Cambria Math" w:hAnsi="Cambria Math"/>
                </w:rPr>
                <m:t>p</m:t>
              </m:r>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m:t>
                      </m:r>
                    </m:sub>
                  </m:sSub>
                </m:den>
              </m:f>
              <m:r>
                <m:rPr>
                  <m:sty m:val="b"/>
                </m:rPr>
                <w:rPr>
                  <w:rFonts w:ascii="Cambria Math" w:hAnsi="Cambria Math"/>
                </w:rPr>
                <m:t>Q</m:t>
              </m:r>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r>
                    <w:rPr>
                      <w:rFonts w:ascii="Cambria Math" w:hAnsi="Cambria Math"/>
                    </w:rPr>
                    <m:t>e</m:t>
                  </m:r>
                </m:sub>
              </m:sSub>
              <m:r>
                <m:rPr>
                  <m:sty m:val="p"/>
                </m:rPr>
                <w:rPr>
                  <w:rFonts w:ascii="Cambria Math" w:hAnsi="Cambria Math"/>
                </w:rPr>
                <m:t>≜0.</m:t>
              </m:r>
              <m:r>
                <w:rPr>
                  <w:rFonts w:ascii="Cambria Math" w:hAnsi="Cambria Math"/>
                </w:rPr>
                <m:t>#(12)</m:t>
              </m:r>
            </m:e>
          </m:eqArr>
        </m:oMath>
      </m:oMathPara>
    </w:p>
    <w:p w14:paraId="240BD234" w14:textId="77777777" w:rsidR="00410176" w:rsidRDefault="00410176" w:rsidP="007E12BD">
      <w:pPr>
        <w:spacing w:after="220" w:line="360" w:lineRule="auto"/>
        <w:jc w:val="both"/>
      </w:pPr>
      <w:r>
        <w:t xml:space="preserve">For conciseness of the final expression, we define </w:t>
      </w:r>
      <m:oMath>
        <m:sSub>
          <m:sSubPr>
            <m:ctrlPr>
              <w:rPr>
                <w:rFonts w:ascii="Cambria Math" w:hAnsi="Cambria Math"/>
              </w:rPr>
            </m:ctrlPr>
          </m:sSubPr>
          <m:e>
            <m:r>
              <w:rPr>
                <w:rFonts w:ascii="Cambria Math" w:hAnsi="Cambria Math"/>
              </w:rPr>
              <m:t>k</m:t>
            </m:r>
          </m:e>
          <m:sub>
            <m:r>
              <w:rPr>
                <w:rFonts w:ascii="Cambria Math" w:hAnsi="Cambria Math"/>
              </w:rPr>
              <m:t>e</m:t>
            </m:r>
          </m:sub>
        </m:sSub>
        <m:r>
          <m:rPr>
            <m:sty m:val="p"/>
          </m:rPr>
          <w:rPr>
            <w:rFonts w:ascii="Cambria Math" w:hAnsi="Cambria Math"/>
          </w:rPr>
          <m:t>≜0</m:t>
        </m:r>
      </m:oMath>
      <w:r>
        <w:t xml:space="preserve">. </w:t>
      </w:r>
      <w:r>
        <w:rPr>
          <w:rFonts w:hint="eastAsia"/>
        </w:rPr>
        <w:t xml:space="preserve">In this case, the electron with wavevector </w:t>
      </w:r>
      <m:oMath>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m:t>
                </m:r>
              </m:sub>
            </m:sSub>
          </m:den>
        </m:f>
        <m:r>
          <w:rPr>
            <w:rFonts w:ascii="Cambria Math" w:hAnsi="Cambria Math"/>
          </w:rPr>
          <m:t xml:space="preserve"> </m:t>
        </m:r>
      </m:oMath>
      <w:r>
        <w:rPr>
          <w:rFonts w:hint="eastAsia"/>
        </w:rPr>
        <w:t xml:space="preserve"> form exciton with photo-hole with wavevector </w:t>
      </w:r>
      <m:oMath>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v</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m:t>
                </m:r>
              </m:sub>
            </m:sSub>
          </m:den>
        </m:f>
      </m:oMath>
      <w:r>
        <w:rPr>
          <w:rFonts w:hint="eastAsia"/>
        </w:rPr>
        <w:t xml:space="preserve">. </w:t>
      </w:r>
      <w:r>
        <w:t xml:space="preserve">We could calculate the relationship between </w:t>
      </w:r>
      <m:oMath>
        <m:r>
          <w:rPr>
            <w:rFonts w:ascii="Cambria Math" w:hAnsi="Cambria Math"/>
          </w:rPr>
          <m:t>p</m:t>
        </m:r>
      </m:oMath>
      <w:r>
        <w:t xml:space="preserve"> and </w:t>
      </w:r>
      <m:oMath>
        <m:r>
          <w:rPr>
            <w:rFonts w:ascii="Cambria Math" w:hAnsi="Cambria Math"/>
          </w:rPr>
          <m:t>Q</m:t>
        </m:r>
      </m:oMath>
      <w:r>
        <w:t>. By considering the sum term of center</w:t>
      </w:r>
      <w:r>
        <w:rPr>
          <w:rFonts w:hint="eastAsia"/>
        </w:rPr>
        <w:t>-</w:t>
      </w:r>
      <w:r>
        <w:t>of</w:t>
      </w:r>
      <w:r>
        <w:rPr>
          <w:rFonts w:hint="eastAsia"/>
        </w:rPr>
        <w:t>-</w:t>
      </w:r>
      <w:r>
        <w:t xml:space="preserve">mass momentum </w:t>
      </w:r>
      <m:oMath>
        <m:r>
          <m:rPr>
            <m:sty m:val="b"/>
          </m:rPr>
          <w:rPr>
            <w:rFonts w:ascii="Cambria Math" w:hAnsi="Cambria Math"/>
          </w:rPr>
          <m:t>Q</m:t>
        </m:r>
      </m:oMath>
      <w:r>
        <w:t xml:space="preserve"> :</w:t>
      </w:r>
    </w:p>
    <w:p w14:paraId="748BD9AC" w14:textId="77777777" w:rsidR="00410176" w:rsidRDefault="00000000" w:rsidP="007E12BD">
      <w:pPr>
        <w:spacing w:after="220" w:line="360" w:lineRule="auto"/>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A</m:t>
                  </m:r>
                </m:e>
                <m:sub>
                  <m:r>
                    <w:rPr>
                      <w:rFonts w:ascii="Cambria Math" w:hAnsi="Cambria Math"/>
                    </w:rPr>
                    <m:t>λ</m:t>
                  </m:r>
                </m:sub>
                <m:sup>
                  <m:r>
                    <m:rPr>
                      <m:sty m:val="p"/>
                    </m:rPr>
                    <w:rPr>
                      <w:rFonts w:ascii="Cambria Math" w:hAnsi="Cambria Math"/>
                    </w:rPr>
                    <m:t>†</m:t>
                  </m:r>
                </m:sup>
              </m:sSubSup>
              <m:r>
                <m:rPr>
                  <m:sty m:val="p"/>
                </m:rPr>
                <w:rPr>
                  <w:rFonts w:ascii="Cambria Math" w:hAnsi="Cambria Math"/>
                </w:rPr>
                <m:t>(</m:t>
              </m:r>
              <m:r>
                <m:rPr>
                  <m:sty m:val="b"/>
                </m:rPr>
                <w:rPr>
                  <w:rFonts w:ascii="Cambria Math" w:hAnsi="Cambria Math"/>
                </w:rPr>
                <m:t>w</m:t>
              </m:r>
              <m:r>
                <m:rPr>
                  <m:sty m:val="p"/>
                </m:rPr>
                <w:rPr>
                  <w:rFonts w:ascii="Cambria Math" w:hAnsi="Cambria Math"/>
                </w:rPr>
                <m:t>)=</m:t>
              </m:r>
              <m:nary>
                <m:naryPr>
                  <m:chr m:val="∑"/>
                  <m:limLoc m:val="undOvr"/>
                  <m:grow m:val="1"/>
                  <m:supHide m:val="1"/>
                  <m:ctrlPr>
                    <w:rPr>
                      <w:rFonts w:ascii="Cambria Math" w:hAnsi="Cambria Math"/>
                    </w:rPr>
                  </m:ctrlPr>
                </m:naryPr>
                <m:sub>
                  <m:r>
                    <m:rPr>
                      <m:sty m:val="b"/>
                    </m:rPr>
                    <w:rPr>
                      <w:rFonts w:ascii="Cambria Math" w:hAnsi="Cambria Math"/>
                    </w:rPr>
                    <m:t>Q</m:t>
                  </m:r>
                </m:sub>
                <m:sup/>
                <m:e>
                  <m:r>
                    <m:rPr>
                      <m:sty m:val="p"/>
                    </m:rPr>
                    <w:rPr>
                      <w:rFonts w:ascii="Cambria Math" w:hAnsi="Cambria Math"/>
                    </w:rPr>
                    <m:t> </m:t>
                  </m:r>
                </m:e>
              </m:nary>
              <m:r>
                <m:rPr>
                  <m:sty m:val="p"/>
                </m:rPr>
                <w:rPr>
                  <w:rFonts w:ascii="Cambria Math" w:hAnsi="Cambria Math"/>
                </w:rPr>
                <m:t> </m:t>
              </m:r>
              <m:sSubSup>
                <m:sSubSupPr>
                  <m:ctrlPr>
                    <w:rPr>
                      <w:rFonts w:ascii="Cambria Math" w:hAnsi="Cambria Math"/>
                    </w:rPr>
                  </m:ctrlPr>
                </m:sSubSupPr>
                <m:e>
                  <m:r>
                    <w:rPr>
                      <w:rFonts w:ascii="Cambria Math" w:hAnsi="Cambria Math"/>
                    </w:rPr>
                    <m:t>ϕ</m:t>
                  </m:r>
                </m:e>
                <m:sub>
                  <m:r>
                    <w:rPr>
                      <w:rFonts w:ascii="Cambria Math" w:hAnsi="Cambria Math"/>
                    </w:rPr>
                    <m:t>λ</m:t>
                  </m:r>
                </m:sub>
                <m:sup>
                  <m:r>
                    <m:rPr>
                      <m:sty m:val="b"/>
                    </m:rPr>
                    <w:rPr>
                      <w:rFonts w:ascii="Cambria Math" w:hAnsi="Cambria Math"/>
                    </w:rPr>
                    <m:t>w</m:t>
                  </m:r>
                </m:sup>
              </m:sSub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m:t>
                      </m:r>
                    </m:sub>
                  </m:sSub>
                </m:den>
              </m:f>
              <m:r>
                <m:rPr>
                  <m:sty m:val="b"/>
                </m:rPr>
                <w:rPr>
                  <w:rFonts w:ascii="Cambria Math" w:hAnsi="Cambria Math"/>
                </w:rPr>
                <m:t>Q</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m:t>
                  </m:r>
                </m:sup>
              </m:sSup>
              <m:r>
                <w:rPr>
                  <w:rFonts w:ascii="Cambria Math" w:hAnsi="Cambria Math"/>
                </w:rPr>
                <m:t>a</m:t>
              </m:r>
              <m:r>
                <m:rPr>
                  <m:sty m:val="p"/>
                </m:rPr>
                <w:rPr>
                  <w:rFonts w:ascii="Cambria Math" w:hAnsi="Cambria Math"/>
                </w:rPr>
                <m:t>(-</m:t>
              </m:r>
              <m:r>
                <m:rPr>
                  <m:sty m:val="b"/>
                </m:rPr>
                <w:rPr>
                  <w:rFonts w:ascii="Cambria Math" w:hAnsi="Cambria Math"/>
                </w:rPr>
                <m:t>Q</m:t>
              </m:r>
              <m:r>
                <m:rPr>
                  <m:sty m:val="p"/>
                </m:rPr>
                <w:rPr>
                  <w:rFonts w:ascii="Cambria Math" w:hAnsi="Cambria Math"/>
                </w:rPr>
                <m:t>).</m:t>
              </m:r>
              <m:r>
                <w:rPr>
                  <w:rFonts w:ascii="Cambria Math" w:hAnsi="Cambria Math"/>
                </w:rPr>
                <m:t>#(13)</m:t>
              </m:r>
            </m:e>
          </m:eqArr>
        </m:oMath>
      </m:oMathPara>
    </w:p>
    <w:p w14:paraId="342A91F2" w14:textId="77777777" w:rsidR="00410176" w:rsidRDefault="00410176" w:rsidP="007E12BD">
      <w:pPr>
        <w:spacing w:after="220" w:line="360" w:lineRule="auto"/>
        <w:jc w:val="both"/>
      </w:pPr>
      <w:r>
        <w:t xml:space="preserve">By </w:t>
      </w:r>
      <w:r>
        <w:rPr>
          <w:rFonts w:hint="eastAsia"/>
        </w:rPr>
        <w:t>applying</w:t>
      </w:r>
      <w:r>
        <w:t xml:space="preserve"> effective mass approximation, </w:t>
      </w:r>
      <w:r>
        <w:rPr>
          <w:rFonts w:hint="eastAsia"/>
        </w:rPr>
        <w:t xml:space="preserve">the </w:t>
      </w:r>
      <w:r>
        <w:t>Schrödinger</w:t>
      </w:r>
      <w:r>
        <w:rPr>
          <w:rFonts w:hint="eastAsia"/>
        </w:rPr>
        <w:t xml:space="preserve"> </w:t>
      </w:r>
      <w:r>
        <w:t>equation</w:t>
      </w:r>
      <w:r>
        <w:rPr>
          <w:rFonts w:hint="eastAsia"/>
        </w:rPr>
        <w:t xml:space="preserve"> of </w:t>
      </w:r>
      <w:r>
        <w:t xml:space="preserve">the exciton system </w:t>
      </w:r>
      <w:r>
        <w:rPr>
          <w:rFonts w:hint="eastAsia"/>
        </w:rPr>
        <w:t xml:space="preserve">can be </w:t>
      </w:r>
      <w:r>
        <w:t>written</w:t>
      </w:r>
      <w:r>
        <w:rPr>
          <w:rFonts w:hint="eastAsia"/>
        </w:rPr>
        <w:t xml:space="preserve"> </w:t>
      </w:r>
      <w:r>
        <w:t>as:</w:t>
      </w:r>
    </w:p>
    <w:p w14:paraId="602DD17F" w14:textId="77777777" w:rsidR="00410176" w:rsidRDefault="00000000" w:rsidP="007E12BD">
      <w:pPr>
        <w:spacing w:after="220" w:line="360" w:lineRule="auto"/>
      </w:pPr>
      <m:oMathPara>
        <m:oMath>
          <m:eqArr>
            <m:eqArrPr>
              <m:maxDist m:val="1"/>
              <m:ctrlPr>
                <w:rPr>
                  <w:rFonts w:ascii="Cambria Math" w:hAnsi="Cambria Math"/>
                </w:rPr>
              </m:ctrlPr>
            </m:eqArrPr>
            <m:e>
              <m:d>
                <m:dPr>
                  <m:ctrlPr>
                    <w:rPr>
                      <w:rFonts w:ascii="Cambria Math" w:hAnsi="Cambria Math"/>
                    </w:rPr>
                  </m:ctrlPr>
                </m:dPr>
                <m:e>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m:rPr>
                              <m:sty m:val="p"/>
                            </m:rPr>
                            <w:rPr>
                              <w:rFonts w:ascii="Cambria Math" w:hAnsi="Cambria Math"/>
                            </w:rPr>
                            <m:t>2</m:t>
                          </m:r>
                        </m:sup>
                      </m:sSup>
                    </m:num>
                    <m:den>
                      <m:r>
                        <m:rPr>
                          <m:sty m:val="p"/>
                        </m:rPr>
                        <w:rPr>
                          <w:rFonts w:ascii="Cambria Math" w:hAnsi="Cambria Math"/>
                        </w:rPr>
                        <m:t>2</m:t>
                      </m:r>
                      <m:sSubSup>
                        <m:sSubSupPr>
                          <m:ctrlPr>
                            <w:rPr>
                              <w:rFonts w:ascii="Cambria Math" w:hAnsi="Cambria Math"/>
                            </w:rPr>
                          </m:ctrlPr>
                        </m:sSubSupPr>
                        <m:e>
                          <m:r>
                            <w:rPr>
                              <w:rFonts w:ascii="Cambria Math" w:hAnsi="Cambria Math"/>
                            </w:rPr>
                            <m:t>m</m:t>
                          </m:r>
                        </m:e>
                        <m:sub>
                          <m:r>
                            <w:rPr>
                              <w:rFonts w:ascii="Cambria Math" w:hAnsi="Cambria Math"/>
                            </w:rPr>
                            <m:t>e</m:t>
                          </m:r>
                        </m:sub>
                        <m:sup>
                          <m:r>
                            <m:rPr>
                              <m:sty m:val="p"/>
                            </m:rPr>
                            <w:rPr>
                              <w:rFonts w:ascii="Cambria Math" w:hAnsi="Cambria Math"/>
                            </w:rPr>
                            <m:t>*</m:t>
                          </m:r>
                        </m:sup>
                      </m:sSubSup>
                    </m:den>
                  </m:f>
                  <m:sSubSup>
                    <m:sSubSupPr>
                      <m:ctrlPr>
                        <w:rPr>
                          <w:rFonts w:ascii="Cambria Math" w:hAnsi="Cambria Math"/>
                        </w:rPr>
                      </m:ctrlPr>
                    </m:sSubSupPr>
                    <m:e>
                      <m:r>
                        <m:rPr>
                          <m:sty m:val="p"/>
                        </m:rPr>
                        <w:rPr>
                          <w:rFonts w:ascii="Cambria Math" w:hAnsi="Cambria Math"/>
                        </w:rPr>
                        <m:t>∇</m:t>
                      </m:r>
                    </m:e>
                    <m:sub>
                      <m:r>
                        <w:rPr>
                          <w:rFonts w:ascii="Cambria Math" w:hAnsi="Cambria Math"/>
                        </w:rPr>
                        <m:t>e</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m:rPr>
                              <m:sty m:val="p"/>
                            </m:rPr>
                            <w:rPr>
                              <w:rFonts w:ascii="Cambria Math" w:hAnsi="Cambria Math"/>
                            </w:rPr>
                            <m:t>2</m:t>
                          </m:r>
                        </m:sup>
                      </m:sSup>
                    </m:num>
                    <m:den>
                      <m:r>
                        <m:rPr>
                          <m:sty m:val="p"/>
                        </m:rPr>
                        <w:rPr>
                          <w:rFonts w:ascii="Cambria Math" w:hAnsi="Cambria Math"/>
                        </w:rPr>
                        <m:t>2</m:t>
                      </m:r>
                      <m:sSubSup>
                        <m:sSubSupPr>
                          <m:ctrlPr>
                            <w:rPr>
                              <w:rFonts w:ascii="Cambria Math" w:hAnsi="Cambria Math"/>
                            </w:rPr>
                          </m:ctrlPr>
                        </m:sSubSupPr>
                        <m:e>
                          <m:r>
                            <w:rPr>
                              <w:rFonts w:ascii="Cambria Math" w:hAnsi="Cambria Math"/>
                            </w:rPr>
                            <m:t>m</m:t>
                          </m:r>
                        </m:e>
                        <m:sub>
                          <m:r>
                            <w:rPr>
                              <w:rFonts w:ascii="Cambria Math" w:hAnsi="Cambria Math"/>
                            </w:rPr>
                            <m:t>h</m:t>
                          </m:r>
                        </m:sub>
                        <m:sup>
                          <m:r>
                            <m:rPr>
                              <m:sty m:val="p"/>
                            </m:rPr>
                            <w:rPr>
                              <w:rFonts w:ascii="Cambria Math" w:hAnsi="Cambria Math"/>
                            </w:rPr>
                            <m:t>*</m:t>
                          </m:r>
                        </m:sup>
                      </m:sSubSup>
                    </m:den>
                  </m:f>
                  <m:sSubSup>
                    <m:sSubSupPr>
                      <m:ctrlPr>
                        <w:rPr>
                          <w:rFonts w:ascii="Cambria Math" w:hAnsi="Cambria Math"/>
                        </w:rPr>
                      </m:ctrlPr>
                    </m:sSubSupPr>
                    <m:e>
                      <m:r>
                        <m:rPr>
                          <m:sty m:val="p"/>
                        </m:rPr>
                        <w:rPr>
                          <w:rFonts w:ascii="Cambria Math" w:hAnsi="Cambria Math"/>
                        </w:rPr>
                        <m:t>∇</m:t>
                      </m:r>
                    </m:e>
                    <m:sub>
                      <m:r>
                        <w:rPr>
                          <w:rFonts w:ascii="Cambria Math" w:hAnsi="Cambria Math"/>
                        </w:rPr>
                        <m:t>h</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2</m:t>
                          </m:r>
                        </m:sup>
                      </m:sSup>
                    </m:num>
                    <m:den>
                      <m:r>
                        <w:rPr>
                          <w:rFonts w:ascii="Cambria Math" w:hAnsi="Cambria Math"/>
                        </w:rPr>
                        <m:t>ϵ</m:t>
                      </m:r>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r</m:t>
                              </m:r>
                            </m:e>
                            <m:sub>
                              <m:r>
                                <w:rPr>
                                  <w:rFonts w:ascii="Cambria Math" w:hAnsi="Cambria Math"/>
                                </w:rPr>
                                <m:t>h</m:t>
                              </m:r>
                            </m:sub>
                          </m:sSub>
                        </m:e>
                      </m:d>
                    </m:den>
                  </m:f>
                </m:e>
              </m:d>
              <m:r>
                <m:rPr>
                  <m:sty m:val="p"/>
                </m:rPr>
                <w:rPr>
                  <w:rFonts w:ascii="Cambria Math" w:hAnsi="Cambria Math"/>
                </w:rPr>
                <m:t>Ψ=</m:t>
              </m:r>
              <m:d>
                <m:dPr>
                  <m:ctrlPr>
                    <w:rPr>
                      <w:rFonts w:ascii="Cambria Math" w:hAnsi="Cambria Math"/>
                    </w:rPr>
                  </m:ctrlPr>
                </m:dPr>
                <m:e>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Δ</m:t>
                      </m:r>
                    </m:sub>
                  </m:sSub>
                </m:e>
              </m:d>
              <m:r>
                <m:rPr>
                  <m:sty m:val="p"/>
                </m:rPr>
                <w:rPr>
                  <w:rFonts w:ascii="Cambria Math" w:hAnsi="Cambria Math"/>
                </w:rPr>
                <m:t>Ψ.</m:t>
              </m:r>
              <m:r>
                <w:rPr>
                  <w:rFonts w:ascii="Cambria Math" w:hAnsi="Cambria Math"/>
                </w:rPr>
                <m:t>#(14)</m:t>
              </m:r>
            </m:e>
          </m:eqArr>
        </m:oMath>
      </m:oMathPara>
    </w:p>
    <w:p w14:paraId="58CAD425" w14:textId="77777777" w:rsidR="00410176" w:rsidRDefault="00410176" w:rsidP="007E12BD">
      <w:pPr>
        <w:spacing w:after="220" w:line="360" w:lineRule="auto"/>
      </w:pPr>
      <w:r>
        <w:t>We define the energy of the electron in Fermi-level-crossing</w:t>
      </w:r>
      <w:r>
        <w:rPr>
          <w:rFonts w:hint="eastAsia"/>
        </w:rPr>
        <w:t xml:space="preserve"> CB</w:t>
      </w:r>
      <w:r>
        <w:t xml:space="preserve"> as </w:t>
      </w:r>
      <w:r>
        <w:rPr>
          <w:rFonts w:hint="eastAsia"/>
        </w:rPr>
        <w:t>0</w:t>
      </w:r>
      <w:r>
        <w:t xml:space="preserve"> eV. So the total energy of electron is </w:t>
      </w:r>
      <m:oMath>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m:rPr>
                    <m:sty m:val="p"/>
                  </m:rPr>
                  <w:rPr>
                    <w:rFonts w:ascii="Cambria Math" w:hAnsi="Cambria Math"/>
                  </w:rPr>
                  <m:t>2</m:t>
                </m:r>
              </m:sup>
            </m:sSup>
          </m:num>
          <m:den>
            <m:r>
              <m:rPr>
                <m:sty m:val="p"/>
              </m:rPr>
              <w:rPr>
                <w:rFonts w:ascii="Cambria Math" w:hAnsi="Cambria Math"/>
              </w:rPr>
              <m:t>2</m:t>
            </m:r>
            <m:sSubSup>
              <m:sSubSupPr>
                <m:ctrlPr>
                  <w:rPr>
                    <w:rFonts w:ascii="Cambria Math" w:hAnsi="Cambria Math"/>
                  </w:rPr>
                </m:ctrlPr>
              </m:sSubSupPr>
              <m:e>
                <m:r>
                  <w:rPr>
                    <w:rFonts w:ascii="Cambria Math" w:hAnsi="Cambria Math"/>
                  </w:rPr>
                  <m:t>m</m:t>
                </m:r>
              </m:e>
              <m:sub>
                <m:r>
                  <w:rPr>
                    <w:rFonts w:ascii="Cambria Math" w:hAnsi="Cambria Math"/>
                  </w:rPr>
                  <m:t>e</m:t>
                </m:r>
              </m:sub>
              <m:sup>
                <m:r>
                  <m:rPr>
                    <m:sty m:val="p"/>
                  </m:rPr>
                  <w:rPr>
                    <w:rFonts w:ascii="Cambria Math" w:hAnsi="Cambria Math"/>
                  </w:rPr>
                  <m:t>*</m:t>
                </m:r>
              </m:sup>
            </m:sSubSup>
          </m:den>
        </m:f>
        <m:sSubSup>
          <m:sSubSupPr>
            <m:ctrlPr>
              <w:rPr>
                <w:rFonts w:ascii="Cambria Math" w:hAnsi="Cambria Math"/>
              </w:rPr>
            </m:ctrlPr>
          </m:sSubSupPr>
          <m:e>
            <m:r>
              <m:rPr>
                <m:sty m:val="p"/>
              </m:rPr>
              <w:rPr>
                <w:rFonts w:ascii="Cambria Math" w:hAnsi="Cambria Math"/>
              </w:rPr>
              <m:t>∇</m:t>
            </m:r>
          </m:e>
          <m:sub>
            <m:r>
              <w:rPr>
                <w:rFonts w:ascii="Cambria Math" w:hAnsi="Cambria Math"/>
              </w:rPr>
              <m:t>e</m:t>
            </m:r>
          </m:sub>
          <m:sup>
            <m:r>
              <m:rPr>
                <m:sty m:val="p"/>
              </m:rPr>
              <w:rPr>
                <w:rFonts w:ascii="Cambria Math" w:hAnsi="Cambria Math"/>
              </w:rPr>
              <m:t>2</m:t>
            </m:r>
          </m:sup>
        </m:sSubSup>
      </m:oMath>
      <w:r>
        <w:t xml:space="preserve">, the total energy of </w:t>
      </w:r>
      <w:r>
        <w:rPr>
          <w:rFonts w:hint="eastAsia"/>
        </w:rPr>
        <w:t>photo-</w:t>
      </w:r>
      <w:r>
        <w:t xml:space="preserve">hole is </w:t>
      </w:r>
      <m:oMath>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m:rPr>
                    <m:sty m:val="p"/>
                  </m:rPr>
                  <w:rPr>
                    <w:rFonts w:ascii="Cambria Math" w:hAnsi="Cambria Math"/>
                  </w:rPr>
                  <m:t>2</m:t>
                </m:r>
              </m:sup>
            </m:sSup>
          </m:num>
          <m:den>
            <m:r>
              <m:rPr>
                <m:sty m:val="p"/>
              </m:rPr>
              <w:rPr>
                <w:rFonts w:ascii="Cambria Math" w:hAnsi="Cambria Math"/>
              </w:rPr>
              <m:t>2</m:t>
            </m:r>
            <m:sSubSup>
              <m:sSubSupPr>
                <m:ctrlPr>
                  <w:rPr>
                    <w:rFonts w:ascii="Cambria Math" w:hAnsi="Cambria Math"/>
                  </w:rPr>
                </m:ctrlPr>
              </m:sSubSupPr>
              <m:e>
                <m:r>
                  <w:rPr>
                    <w:rFonts w:ascii="Cambria Math" w:hAnsi="Cambria Math"/>
                  </w:rPr>
                  <m:t>m</m:t>
                </m:r>
              </m:e>
              <m:sub>
                <m:r>
                  <w:rPr>
                    <w:rFonts w:ascii="Cambria Math" w:hAnsi="Cambria Math"/>
                  </w:rPr>
                  <m:t>h</m:t>
                </m:r>
              </m:sub>
              <m:sup>
                <m:r>
                  <m:rPr>
                    <m:sty m:val="p"/>
                  </m:rPr>
                  <w:rPr>
                    <w:rFonts w:ascii="Cambria Math" w:hAnsi="Cambria Math"/>
                  </w:rPr>
                  <m:t>*</m:t>
                </m:r>
              </m:sup>
            </m:sSubSup>
          </m:den>
        </m:f>
        <m:sSubSup>
          <m:sSubSupPr>
            <m:ctrlPr>
              <w:rPr>
                <w:rFonts w:ascii="Cambria Math" w:hAnsi="Cambria Math"/>
              </w:rPr>
            </m:ctrlPr>
          </m:sSubSupPr>
          <m:e>
            <m:r>
              <m:rPr>
                <m:sty m:val="p"/>
              </m:rPr>
              <w:rPr>
                <w:rFonts w:ascii="Cambria Math" w:hAnsi="Cambria Math"/>
              </w:rPr>
              <m:t>∇</m:t>
            </m:r>
          </m:e>
          <m:sub>
            <m:r>
              <w:rPr>
                <w:rFonts w:ascii="Cambria Math" w:hAnsi="Cambria Math"/>
              </w:rPr>
              <m:t>h</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Δ</m:t>
            </m:r>
          </m:sub>
        </m:sSub>
      </m:oMath>
      <w:r>
        <w:t xml:space="preserve">, the interaction of electron and hole is </w:t>
      </w:r>
      <m:oMath>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2</m:t>
                </m:r>
              </m:sup>
            </m:sSup>
          </m:num>
          <m:den>
            <m:r>
              <w:rPr>
                <w:rFonts w:ascii="Cambria Math" w:hAnsi="Cambria Math"/>
              </w:rPr>
              <m:t>ϵ</m:t>
            </m:r>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r</m:t>
                    </m:r>
                  </m:e>
                  <m:sub>
                    <m:r>
                      <w:rPr>
                        <w:rFonts w:ascii="Cambria Math" w:hAnsi="Cambria Math"/>
                      </w:rPr>
                      <m:t>h</m:t>
                    </m:r>
                  </m:sub>
                </m:sSub>
              </m:e>
            </m:d>
          </m:den>
        </m:f>
      </m:oMath>
      <w:r>
        <w:t>.</w:t>
      </w:r>
    </w:p>
    <w:p w14:paraId="78397591" w14:textId="77777777" w:rsidR="00410176" w:rsidRDefault="00410176" w:rsidP="007E12BD">
      <w:pPr>
        <w:spacing w:after="220" w:line="360" w:lineRule="auto"/>
      </w:pPr>
      <w:r>
        <w:t xml:space="preserve">Then we define center-of-mass coordinate </w:t>
      </w:r>
      <m:oMath>
        <m:r>
          <m:rPr>
            <m:sty m:val="b"/>
          </m:rPr>
          <w:rPr>
            <w:rFonts w:ascii="Cambria Math" w:hAnsi="Cambria Math"/>
          </w:rPr>
          <m:t>X</m:t>
        </m:r>
      </m:oMath>
      <w:r>
        <w:t xml:space="preserve"> and relative coordinates </w:t>
      </w:r>
      <m:oMath>
        <m:r>
          <m:rPr>
            <m:sty m:val="b"/>
          </m:rPr>
          <w:rPr>
            <w:rFonts w:ascii="Cambria Math" w:hAnsi="Cambria Math"/>
          </w:rPr>
          <m:t>x</m:t>
        </m:r>
      </m:oMath>
      <w:r>
        <w:t xml:space="preserve"> :</w:t>
      </w:r>
    </w:p>
    <w:p w14:paraId="4F602B9E" w14:textId="77777777" w:rsidR="00410176" w:rsidRDefault="00000000" w:rsidP="007E12BD">
      <w:pPr>
        <w:spacing w:after="220" w:line="360" w:lineRule="auto"/>
      </w:pPr>
      <m:oMathPara>
        <m:oMath>
          <m:eqArr>
            <m:eqArrPr>
              <m:maxDist m:val="1"/>
              <m:ctrlPr>
                <w:rPr>
                  <w:rFonts w:ascii="Cambria Math" w:hAnsi="Cambria Math"/>
                </w:rPr>
              </m:ctrlPr>
            </m:eqArrPr>
            <m:e>
              <m:r>
                <m:rPr>
                  <m:sty m:val="b"/>
                </m:rPr>
                <w:rPr>
                  <w:rFonts w:ascii="Cambria Math" w:hAnsi="Cambria Math"/>
                </w:rPr>
                <m:t>X</m:t>
              </m:r>
              <m:r>
                <w:rPr>
                  <w:rFonts w:ascii="Cambria Math" w:hAnsi="Cambria Math"/>
                </w:rPr>
                <m:t xml:space="preserve"> </m:t>
              </m:r>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m</m:t>
                      </m:r>
                    </m:e>
                    <m:sub>
                      <m:r>
                        <w:rPr>
                          <w:rFonts w:ascii="Cambria Math" w:hAnsi="Cambria Math"/>
                        </w:rPr>
                        <m:t>e</m:t>
                      </m:r>
                    </m:sub>
                    <m:sup>
                      <m:r>
                        <m:rPr>
                          <m:sty m:val="p"/>
                        </m:rPr>
                        <w:rPr>
                          <w:rFonts w:ascii="Cambria Math" w:hAnsi="Cambria Math"/>
                        </w:rPr>
                        <m:t>*</m:t>
                      </m:r>
                    </m:sup>
                  </m:sSubSup>
                  <m:sSub>
                    <m:sSubPr>
                      <m:ctrlPr>
                        <w:rPr>
                          <w:rFonts w:ascii="Cambria Math" w:hAnsi="Cambria Math"/>
                        </w:rPr>
                      </m:ctrlPr>
                    </m:sSubPr>
                    <m:e>
                      <m:r>
                        <m:rPr>
                          <m:sty m:val="b"/>
                        </m:rPr>
                        <w:rPr>
                          <w:rFonts w:ascii="Cambria Math" w:hAnsi="Cambria Math"/>
                        </w:rPr>
                        <m:t>r</m:t>
                      </m:r>
                    </m:e>
                    <m:sub>
                      <m:r>
                        <w:rPr>
                          <w:rFonts w:ascii="Cambria Math" w:hAnsi="Cambria Math"/>
                        </w:rPr>
                        <m:t>e</m:t>
                      </m:r>
                    </m:sub>
                  </m:sSub>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h</m:t>
                      </m:r>
                    </m:sub>
                    <m:sup>
                      <m:r>
                        <m:rPr>
                          <m:sty m:val="p"/>
                        </m:rPr>
                        <w:rPr>
                          <w:rFonts w:ascii="Cambria Math" w:hAnsi="Cambria Math"/>
                        </w:rPr>
                        <m:t>*</m:t>
                      </m:r>
                    </m:sup>
                  </m:sSubSup>
                  <m:sSub>
                    <m:sSubPr>
                      <m:ctrlPr>
                        <w:rPr>
                          <w:rFonts w:ascii="Cambria Math" w:hAnsi="Cambria Math"/>
                        </w:rPr>
                      </m:ctrlPr>
                    </m:sSubPr>
                    <m:e>
                      <m:r>
                        <m:rPr>
                          <m:sty m:val="b"/>
                        </m:rPr>
                        <w:rPr>
                          <w:rFonts w:ascii="Cambria Math" w:hAnsi="Cambria Math"/>
                        </w:rPr>
                        <m:t>r</m:t>
                      </m:r>
                    </m:e>
                    <m:sub>
                      <m:r>
                        <w:rPr>
                          <w:rFonts w:ascii="Cambria Math" w:hAnsi="Cambria Math"/>
                        </w:rPr>
                        <m:t>h</m:t>
                      </m:r>
                    </m:sub>
                  </m:sSub>
                </m:num>
                <m:den>
                  <m:sSubSup>
                    <m:sSubSupPr>
                      <m:ctrlPr>
                        <w:rPr>
                          <w:rFonts w:ascii="Cambria Math" w:hAnsi="Cambria Math"/>
                        </w:rPr>
                      </m:ctrlPr>
                    </m:sSubSupPr>
                    <m:e>
                      <m:r>
                        <w:rPr>
                          <w:rFonts w:ascii="Cambria Math" w:hAnsi="Cambria Math"/>
                        </w:rPr>
                        <m:t>m</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h</m:t>
                      </m:r>
                    </m:sub>
                    <m:sup>
                      <m:r>
                        <m:rPr>
                          <m:sty m:val="p"/>
                        </m:rPr>
                        <w:rPr>
                          <w:rFonts w:ascii="Cambria Math" w:hAnsi="Cambria Math"/>
                        </w:rPr>
                        <m:t>*</m:t>
                      </m:r>
                    </m:sup>
                  </m:sSubSup>
                </m:den>
              </m:f>
              <m:r>
                <w:rPr>
                  <w:rFonts w:ascii="Cambria Math" w:hAnsi="Cambria Math"/>
                </w:rPr>
                <m:t>#(15)</m:t>
              </m:r>
            </m:e>
            <m:e>
              <m:r>
                <m:rPr>
                  <m:sty m:val="b"/>
                </m:rPr>
                <w:rPr>
                  <w:rFonts w:ascii="Cambria Math" w:hAnsi="Cambria Math"/>
                </w:rPr>
                <m:t>x</m:t>
              </m:r>
              <m:r>
                <w:rPr>
                  <w:rFonts w:ascii="Cambria Math" w:hAnsi="Cambria Math"/>
                </w:rPr>
                <m:t xml:space="preserve"> </m:t>
              </m:r>
              <m:r>
                <m:rPr>
                  <m:sty m:val="p"/>
                </m:rPr>
                <w:rPr>
                  <w:rFonts w:ascii="Cambria Math" w:hAnsi="Cambria Math"/>
                </w:rPr>
                <m:t>=</m:t>
              </m:r>
              <m:sSub>
                <m:sSubPr>
                  <m:ctrlPr>
                    <w:rPr>
                      <w:rFonts w:ascii="Cambria Math" w:hAnsi="Cambria Math"/>
                    </w:rPr>
                  </m:ctrlPr>
                </m:sSubPr>
                <m:e>
                  <m:r>
                    <m:rPr>
                      <m:sty m:val="b"/>
                    </m:rP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r</m:t>
                  </m:r>
                </m:e>
                <m:sub>
                  <m:r>
                    <w:rPr>
                      <w:rFonts w:ascii="Cambria Math" w:hAnsi="Cambria Math"/>
                    </w:rPr>
                    <m:t>h</m:t>
                  </m:r>
                </m:sub>
              </m:sSub>
              <m:r>
                <w:rPr>
                  <w:rFonts w:ascii="Cambria Math" w:hAnsi="Cambria Math"/>
                </w:rPr>
                <m:t>.#(16)</m:t>
              </m:r>
            </m:e>
          </m:eqArr>
        </m:oMath>
      </m:oMathPara>
    </w:p>
    <w:p w14:paraId="3776347A" w14:textId="77777777" w:rsidR="00410176" w:rsidRDefault="00410176" w:rsidP="007E12BD">
      <w:pPr>
        <w:spacing w:after="220" w:line="360" w:lineRule="auto"/>
      </w:pPr>
      <w:r>
        <w:rPr>
          <w:rFonts w:hint="eastAsia"/>
        </w:rPr>
        <w:t>A</w:t>
      </w:r>
      <w:r>
        <w:t>ssume that:</w:t>
      </w:r>
    </w:p>
    <w:p w14:paraId="4CC7EB42" w14:textId="77777777" w:rsidR="00410176" w:rsidRDefault="00000000" w:rsidP="007E12BD">
      <w:pPr>
        <w:spacing w:after="220" w:line="360" w:lineRule="auto"/>
      </w:pPr>
      <m:oMathPara>
        <m:oMath>
          <m:eqArr>
            <m:eqArrPr>
              <m:maxDist m:val="1"/>
              <m:ctrlPr>
                <w:rPr>
                  <w:rFonts w:ascii="Cambria Math" w:hAnsi="Cambria Math"/>
                </w:rPr>
              </m:ctrlPr>
            </m:eqArrPr>
            <m:e>
              <m:r>
                <m:rPr>
                  <m:sty m:val="p"/>
                </m:rPr>
                <w:rPr>
                  <w:rFonts w:ascii="Cambria Math" w:hAnsi="Cambria Math"/>
                </w:rPr>
                <m:t>Ψ=</m:t>
              </m:r>
              <m:r>
                <w:rPr>
                  <w:rFonts w:ascii="Cambria Math" w:hAnsi="Cambria Math"/>
                </w:rPr>
                <m:t>g</m:t>
              </m:r>
              <m:r>
                <m:rPr>
                  <m:sty m:val="p"/>
                </m:rPr>
                <w:rPr>
                  <w:rFonts w:ascii="Cambria Math" w:hAnsi="Cambria Math"/>
                </w:rPr>
                <m:t>(</m:t>
              </m:r>
              <m:r>
                <m:rPr>
                  <m:sty m:val="b"/>
                </m:rPr>
                <w:rPr>
                  <w:rFonts w:ascii="Cambria Math" w:hAnsi="Cambria Math"/>
                </w:rPr>
                <m:t>X</m:t>
              </m:r>
              <m:r>
                <m:rPr>
                  <m:sty m:val="p"/>
                </m:rPr>
                <w:rPr>
                  <w:rFonts w:ascii="Cambria Math" w:hAnsi="Cambria Math"/>
                </w:rPr>
                <m:t>)</m:t>
              </m:r>
              <m:r>
                <w:rPr>
                  <w:rFonts w:ascii="Cambria Math" w:hAnsi="Cambria Math"/>
                </w:rPr>
                <m:t>f</m:t>
              </m:r>
              <m:r>
                <m:rPr>
                  <m:sty m:val="p"/>
                </m:rPr>
                <w:rPr>
                  <w:rFonts w:ascii="Cambria Math" w:hAnsi="Cambria Math"/>
                </w:rPr>
                <m:t>(</m:t>
              </m:r>
              <m:r>
                <m:rPr>
                  <m:sty m:val="b"/>
                </m:rPr>
                <w:rPr>
                  <w:rFonts w:ascii="Cambria Math" w:hAnsi="Cambria Math"/>
                </w:rPr>
                <m:t>x</m:t>
              </m:r>
              <m:r>
                <m:rPr>
                  <m:sty m:val="p"/>
                </m:rPr>
                <w:rPr>
                  <w:rFonts w:ascii="Cambria Math" w:hAnsi="Cambria Math"/>
                </w:rPr>
                <m:t>).</m:t>
              </m:r>
              <m:r>
                <w:rPr>
                  <w:rFonts w:ascii="Cambria Math" w:hAnsi="Cambria Math"/>
                </w:rPr>
                <m:t>#(17)</m:t>
              </m:r>
            </m:e>
          </m:eqArr>
        </m:oMath>
      </m:oMathPara>
    </w:p>
    <w:p w14:paraId="2C9932FF" w14:textId="77777777" w:rsidR="00410176" w:rsidRDefault="00410176" w:rsidP="007E12BD">
      <w:pPr>
        <w:spacing w:after="220" w:line="360" w:lineRule="auto"/>
      </w:pPr>
      <w:r>
        <w:t xml:space="preserve">We could </w:t>
      </w:r>
      <w:r>
        <w:rPr>
          <w:rFonts w:hint="eastAsia"/>
        </w:rPr>
        <w:t>obtain</w:t>
      </w:r>
      <w:r>
        <w:t xml:space="preserve"> two equation</w:t>
      </w:r>
      <w:r>
        <w:rPr>
          <w:rFonts w:hint="eastAsia"/>
        </w:rPr>
        <w:t>s</w:t>
      </w:r>
      <w:r>
        <w:t>:</w:t>
      </w:r>
    </w:p>
    <w:p w14:paraId="0C462952" w14:textId="77777777" w:rsidR="00410176" w:rsidRDefault="00000000" w:rsidP="007E12BD">
      <w:pPr>
        <w:spacing w:after="220" w:line="360" w:lineRule="auto"/>
      </w:pPr>
      <m:oMathPara>
        <m:oMath>
          <m:eqArr>
            <m:eqArrPr>
              <m:maxDist m:val="1"/>
              <m:ctrlPr>
                <w:rPr>
                  <w:rFonts w:ascii="Cambria Math" w:hAnsi="Cambria Math"/>
                </w:rPr>
              </m:ctrlPr>
            </m:eqArrPr>
            <m:e>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sSubSup>
                <m:sSubSupPr>
                  <m:ctrlPr>
                    <w:rPr>
                      <w:rFonts w:ascii="Cambria Math" w:hAnsi="Cambria Math"/>
                    </w:rPr>
                  </m:ctrlPr>
                </m:sSubSupPr>
                <m:e>
                  <m:r>
                    <m:rPr>
                      <m:sty m:val="p"/>
                    </m:rPr>
                    <w:rPr>
                      <w:rFonts w:ascii="Cambria Math" w:hAnsi="Cambria Math"/>
                    </w:rPr>
                    <m:t>∇</m:t>
                  </m:r>
                </m:e>
                <m:sub>
                  <m:r>
                    <m:rPr>
                      <m:sty m:val="b"/>
                    </m:rPr>
                    <w:rPr>
                      <w:rFonts w:ascii="Cambria Math" w:hAnsi="Cambria Math"/>
                    </w:rPr>
                    <m:t>X</m:t>
                  </m:r>
                </m:sub>
                <m:sup>
                  <m:r>
                    <m:rPr>
                      <m:sty m:val="p"/>
                    </m:rPr>
                    <w:rPr>
                      <w:rFonts w:ascii="Cambria Math" w:hAnsi="Cambria Math"/>
                    </w:rPr>
                    <m:t>2</m:t>
                  </m:r>
                </m:sup>
              </m:sSubSup>
              <m:r>
                <w:rPr>
                  <w:rFonts w:ascii="Cambria Math" w:hAnsi="Cambria Math"/>
                </w:rPr>
                <m:t>g</m:t>
              </m:r>
              <m:r>
                <m:rPr>
                  <m:sty m:val="p"/>
                </m:rPr>
                <w:rPr>
                  <w:rFonts w:ascii="Cambria Math" w:hAnsi="Cambria Math"/>
                </w:rPr>
                <m:t>(</m:t>
              </m:r>
              <m:r>
                <m:rPr>
                  <m:sty m:val="b"/>
                </m:rPr>
                <w:rPr>
                  <w:rFonts w:ascii="Cambria Math" w:hAnsi="Cambria Math"/>
                </w:rPr>
                <m:t>X</m:t>
              </m:r>
              <m:r>
                <m:rPr>
                  <m:sty m:val="p"/>
                </m:rPr>
                <w:rPr>
                  <w:rFonts w:ascii="Cambria Math" w:hAnsi="Cambria Math"/>
                </w:rPr>
                <m:t>)</m:t>
              </m:r>
              <m:r>
                <w:rPr>
                  <w:rFonts w:ascii="Cambria Math" w:hAnsi="Cambria Math"/>
                </w:rPr>
                <m:t xml:space="preserve"> </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r>
                <w:rPr>
                  <w:rFonts w:ascii="Cambria Math" w:hAnsi="Cambria Math"/>
                </w:rPr>
                <m:t>g</m:t>
              </m:r>
              <m:r>
                <m:rPr>
                  <m:sty m:val="p"/>
                </m:rPr>
                <w:rPr>
                  <w:rFonts w:ascii="Cambria Math" w:hAnsi="Cambria Math"/>
                </w:rPr>
                <m:t>(</m:t>
              </m:r>
              <m:r>
                <m:rPr>
                  <m:sty m:val="b"/>
                </m:rPr>
                <w:rPr>
                  <w:rFonts w:ascii="Cambria Math" w:hAnsi="Cambria Math"/>
                </w:rPr>
                <m:t>Q</m:t>
              </m:r>
              <m:r>
                <m:rPr>
                  <m:sty m:val="p"/>
                </m:rPr>
                <w:rPr>
                  <w:rFonts w:ascii="Cambria Math" w:hAnsi="Cambria Math"/>
                </w:rPr>
                <m:t>)</m:t>
              </m:r>
              <m:r>
                <w:rPr>
                  <w:rFonts w:ascii="Cambria Math" w:hAnsi="Cambria Math"/>
                </w:rPr>
                <m:t>#(18)</m:t>
              </m:r>
            </m:e>
            <m:e>
              <m:d>
                <m:dPr>
                  <m:ctrlPr>
                    <w:rPr>
                      <w:rFonts w:ascii="Cambria Math" w:hAnsi="Cambria Math"/>
                    </w:rPr>
                  </m:ctrlPr>
                </m:dPr>
                <m:e>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ℏ</m:t>
                          </m:r>
                        </m:e>
                        <m:sup>
                          <m:r>
                            <m:rPr>
                              <m:sty m:val="p"/>
                            </m:rPr>
                            <w:rPr>
                              <w:rFonts w:ascii="Cambria Math" w:hAnsi="Cambria Math"/>
                            </w:rPr>
                            <m:t>2</m:t>
                          </m:r>
                        </m:sup>
                      </m:sSup>
                    </m:num>
                    <m:den>
                      <m:r>
                        <m:rPr>
                          <m:sty m:val="p"/>
                        </m:rPr>
                        <w:rPr>
                          <w:rFonts w:ascii="Cambria Math" w:hAnsi="Cambria Math"/>
                        </w:rPr>
                        <m:t>2</m:t>
                      </m:r>
                      <m:r>
                        <w:rPr>
                          <w:rFonts w:ascii="Cambria Math" w:hAnsi="Cambria Math"/>
                        </w:rPr>
                        <m:t>μ</m:t>
                      </m:r>
                    </m:den>
                  </m:f>
                  <m:sSubSup>
                    <m:sSubSupPr>
                      <m:ctrlPr>
                        <w:rPr>
                          <w:rFonts w:ascii="Cambria Math" w:hAnsi="Cambria Math"/>
                        </w:rPr>
                      </m:ctrlPr>
                    </m:sSubSupPr>
                    <m:e>
                      <m:r>
                        <m:rPr>
                          <m:sty m:val="p"/>
                        </m:rPr>
                        <w:rPr>
                          <w:rFonts w:ascii="Cambria Math" w:hAnsi="Cambria Math"/>
                        </w:rPr>
                        <m:t>∇</m:t>
                      </m:r>
                    </m:e>
                    <m:sub>
                      <m:r>
                        <m:rPr>
                          <m:sty m:val="b"/>
                        </m:rPr>
                        <w:rPr>
                          <w:rFonts w:ascii="Cambria Math" w:hAnsi="Cambria Math"/>
                        </w:rPr>
                        <m:t>x</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2</m:t>
                          </m:r>
                        </m:sup>
                      </m:sSup>
                    </m:num>
                    <m:den>
                      <m:r>
                        <w:rPr>
                          <w:rFonts w:ascii="Cambria Math" w:hAnsi="Cambria Math"/>
                        </w:rPr>
                        <m:t>ϵ</m:t>
                      </m:r>
                      <m:r>
                        <m:rPr>
                          <m:sty m:val="b"/>
                        </m:rPr>
                        <w:rPr>
                          <w:rFonts w:ascii="Cambria Math" w:hAnsi="Cambria Math"/>
                        </w:rPr>
                        <m:t>x</m:t>
                      </m:r>
                    </m:den>
                  </m:f>
                </m:e>
              </m:d>
              <m:r>
                <w:rPr>
                  <w:rFonts w:ascii="Cambria Math" w:hAnsi="Cambria Math"/>
                </w:rPr>
                <m:t>f</m:t>
              </m:r>
              <m:r>
                <m:rPr>
                  <m:sty m:val="p"/>
                </m:rPr>
                <w:rPr>
                  <w:rFonts w:ascii="Cambria Math" w:hAnsi="Cambria Math"/>
                </w:rPr>
                <m:t>(</m:t>
              </m:r>
              <m:r>
                <m:rPr>
                  <m:sty m:val="b"/>
                </m:rPr>
                <w:rPr>
                  <w:rFonts w:ascii="Cambria Math" w:hAnsi="Cambria Math"/>
                </w:rPr>
                <m:t>x</m:t>
              </m:r>
              <m:r>
                <m:rPr>
                  <m:sty m:val="p"/>
                </m:rPr>
                <w:rPr>
                  <w:rFonts w:ascii="Cambria Math" w:hAnsi="Cambria Math"/>
                </w:rPr>
                <m:t>)</m:t>
              </m:r>
              <m:r>
                <w:rPr>
                  <w:rFonts w:ascii="Cambria Math" w:hAnsi="Cambria Math"/>
                </w:rPr>
                <m:t xml:space="preserve"> </m:t>
              </m:r>
              <m:r>
                <m:rPr>
                  <m:sty m:val="p"/>
                </m:rPr>
                <w:rPr>
                  <w:rFonts w:ascii="Cambria Math" w:hAnsi="Cambria Math"/>
                </w:rPr>
                <m:t>=</m:t>
              </m:r>
              <m:d>
                <m:dPr>
                  <m:ctrlPr>
                    <w:rPr>
                      <w:rFonts w:ascii="Cambria Math" w:hAnsi="Cambria Math"/>
                    </w:rPr>
                  </m:ctrlPr>
                </m:dPr>
                <m:e>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Δ</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e>
              </m:d>
              <m:r>
                <w:rPr>
                  <w:rFonts w:ascii="Cambria Math" w:hAnsi="Cambria Math"/>
                </w:rPr>
                <m:t>f</m:t>
              </m:r>
              <m:r>
                <m:rPr>
                  <m:sty m:val="p"/>
                </m:rPr>
                <w:rPr>
                  <w:rFonts w:ascii="Cambria Math" w:hAnsi="Cambria Math"/>
                </w:rPr>
                <m:t>(</m:t>
              </m:r>
              <m:r>
                <m:rPr>
                  <m:sty m:val="b"/>
                </m:rPr>
                <w:rPr>
                  <w:rFonts w:ascii="Cambria Math" w:hAnsi="Cambria Math"/>
                </w:rPr>
                <m:t>x</m:t>
              </m:r>
              <m:r>
                <m:rPr>
                  <m:sty m:val="p"/>
                </m:rPr>
                <w:rPr>
                  <w:rFonts w:ascii="Cambria Math" w:hAnsi="Cambria Math"/>
                </w:rPr>
                <m:t>).</m:t>
              </m:r>
              <m:r>
                <w:rPr>
                  <w:rFonts w:ascii="Cambria Math" w:hAnsi="Cambria Math"/>
                </w:rPr>
                <m:t>#(19)</m:t>
              </m:r>
            </m:e>
          </m:eqArr>
        </m:oMath>
      </m:oMathPara>
    </w:p>
    <w:p w14:paraId="7AABE99B" w14:textId="77777777" w:rsidR="00410176" w:rsidRDefault="00410176" w:rsidP="007E12BD">
      <w:pPr>
        <w:spacing w:after="220" w:line="360" w:lineRule="auto"/>
      </w:pPr>
      <w:r>
        <w:t xml:space="preserve">Here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t xml:space="preserve"> and </w:t>
      </w:r>
      <m:oMath>
        <m:sSup>
          <m:sSupPr>
            <m:ctrlPr>
              <w:rPr>
                <w:rFonts w:ascii="Cambria Math" w:hAnsi="Cambria Math"/>
              </w:rPr>
            </m:ctrlPr>
          </m:sSupPr>
          <m:e>
            <m:r>
              <w:rPr>
                <w:rFonts w:ascii="Cambria Math" w:hAnsi="Cambria Math"/>
              </w:rPr>
              <m:t>μ</m:t>
            </m:r>
          </m:e>
          <m:sup>
            <m:r>
              <m:rPr>
                <m:sty m:val="p"/>
              </m:rPr>
              <w:rPr>
                <w:rFonts w:ascii="Cambria Math" w:hAnsi="Cambria Math"/>
              </w:rPr>
              <m:t>-1</m:t>
            </m:r>
          </m:sup>
        </m:sSup>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c</m:t>
            </m:r>
          </m:sub>
          <m:sup>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v</m:t>
            </m:r>
          </m:sub>
          <m:sup>
            <m:r>
              <m:rPr>
                <m:sty m:val="p"/>
              </m:rPr>
              <w:rPr>
                <w:rFonts w:ascii="Cambria Math" w:hAnsi="Cambria Math"/>
              </w:rPr>
              <m:t>-1</m:t>
            </m:r>
          </m:sup>
        </m:sSubSup>
      </m:oMath>
      <w:r>
        <w:t>. By solving this equation, we could get the energy eigenvalue of exciton:</w:t>
      </w:r>
    </w:p>
    <w:p w14:paraId="302DCFB4" w14:textId="77777777" w:rsidR="00410176" w:rsidRDefault="00000000" w:rsidP="007E12BD">
      <w:pPr>
        <w:spacing w:after="220" w:line="360" w:lineRule="auto"/>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E</m:t>
                  </m:r>
                </m:e>
                <m:sub>
                  <m:r>
                    <w:rPr>
                      <w:rFonts w:ascii="Cambria Math" w:hAnsi="Cambria Math"/>
                    </w:rPr>
                    <m:t>λ</m:t>
                  </m:r>
                  <m:r>
                    <m:rPr>
                      <m:sty m:val="p"/>
                    </m:rPr>
                    <w:rPr>
                      <w:rFonts w:ascii="Cambria Math" w:hAnsi="Cambria Math"/>
                    </w:rPr>
                    <m:t>,</m:t>
                  </m:r>
                  <m:r>
                    <m:rPr>
                      <m:sty m:val="b"/>
                    </m:rPr>
                    <w:rPr>
                      <w:rFonts w:ascii="Cambria Math" w:hAnsi="Cambria Math"/>
                    </w:rPr>
                    <m:t>Q</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Δ</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λ</m:t>
                  </m:r>
                </m:sub>
                <m:sup>
                  <m:r>
                    <w:rPr>
                      <w:rFonts w:ascii="Cambria Math" w:hAnsi="Cambria Math"/>
                    </w:rPr>
                    <m:t>B</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r>
                <m:rPr>
                  <m:sty m:val="p"/>
                </m:rPr>
                <w:rPr>
                  <w:rFonts w:ascii="Cambria Math" w:hAnsi="Cambria Math"/>
                </w:rPr>
                <m:t>.</m:t>
              </m:r>
              <m:r>
                <w:rPr>
                  <w:rFonts w:ascii="Cambria Math" w:hAnsi="Cambria Math"/>
                </w:rPr>
                <m:t>#(20)</m:t>
              </m:r>
            </m:e>
          </m:eqArr>
        </m:oMath>
      </m:oMathPara>
    </w:p>
    <w:p w14:paraId="6885F18C" w14:textId="77777777" w:rsidR="00410176" w:rsidRDefault="00410176" w:rsidP="007E12BD">
      <w:pPr>
        <w:spacing w:after="220" w:line="360" w:lineRule="auto"/>
      </w:pPr>
      <w:r>
        <w:t>By solving equation</w:t>
      </w:r>
      <w:r>
        <w:rPr>
          <w:rFonts w:hint="eastAsia"/>
        </w:rPr>
        <w:t xml:space="preserve"> </w:t>
      </w:r>
      <w:r>
        <w:t>(19), we could</w:t>
      </w:r>
      <w:r>
        <w:rPr>
          <w:rFonts w:hint="eastAsia"/>
        </w:rPr>
        <w:t xml:space="preserve"> also</w:t>
      </w:r>
      <w:r>
        <w:t xml:space="preserve"> estimate the exciton binding energy </w:t>
      </w:r>
      <m:oMath>
        <m:sSubSup>
          <m:sSubSupPr>
            <m:ctrlPr>
              <w:rPr>
                <w:rFonts w:ascii="Cambria Math" w:hAnsi="Cambria Math"/>
              </w:rPr>
            </m:ctrlPr>
          </m:sSubSupPr>
          <m:e>
            <m:r>
              <w:rPr>
                <w:rFonts w:ascii="Cambria Math" w:hAnsi="Cambria Math"/>
              </w:rPr>
              <m:t>E</m:t>
            </m:r>
          </m:e>
          <m:sub>
            <m:r>
              <w:rPr>
                <w:rFonts w:ascii="Cambria Math" w:hAnsi="Cambria Math"/>
              </w:rPr>
              <m:t>λ</m:t>
            </m:r>
          </m:sub>
          <m:sup>
            <m:r>
              <w:rPr>
                <w:rFonts w:ascii="Cambria Math" w:hAnsi="Cambria Math"/>
              </w:rPr>
              <m:t>B</m:t>
            </m:r>
          </m:sup>
        </m:sSubSup>
      </m:oMath>
      <w:r>
        <w:t xml:space="preserve"> :</w:t>
      </w:r>
    </w:p>
    <w:p w14:paraId="75907ACC" w14:textId="77777777" w:rsidR="00410176" w:rsidRDefault="00000000" w:rsidP="007E12BD">
      <w:pPr>
        <w:spacing w:after="220" w:line="360" w:lineRule="auto"/>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E</m:t>
                  </m:r>
                </m:e>
                <m:sub>
                  <m:r>
                    <w:rPr>
                      <w:rFonts w:ascii="Cambria Math" w:hAnsi="Cambria Math"/>
                    </w:rPr>
                    <m:t>λ</m:t>
                  </m:r>
                </m:sub>
                <m:sup>
                  <m:r>
                    <w:rPr>
                      <w:rFonts w:ascii="Cambria Math" w:hAnsi="Cambria Math"/>
                    </w:rPr>
                    <m:t>B</m:t>
                  </m:r>
                </m:sup>
              </m:sSubSup>
              <m:r>
                <m:rPr>
                  <m:sty m:val="p"/>
                </m:rPr>
                <w:rPr>
                  <w:rFonts w:ascii="Cambria Math" w:hAnsi="Cambria Math"/>
                </w:rPr>
                <m:t>=</m:t>
              </m:r>
              <m:f>
                <m:fPr>
                  <m:ctrlPr>
                    <w:rPr>
                      <w:rFonts w:ascii="Cambria Math" w:hAnsi="Cambria Math"/>
                    </w:rPr>
                  </m:ctrlPr>
                </m:fPr>
                <m:num>
                  <m:r>
                    <w:rPr>
                      <w:rFonts w:ascii="Cambria Math" w:hAnsi="Cambria Math"/>
                    </w:rPr>
                    <m:t>μ</m:t>
                  </m:r>
                  <m:sSup>
                    <m:sSupPr>
                      <m:ctrlPr>
                        <w:rPr>
                          <w:rFonts w:ascii="Cambria Math" w:hAnsi="Cambria Math"/>
                        </w:rPr>
                      </m:ctrlPr>
                    </m:sSupPr>
                    <m:e>
                      <m:r>
                        <w:rPr>
                          <w:rFonts w:ascii="Cambria Math" w:hAnsi="Cambria Math"/>
                        </w:rPr>
                        <m:t>e</m:t>
                      </m:r>
                    </m:e>
                    <m:sup>
                      <m:r>
                        <m:rPr>
                          <m:sty m:val="p"/>
                        </m:rPr>
                        <w:rPr>
                          <w:rFonts w:ascii="Cambria Math" w:hAnsi="Cambria Math"/>
                        </w:rPr>
                        <m:t>4</m:t>
                      </m:r>
                    </m:sup>
                  </m:sSup>
                </m:num>
                <m:den>
                  <m:r>
                    <m:rPr>
                      <m:sty m:val="p"/>
                    </m:rPr>
                    <w:rPr>
                      <w:rFonts w:ascii="Cambria Math" w:hAnsi="Cambria Math"/>
                    </w:rPr>
                    <m:t>2</m:t>
                  </m:r>
                  <m:sSup>
                    <m:sSupPr>
                      <m:ctrlPr>
                        <w:rPr>
                          <w:rFonts w:ascii="Cambria Math" w:hAnsi="Cambria Math"/>
                        </w:rPr>
                      </m:ctrlPr>
                    </m:sSupPr>
                    <m:e>
                      <m:r>
                        <w:rPr>
                          <w:rFonts w:ascii="Cambria Math" w:hAnsi="Cambria Math"/>
                        </w:rPr>
                        <m:t>ℏ</m:t>
                      </m:r>
                    </m:e>
                    <m:sup>
                      <m:r>
                        <m:rPr>
                          <m:sty m:val="p"/>
                        </m:rPr>
                        <w:rPr>
                          <w:rFonts w:ascii="Cambria Math" w:hAnsi="Cambria Math"/>
                        </w:rPr>
                        <m:t>2</m:t>
                      </m:r>
                    </m:sup>
                  </m:sSup>
                  <m:sSup>
                    <m:sSupPr>
                      <m:ctrlPr>
                        <w:rPr>
                          <w:rFonts w:ascii="Cambria Math" w:hAnsi="Cambria Math"/>
                        </w:rPr>
                      </m:ctrlPr>
                    </m:sSupPr>
                    <m:e>
                      <m:r>
                        <w:rPr>
                          <w:rFonts w:ascii="Cambria Math" w:hAnsi="Cambria Math"/>
                        </w:rPr>
                        <m:t>ϵ</m:t>
                      </m:r>
                    </m:e>
                    <m:sup>
                      <m:r>
                        <m:rPr>
                          <m:sty m:val="p"/>
                        </m:rPr>
                        <w:rPr>
                          <w:rFonts w:ascii="Cambria Math" w:hAnsi="Cambria Math"/>
                        </w:rPr>
                        <m:t>2</m:t>
                      </m:r>
                    </m:sup>
                  </m:sSup>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r>
                <m:rPr>
                  <m:sty m:val="p"/>
                </m:rPr>
                <w:rPr>
                  <w:rFonts w:ascii="Cambria Math" w:hAnsi="Cambria Math"/>
                </w:rPr>
                <m:t>.</m:t>
              </m:r>
              <m:r>
                <w:rPr>
                  <w:rFonts w:ascii="Cambria Math" w:hAnsi="Cambria Math"/>
                </w:rPr>
                <m:t>#(21)</m:t>
              </m:r>
            </m:e>
          </m:eqArr>
        </m:oMath>
      </m:oMathPara>
    </w:p>
    <w:p w14:paraId="42C3D660" w14:textId="77777777" w:rsidR="00410176" w:rsidRPr="001E446C" w:rsidRDefault="00410176" w:rsidP="007E12BD">
      <w:pPr>
        <w:spacing w:before="240" w:line="360" w:lineRule="auto"/>
        <w:rPr>
          <w:bCs/>
        </w:rPr>
      </w:pPr>
      <w:r w:rsidRPr="001E446C">
        <w:rPr>
          <w:rFonts w:hint="eastAsia"/>
          <w:bCs/>
        </w:rPr>
        <w:t>2</w:t>
      </w:r>
      <w:r w:rsidRPr="001E446C">
        <w:rPr>
          <w:bCs/>
        </w:rPr>
        <w:t>.3 ARPES detection process</w:t>
      </w:r>
    </w:p>
    <w:p w14:paraId="6E03FADD" w14:textId="77777777" w:rsidR="00410176" w:rsidRDefault="00410176" w:rsidP="007E12BD">
      <w:pPr>
        <w:spacing w:after="220" w:line="360" w:lineRule="auto"/>
      </w:pPr>
      <w:r>
        <w:rPr>
          <w:rFonts w:hint="eastAsia"/>
        </w:rPr>
        <w:t>T</w:t>
      </w:r>
      <w:r>
        <w:t>he detection Hamiltonian</w:t>
      </w:r>
      <w:r>
        <w:rPr>
          <w:rFonts w:hint="eastAsia"/>
        </w:rPr>
        <w:t xml:space="preserve"> can be expressed</w:t>
      </w:r>
      <w:r>
        <w:t xml:space="preserve"> as:</w:t>
      </w:r>
    </w:p>
    <w:p w14:paraId="29BBCFE5" w14:textId="77777777" w:rsidR="00410176" w:rsidRDefault="00000000" w:rsidP="007E12BD">
      <w:pPr>
        <w:spacing w:after="220" w:line="360" w:lineRule="auto"/>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H</m:t>
                  </m:r>
                </m:e>
                <m:sub>
                  <m:r>
                    <m:rPr>
                      <m:nor/>
                    </m:rPr>
                    <m:t>probe </m:t>
                  </m:r>
                </m:sub>
              </m:sSub>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ω</m:t>
                      </m:r>
                    </m:e>
                    <m:sub>
                      <m:r>
                        <m:rPr>
                          <m:sty m:val="p"/>
                        </m:rPr>
                        <w:rPr>
                          <w:rFonts w:ascii="Cambria Math" w:hAnsi="Cambria Math"/>
                        </w:rPr>
                        <m:t>0</m:t>
                      </m:r>
                    </m:sub>
                  </m:sSub>
                  <m:r>
                    <w:rPr>
                      <w:rFonts w:ascii="Cambria Math" w:hAnsi="Cambria Math"/>
                    </w:rPr>
                    <m:t>t</m:t>
                  </m:r>
                </m:sup>
              </m:sSup>
              <m:sSubSup>
                <m:sSubSupPr>
                  <m:ctrlPr>
                    <w:rPr>
                      <w:rFonts w:ascii="Cambria Math" w:hAnsi="Cambria Math"/>
                    </w:rPr>
                  </m:ctrlPr>
                </m:sSubSupPr>
                <m:e>
                  <m:r>
                    <w:rPr>
                      <w:rFonts w:ascii="Cambria Math" w:hAnsi="Cambria Math"/>
                    </w:rPr>
                    <m:t>M</m:t>
                  </m:r>
                </m:e>
                <m:sub>
                  <m:r>
                    <m:rPr>
                      <m:sty m:val="b"/>
                    </m:rPr>
                    <w:rPr>
                      <w:rFonts w:ascii="Cambria Math" w:hAnsi="Cambria Math"/>
                    </w:rPr>
                    <m:t>k</m:t>
                  </m:r>
                  <m:r>
                    <m:rPr>
                      <m:sty m:val="p"/>
                    </m:rPr>
                    <w:rPr>
                      <w:rFonts w:ascii="Cambria Math" w:hAnsi="Cambria Math"/>
                    </w:rPr>
                    <m:t>,</m:t>
                  </m:r>
                  <m:sSup>
                    <m:sSupPr>
                      <m:ctrlPr>
                        <w:rPr>
                          <w:rFonts w:ascii="Cambria Math" w:hAnsi="Cambria Math"/>
                        </w:rPr>
                      </m:ctrlPr>
                    </m:sSupPr>
                    <m:e>
                      <m:r>
                        <m:rPr>
                          <m:sty m:val="b"/>
                        </m:rPr>
                        <w:rPr>
                          <w:rFonts w:ascii="Cambria Math" w:hAnsi="Cambria Math"/>
                        </w:rPr>
                        <m:t>k</m:t>
                      </m:r>
                    </m:e>
                    <m:sup>
                      <m:r>
                        <w:rPr>
                          <w:rFonts w:ascii="Cambria Math" w:hAnsi="Cambria Math"/>
                        </w:rPr>
                        <m:t>'</m:t>
                      </m:r>
                    </m:sup>
                  </m:sSup>
                </m:sub>
                <m:sup>
                  <m:r>
                    <w:rPr>
                      <w:rFonts w:ascii="Cambria Math" w:hAnsi="Cambria Math"/>
                    </w:rPr>
                    <m:t>fc</m:t>
                  </m:r>
                </m:sup>
              </m:sSubSup>
              <m:sSup>
                <m:sSupPr>
                  <m:ctrlPr>
                    <w:rPr>
                      <w:rFonts w:ascii="Cambria Math" w:hAnsi="Cambria Math"/>
                    </w:rPr>
                  </m:ctrlPr>
                </m:sSupPr>
                <m:e>
                  <m:r>
                    <w:rPr>
                      <w:rFonts w:ascii="Cambria Math" w:hAnsi="Cambria Math"/>
                    </w:rPr>
                    <m:t>f</m:t>
                  </m:r>
                </m:e>
                <m:sup>
                  <m:r>
                    <m:rPr>
                      <m:sty m:val="p"/>
                    </m:rPr>
                    <w:rPr>
                      <w:rFonts w:ascii="Cambria Math" w:hAnsi="Cambria Math"/>
                    </w:rPr>
                    <m:t>†</m:t>
                  </m:r>
                </m:sup>
              </m:sSup>
              <m:r>
                <m:rPr>
                  <m:sty m:val="p"/>
                </m:rPr>
                <w:rPr>
                  <w:rFonts w:ascii="Cambria Math" w:hAnsi="Cambria Math"/>
                </w:rPr>
                <m:t>(</m:t>
              </m:r>
              <m:r>
                <m:rPr>
                  <m:sty m:val="b"/>
                </m:rPr>
                <w:rPr>
                  <w:rFonts w:ascii="Cambria Math" w:hAnsi="Cambria Math"/>
                </w:rPr>
                <m:t>k</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#(22)</m:t>
              </m:r>
            </m:e>
          </m:eqArr>
        </m:oMath>
      </m:oMathPara>
    </w:p>
    <w:p w14:paraId="25235557" w14:textId="77777777" w:rsidR="00410176" w:rsidRDefault="00410176" w:rsidP="007E12BD">
      <w:pPr>
        <w:spacing w:after="220" w:line="360" w:lineRule="auto"/>
      </w:pPr>
      <w:r>
        <w:t xml:space="preserve">We define </w:t>
      </w:r>
      <m:oMath>
        <m:r>
          <w:rPr>
            <w:rFonts w:ascii="Cambria Math" w:hAnsi="Cambria Math"/>
          </w:rPr>
          <m:t>ω</m:t>
        </m:r>
      </m:oMath>
      <w:r>
        <w:t xml:space="preserve"> as the difference in energy of the material before and after photoemission:</w:t>
      </w:r>
    </w:p>
    <w:p w14:paraId="578DB994"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e</m:t>
                  </m:r>
                </m:sub>
              </m:sSub>
              <m:r>
                <m:rPr>
                  <m:sty m:val="p"/>
                </m:rPr>
                <w:rPr>
                  <w:rFonts w:ascii="Cambria Math" w:hAnsi="Cambria Math"/>
                </w:rPr>
                <m:t>+</m:t>
              </m:r>
              <m:r>
                <w:rPr>
                  <w:rFonts w:ascii="Cambria Math" w:hAnsi="Cambria Math"/>
                </w:rPr>
                <m:t>W</m:t>
              </m:r>
              <m:r>
                <m:rPr>
                  <m:sty m:val="p"/>
                </m:rPr>
                <w:rPr>
                  <w:rFonts w:ascii="Cambria Math" w:hAnsi="Cambria Math"/>
                </w:rPr>
                <m:t>-</m:t>
              </m:r>
              <m:sSub>
                <m:sSubPr>
                  <m:ctrlPr>
                    <w:rPr>
                      <w:rFonts w:ascii="Cambria Math" w:hAnsi="Cambria Math"/>
                    </w:rPr>
                  </m:ctrlPr>
                </m:sSubPr>
                <m:e>
                  <m:r>
                    <w:rPr>
                      <w:rFonts w:ascii="Cambria Math" w:hAnsi="Cambria Math"/>
                    </w:rPr>
                    <m:t>ω</m:t>
                  </m:r>
                </m:e>
                <m:sub>
                  <m:r>
                    <m:rPr>
                      <m:sty m:val="p"/>
                    </m:rPr>
                    <w:rPr>
                      <w:rFonts w:ascii="Cambria Math" w:hAnsi="Cambria Math"/>
                    </w:rPr>
                    <m:t>0</m:t>
                  </m:r>
                </m:sub>
              </m:sSub>
              <m:r>
                <m:rPr>
                  <m:sty m:val="p"/>
                </m:rPr>
                <w:rPr>
                  <w:rFonts w:ascii="Cambria Math" w:hAnsi="Cambria Math"/>
                </w:rPr>
                <m:t>,</m:t>
              </m:r>
              <m:r>
                <w:rPr>
                  <w:rFonts w:ascii="Cambria Math" w:hAnsi="Cambria Math"/>
                </w:rPr>
                <m:t>#(23)</m:t>
              </m:r>
            </m:e>
          </m:eqArr>
        </m:oMath>
      </m:oMathPara>
    </w:p>
    <w:p w14:paraId="73154DD6" w14:textId="77777777" w:rsidR="00410176" w:rsidRDefault="00410176" w:rsidP="007E12BD">
      <w:pPr>
        <w:spacing w:after="220" w:line="360" w:lineRule="auto"/>
      </w:pPr>
      <w:r>
        <w:rPr>
          <w:rFonts w:hint="eastAsia"/>
        </w:rPr>
        <w:t xml:space="preserve">where </w:t>
      </w:r>
      <m:oMath>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e</m:t>
            </m:r>
          </m:sub>
        </m:sSub>
      </m:oMath>
      <w:r>
        <w:rPr>
          <w:rFonts w:hint="eastAsia"/>
        </w:rPr>
        <w:t xml:space="preserve"> is the kinetic </w:t>
      </w:r>
      <w:r>
        <w:t>energy</w:t>
      </w:r>
      <w:r>
        <w:rPr>
          <w:rFonts w:hint="eastAsia"/>
        </w:rPr>
        <w:t xml:space="preserve"> of photoemitted electron, </w:t>
      </w:r>
      <m:oMath>
        <m:r>
          <w:rPr>
            <w:rFonts w:ascii="Cambria Math" w:hAnsi="Cambria Math"/>
          </w:rPr>
          <m:t>W</m:t>
        </m:r>
      </m:oMath>
      <w:r>
        <w:rPr>
          <w:rFonts w:hint="eastAsia"/>
        </w:rPr>
        <w:t xml:space="preserve"> is the work function of material, </w:t>
      </w:r>
      <m:oMath>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0</m:t>
            </m:r>
          </m:sub>
        </m:sSub>
      </m:oMath>
      <w:r>
        <w:rPr>
          <w:rFonts w:hint="eastAsia"/>
        </w:rPr>
        <w:t xml:space="preserve"> is the energy of probe pulse.</w:t>
      </w:r>
    </w:p>
    <w:p w14:paraId="1357FA3D" w14:textId="77777777" w:rsidR="00410176" w:rsidRDefault="00410176" w:rsidP="007E12BD">
      <w:pPr>
        <w:spacing w:after="220" w:line="360" w:lineRule="auto"/>
      </w:pPr>
      <w:r>
        <w:t>We als</w:t>
      </w:r>
      <w:r>
        <w:rPr>
          <w:rFonts w:hint="eastAsia"/>
        </w:rPr>
        <w:t>o</w:t>
      </w:r>
      <w:r>
        <w:t xml:space="preserve"> assume that:</w:t>
      </w:r>
    </w:p>
    <w:p w14:paraId="3127B46D"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d</m:t>
                                  </m:r>
                                </m:sub>
                              </m:sSub>
                            </m:e>
                          </m:d>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sup>
              </m:sSup>
              <m:r>
                <m:rPr>
                  <m:sty m:val="p"/>
                </m:rPr>
                <w:rPr>
                  <w:rFonts w:ascii="Cambria Math" w:hAnsi="Cambria Math"/>
                </w:rPr>
                <m:t>,</m:t>
              </m:r>
              <m:r>
                <w:rPr>
                  <w:rFonts w:ascii="Cambria Math" w:hAnsi="Cambria Math"/>
                </w:rPr>
                <m:t>#(24)</m:t>
              </m:r>
            </m:e>
          </m:eqArr>
        </m:oMath>
      </m:oMathPara>
    </w:p>
    <w:p w14:paraId="5B419143" w14:textId="77777777" w:rsidR="00410176" w:rsidRDefault="00410176" w:rsidP="007E12BD">
      <w:pPr>
        <w:spacing w:after="220" w:line="360" w:lineRule="auto"/>
      </w:pPr>
      <w:r>
        <w:rPr>
          <w:rFonts w:hint="eastAsia"/>
        </w:rPr>
        <w:t xml:space="preserve">where </w:t>
      </w:r>
      <m:oMath>
        <m:r>
          <w:rPr>
            <w:rFonts w:ascii="Cambria Math" w:hAnsi="Cambria Math"/>
          </w:rPr>
          <m:t>σ</m:t>
        </m:r>
      </m:oMath>
      <w:r>
        <w:t xml:space="preserve"> means the width of probe temporal.</w:t>
      </w:r>
    </w:p>
    <w:p w14:paraId="7D6EA51B" w14:textId="77777777" w:rsidR="00410176" w:rsidRPr="001E446C" w:rsidRDefault="00410176" w:rsidP="007E12BD">
      <w:pPr>
        <w:spacing w:before="240" w:line="360" w:lineRule="auto"/>
        <w:rPr>
          <w:bCs/>
        </w:rPr>
      </w:pPr>
      <w:r w:rsidRPr="001E446C">
        <w:rPr>
          <w:rFonts w:hint="eastAsia"/>
          <w:bCs/>
        </w:rPr>
        <w:t>2</w:t>
      </w:r>
      <w:r w:rsidRPr="001E446C">
        <w:rPr>
          <w:bCs/>
        </w:rPr>
        <w:t>.4 Calculation of spectral function</w:t>
      </w:r>
    </w:p>
    <w:p w14:paraId="18C100FC" w14:textId="77777777" w:rsidR="00410176" w:rsidRDefault="00410176" w:rsidP="007E12BD">
      <w:pPr>
        <w:spacing w:after="220" w:line="360" w:lineRule="auto"/>
      </w:pPr>
      <w:r>
        <w:rPr>
          <w:rFonts w:hint="eastAsia"/>
        </w:rPr>
        <w:t>T</w:t>
      </w:r>
      <w:r>
        <w:t xml:space="preserve">he </w:t>
      </w:r>
      <w:r>
        <w:rPr>
          <w:rFonts w:hint="eastAsia"/>
        </w:rPr>
        <w:t>photoemission</w:t>
      </w:r>
      <w:r>
        <w:t xml:space="preserve"> process is described by </w:t>
      </w:r>
      <m:oMath>
        <m:r>
          <w:rPr>
            <w:rFonts w:ascii="Cambria Math" w:hAnsi="Cambria Math"/>
          </w:rPr>
          <m:t>H</m:t>
        </m:r>
      </m:oMath>
      <w:r>
        <w:t xml:space="preserve"> in equation</w:t>
      </w:r>
      <w:r>
        <w:rPr>
          <w:rFonts w:hint="eastAsia"/>
        </w:rPr>
        <w:t xml:space="preserve"> </w:t>
      </w:r>
      <w:r>
        <w:t xml:space="preserve">(1) and </w:t>
      </w:r>
      <m:oMath>
        <m:sSub>
          <m:sSubPr>
            <m:ctrlPr>
              <w:rPr>
                <w:rFonts w:ascii="Cambria Math" w:hAnsi="Cambria Math"/>
              </w:rPr>
            </m:ctrlPr>
          </m:sSubPr>
          <m:e>
            <m:r>
              <w:rPr>
                <w:rFonts w:ascii="Cambria Math" w:hAnsi="Cambria Math"/>
              </w:rPr>
              <m:t>H</m:t>
            </m:r>
          </m:e>
          <m:sub>
            <m:r>
              <m:rPr>
                <m:nor/>
              </m:rPr>
              <m:t>probe </m:t>
            </m:r>
          </m:sub>
        </m:sSub>
      </m:oMath>
      <w:r>
        <w:t xml:space="preserve"> in equation</w:t>
      </w:r>
      <w:r>
        <w:rPr>
          <w:rFonts w:hint="eastAsia"/>
        </w:rPr>
        <w:t xml:space="preserve"> </w:t>
      </w:r>
      <w:r>
        <w:t>(22):</w:t>
      </w:r>
    </w:p>
    <w:p w14:paraId="3F4F86E8" w14:textId="77777777" w:rsidR="00410176" w:rsidRDefault="00000000" w:rsidP="007E12BD">
      <w:pPr>
        <w:spacing w:after="220" w:line="360" w:lineRule="auto"/>
      </w:pPr>
      <m:oMathPara>
        <m:oMath>
          <m:eqArr>
            <m:eqArrPr>
              <m:maxDist m:val="1"/>
              <m:ctrlPr>
                <w:rPr>
                  <w:rFonts w:ascii="Cambria Math" w:hAnsi="Cambria Math"/>
                </w:rPr>
              </m:ctrlPr>
            </m:eqArr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n</m:t>
                      </m:r>
                    </m:sub>
                    <m:sup>
                      <m:r>
                        <w:rPr>
                          <w:rFonts w:ascii="Cambria Math" w:hAnsi="Cambria Math"/>
                        </w:rPr>
                        <m:t>F</m:t>
                      </m:r>
                    </m:sup>
                  </m:sSubSup>
                  <m:r>
                    <m:rPr>
                      <m:sty m:val="p"/>
                    </m:rPr>
                    <w:rPr>
                      <w:rFonts w:ascii="Cambria Math" w:hAnsi="Cambria Math"/>
                    </w:rPr>
                    <m:t>(</m:t>
                  </m:r>
                  <m:r>
                    <w:rPr>
                      <w:rFonts w:ascii="Cambria Math" w:hAnsi="Cambria Math"/>
                    </w:rPr>
                    <m:t>t</m:t>
                  </m:r>
                  <m:r>
                    <m:rPr>
                      <m:sty m:val="p"/>
                    </m:rPr>
                    <w:rPr>
                      <w:rFonts w:ascii="Cambria Math" w:hAnsi="Cambria Math"/>
                    </w:rPr>
                    <m:t>)</m:t>
                  </m:r>
                </m:e>
              </m:d>
              <m:r>
                <m:rPr>
                  <m:sty m:val="p"/>
                </m:rPr>
                <w:rPr>
                  <w:rFonts w:ascii="Cambria Math" w:hAnsi="Cambria Math"/>
                </w:rPr>
                <m:t>=</m:t>
              </m:r>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n</m:t>
                      </m:r>
                    </m:sub>
                    <m:sup>
                      <m:r>
                        <w:rPr>
                          <w:rFonts w:ascii="Cambria Math" w:hAnsi="Cambria Math"/>
                        </w:rPr>
                        <m:t>I</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e>
              </m:d>
              <m:r>
                <w:rPr>
                  <w:rFonts w:ascii="Cambria Math" w:hAnsi="Cambria Math"/>
                </w:rPr>
                <m:t>.#(25)</m:t>
              </m:r>
            </m:e>
          </m:eqArr>
        </m:oMath>
      </m:oMathPara>
    </w:p>
    <w:p w14:paraId="68F7576F" w14:textId="77777777" w:rsidR="00410176" w:rsidRDefault="00410176" w:rsidP="007E12BD">
      <w:pPr>
        <w:spacing w:after="220" w:line="360" w:lineRule="auto"/>
      </w:pPr>
      <w:r>
        <w:t xml:space="preserve">Here the time-evolution operator </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oMath>
      <w:r>
        <w:t xml:space="preserve"> is:</w:t>
      </w:r>
    </w:p>
    <w:p w14:paraId="73E21F67" w14:textId="77777777" w:rsidR="00410176" w:rsidRDefault="00000000" w:rsidP="007E12BD">
      <w:pPr>
        <w:spacing w:after="220" w:line="360" w:lineRule="auto"/>
      </w:pPr>
      <m:oMathPara>
        <m:oMath>
          <m:eqArr>
            <m:eqArrPr>
              <m:maxDist m:val="1"/>
              <m:ctrlPr>
                <w:rPr>
                  <w:rFonts w:ascii="Cambria Math" w:hAnsi="Cambria Math"/>
                </w:rPr>
              </m:ctrlPr>
            </m:eqArrPr>
            <m:e>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acc>
                    <m:accPr>
                      <m:chr m:val="ˆ"/>
                      <m:ctrlPr>
                        <w:rPr>
                          <w:rFonts w:ascii="Cambria Math" w:hAnsi="Cambria Math"/>
                        </w:rPr>
                      </m:ctrlPr>
                    </m:accPr>
                    <m:e>
                      <m:r>
                        <w:rPr>
                          <w:rFonts w:ascii="Cambria Math" w:hAnsi="Cambria Math"/>
                        </w:rPr>
                        <m:t>T</m:t>
                      </m:r>
                    </m:e>
                  </m:acc>
                </m:e>
                <m:sub>
                  <m:r>
                    <w:rPr>
                      <w:rFonts w:ascii="Cambria Math" w:hAnsi="Cambria Math"/>
                    </w:rPr>
                    <m:t>t</m:t>
                  </m:r>
                </m:sub>
              </m:sSub>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i</m:t>
                  </m:r>
                  <m:nary>
                    <m:naryPr>
                      <m:limLoc m:val="subSup"/>
                      <m:grow m:val="1"/>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r>
                        <m:rPr>
                          <m:sty m:val="p"/>
                        </m:rPr>
                        <w:rPr>
                          <w:rFonts w:ascii="Cambria Math" w:hAnsi="Cambria Math"/>
                        </w:rPr>
                        <m:t> </m:t>
                      </m:r>
                    </m:e>
                  </m:nary>
                  <m:r>
                    <m:rPr>
                      <m:sty m:val="p"/>
                    </m:rPr>
                    <w:rPr>
                      <w:rFonts w:ascii="Cambria Math" w:hAnsi="Cambria Math"/>
                    </w:rPr>
                    <m:t> </m:t>
                  </m:r>
                  <m:r>
                    <w:rPr>
                      <w:rFonts w:ascii="Cambria Math" w:hAnsi="Cambria Math"/>
                    </w:rPr>
                    <m:t>d</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d>
                    <m:dPr>
                      <m:begChr m:val="["/>
                      <m:endChr m:val="]"/>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m:rPr>
                              <m:nor/>
                            </m:rPr>
                            <m:t>probe </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e>
                  </m:d>
                </m:e>
              </m:d>
              <m:r>
                <w:rPr>
                  <w:rFonts w:ascii="Cambria Math" w:hAnsi="Cambria Math"/>
                </w:rPr>
                <m:t>.#(26)</m:t>
              </m:r>
            </m:e>
          </m:eqArr>
        </m:oMath>
      </m:oMathPara>
    </w:p>
    <w:p w14:paraId="44DBA9B4" w14:textId="77777777" w:rsidR="00410176" w:rsidRDefault="00410176" w:rsidP="007E12BD">
      <w:pPr>
        <w:spacing w:after="220" w:line="360" w:lineRule="auto"/>
      </w:pPr>
      <w:r>
        <w:t xml:space="preserve">We could also define time-evolution operator </w:t>
      </w:r>
      <m:oMath>
        <m:r>
          <w:rPr>
            <w:rFonts w:ascii="Cambria Math" w:hAnsi="Cambria Math"/>
          </w:rPr>
          <m:t>U</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oMath>
      <w:r>
        <w:t xml:space="preserve"> as:</w:t>
      </w:r>
    </w:p>
    <w:p w14:paraId="3A0A3ED3"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U</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acc>
                    <m:accPr>
                      <m:chr m:val="ˆ"/>
                      <m:ctrlPr>
                        <w:rPr>
                          <w:rFonts w:ascii="Cambria Math" w:hAnsi="Cambria Math"/>
                        </w:rPr>
                      </m:ctrlPr>
                    </m:accPr>
                    <m:e>
                      <m:r>
                        <w:rPr>
                          <w:rFonts w:ascii="Cambria Math" w:hAnsi="Cambria Math"/>
                        </w:rPr>
                        <m:t>T</m:t>
                      </m:r>
                    </m:e>
                  </m:acc>
                </m:e>
                <m:sub>
                  <m:r>
                    <w:rPr>
                      <w:rFonts w:ascii="Cambria Math" w:hAnsi="Cambria Math"/>
                    </w:rPr>
                    <m:t>t</m:t>
                  </m:r>
                </m:sub>
              </m:sSub>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i</m:t>
                  </m:r>
                  <m:nary>
                    <m:naryPr>
                      <m:limLoc m:val="subSup"/>
                      <m:grow m:val="1"/>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r>
                        <m:rPr>
                          <m:sty m:val="p"/>
                        </m:rPr>
                        <w:rPr>
                          <w:rFonts w:ascii="Cambria Math" w:hAnsi="Cambria Math"/>
                        </w:rPr>
                        <m:t> </m:t>
                      </m:r>
                    </m:e>
                  </m:nary>
                  <m:r>
                    <m:rPr>
                      <m:sty m:val="p"/>
                    </m:rPr>
                    <w:rPr>
                      <w:rFonts w:ascii="Cambria Math" w:hAnsi="Cambria Math"/>
                    </w:rPr>
                    <m:t> </m:t>
                  </m:r>
                  <m:r>
                    <w:rPr>
                      <w:rFonts w:ascii="Cambria Math" w:hAnsi="Cambria Math"/>
                    </w:rPr>
                    <m:t>d</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H</m:t>
                  </m:r>
                </m:e>
              </m:d>
              <m:r>
                <w:rPr>
                  <w:rFonts w:ascii="Cambria Math" w:hAnsi="Cambria Math"/>
                </w:rPr>
                <m:t>.#(27)</m:t>
              </m:r>
            </m:e>
          </m:eqArr>
        </m:oMath>
      </m:oMathPara>
    </w:p>
    <w:p w14:paraId="3618F5BA" w14:textId="77777777" w:rsidR="00410176" w:rsidRDefault="00410176" w:rsidP="007E12BD">
      <w:pPr>
        <w:spacing w:after="220" w:line="360" w:lineRule="auto"/>
      </w:pPr>
      <w:r>
        <w:rPr>
          <w:rFonts w:hint="eastAsia"/>
        </w:rPr>
        <w:t>As t</w:t>
      </w:r>
      <w:r>
        <w:t xml:space="preserve">he </w:t>
      </w:r>
      <w:r>
        <w:rPr>
          <w:rFonts w:hint="eastAsia"/>
        </w:rPr>
        <w:t>photo</w:t>
      </w:r>
      <w:r>
        <w:t>electron g</w:t>
      </w:r>
      <w:r>
        <w:rPr>
          <w:rFonts w:hint="eastAsia"/>
        </w:rPr>
        <w:t>ain</w:t>
      </w:r>
      <w:r>
        <w:t xml:space="preserve"> the energy of exciton, so the energy of initial state is:</w:t>
      </w:r>
    </w:p>
    <w:p w14:paraId="7697A893"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H</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n</m:t>
                      </m:r>
                    </m:sub>
                    <m:sup>
                      <m:r>
                        <w:rPr>
                          <w:rFonts w:ascii="Cambria Math" w:hAnsi="Cambria Math"/>
                        </w:rPr>
                        <m:t>I</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λ</m:t>
                      </m:r>
                      <m:r>
                        <m:rPr>
                          <m:sty m:val="p"/>
                        </m:rPr>
                        <w:rPr>
                          <w:rFonts w:ascii="Cambria Math" w:hAnsi="Cambria Math"/>
                        </w:rPr>
                        <m:t>,</m:t>
                      </m:r>
                      <m:r>
                        <m:rPr>
                          <m:sty m:val="b"/>
                        </m:rPr>
                        <w:rPr>
                          <w:rFonts w:ascii="Cambria Math" w:hAnsi="Cambria Math"/>
                        </w:rPr>
                        <m:t>Q</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e>
              </m:d>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n</m:t>
                      </m:r>
                    </m:sub>
                    <m:sup>
                      <m:r>
                        <w:rPr>
                          <w:rFonts w:ascii="Cambria Math" w:hAnsi="Cambria Math"/>
                        </w:rPr>
                        <m:t>I</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e>
              </m:d>
              <m:r>
                <w:rPr>
                  <w:rFonts w:ascii="Cambria Math" w:hAnsi="Cambria Math"/>
                </w:rPr>
                <m:t>.#(28)</m:t>
              </m:r>
            </m:e>
          </m:eqArr>
        </m:oMath>
      </m:oMathPara>
    </w:p>
    <w:p w14:paraId="332AFE99" w14:textId="77777777" w:rsidR="00410176" w:rsidRDefault="00410176" w:rsidP="007E12BD">
      <w:pPr>
        <w:spacing w:after="220" w:line="360" w:lineRule="auto"/>
      </w:pPr>
      <w:proofErr w:type="gramStart"/>
      <w:r>
        <w:rPr>
          <w:rFonts w:hint="eastAsia"/>
        </w:rPr>
        <w:t>So</w:t>
      </w:r>
      <w:proofErr w:type="gramEnd"/>
      <w:r>
        <w:rPr>
          <w:rFonts w:hint="eastAsia"/>
        </w:rPr>
        <w:t xml:space="preserve"> the eigenvalue of </w:t>
      </w:r>
      <m:oMath>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n</m:t>
                </m:r>
              </m:sub>
              <m:sup>
                <m:r>
                  <w:rPr>
                    <w:rFonts w:ascii="Cambria Math" w:hAnsi="Cambria Math"/>
                  </w:rPr>
                  <m:t>I</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e>
        </m:d>
      </m:oMath>
      <w:r>
        <w:rPr>
          <w:rFonts w:eastAsiaTheme="minorEastAsia" w:hint="eastAsia"/>
        </w:rPr>
        <w:t xml:space="preserve"> is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λ</m:t>
                </m:r>
                <m:r>
                  <m:rPr>
                    <m:sty m:val="p"/>
                  </m:rPr>
                  <w:rPr>
                    <w:rFonts w:ascii="Cambria Math" w:hAnsi="Cambria Math"/>
                  </w:rPr>
                  <m:t>,</m:t>
                </m:r>
                <m:r>
                  <m:rPr>
                    <m:sty m:val="b"/>
                  </m:rPr>
                  <w:rPr>
                    <w:rFonts w:ascii="Cambria Math" w:hAnsi="Cambria Math"/>
                  </w:rPr>
                  <m:t>Q</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e>
        </m:d>
        <m:r>
          <w:rPr>
            <w:rFonts w:ascii="Cambria Math" w:hAnsi="Cambria Math"/>
          </w:rPr>
          <m:t>.</m:t>
        </m:r>
      </m:oMath>
    </w:p>
    <w:p w14:paraId="1375FC57"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n</m:t>
                      </m:r>
                    </m:sub>
                    <m:sup>
                      <m:r>
                        <w:rPr>
                          <w:rFonts w:ascii="Cambria Math" w:hAnsi="Cambria Math"/>
                        </w:rPr>
                        <m:t>I</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λ</m:t>
                          </m:r>
                          <m:r>
                            <m:rPr>
                              <m:sty m:val="p"/>
                            </m:rPr>
                            <w:rPr>
                              <w:rFonts w:ascii="Cambria Math" w:hAnsi="Cambria Math"/>
                            </w:rPr>
                            <m:t>,</m:t>
                          </m:r>
                          <m:r>
                            <m:rPr>
                              <m:sty m:val="b"/>
                            </m:rPr>
                            <w:rPr>
                              <w:rFonts w:ascii="Cambria Math" w:hAnsi="Cambria Math"/>
                            </w:rPr>
                            <m:t>Q</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e>
                  </m:d>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sup>
              </m:sSup>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n</m:t>
                      </m:r>
                    </m:sub>
                    <m:sup>
                      <m:r>
                        <w:rPr>
                          <w:rFonts w:ascii="Cambria Math" w:hAnsi="Cambria Math"/>
                        </w:rPr>
                        <m:t>I</m:t>
                      </m:r>
                    </m:sup>
                  </m:sSubSup>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e>
              </m:d>
              <m:r>
                <w:rPr>
                  <w:rFonts w:ascii="Cambria Math" w:hAnsi="Cambria Math"/>
                </w:rPr>
                <m:t>.#(29)</m:t>
              </m:r>
            </m:e>
          </m:eqArr>
        </m:oMath>
      </m:oMathPara>
    </w:p>
    <w:p w14:paraId="305E5765" w14:textId="77777777" w:rsidR="00410176" w:rsidRDefault="00410176" w:rsidP="007E12BD">
      <w:pPr>
        <w:spacing w:after="220" w:line="360" w:lineRule="auto"/>
        <w:jc w:val="both"/>
      </w:pPr>
      <w:r>
        <w:rPr>
          <w:rFonts w:hint="eastAsia"/>
        </w:rPr>
        <w:t>When</w:t>
      </w:r>
      <w:r>
        <w:t xml:space="preserve"> view probe</w:t>
      </w:r>
      <w:r>
        <w:rPr>
          <w:rFonts w:hint="eastAsia"/>
        </w:rPr>
        <w:t>-</w:t>
      </w:r>
      <w:r>
        <w:t>process as perturbation, Taylor expansion</w:t>
      </w:r>
      <w:r>
        <w:rPr>
          <w:rFonts w:hint="eastAsia"/>
        </w:rPr>
        <w:t xml:space="preserve"> can be </w:t>
      </w:r>
      <w:r>
        <w:t xml:space="preserve">performed on the time evolution operator </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oMath>
      <w:r>
        <w:t>, retaining only the first-order term:</w:t>
      </w:r>
    </w:p>
    <w:p w14:paraId="2E4B839A" w14:textId="77777777" w:rsidR="00410176" w:rsidRDefault="00000000" w:rsidP="007E12BD">
      <w:pPr>
        <w:spacing w:after="220" w:line="360" w:lineRule="auto"/>
      </w:pPr>
      <m:oMathPara>
        <m:oMath>
          <m:eqArr>
            <m:eqArrPr>
              <m:maxDist m:val="1"/>
              <m:ctrlPr>
                <w:rPr>
                  <w:rFonts w:ascii="Cambria Math" w:hAnsi="Cambria Math"/>
                </w:rPr>
              </m:ctrlPr>
            </m:eqArrPr>
            <m:e>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r>
                <m:rPr>
                  <m:sty m:val="p"/>
                </m:rPr>
                <w:rPr>
                  <w:rFonts w:ascii="Cambria Math" w:hAnsi="Cambria Math"/>
                </w:rPr>
                <m:t>≈</m:t>
              </m:r>
              <m:r>
                <w:rPr>
                  <w:rFonts w:ascii="Cambria Math" w:hAnsi="Cambria Math"/>
                </w:rPr>
                <m:t>U</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r>
                <m:rPr>
                  <m:sty m:val="p"/>
                </m:rPr>
                <w:rPr>
                  <w:rFonts w:ascii="Cambria Math" w:hAnsi="Cambria Math"/>
                </w:rPr>
                <m:t>-</m:t>
              </m:r>
              <m:r>
                <w:rPr>
                  <w:rFonts w:ascii="Cambria Math" w:hAnsi="Cambria Math"/>
                </w:rPr>
                <m:t>i</m:t>
              </m:r>
              <m:nary>
                <m:naryPr>
                  <m:limLoc m:val="subSup"/>
                  <m:grow m:val="1"/>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r>
                    <m:rPr>
                      <m:sty m:val="p"/>
                    </m:rPr>
                    <w:rPr>
                      <w:rFonts w:ascii="Cambria Math" w:hAnsi="Cambria Math"/>
                    </w:rPr>
                    <m:t> </m:t>
                  </m:r>
                </m:e>
              </m:nary>
              <m:r>
                <m:rPr>
                  <m:sty m:val="p"/>
                </m:rPr>
                <w:rPr>
                  <w:rFonts w:ascii="Cambria Math" w:hAnsi="Cambria Math"/>
                </w:rPr>
                <m:t> </m:t>
              </m:r>
              <m:r>
                <w:rPr>
                  <w:rFonts w:ascii="Cambria Math" w:hAnsi="Cambria Math"/>
                </w:rPr>
                <m:t>d</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w:rPr>
                  <w:rFonts w:ascii="Cambria Math" w:hAnsi="Cambria Math"/>
                </w:rPr>
                <m:t>U</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sSub>
                <m:sSubPr>
                  <m:ctrlPr>
                    <w:rPr>
                      <w:rFonts w:ascii="Cambria Math" w:hAnsi="Cambria Math"/>
                    </w:rPr>
                  </m:ctrlPr>
                </m:sSubPr>
                <m:e>
                  <m:r>
                    <w:rPr>
                      <w:rFonts w:ascii="Cambria Math" w:hAnsi="Cambria Math"/>
                    </w:rPr>
                    <m:t>H</m:t>
                  </m:r>
                </m:e>
                <m:sub>
                  <m:r>
                    <m:rPr>
                      <m:nor/>
                    </m:rPr>
                    <m:t>probe </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r>
                <w:rPr>
                  <w:rFonts w:ascii="Cambria Math" w:hAnsi="Cambria Math"/>
                </w:rPr>
                <m:t>.#(30)</m:t>
              </m:r>
            </m:e>
          </m:eqArr>
        </m:oMath>
      </m:oMathPara>
    </w:p>
    <w:p w14:paraId="2204707B" w14:textId="77777777" w:rsidR="00410176" w:rsidRDefault="00410176" w:rsidP="007E12BD">
      <w:pPr>
        <w:spacing w:after="220" w:line="360" w:lineRule="auto"/>
      </w:pPr>
      <w:r>
        <w:t>By defining:</w:t>
      </w:r>
    </w:p>
    <w:p w14:paraId="1F5BE7BE" w14:textId="77777777" w:rsidR="00410176" w:rsidRDefault="00000000" w:rsidP="007E12BD">
      <w:pPr>
        <w:spacing w:after="220" w:line="360" w:lineRule="auto"/>
      </w:pPr>
      <m:oMathPara>
        <m:oMath>
          <m:eqArr>
            <m:eqArrPr>
              <m:maxDist m:val="1"/>
              <m:ctrlPr>
                <w:rPr>
                  <w:rFonts w:ascii="Cambria Math" w:hAnsi="Cambria Math"/>
                </w:rPr>
              </m:ctrlPr>
            </m:eqArr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m</m:t>
                      </m:r>
                    </m:sub>
                    <m:sup>
                      <m:r>
                        <m:rPr>
                          <m:sty m:val="p"/>
                        </m:rPr>
                        <w:rPr>
                          <w:rFonts w:ascii="Cambria Math" w:hAnsi="Cambria Math"/>
                        </w:rPr>
                        <m:t>1&lt;</m:t>
                      </m:r>
                    </m:sup>
                  </m:sSubSup>
                  <m:r>
                    <m:rPr>
                      <m:sty m:val="p"/>
                    </m:rPr>
                    <w:rPr>
                      <w:rFonts w:ascii="Cambria Math" w:hAnsi="Cambria Math"/>
                    </w:rPr>
                    <m:t>;</m:t>
                  </m:r>
                  <m:r>
                    <m:rPr>
                      <m:sty m:val="b"/>
                    </m:rPr>
                    <w:rPr>
                      <w:rFonts w:ascii="Cambria Math" w:hAnsi="Cambria Math"/>
                    </w:rPr>
                    <m:t>k</m:t>
                  </m:r>
                </m:e>
              </m:d>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m</m:t>
                      </m:r>
                    </m:sub>
                    <m:sup>
                      <m:r>
                        <m:rPr>
                          <m:sty m:val="p"/>
                        </m:rPr>
                        <w:rPr>
                          <w:rFonts w:ascii="Cambria Math" w:hAnsi="Cambria Math"/>
                        </w:rPr>
                        <m:t>1&lt;</m:t>
                      </m:r>
                    </m:sup>
                  </m:sSubSup>
                </m:e>
              </m:d>
              <m:r>
                <m:rPr>
                  <m:sty m:val="p"/>
                </m:rPr>
                <w:rPr>
                  <w:rFonts w:ascii="Cambria Math" w:hAnsi="Cambria Math"/>
                </w:rPr>
                <m:t>⊗|</m:t>
              </m:r>
              <m:r>
                <m:rPr>
                  <m:sty m:val="b"/>
                </m:rPr>
                <w:rPr>
                  <w:rFonts w:ascii="Cambria Math" w:hAnsi="Cambria Math"/>
                </w:rPr>
                <m:t>k</m:t>
              </m:r>
              <m:r>
                <m:rPr>
                  <m:sty m:val="p"/>
                </m:rPr>
                <w:rPr>
                  <w:rFonts w:ascii="Cambria Math" w:hAnsi="Cambria Math"/>
                </w:rPr>
                <m:t>⟩,</m:t>
              </m:r>
              <m:r>
                <w:rPr>
                  <w:rFonts w:ascii="Cambria Math" w:hAnsi="Cambria Math"/>
                </w:rPr>
                <m:t>#(31)</m:t>
              </m:r>
            </m:e>
          </m:eqArr>
        </m:oMath>
      </m:oMathPara>
    </w:p>
    <w:p w14:paraId="23D61B53" w14:textId="77777777" w:rsidR="00410176" w:rsidRDefault="00410176" w:rsidP="007E12BD">
      <w:pPr>
        <w:spacing w:after="220" w:line="360" w:lineRule="auto"/>
      </w:pPr>
      <w:r>
        <w:t>we could calculate the spectral function:</w:t>
      </w:r>
    </w:p>
    <w:p w14:paraId="67E2F493"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grow m:val="1"/>
                  <m:supHide m:val="1"/>
                  <m:ctrlPr>
                    <w:rPr>
                      <w:rFonts w:ascii="Cambria Math" w:hAnsi="Cambria Math"/>
                    </w:rPr>
                  </m:ctrlPr>
                </m:naryPr>
                <m:sub>
                  <m:r>
                    <w:rPr>
                      <w:rFonts w:ascii="Cambria Math" w:hAnsi="Cambria Math"/>
                    </w:rPr>
                    <m:t>n</m:t>
                  </m:r>
                  <m:r>
                    <m:rPr>
                      <m:sty m:val="p"/>
                    </m:rPr>
                    <w:rPr>
                      <w:rFonts w:ascii="Cambria Math" w:hAnsi="Cambria Math"/>
                    </w:rPr>
                    <m:t>,</m:t>
                  </m:r>
                  <m:r>
                    <w:rPr>
                      <w:rFonts w:ascii="Cambria Math" w:hAnsi="Cambria Math"/>
                    </w:rPr>
                    <m:t>m</m:t>
                  </m:r>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ρ</m:t>
                  </m:r>
                </m:e>
                <m:sub>
                  <m:r>
                    <w:rPr>
                      <w:rFonts w:ascii="Cambria Math" w:hAnsi="Cambria Math"/>
                    </w:rPr>
                    <m:t>n</m:t>
                  </m:r>
                </m:sub>
              </m:sSub>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m</m:t>
                              </m:r>
                            </m:sub>
                            <m:sup>
                              <m:r>
                                <m:rPr>
                                  <m:sty m:val="p"/>
                                </m:rPr>
                                <w:rPr>
                                  <w:rFonts w:ascii="Cambria Math" w:hAnsi="Cambria Math"/>
                                </w:rPr>
                                <m:t>1&lt;</m:t>
                              </m:r>
                            </m:sup>
                          </m:sSubSup>
                          <m:r>
                            <m:rPr>
                              <m:sty m:val="p"/>
                            </m:rPr>
                            <w:rPr>
                              <w:rFonts w:ascii="Cambria Math" w:hAnsi="Cambria Math"/>
                            </w:rPr>
                            <m:t>;</m:t>
                          </m:r>
                          <m:r>
                            <m:rPr>
                              <m:sty m:val="b"/>
                            </m:rPr>
                            <w:rPr>
                              <w:rFonts w:ascii="Cambria Math" w:hAnsi="Cambria Math"/>
                            </w:rPr>
                            <m:t>k</m:t>
                          </m:r>
                          <m:r>
                            <m:rPr>
                              <m:sty m:val="p"/>
                            </m:rPr>
                            <w:rPr>
                              <w:rFonts w:ascii="Cambria Math" w:hAnsi="Cambria Math"/>
                            </w:rPr>
                            <m:t>∣</m:t>
                          </m:r>
                          <m:sSubSup>
                            <m:sSubSupPr>
                              <m:ctrlPr>
                                <w:rPr>
                                  <w:rFonts w:ascii="Cambria Math" w:hAnsi="Cambria Math"/>
                                </w:rPr>
                              </m:ctrlPr>
                            </m:sSubSupPr>
                            <m:e>
                              <m:r>
                                <m:rPr>
                                  <m:sty m:val="p"/>
                                </m:rPr>
                                <w:rPr>
                                  <w:rFonts w:ascii="Cambria Math" w:hAnsi="Cambria Math"/>
                                </w:rPr>
                                <m:t>Ψ</m:t>
                              </m:r>
                            </m:e>
                            <m:sub>
                              <m:r>
                                <w:rPr>
                                  <w:rFonts w:ascii="Cambria Math" w:hAnsi="Cambria Math"/>
                                </w:rPr>
                                <m:t>n</m:t>
                              </m:r>
                            </m:sub>
                            <m:sup>
                              <m:r>
                                <w:rPr>
                                  <w:rFonts w:ascii="Cambria Math" w:hAnsi="Cambria Math"/>
                                </w:rPr>
                                <m:t>F</m:t>
                              </m:r>
                            </m:sup>
                          </m:sSubSup>
                          <m:r>
                            <m:rPr>
                              <m:sty m:val="p"/>
                            </m:rPr>
                            <w:rPr>
                              <w:rFonts w:ascii="Cambria Math" w:hAnsi="Cambria Math"/>
                            </w:rPr>
                            <m:t>(</m:t>
                          </m:r>
                          <m:r>
                            <w:rPr>
                              <w:rFonts w:ascii="Cambria Math" w:hAnsi="Cambria Math"/>
                            </w:rPr>
                            <m:t>t</m:t>
                          </m:r>
                          <m:r>
                            <m:rPr>
                              <m:sty m:val="p"/>
                            </m:rPr>
                            <w:rPr>
                              <w:rFonts w:ascii="Cambria Math" w:hAnsi="Cambria Math"/>
                            </w:rPr>
                            <m:t>)</m:t>
                          </m:r>
                        </m:e>
                      </m:d>
                    </m:e>
                  </m:d>
                </m:e>
                <m:sup>
                  <m:r>
                    <m:rPr>
                      <m:sty m:val="p"/>
                    </m:rPr>
                    <w:rPr>
                      <w:rFonts w:ascii="Cambria Math" w:hAnsi="Cambria Math"/>
                    </w:rPr>
                    <m:t>2</m:t>
                  </m:r>
                </m:sup>
              </m:sSup>
              <m:r>
                <w:rPr>
                  <w:rFonts w:ascii="Cambria Math" w:hAnsi="Cambria Math"/>
                </w:rPr>
                <m:t>.#(32)</m:t>
              </m:r>
            </m:e>
          </m:eqArr>
        </m:oMath>
      </m:oMathPara>
    </w:p>
    <w:p w14:paraId="08CD98CD" w14:textId="77777777" w:rsidR="00410176" w:rsidRDefault="00410176" w:rsidP="007E12BD">
      <w:pPr>
        <w:spacing w:after="220" w:line="360" w:lineRule="auto"/>
      </w:pPr>
      <w:r>
        <w:t xml:space="preserve">Here </w:t>
      </w:r>
      <m:oMath>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Ψ</m:t>
                </m:r>
              </m:e>
              <m:sub>
                <m:r>
                  <w:rPr>
                    <w:rFonts w:ascii="Cambria Math" w:hAnsi="Cambria Math"/>
                  </w:rPr>
                  <m:t>m</m:t>
                </m:r>
              </m:sub>
              <m:sup>
                <m:r>
                  <m:rPr>
                    <m:sty m:val="p"/>
                  </m:rPr>
                  <w:rPr>
                    <w:rFonts w:ascii="Cambria Math" w:hAnsi="Cambria Math"/>
                  </w:rPr>
                  <m:t>1&lt;</m:t>
                </m:r>
              </m:sup>
            </m:sSubSup>
          </m:e>
        </m:d>
      </m:oMath>
      <w:r>
        <w:t xml:space="preserve"> is the state of system after photoemission of an electron and </w:t>
      </w:r>
      <m:oMath>
        <m:r>
          <m:rPr>
            <m:sty m:val="p"/>
          </m:rPr>
          <w:rPr>
            <w:rFonts w:ascii="Cambria Math" w:hAnsi="Cambria Math"/>
          </w:rPr>
          <m:t>|</m:t>
        </m:r>
        <m:r>
          <m:rPr>
            <m:sty m:val="b"/>
          </m:rPr>
          <w:rPr>
            <w:rFonts w:ascii="Cambria Math" w:hAnsi="Cambria Math"/>
          </w:rPr>
          <m:t>k</m:t>
        </m:r>
        <m:r>
          <m:rPr>
            <m:sty m:val="p"/>
          </m:rPr>
          <w:rPr>
            <w:rFonts w:ascii="Cambria Math" w:hAnsi="Cambria Math"/>
          </w:rPr>
          <m:t>⟩</m:t>
        </m:r>
      </m:oMath>
      <w:r>
        <w:t xml:space="preserve"> is the state of a free photoemitted electron.</w:t>
      </w:r>
    </w:p>
    <w:p w14:paraId="526BAB71" w14:textId="5E2C340C" w:rsidR="00410176" w:rsidRDefault="00410176" w:rsidP="007E12BD">
      <w:pPr>
        <w:spacing w:after="220" w:line="360" w:lineRule="auto"/>
      </w:pPr>
      <w:r>
        <w:t xml:space="preserve">Adopting the theoretical framework outlined in second part of </w:t>
      </w:r>
      <w:r>
        <w:rPr>
          <w:rFonts w:hint="eastAsia"/>
        </w:rPr>
        <w:t>ref. (</w:t>
      </w:r>
      <w:r w:rsidRPr="00A6269A">
        <w:rPr>
          <w:i/>
          <w:iCs/>
        </w:rPr>
        <w:t>3</w:t>
      </w:r>
      <w:r w:rsidR="00B457EF">
        <w:rPr>
          <w:rFonts w:hint="eastAsia"/>
          <w:i/>
          <w:iCs/>
        </w:rPr>
        <w:t>2</w:t>
      </w:r>
      <w:r>
        <w:rPr>
          <w:rFonts w:hint="eastAsia"/>
        </w:rPr>
        <w:t>)</w:t>
      </w:r>
      <w:r>
        <w:t>, we</w:t>
      </w:r>
      <w:r>
        <w:rPr>
          <w:rFonts w:hint="eastAsia"/>
        </w:rPr>
        <w:t xml:space="preserve"> could</w:t>
      </w:r>
      <w:r>
        <w:t xml:space="preserve"> compute the spectral function:</w:t>
      </w:r>
    </w:p>
    <w:p w14:paraId="079CE605"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d</m:t>
                      </m:r>
                    </m:sub>
                  </m:sSub>
                </m:e>
              </m:d>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Q</m:t>
                  </m:r>
                </m:sub>
              </m:sSub>
              <m:r>
                <m:rPr>
                  <m:sty m:val="p"/>
                </m:rPr>
                <w:rPr>
                  <w:rFonts w:ascii="Cambria Math" w:hAnsi="Cambria Math"/>
                </w:rPr>
                <m:t>(-</m:t>
              </m:r>
              <m:r>
                <m:rPr>
                  <m:sty m:val="b"/>
                </m:rPr>
                <w:rPr>
                  <w:rFonts w:ascii="Cambria Math" w:hAnsi="Cambria Math"/>
                </w:rPr>
                <m:t>k</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ψ</m:t>
                          </m:r>
                        </m:e>
                        <m:sub>
                          <m:r>
                            <w:rPr>
                              <w:rFonts w:ascii="Cambria Math" w:hAnsi="Cambria Math"/>
                            </w:rPr>
                            <m:t>λ</m:t>
                          </m:r>
                        </m:sub>
                        <m:sup>
                          <m:r>
                            <m:rPr>
                              <m:sty m:val="b"/>
                            </m:rPr>
                            <w:rPr>
                              <w:rFonts w:ascii="Cambria Math" w:hAnsi="Cambria Math"/>
                            </w:rPr>
                            <m:t>w</m:t>
                          </m:r>
                        </m:sup>
                      </m:sSubSup>
                      <m:r>
                        <m:rPr>
                          <m:sty m:val="p"/>
                        </m:rPr>
                        <w:rPr>
                          <w:rFonts w:ascii="Cambria Math" w:hAnsi="Cambria Math"/>
                        </w:rPr>
                        <m:t>(</m:t>
                      </m:r>
                      <m:r>
                        <w:rPr>
                          <w:rFonts w:ascii="Cambria Math" w:hAnsi="Cambria Math"/>
                        </w:rPr>
                        <m:t>αk</m:t>
                      </m:r>
                      <m:r>
                        <m:rPr>
                          <m:sty m:val="p"/>
                        </m:rPr>
                        <w:rPr>
                          <w:rFonts w:ascii="Cambria Math" w:hAnsi="Cambria Math"/>
                        </w:rPr>
                        <m:t>)</m:t>
                      </m:r>
                    </m:e>
                  </m:d>
                </m:e>
                <m:sup>
                  <m:r>
                    <m:rPr>
                      <m:sty m:val="p"/>
                    </m:rPr>
                    <w:rPr>
                      <w:rFonts w:ascii="Cambria Math" w:hAnsi="Cambria Math"/>
                    </w:rPr>
                    <m:t>2</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m:t>
                          </m:r>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λ</m:t>
                              </m:r>
                              <m:r>
                                <m:rPr>
                                  <m:sty m:val="p"/>
                                </m:rPr>
                                <w:rPr>
                                  <w:rFonts w:ascii="Cambria Math" w:hAnsi="Cambria Math"/>
                                </w:rPr>
                                <m:t>,</m:t>
                              </m:r>
                              <m:r>
                                <m:rPr>
                                  <m:sty m:val="b"/>
                                </m:rPr>
                                <w:rPr>
                                  <w:rFonts w:ascii="Cambria Math" w:hAnsi="Cambria Math"/>
                                </w:rPr>
                                <m:t>Q</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Q</m:t>
                                  </m:r>
                                </m:e>
                                <m:sup>
                                  <m:r>
                                    <m:rPr>
                                      <m:sty m:val="p"/>
                                    </m:rPr>
                                    <w:rPr>
                                      <w:rFonts w:ascii="Cambria Math" w:hAnsi="Cambria Math"/>
                                    </w:rPr>
                                    <m:t>2</m:t>
                                  </m:r>
                                </m:sup>
                              </m:sSup>
                            </m:num>
                            <m:den>
                              <m:r>
                                <m:rPr>
                                  <m:sty m:val="p"/>
                                </m:rPr>
                                <w:rPr>
                                  <w:rFonts w:ascii="Cambria Math" w:hAnsi="Cambria Math"/>
                                </w:rPr>
                                <m:t>2</m:t>
                              </m:r>
                              <m:r>
                                <w:rPr>
                                  <w:rFonts w:ascii="Cambria Math" w:hAnsi="Cambria Math"/>
                                </w:rPr>
                                <m:t>M</m:t>
                              </m:r>
                            </m:den>
                          </m:f>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v</m:t>
                              </m:r>
                              <m:r>
                                <m:rPr>
                                  <m:sty m:val="p"/>
                                </m:rPr>
                                <w:rPr>
                                  <w:rFonts w:ascii="Cambria Math" w:hAnsi="Cambria Math"/>
                                </w:rPr>
                                <m:t>,</m:t>
                              </m:r>
                              <m:r>
                                <w:rPr>
                                  <w:rFonts w:ascii="Cambria Math" w:hAnsi="Cambria Math"/>
                                </w:rPr>
                                <m:t>k</m:t>
                              </m:r>
                            </m:sub>
                          </m:sSub>
                        </m:e>
                      </m:d>
                    </m:e>
                    <m:sup>
                      <m:r>
                        <m:rPr>
                          <m:sty m:val="p"/>
                        </m:rPr>
                        <w:rPr>
                          <w:rFonts w:ascii="Cambria Math" w:hAnsi="Cambria Math"/>
                        </w:rPr>
                        <m:t>2</m:t>
                      </m:r>
                    </m:sup>
                  </m:sSup>
                </m:e>
              </m:d>
              <m:r>
                <w:rPr>
                  <w:rFonts w:ascii="Cambria Math" w:hAnsi="Cambria Math"/>
                </w:rPr>
                <m:t>.#(33)</m:t>
              </m:r>
            </m:e>
          </m:eqArr>
        </m:oMath>
      </m:oMathPara>
    </w:p>
    <w:p w14:paraId="29310ABC" w14:textId="77777777" w:rsidR="00410176" w:rsidRDefault="00410176" w:rsidP="007E12BD">
      <w:pPr>
        <w:spacing w:after="220" w:line="360" w:lineRule="auto"/>
        <w:jc w:val="both"/>
      </w:pPr>
      <w:r>
        <w:rPr>
          <w:rFonts w:hint="eastAsia"/>
        </w:rPr>
        <w:t>T</w:t>
      </w:r>
      <w:r>
        <w:t>he spectral function</w:t>
      </w:r>
      <w:r>
        <w:rPr>
          <w:rFonts w:hint="eastAsia"/>
        </w:rPr>
        <w:t xml:space="preserve"> calculation allows us to determine how exciton formation affects</w:t>
      </w:r>
      <w:r>
        <w:t xml:space="preserve"> ARPES </w:t>
      </w:r>
      <w:r>
        <w:rPr>
          <w:rFonts w:hint="eastAsia"/>
        </w:rPr>
        <w:t>spectra</w:t>
      </w:r>
      <w:r>
        <w:t xml:space="preserve">. </w:t>
      </w:r>
      <w:r>
        <w:rPr>
          <w:rFonts w:hint="eastAsia"/>
        </w:rPr>
        <w:t xml:space="preserve">For Figure S10, </w:t>
      </w:r>
      <w:r>
        <w:t>we calculated the electron spectrum consider</w:t>
      </w:r>
      <w:r>
        <w:rPr>
          <w:rFonts w:hint="eastAsia"/>
        </w:rPr>
        <w:t xml:space="preserve">ing </w:t>
      </w:r>
      <w:r>
        <w:t xml:space="preserve">one </w:t>
      </w:r>
      <w:r>
        <w:rPr>
          <w:rFonts w:hint="eastAsia"/>
        </w:rPr>
        <w:t xml:space="preserve">single </w:t>
      </w:r>
      <w:r>
        <w:t xml:space="preserve">electron in the Fermi-level-crossing </w:t>
      </w:r>
      <w:r>
        <w:rPr>
          <w:rFonts w:hint="eastAsia"/>
        </w:rPr>
        <w:t>CB</w:t>
      </w:r>
      <w:r>
        <w:t xml:space="preserve">. </w:t>
      </w:r>
      <w:r>
        <w:rPr>
          <w:rFonts w:hint="eastAsia"/>
        </w:rPr>
        <w:t>A</w:t>
      </w:r>
      <w:r>
        <w:t xml:space="preserve">ssuming the exciton creation processes are independent </w:t>
      </w:r>
      <w:r>
        <w:rPr>
          <w:rFonts w:hint="eastAsia"/>
        </w:rPr>
        <w:t>for</w:t>
      </w:r>
      <w:r>
        <w:t xml:space="preserve"> different electrons in </w:t>
      </w:r>
      <w:r>
        <w:rPr>
          <w:rFonts w:hint="eastAsia"/>
        </w:rPr>
        <w:t>the CB</w:t>
      </w:r>
      <w:r>
        <w:t xml:space="preserve">, we </w:t>
      </w:r>
      <w:r>
        <w:rPr>
          <w:rFonts w:hint="eastAsia"/>
        </w:rPr>
        <w:t>obtain</w:t>
      </w:r>
      <w:r>
        <w:t xml:space="preserve"> </w:t>
      </w:r>
      <w:proofErr w:type="gramStart"/>
      <w:r>
        <w:t>the final result</w:t>
      </w:r>
      <w:proofErr w:type="gramEnd"/>
      <w:r>
        <w:t xml:space="preserve"> by summing the spectral functions of multiple electrons.</w:t>
      </w:r>
      <w:r>
        <w:rPr>
          <w:rFonts w:hint="eastAsia"/>
        </w:rPr>
        <w:t xml:space="preserve"> This approach provides a realistic </w:t>
      </w:r>
      <w:r>
        <w:t>representation</w:t>
      </w:r>
      <w:r>
        <w:rPr>
          <w:rFonts w:hint="eastAsia"/>
        </w:rPr>
        <w:t xml:space="preserve"> of the actual system</w:t>
      </w:r>
      <w:r>
        <w:t>.</w:t>
      </w:r>
    </w:p>
    <w:p w14:paraId="59759B9F" w14:textId="77777777" w:rsidR="00410176" w:rsidRPr="001E446C" w:rsidRDefault="00410176" w:rsidP="007E12BD">
      <w:pPr>
        <w:spacing w:before="330" w:line="360" w:lineRule="auto"/>
        <w:rPr>
          <w:bCs/>
        </w:rPr>
      </w:pPr>
      <w:r w:rsidRPr="001E446C">
        <w:rPr>
          <w:rFonts w:hint="eastAsia"/>
          <w:bCs/>
        </w:rPr>
        <w:t>III.</w:t>
      </w:r>
      <w:r w:rsidRPr="001E446C">
        <w:rPr>
          <w:bCs/>
        </w:rPr>
        <w:t xml:space="preserve"> Comparison </w:t>
      </w:r>
      <w:r w:rsidRPr="001E446C">
        <w:rPr>
          <w:rFonts w:hint="eastAsia"/>
          <w:bCs/>
        </w:rPr>
        <w:t>with</w:t>
      </w:r>
      <w:r w:rsidRPr="001E446C">
        <w:rPr>
          <w:bCs/>
        </w:rPr>
        <w:t xml:space="preserve"> experiment</w:t>
      </w:r>
      <w:r w:rsidRPr="001E446C">
        <w:rPr>
          <w:rFonts w:hint="eastAsia"/>
          <w:bCs/>
        </w:rPr>
        <w:t>al</w:t>
      </w:r>
      <w:r w:rsidRPr="001E446C">
        <w:rPr>
          <w:bCs/>
        </w:rPr>
        <w:t xml:space="preserve"> result</w:t>
      </w:r>
      <w:r w:rsidRPr="001E446C">
        <w:rPr>
          <w:rFonts w:hint="eastAsia"/>
          <w:bCs/>
        </w:rPr>
        <w:t>s</w:t>
      </w:r>
    </w:p>
    <w:p w14:paraId="0FE00DFD" w14:textId="77777777" w:rsidR="00410176" w:rsidRDefault="00410176" w:rsidP="007E12BD">
      <w:pPr>
        <w:spacing w:after="220" w:line="360" w:lineRule="auto"/>
        <w:jc w:val="both"/>
      </w:pPr>
      <w:r w:rsidRPr="001E446C">
        <w:rPr>
          <w:bCs/>
        </w:rPr>
        <w:t xml:space="preserve">The spectral function </w:t>
      </w:r>
      <w:r w:rsidRPr="001E446C">
        <w:rPr>
          <w:rFonts w:hint="eastAsia"/>
          <w:bCs/>
        </w:rPr>
        <w:t>can be</w:t>
      </w:r>
      <w:r w:rsidRPr="001E446C">
        <w:rPr>
          <w:bCs/>
        </w:rPr>
        <w:t xml:space="preserve"> derived from experimentally</w:t>
      </w:r>
      <w:r>
        <w:t xml:space="preserve"> obtained band data. </w:t>
      </w:r>
      <w:r>
        <w:rPr>
          <w:rFonts w:hint="eastAsia"/>
        </w:rPr>
        <w:t>W</w:t>
      </w:r>
      <w:r>
        <w:t>e then compute the spectral function of the side band</w:t>
      </w:r>
      <w:r>
        <w:rPr>
          <w:rFonts w:hint="eastAsia"/>
        </w:rPr>
        <w:t xml:space="preserve"> induced by exciton</w:t>
      </w:r>
      <w:r>
        <w:t xml:space="preserve"> </w:t>
      </w:r>
      <w:r>
        <w:rPr>
          <w:rFonts w:hint="eastAsia"/>
        </w:rPr>
        <w:t>formation</w:t>
      </w:r>
      <w:r>
        <w:t xml:space="preserve">. By fitting </w:t>
      </w:r>
      <w:r>
        <w:rPr>
          <w:rFonts w:hint="eastAsia"/>
        </w:rPr>
        <w:t>the</w:t>
      </w:r>
      <w:r>
        <w:t xml:space="preserve"> energy band with parabolic</w:t>
      </w:r>
      <w:r>
        <w:rPr>
          <w:rFonts w:hint="eastAsia"/>
        </w:rPr>
        <w:t xml:space="preserve"> dispersion</w:t>
      </w:r>
      <w:r>
        <w:t xml:space="preserve">, we could get the effective mass </w:t>
      </w:r>
      <m:oMath>
        <m:sSubSup>
          <m:sSubSupPr>
            <m:ctrlPr>
              <w:rPr>
                <w:rFonts w:ascii="Cambria Math" w:hAnsi="Cambria Math"/>
              </w:rPr>
            </m:ctrlPr>
          </m:sSubSupPr>
          <m:e>
            <m:r>
              <w:rPr>
                <w:rFonts w:ascii="Cambria Math" w:hAnsi="Cambria Math"/>
              </w:rPr>
              <m:t>m</m:t>
            </m:r>
          </m:e>
          <m:sub>
            <m:r>
              <w:rPr>
                <w:rFonts w:ascii="Cambria Math" w:hAnsi="Cambria Math"/>
              </w:rPr>
              <m:t>e</m:t>
            </m:r>
          </m:sub>
          <m:sup>
            <m:r>
              <m:rPr>
                <m:sty m:val="p"/>
              </m:rPr>
              <w:rPr>
                <w:rFonts w:ascii="Cambria Math" w:hAnsi="Cambria Math"/>
              </w:rPr>
              <m:t>*</m:t>
            </m:r>
          </m:sup>
        </m:sSubSup>
      </m:oMath>
      <w:r>
        <w:t xml:space="preserve"> and </w:t>
      </w:r>
      <m:oMath>
        <m:sSubSup>
          <m:sSubSupPr>
            <m:ctrlPr>
              <w:rPr>
                <w:rFonts w:ascii="Cambria Math" w:hAnsi="Cambria Math"/>
              </w:rPr>
            </m:ctrlPr>
          </m:sSubSupPr>
          <m:e>
            <m:r>
              <w:rPr>
                <w:rFonts w:ascii="Cambria Math" w:hAnsi="Cambria Math"/>
              </w:rPr>
              <m:t>m</m:t>
            </m:r>
          </m:e>
          <m:sub>
            <m:r>
              <w:rPr>
                <w:rFonts w:ascii="Cambria Math" w:hAnsi="Cambria Math"/>
              </w:rPr>
              <m:t>h</m:t>
            </m:r>
          </m:sub>
          <m:sup>
            <m:r>
              <m:rPr>
                <m:sty m:val="p"/>
              </m:rPr>
              <w:rPr>
                <w:rFonts w:ascii="Cambria Math" w:hAnsi="Cambria Math"/>
              </w:rPr>
              <m:t>*</m:t>
            </m:r>
          </m:sup>
        </m:sSubSup>
      </m:oMath>
      <w:r>
        <w:t>. We could assume the wave function as:</w:t>
      </w:r>
    </w:p>
    <w:p w14:paraId="2185539E" w14:textId="77777777" w:rsidR="00410176" w:rsidRDefault="00000000" w:rsidP="007E12BD">
      <w:pPr>
        <w:spacing w:after="220" w:line="360" w:lineRule="auto"/>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ϕ</m:t>
                  </m:r>
                </m:e>
                <m:sub>
                  <m:r>
                    <m:rPr>
                      <m:sty m:val="p"/>
                    </m:rPr>
                    <w:rPr>
                      <w:rFonts w:ascii="Cambria Math" w:hAnsi="Cambria Math"/>
                    </w:rPr>
                    <m:t>1</m:t>
                  </m:r>
                </m:sub>
                <m:sup>
                  <m:r>
                    <m:rPr>
                      <m:sty m:val="b"/>
                    </m:rPr>
                    <w:rPr>
                      <w:rFonts w:ascii="Cambria Math" w:hAnsi="Cambria Math"/>
                    </w:rPr>
                    <m:t>w</m:t>
                  </m:r>
                </m:sup>
              </m:sSubSup>
              <m:r>
                <m:rPr>
                  <m:sty m:val="p"/>
                </m:rPr>
                <w:rPr>
                  <w:rFonts w:ascii="Cambria Math" w:hAnsi="Cambria Math"/>
                </w:rPr>
                <m:t>(</m:t>
              </m:r>
              <m:r>
                <m:rPr>
                  <m:sty m:val="b"/>
                </m:rP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sSubSup>
                            <m:sSubSupPr>
                              <m:ctrlPr>
                                <w:rPr>
                                  <w:rFonts w:ascii="Cambria Math" w:hAnsi="Cambria Math"/>
                                </w:rPr>
                              </m:ctrlPr>
                            </m:sSubSupPr>
                            <m:e>
                              <m:r>
                                <w:rPr>
                                  <w:rFonts w:ascii="Cambria Math" w:hAnsi="Cambria Math"/>
                                </w:rPr>
                                <m:t>a</m:t>
                              </m:r>
                            </m:e>
                            <m:sub>
                              <m:r>
                                <w:rPr>
                                  <w:rFonts w:ascii="Cambria Math" w:hAnsi="Cambria Math"/>
                                </w:rPr>
                                <m:t>ex</m:t>
                              </m:r>
                            </m:sub>
                            <m:sup>
                              <m:r>
                                <m:rPr>
                                  <m:sty m:val="p"/>
                                </m:rPr>
                                <w:rPr>
                                  <w:rFonts w:ascii="Cambria Math" w:hAnsi="Cambria Math"/>
                                </w:rPr>
                                <m:t>2</m:t>
                              </m:r>
                            </m:sup>
                          </m:sSubSup>
                          <m:r>
                            <m:rPr>
                              <m:sty m:val="p"/>
                            </m:rPr>
                            <w:rPr>
                              <w:rFonts w:ascii="Cambria Math" w:hAnsi="Cambria Math"/>
                            </w:rPr>
                            <m:t>/4</m:t>
                          </m:r>
                        </m:e>
                      </m:d>
                    </m:e>
                    <m:sup>
                      <m:r>
                        <m:rPr>
                          <m:sty m:val="p"/>
                        </m:rPr>
                        <w:rPr>
                          <w:rFonts w:ascii="Cambria Math" w:hAnsi="Cambria Math"/>
                        </w:rPr>
                        <m:t>2</m:t>
                      </m:r>
                    </m:sup>
                  </m:sSup>
                </m:den>
              </m:f>
              <m:r>
                <w:rPr>
                  <w:rFonts w:ascii="Cambria Math" w:hAnsi="Cambria Math"/>
                </w:rPr>
                <m:t>.#(34)</m:t>
              </m:r>
            </m:e>
          </m:eqArr>
        </m:oMath>
      </m:oMathPara>
    </w:p>
    <w:p w14:paraId="12E58A6D" w14:textId="77777777" w:rsidR="00410176" w:rsidRDefault="00410176" w:rsidP="007E12BD">
      <w:pPr>
        <w:spacing w:after="220" w:line="360" w:lineRule="auto"/>
        <w:jc w:val="both"/>
      </w:pPr>
      <w:r>
        <w:t xml:space="preserve">Here </w:t>
      </w:r>
      <m:oMath>
        <m:sSub>
          <m:sSubPr>
            <m:ctrlPr>
              <w:rPr>
                <w:rFonts w:ascii="Cambria Math" w:hAnsi="Cambria Math"/>
              </w:rPr>
            </m:ctrlPr>
          </m:sSubPr>
          <m:e>
            <m:r>
              <w:rPr>
                <w:rFonts w:ascii="Cambria Math" w:hAnsi="Cambria Math"/>
              </w:rPr>
              <m:t>a</m:t>
            </m:r>
          </m:e>
          <m:sub>
            <m:r>
              <w:rPr>
                <w:rFonts w:ascii="Cambria Math" w:hAnsi="Cambria Math"/>
              </w:rPr>
              <m:t>ex</m:t>
            </m:r>
          </m:sub>
        </m:sSub>
        <m:r>
          <m:rPr>
            <m:sty m:val="p"/>
          </m:rPr>
          <w:rPr>
            <w:rFonts w:ascii="Cambria Math" w:hAnsi="Cambria Math"/>
          </w:rPr>
          <m:t>=0.529</m:t>
        </m:r>
        <m:r>
          <w:rPr>
            <w:rFonts w:ascii="Cambria Math" w:hAnsi="Cambria Math"/>
          </w:rPr>
          <m:t>ϵ</m:t>
        </m:r>
        <m:r>
          <m:rPr>
            <m:sty m:val="p"/>
          </m:rPr>
          <w:rPr>
            <w:rFonts w:ascii="Cambria Math" w:hAnsi="Cambria Math"/>
          </w:rPr>
          <m:t>/</m:t>
        </m:r>
        <m:r>
          <w:rPr>
            <w:rFonts w:ascii="Cambria Math" w:hAnsi="Cambria Math"/>
          </w:rPr>
          <m:t>μ</m:t>
        </m:r>
        <m:r>
          <m:rPr>
            <m:nor/>
          </m:rPr>
          <m:t>Å</m:t>
        </m:r>
      </m:oMath>
      <w:r>
        <w:t xml:space="preserve"> </w:t>
      </w:r>
      <w:r>
        <w:rPr>
          <w:rFonts w:hint="eastAsia"/>
        </w:rPr>
        <w:t xml:space="preserve">which </w:t>
      </w:r>
      <w:r>
        <w:t xml:space="preserve">depends on the effective dielectric constant and </w:t>
      </w:r>
      <m:oMath>
        <m:r>
          <w:rPr>
            <w:rFonts w:ascii="Cambria Math" w:hAnsi="Cambria Math"/>
          </w:rPr>
          <m:t>μ</m:t>
        </m:r>
      </m:oMath>
      <w:r>
        <w:t xml:space="preserve"> is defined in equation (19).</w:t>
      </w:r>
    </w:p>
    <w:p w14:paraId="0AFC29A7" w14:textId="77777777" w:rsidR="00410176" w:rsidRDefault="00410176" w:rsidP="007E12BD">
      <w:pPr>
        <w:spacing w:after="220" w:line="360" w:lineRule="auto"/>
        <w:jc w:val="both"/>
      </w:pPr>
      <w:r>
        <w:t xml:space="preserve">To fit the side band of experiment result, we mainly modified two parameters: </w:t>
      </w:r>
      <m:oMath>
        <m:sSubSup>
          <m:sSubSupPr>
            <m:ctrlPr>
              <w:rPr>
                <w:rFonts w:ascii="Cambria Math" w:hAnsi="Cambria Math"/>
              </w:rPr>
            </m:ctrlPr>
          </m:sSubSupPr>
          <m:e>
            <m:r>
              <w:rPr>
                <w:rFonts w:ascii="Cambria Math" w:hAnsi="Cambria Math"/>
              </w:rPr>
              <m:t>E</m:t>
            </m:r>
          </m:e>
          <m:sub>
            <m:r>
              <w:rPr>
                <w:rFonts w:ascii="Cambria Math" w:hAnsi="Cambria Math"/>
              </w:rPr>
              <m:t>λ</m:t>
            </m:r>
          </m:sub>
          <m:sup>
            <m:r>
              <w:rPr>
                <w:rFonts w:ascii="Cambria Math" w:hAnsi="Cambria Math"/>
              </w:rPr>
              <m:t>B</m:t>
            </m:r>
          </m:sup>
        </m:sSubSup>
      </m:oMath>
      <w:r>
        <w:t xml:space="preserve"> and </w:t>
      </w:r>
      <m:oMath>
        <m:r>
          <w:rPr>
            <w:rFonts w:ascii="Cambria Math" w:hAnsi="Cambria Math"/>
          </w:rPr>
          <m:t>ρ</m:t>
        </m:r>
        <m:r>
          <m:rPr>
            <m:sty m:val="p"/>
          </m:rPr>
          <w:rPr>
            <w:rFonts w:ascii="Cambria Math" w:hAnsi="Cambria Math"/>
          </w:rPr>
          <m:t>(</m:t>
        </m:r>
        <m:r>
          <m:rPr>
            <m:sty m:val="b"/>
          </m:rPr>
          <w:rPr>
            <w:rFonts w:ascii="Cambria Math" w:hAnsi="Cambria Math"/>
          </w:rPr>
          <m:t>Q</m:t>
        </m:r>
        <m:r>
          <m:rPr>
            <m:sty m:val="p"/>
          </m:rPr>
          <w:rPr>
            <w:rFonts w:ascii="Cambria Math" w:hAnsi="Cambria Math"/>
          </w:rPr>
          <m:t>)</m:t>
        </m:r>
      </m:oMath>
      <w:r>
        <w:t xml:space="preserve">. </w:t>
      </w:r>
      <m:oMath>
        <m:r>
          <w:rPr>
            <w:rFonts w:ascii="Cambria Math" w:hAnsi="Cambria Math"/>
          </w:rPr>
          <m:t>ρ</m:t>
        </m:r>
        <m:r>
          <m:rPr>
            <m:sty m:val="p"/>
          </m:rPr>
          <w:rPr>
            <w:rFonts w:ascii="Cambria Math" w:hAnsi="Cambria Math"/>
          </w:rPr>
          <m:t>(</m:t>
        </m:r>
        <m:r>
          <m:rPr>
            <m:sty m:val="b"/>
          </m:rPr>
          <w:rPr>
            <w:rFonts w:ascii="Cambria Math" w:hAnsi="Cambria Math"/>
          </w:rPr>
          <m:t>Q</m:t>
        </m:r>
        <m:r>
          <m:rPr>
            <m:sty m:val="p"/>
          </m:rPr>
          <w:rPr>
            <w:rFonts w:ascii="Cambria Math" w:hAnsi="Cambria Math"/>
          </w:rPr>
          <m:t>)</m:t>
        </m:r>
      </m:oMath>
      <w:r>
        <w:t xml:space="preserve"> is the distribution of center of mass momentum </w:t>
      </w:r>
      <m:oMath>
        <m:r>
          <m:rPr>
            <m:sty m:val="b"/>
          </m:rPr>
          <w:rPr>
            <w:rFonts w:ascii="Cambria Math" w:hAnsi="Cambria Math"/>
          </w:rPr>
          <m:t>Q</m:t>
        </m:r>
      </m:oMath>
      <w:r>
        <w:t>.</w:t>
      </w:r>
    </w:p>
    <w:p w14:paraId="06D6AC09" w14:textId="4D8D0DCD" w:rsidR="00410176" w:rsidRPr="001E446C" w:rsidRDefault="00410176" w:rsidP="007E12BD">
      <w:pPr>
        <w:spacing w:before="240" w:line="360" w:lineRule="auto"/>
        <w:jc w:val="both"/>
        <w:rPr>
          <w:bCs/>
        </w:rPr>
      </w:pPr>
      <w:r w:rsidRPr="001E446C">
        <w:rPr>
          <w:rFonts w:hint="eastAsia"/>
          <w:bCs/>
        </w:rPr>
        <w:t>3</w:t>
      </w:r>
      <w:r w:rsidRPr="001E446C">
        <w:rPr>
          <w:bCs/>
        </w:rPr>
        <w:t xml:space="preserve">.1 Different exciton binding energy under different </w:t>
      </w:r>
      <m:oMath>
        <m:r>
          <w:rPr>
            <w:rFonts w:ascii="Cambria Math" w:hAnsi="Cambria Math"/>
          </w:rPr>
          <m:t>k</m:t>
        </m:r>
      </m:oMath>
    </w:p>
    <w:p w14:paraId="749289DE" w14:textId="77777777" w:rsidR="00410176" w:rsidRDefault="00410176" w:rsidP="007E12BD">
      <w:pPr>
        <w:spacing w:after="220" w:line="360" w:lineRule="auto"/>
        <w:jc w:val="both"/>
      </w:pPr>
      <w:r>
        <w:t>By fitting the band of experiment</w:t>
      </w:r>
      <w:r>
        <w:rPr>
          <w:rFonts w:hint="eastAsia"/>
        </w:rPr>
        <w:t>al</w:t>
      </w:r>
      <w:r>
        <w:t xml:space="preserve"> data, we found that the spectral function in different </w:t>
      </w:r>
      <m:oMath>
        <m:sSub>
          <m:sSubPr>
            <m:ctrlPr>
              <w:rPr>
                <w:rFonts w:ascii="Cambria Math" w:hAnsi="Cambria Math"/>
              </w:rPr>
            </m:ctrlPr>
          </m:sSubPr>
          <m:e>
            <m:r>
              <m:rPr>
                <m:sty m:val="b"/>
              </m:rPr>
              <w:rPr>
                <w:rFonts w:ascii="Cambria Math" w:hAnsi="Cambria Math"/>
              </w:rPr>
              <m:t>k</m:t>
            </m:r>
          </m:e>
          <m:sub>
            <m:r>
              <w:rPr>
                <w:rFonts w:ascii="Cambria Math" w:hAnsi="Cambria Math"/>
              </w:rPr>
              <m:t>h</m:t>
            </m:r>
          </m:sub>
        </m:sSub>
      </m:oMath>
      <w:r>
        <w:t xml:space="preserve"> has different exciton binding energy. Considering the crystal symmetry, the dielectric constant tensor </w:t>
      </w:r>
      <w:r>
        <w:rPr>
          <w:rFonts w:hint="eastAsia"/>
        </w:rPr>
        <w:t>can be written as</w:t>
      </w:r>
      <w:r>
        <w:t>:</w:t>
      </w:r>
    </w:p>
    <w:p w14:paraId="34BFF71F"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ϵ</m:t>
              </m:r>
              <m:r>
                <m:rPr>
                  <m:sty m:val="p"/>
                </m:rPr>
                <w:rPr>
                  <w:rFonts w:ascii="Cambria Math" w:hAnsi="Cambria Math"/>
                </w:rPr>
                <m:t>=</m:t>
              </m:r>
              <m:d>
                <m:dPr>
                  <m:ctrlPr>
                    <w:rPr>
                      <w:rFonts w:ascii="Cambria Math" w:hAnsi="Cambria Math"/>
                    </w:rPr>
                  </m:ctrlPr>
                </m:dPr>
                <m:e>
                  <m:m>
                    <m:mPr>
                      <m:plcHide m:val="1"/>
                      <m:mcs>
                        <m:mc>
                          <m:mcPr>
                            <m:count m:val="3"/>
                            <m:mcJc m:val="center"/>
                          </m:mcPr>
                        </m:mc>
                      </m:mcs>
                      <m:ctrlPr>
                        <w:rPr>
                          <w:rFonts w:ascii="Cambria Math" w:hAnsi="Cambria Math"/>
                          <w:i/>
                        </w:rPr>
                      </m:ctrlPr>
                    </m:mPr>
                    <m:mr>
                      <m:e>
                        <m:sSub>
                          <m:sSubPr>
                            <m:ctrlPr>
                              <w:rPr>
                                <w:rFonts w:ascii="Cambria Math" w:hAnsi="Cambria Math"/>
                              </w:rPr>
                            </m:ctrlPr>
                          </m:sSubPr>
                          <m:e>
                            <m:r>
                              <w:rPr>
                                <w:rFonts w:ascii="Cambria Math" w:hAnsi="Cambria Math"/>
                              </w:rPr>
                              <m:t>ϵ</m:t>
                            </m:r>
                          </m:e>
                          <m:sub>
                            <m:r>
                              <w:rPr>
                                <w:rFonts w:ascii="Cambria Math" w:hAnsi="Cambria Math"/>
                              </w:rPr>
                              <m:t>xx</m:t>
                            </m:r>
                          </m:sub>
                        </m:sSub>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sSub>
                          <m:sSubPr>
                            <m:ctrlPr>
                              <w:rPr>
                                <w:rFonts w:ascii="Cambria Math" w:hAnsi="Cambria Math"/>
                              </w:rPr>
                            </m:ctrlPr>
                          </m:sSubPr>
                          <m:e>
                            <m:r>
                              <w:rPr>
                                <w:rFonts w:ascii="Cambria Math" w:hAnsi="Cambria Math"/>
                              </w:rPr>
                              <m:t>ϵ</m:t>
                            </m:r>
                          </m:e>
                          <m:sub>
                            <m:r>
                              <w:rPr>
                                <w:rFonts w:ascii="Cambria Math" w:hAnsi="Cambria Math"/>
                              </w:rPr>
                              <m:t>yy</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sSub>
                          <m:sSubPr>
                            <m:ctrlPr>
                              <w:rPr>
                                <w:rFonts w:ascii="Cambria Math" w:hAnsi="Cambria Math"/>
                              </w:rPr>
                            </m:ctrlPr>
                          </m:sSubPr>
                          <m:e>
                            <m:r>
                              <w:rPr>
                                <w:rFonts w:ascii="Cambria Math" w:hAnsi="Cambria Math"/>
                              </w:rPr>
                              <m:t>ϵ</m:t>
                            </m:r>
                          </m:e>
                          <m:sub>
                            <m:r>
                              <w:rPr>
                                <w:rFonts w:ascii="Cambria Math" w:hAnsi="Cambria Math"/>
                              </w:rPr>
                              <m:t>zz</m:t>
                            </m:r>
                          </m:sub>
                        </m:sSub>
                      </m:e>
                    </m:mr>
                  </m:m>
                </m:e>
              </m:d>
              <m:r>
                <w:rPr>
                  <w:rFonts w:ascii="Cambria Math" w:hAnsi="Cambria Math"/>
                </w:rPr>
                <m:t>.#(35)</m:t>
              </m:r>
            </m:e>
          </m:eqArr>
        </m:oMath>
      </m:oMathPara>
    </w:p>
    <w:p w14:paraId="43782246" w14:textId="77777777" w:rsidR="00410176" w:rsidRDefault="00410176" w:rsidP="007E12BD">
      <w:pPr>
        <w:spacing w:after="220" w:line="360" w:lineRule="auto"/>
        <w:jc w:val="both"/>
      </w:pPr>
      <w:r>
        <w:t xml:space="preserve">When the momentum of electron and hole are non-colinear, the interaction between electron and hole are restricted in a specific plane depends on the momentum vectors of electron and hole. We define the momentum of electron as </w:t>
      </w:r>
      <m:oMath>
        <m:sSub>
          <m:sSubPr>
            <m:ctrlPr>
              <w:rPr>
                <w:rFonts w:ascii="Cambria Math" w:hAnsi="Cambria Math"/>
              </w:rPr>
            </m:ctrlPr>
          </m:sSubPr>
          <m:e>
            <m:r>
              <m:rPr>
                <m:sty m:val="b"/>
              </m:rPr>
              <w:rPr>
                <w:rFonts w:ascii="Cambria Math" w:hAnsi="Cambria Math"/>
              </w:rPr>
              <m:t>k</m:t>
            </m:r>
          </m:e>
          <m:sub>
            <m:r>
              <w:rPr>
                <w:rFonts w:ascii="Cambria Math" w:hAnsi="Cambria Math"/>
              </w:rPr>
              <m:t>e</m:t>
            </m:r>
          </m:sub>
        </m:sSub>
      </m:oMath>
      <w:r>
        <w:t xml:space="preserve"> and the momentum occupied by the hole in the energy band as </w:t>
      </w:r>
      <m:oMath>
        <m:sSub>
          <m:sSubPr>
            <m:ctrlPr>
              <w:rPr>
                <w:rFonts w:ascii="Cambria Math" w:hAnsi="Cambria Math"/>
              </w:rPr>
            </m:ctrlPr>
          </m:sSubPr>
          <m:e>
            <m:r>
              <m:rPr>
                <m:sty m:val="b"/>
              </m:rPr>
              <w:rPr>
                <w:rFonts w:ascii="Cambria Math" w:hAnsi="Cambria Math"/>
              </w:rPr>
              <m:t>k</m:t>
            </m:r>
          </m:e>
          <m:sub>
            <m:r>
              <w:rPr>
                <w:rFonts w:ascii="Cambria Math" w:hAnsi="Cambria Math"/>
              </w:rPr>
              <m:t>h</m:t>
            </m:r>
          </m:sub>
        </m:sSub>
      </m:oMath>
      <w:r>
        <w:t xml:space="preserve">. </w:t>
      </w:r>
      <w:r>
        <w:rPr>
          <w:rFonts w:hint="eastAsia"/>
        </w:rPr>
        <w:t>Therefore,</w:t>
      </w:r>
      <w:r>
        <w:t xml:space="preserve"> the normal vector of the plane could be calculated by:</w:t>
      </w:r>
    </w:p>
    <w:p w14:paraId="72C7B23D" w14:textId="77777777" w:rsidR="00410176" w:rsidRDefault="00000000" w:rsidP="007E12BD">
      <w:pPr>
        <w:spacing w:after="220" w:line="360" w:lineRule="auto"/>
      </w:pPr>
      <m:oMathPara>
        <m:oMath>
          <m:eqArr>
            <m:eqArrPr>
              <m:maxDist m:val="1"/>
              <m:ctrlPr>
                <w:rPr>
                  <w:rFonts w:ascii="Cambria Math" w:hAnsi="Cambria Math"/>
                </w:rPr>
              </m:ctrlPr>
            </m:eqArrPr>
            <m:e>
              <m:acc>
                <m:accPr>
                  <m:chr m:val="ˆ"/>
                  <m:ctrlPr>
                    <w:rPr>
                      <w:rFonts w:ascii="Cambria Math" w:hAnsi="Cambria Math"/>
                    </w:rPr>
                  </m:ctrlPr>
                </m:accPr>
                <m:e>
                  <m:r>
                    <m:rPr>
                      <m:sty m:val="b"/>
                    </m:rPr>
                    <w:rPr>
                      <w:rFonts w:ascii="Cambria Math" w:hAnsi="Cambria Math"/>
                    </w:rPr>
                    <m:t>n</m:t>
                  </m:r>
                </m:e>
              </m:ac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k</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r>
                        <w:rPr>
                          <w:rFonts w:ascii="Cambria Math" w:hAnsi="Cambria Math"/>
                        </w:rPr>
                        <m:t>h</m:t>
                      </m:r>
                    </m:sub>
                  </m:sSub>
                </m:num>
                <m:den>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k</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r>
                            <w:rPr>
                              <w:rFonts w:ascii="Cambria Math" w:hAnsi="Cambria Math"/>
                            </w:rPr>
                            <m:t>h</m:t>
                          </m:r>
                        </m:sub>
                      </m:sSub>
                    </m:e>
                  </m:d>
                </m:den>
              </m:f>
              <m:r>
                <w:rPr>
                  <w:rFonts w:ascii="Cambria Math" w:hAnsi="Cambria Math"/>
                </w:rPr>
                <m:t>.#(36)</m:t>
              </m:r>
            </m:e>
          </m:eqArr>
        </m:oMath>
      </m:oMathPara>
    </w:p>
    <w:p w14:paraId="720DD40E" w14:textId="77777777" w:rsidR="00410176" w:rsidRDefault="00410176" w:rsidP="007E12BD">
      <w:pPr>
        <w:spacing w:after="220" w:line="360" w:lineRule="auto"/>
      </w:pPr>
      <w:r>
        <w:t>In this case, we could define average dielectric constant:</w:t>
      </w:r>
    </w:p>
    <w:p w14:paraId="178D0DB5" w14:textId="77777777" w:rsidR="00410176" w:rsidRDefault="00000000" w:rsidP="007E12BD">
      <w:pPr>
        <w:spacing w:after="220" w:line="360" w:lineRule="auto"/>
        <w:rPr>
          <w:rFonts w:eastAsiaTheme="minorEastAsia"/>
        </w:rPr>
      </w:pPr>
      <m:oMathPara>
        <m:oMath>
          <m:eqArr>
            <m:eqArrPr>
              <m:maxDist m:val="1"/>
              <m:ctrlPr>
                <w:rPr>
                  <w:rFonts w:ascii="Cambria Math" w:hAnsi="Cambria Math"/>
                </w:rPr>
              </m:ctrlPr>
            </m:eqArrPr>
            <m:e>
              <m:r>
                <m:rPr>
                  <m:sty m:val="p"/>
                </m:rPr>
                <w:rPr>
                  <w:rFonts w:ascii="Cambria Math" w:hAnsi="Cambria Math"/>
                </w:rPr>
                <m:t>⟨</m:t>
              </m:r>
              <m:sSub>
                <m:sSubPr>
                  <m:ctrlPr>
                    <w:rPr>
                      <w:rFonts w:ascii="Cambria Math" w:hAnsi="Cambria Math"/>
                    </w:rPr>
                  </m:ctrlPr>
                </m:sSubPr>
                <m:e>
                  <m:r>
                    <w:rPr>
                      <w:rFonts w:ascii="Cambria Math" w:hAnsi="Cambria Math"/>
                    </w:rPr>
                    <m:t>ϵ</m:t>
                  </m:r>
                </m:e>
                <m:sub>
                  <m:r>
                    <m:rPr>
                      <m:sty m:val="p"/>
                    </m:rPr>
                    <w:rPr>
                      <w:rFonts w:ascii="Cambria Math" w:hAnsi="Cambria Math"/>
                    </w:rPr>
                    <m: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hAnsi="Cambria Math"/>
                    </w:rPr>
                  </m:ctrlPr>
                </m:dPr>
                <m:e>
                  <m:r>
                    <m:rPr>
                      <m:sty m:val="p"/>
                    </m:rPr>
                    <w:rPr>
                      <w:rFonts w:ascii="Cambria Math" w:hAnsi="Cambria Math"/>
                    </w:rPr>
                    <m:t>Tr(</m:t>
                  </m:r>
                  <m:r>
                    <w:rPr>
                      <w:rFonts w:ascii="Cambria Math" w:hAnsi="Cambria Math"/>
                    </w:rPr>
                    <m:t>ϵ</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acc>
                            <m:accPr>
                              <m:chr m:val="ˆ"/>
                              <m:ctrlPr>
                                <w:rPr>
                                  <w:rFonts w:ascii="Cambria Math" w:hAnsi="Cambria Math"/>
                                </w:rPr>
                              </m:ctrlPr>
                            </m:accPr>
                            <m:e>
                              <m:r>
                                <m:rPr>
                                  <m:sty m:val="b"/>
                                </m:rPr>
                                <w:rPr>
                                  <w:rFonts w:ascii="Cambria Math" w:hAnsi="Cambria Math"/>
                                </w:rPr>
                                <m:t>n</m:t>
                              </m:r>
                            </m:e>
                          </m:acc>
                        </m:e>
                        <m:sup>
                          <m:r>
                            <w:rPr>
                              <w:rFonts w:ascii="Cambria Math" w:hAnsi="Cambria Math"/>
                            </w:rPr>
                            <m:t>T</m:t>
                          </m:r>
                        </m:sup>
                      </m:sSup>
                      <m:r>
                        <m:rPr>
                          <m:sty m:val="p"/>
                        </m:rPr>
                        <w:rPr>
                          <w:rFonts w:ascii="Cambria Math" w:hAnsi="Cambria Math"/>
                        </w:rPr>
                        <m:t>⋅</m:t>
                      </m:r>
                      <m:r>
                        <w:rPr>
                          <w:rFonts w:ascii="Cambria Math" w:hAnsi="Cambria Math"/>
                        </w:rPr>
                        <m:t>ϵ</m:t>
                      </m:r>
                      <m:r>
                        <m:rPr>
                          <m:sty m:val="p"/>
                        </m:rPr>
                        <w:rPr>
                          <w:rFonts w:ascii="Cambria Math" w:hAnsi="Cambria Math"/>
                        </w:rPr>
                        <m:t>⋅</m:t>
                      </m:r>
                      <m:acc>
                        <m:accPr>
                          <m:chr m:val="ˆ"/>
                          <m:ctrlPr>
                            <w:rPr>
                              <w:rFonts w:ascii="Cambria Math" w:hAnsi="Cambria Math"/>
                            </w:rPr>
                          </m:ctrlPr>
                        </m:accPr>
                        <m:e>
                          <m:r>
                            <m:rPr>
                              <m:sty m:val="b"/>
                            </m:rPr>
                            <w:rPr>
                              <w:rFonts w:ascii="Cambria Math" w:hAnsi="Cambria Math"/>
                            </w:rPr>
                            <m:t>n</m:t>
                          </m:r>
                        </m:e>
                      </m:acc>
                    </m:e>
                  </m:d>
                </m:e>
              </m:d>
              <m:r>
                <w:rPr>
                  <w:rFonts w:ascii="Cambria Math" w:hAnsi="Cambria Math"/>
                </w:rPr>
                <m:t>.#(37)</m:t>
              </m:r>
            </m:e>
          </m:eqArr>
        </m:oMath>
      </m:oMathPara>
    </w:p>
    <w:p w14:paraId="19538C88" w14:textId="77777777" w:rsidR="00410176" w:rsidRDefault="00410176" w:rsidP="007E12BD">
      <w:pPr>
        <w:spacing w:after="220" w:line="360" w:lineRule="auto"/>
        <w:jc w:val="both"/>
      </w:pPr>
      <w:r>
        <w:rPr>
          <w:rFonts w:eastAsiaTheme="minorEastAsia" w:hint="eastAsia"/>
        </w:rPr>
        <w:t>When the momentum of electron and hole are colinear,</w:t>
      </w:r>
      <w:r>
        <w:rPr>
          <w:rFonts w:hint="eastAsia"/>
        </w:rPr>
        <w:t xml:space="preserve"> </w:t>
      </w:r>
      <w:r>
        <w:rPr>
          <w:rFonts w:eastAsiaTheme="minorEastAsia" w:hint="eastAsia"/>
        </w:rPr>
        <w:t>coulomb-mediated electron-hole interactions exhibit no directional restriction in the material.</w:t>
      </w:r>
    </w:p>
    <w:p w14:paraId="35430497" w14:textId="77777777" w:rsidR="00410176" w:rsidRDefault="00410176" w:rsidP="007E12BD">
      <w:pPr>
        <w:spacing w:after="220" w:line="360" w:lineRule="auto"/>
        <w:jc w:val="both"/>
      </w:pPr>
      <w:r>
        <w:t xml:space="preserve">Considering equation (21), the exciton binding energy </w:t>
      </w:r>
      <m:oMath>
        <m:sSubSup>
          <m:sSubSupPr>
            <m:ctrlPr>
              <w:rPr>
                <w:rFonts w:ascii="Cambria Math" w:hAnsi="Cambria Math"/>
              </w:rPr>
            </m:ctrlPr>
          </m:sSubSupPr>
          <m:e>
            <m:r>
              <w:rPr>
                <w:rFonts w:ascii="Cambria Math" w:hAnsi="Cambria Math"/>
              </w:rPr>
              <m:t>E</m:t>
            </m:r>
          </m:e>
          <m:sub>
            <m:r>
              <w:rPr>
                <w:rFonts w:ascii="Cambria Math" w:hAnsi="Cambria Math"/>
              </w:rPr>
              <m:t>λ</m:t>
            </m:r>
          </m:sub>
          <m:sup>
            <m:r>
              <w:rPr>
                <w:rFonts w:ascii="Cambria Math" w:hAnsi="Cambria Math"/>
              </w:rPr>
              <m:t>B</m:t>
            </m:r>
          </m:sup>
        </m:sSubSup>
      </m:oMath>
      <w:r>
        <w:t xml:space="preserve"> could be defined by:</w:t>
      </w:r>
    </w:p>
    <w:p w14:paraId="6713DDC2" w14:textId="77777777" w:rsidR="00410176" w:rsidRDefault="00000000" w:rsidP="007E12BD">
      <w:pPr>
        <w:spacing w:after="220" w:line="360" w:lineRule="auto"/>
      </w:pPr>
      <m:oMathPara>
        <m:oMath>
          <m:eqArr>
            <m:eqArrPr>
              <m:maxDist m:val="1"/>
              <m:ctrlPr>
                <w:rPr>
                  <w:rFonts w:ascii="Cambria Math" w:hAnsi="Cambria Math"/>
                </w:rPr>
              </m:ctrlPr>
            </m:eqArrPr>
            <m:e>
              <m:sSubSup>
                <m:sSubSupPr>
                  <m:ctrlPr>
                    <w:rPr>
                      <w:rFonts w:ascii="Cambria Math" w:hAnsi="Cambria Math"/>
                    </w:rPr>
                  </m:ctrlPr>
                </m:sSubSupPr>
                <m:e>
                  <m:r>
                    <w:rPr>
                      <w:rFonts w:ascii="Cambria Math" w:hAnsi="Cambria Math"/>
                    </w:rPr>
                    <m:t>E</m:t>
                  </m:r>
                </m:e>
                <m:sub>
                  <m:r>
                    <w:rPr>
                      <w:rFonts w:ascii="Cambria Math" w:hAnsi="Cambria Math"/>
                    </w:rPr>
                    <m:t>λ</m:t>
                  </m:r>
                </m:sub>
                <m:sup>
                  <m:r>
                    <w:rPr>
                      <w:rFonts w:ascii="Cambria Math" w:hAnsi="Cambria Math"/>
                    </w:rPr>
                    <m:t>B</m:t>
                  </m:r>
                </m:sup>
              </m:sSubSup>
              <m:r>
                <m:rPr>
                  <m:sty m:val="p"/>
                </m:rPr>
                <w:rPr>
                  <w:rFonts w:ascii="Cambria Math" w:hAnsi="Cambria Math"/>
                </w:rPr>
                <m:t>=</m:t>
              </m:r>
              <m:f>
                <m:fPr>
                  <m:ctrlPr>
                    <w:rPr>
                      <w:rFonts w:ascii="Cambria Math" w:hAnsi="Cambria Math"/>
                    </w:rPr>
                  </m:ctrlPr>
                </m:fPr>
                <m:num>
                  <m:r>
                    <w:rPr>
                      <w:rFonts w:ascii="Cambria Math" w:hAnsi="Cambria Math"/>
                    </w:rPr>
                    <m:t>μ</m:t>
                  </m:r>
                  <m:sSup>
                    <m:sSupPr>
                      <m:ctrlPr>
                        <w:rPr>
                          <w:rFonts w:ascii="Cambria Math" w:hAnsi="Cambria Math"/>
                        </w:rPr>
                      </m:ctrlPr>
                    </m:sSupPr>
                    <m:e>
                      <m:r>
                        <w:rPr>
                          <w:rFonts w:ascii="Cambria Math" w:hAnsi="Cambria Math"/>
                        </w:rPr>
                        <m:t>e</m:t>
                      </m:r>
                    </m:e>
                    <m:sup>
                      <m:r>
                        <m:rPr>
                          <m:sty m:val="p"/>
                        </m:rPr>
                        <w:rPr>
                          <w:rFonts w:ascii="Cambria Math" w:hAnsi="Cambria Math"/>
                        </w:rPr>
                        <m:t>4</m:t>
                      </m:r>
                    </m:sup>
                  </m:sSup>
                </m:num>
                <m:den>
                  <m:r>
                    <m:rPr>
                      <m:sty m:val="p"/>
                    </m:rPr>
                    <w:rPr>
                      <w:rFonts w:ascii="Cambria Math" w:hAnsi="Cambria Math"/>
                    </w:rPr>
                    <m:t>2</m:t>
                  </m:r>
                  <m:sSup>
                    <m:sSupPr>
                      <m:ctrlPr>
                        <w:rPr>
                          <w:rFonts w:ascii="Cambria Math" w:hAnsi="Cambria Math"/>
                        </w:rPr>
                      </m:ctrlPr>
                    </m:sSupPr>
                    <m:e>
                      <m:r>
                        <w:rPr>
                          <w:rFonts w:ascii="Cambria Math" w:hAnsi="Cambria Math"/>
                        </w:rPr>
                        <m:t>ℏ</m:t>
                      </m:r>
                    </m:e>
                    <m:sup>
                      <m:r>
                        <m:rPr>
                          <m:sty m:val="p"/>
                        </m:rPr>
                        <w:rPr>
                          <w:rFonts w:ascii="Cambria Math" w:hAnsi="Cambria Math"/>
                        </w:rPr>
                        <m:t>2</m:t>
                      </m:r>
                    </m:sup>
                  </m:s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ϵ</m:t>
                              </m:r>
                            </m:e>
                            <m:sub>
                              <m:r>
                                <m:rPr>
                                  <m:sty m:val="p"/>
                                </m:rPr>
                                <w:rPr>
                                  <w:rFonts w:ascii="Cambria Math" w:hAnsi="Cambria Math"/>
                                </w:rPr>
                                <m:t>//</m:t>
                              </m:r>
                            </m:sub>
                          </m:sSub>
                        </m:e>
                      </m:d>
                    </m:e>
                    <m:sup>
                      <m:r>
                        <m:rPr>
                          <m:sty m:val="p"/>
                        </m:rPr>
                        <w:rPr>
                          <w:rFonts w:ascii="Cambria Math" w:hAnsi="Cambria Math"/>
                        </w:rPr>
                        <m:t>2</m:t>
                      </m:r>
                    </m:sup>
                  </m:sSup>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r>
                <w:rPr>
                  <w:rFonts w:ascii="Cambria Math" w:hAnsi="Cambria Math"/>
                </w:rPr>
                <m:t>.#(38)</m:t>
              </m:r>
            </m:e>
          </m:eqArr>
        </m:oMath>
      </m:oMathPara>
    </w:p>
    <w:p w14:paraId="002F5191" w14:textId="77777777" w:rsidR="00410176" w:rsidRDefault="00410176" w:rsidP="007E12BD">
      <w:pPr>
        <w:spacing w:after="220" w:line="360" w:lineRule="auto"/>
        <w:jc w:val="both"/>
      </w:pPr>
      <w:r>
        <w:rPr>
          <w:rFonts w:hint="eastAsia"/>
        </w:rPr>
        <w:t>T</w:t>
      </w:r>
      <w:r>
        <w:t>he ARPES result of different high-symmetry path show</w:t>
      </w:r>
      <w:r>
        <w:rPr>
          <w:rFonts w:hint="eastAsia"/>
        </w:rPr>
        <w:t xml:space="preserve">s </w:t>
      </w:r>
      <w:r>
        <w:t xml:space="preserve">different </w:t>
      </w:r>
      <w:r>
        <w:rPr>
          <w:rFonts w:hint="eastAsia"/>
        </w:rPr>
        <w:t xml:space="preserve">energy </w:t>
      </w:r>
      <w:r>
        <w:t>separation of side band</w:t>
      </w:r>
      <w:r>
        <w:rPr>
          <w:rFonts w:hint="eastAsia"/>
        </w:rPr>
        <w:t xml:space="preserve"> from the main band,</w:t>
      </w:r>
      <w:r>
        <w:t xml:space="preserve"> </w:t>
      </w:r>
      <w:r>
        <w:rPr>
          <w:rFonts w:hint="eastAsia"/>
        </w:rPr>
        <w:t>which is induced by momentum dependent</w:t>
      </w:r>
      <w:r>
        <w:t xml:space="preserve"> exciton binding energy.</w:t>
      </w:r>
    </w:p>
    <w:p w14:paraId="3258E558" w14:textId="77777777" w:rsidR="00410176" w:rsidRPr="001E446C" w:rsidRDefault="00410176" w:rsidP="007E12BD">
      <w:pPr>
        <w:spacing w:before="240" w:line="360" w:lineRule="auto"/>
        <w:jc w:val="both"/>
        <w:rPr>
          <w:bCs/>
        </w:rPr>
      </w:pPr>
      <w:r w:rsidRPr="001E446C">
        <w:rPr>
          <w:rFonts w:hint="eastAsia"/>
          <w:bCs/>
        </w:rPr>
        <w:t>3</w:t>
      </w:r>
      <w:r w:rsidRPr="001E446C">
        <w:rPr>
          <w:bCs/>
        </w:rPr>
        <w:t>.2 The definition of distribution of Q</w:t>
      </w:r>
    </w:p>
    <w:p w14:paraId="17632741" w14:textId="77777777" w:rsidR="00410176" w:rsidRDefault="00410176" w:rsidP="007E12BD">
      <w:pPr>
        <w:spacing w:after="220" w:line="360" w:lineRule="auto"/>
        <w:jc w:val="both"/>
      </w:pPr>
      <w:r>
        <w:t>We assume that the distribution of center</w:t>
      </w:r>
      <w:r>
        <w:rPr>
          <w:rFonts w:hint="eastAsia"/>
        </w:rPr>
        <w:t>-</w:t>
      </w:r>
      <w:r>
        <w:t>of</w:t>
      </w:r>
      <w:r>
        <w:rPr>
          <w:rFonts w:hint="eastAsia"/>
        </w:rPr>
        <w:t>-</w:t>
      </w:r>
      <w:r>
        <w:t>mass momentum is:</w:t>
      </w:r>
    </w:p>
    <w:p w14:paraId="51E5B903" w14:textId="77777777" w:rsidR="00410176" w:rsidRDefault="00000000" w:rsidP="007E12BD">
      <w:pPr>
        <w:spacing w:after="220" w:line="360" w:lineRule="auto"/>
      </w:pPr>
      <m:oMathPara>
        <m:oMath>
          <m:eqArr>
            <m:eqArrPr>
              <m:maxDist m:val="1"/>
              <m:ctrlPr>
                <w:rPr>
                  <w:rFonts w:ascii="Cambria Math" w:hAnsi="Cambria Math"/>
                </w:rPr>
              </m:ctrlPr>
            </m:eqArrPr>
            <m:e>
              <m:r>
                <w:rPr>
                  <w:rFonts w:ascii="Cambria Math" w:hAnsi="Cambria Math"/>
                </w:rPr>
                <m:t>ρ</m:t>
              </m:r>
              <m:r>
                <m:rPr>
                  <m:sty m:val="p"/>
                </m:rPr>
                <w:rPr>
                  <w:rFonts w:ascii="Cambria Math" w:hAnsi="Cambria Math"/>
                </w:rPr>
                <m:t>(</m:t>
              </m:r>
              <m:r>
                <m:rPr>
                  <m:sty m:val="b"/>
                </m:rPr>
                <w:rPr>
                  <w:rFonts w:ascii="Cambria Math" w:hAnsi="Cambria Math"/>
                </w:rPr>
                <m:t>Q</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r>
                        <w:rPr>
                          <w:rFonts w:ascii="Cambria Math" w:hAnsi="Cambria Math"/>
                        </w:rPr>
                        <m:t>π</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e>
                  </m:rad>
                </m:den>
              </m:f>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w</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e>
              </m:d>
              <m:r>
                <w:rPr>
                  <w:rFonts w:ascii="Cambria Math" w:hAnsi="Cambria Math"/>
                </w:rPr>
                <m:t>.#(39)</m:t>
              </m:r>
            </m:e>
          </m:eqArr>
        </m:oMath>
      </m:oMathPara>
    </w:p>
    <w:p w14:paraId="74F77E1B" w14:textId="77777777" w:rsidR="00410176" w:rsidRDefault="00410176" w:rsidP="007E12BD">
      <w:pPr>
        <w:spacing w:line="360" w:lineRule="auto"/>
        <w:jc w:val="both"/>
        <w:rPr>
          <w:rFonts w:eastAsiaTheme="minorEastAsia"/>
        </w:rPr>
      </w:pPr>
      <w:r>
        <w:t xml:space="preserve">Here </w:t>
      </w:r>
      <m:oMath>
        <m:r>
          <w:rPr>
            <w:rFonts w:ascii="Cambria Math" w:hAnsi="Cambria Math"/>
          </w:rPr>
          <m:t>w</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k</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r>
                  <w:rPr>
                    <w:rFonts w:ascii="Cambria Math" w:hAnsi="Cambria Math"/>
                  </w:rPr>
                  <m:t>h</m:t>
                </m:r>
              </m:sub>
            </m:sSub>
          </m:e>
        </m:d>
      </m:oMath>
      <w:r>
        <w:rPr>
          <w:rFonts w:hint="eastAsia"/>
        </w:rPr>
        <w:t xml:space="preserve">, where </w:t>
      </w:r>
      <m:oMath>
        <m:sSub>
          <m:sSubPr>
            <m:ctrlPr>
              <w:rPr>
                <w:rFonts w:ascii="Cambria Math" w:hAnsi="Cambria Math"/>
                <w:i/>
              </w:rPr>
            </m:ctrlPr>
          </m:sSubPr>
          <m:e>
            <m:r>
              <w:rPr>
                <w:rFonts w:ascii="Cambria Math" w:hAnsi="Cambria Math"/>
              </w:rPr>
              <m:t>k</m:t>
            </m:r>
          </m:e>
          <m:sub>
            <m:r>
              <w:rPr>
                <w:rFonts w:ascii="Cambria Math" w:hAnsi="Cambria Math"/>
              </w:rPr>
              <m:t>e</m:t>
            </m:r>
          </m:sub>
        </m:sSub>
      </m:oMath>
      <w:r>
        <w:rPr>
          <w:rFonts w:hint="eastAsia"/>
        </w:rPr>
        <w:t xml:space="preserve"> and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rPr>
          <w:rFonts w:hint="eastAsia"/>
        </w:rPr>
        <w:t xml:space="preserve"> are the wavevectors of electron and photo-hole which are more likely to form exciton. </w:t>
      </w:r>
      <m:oMath>
        <m:r>
          <m:rPr>
            <m:sty m:val="p"/>
          </m:rPr>
          <w:rPr>
            <w:rFonts w:ascii="Cambria Math" w:hAnsi="Cambria Math"/>
          </w:rPr>
          <m:t>σ</m:t>
        </m:r>
      </m:oMath>
      <w:r>
        <w:t xml:space="preserve"> describes the maximum interaction range between different </w:t>
      </w:r>
      <m:oMath>
        <m:sSub>
          <m:sSubPr>
            <m:ctrlPr>
              <w:rPr>
                <w:rFonts w:ascii="Cambria Math" w:hAnsi="Cambria Math"/>
              </w:rPr>
            </m:ctrlPr>
          </m:sSubPr>
          <m:e>
            <m:r>
              <m:rPr>
                <m:sty m:val="b"/>
              </m:rPr>
              <w:rPr>
                <w:rFonts w:ascii="Cambria Math" w:hAnsi="Cambria Math"/>
              </w:rPr>
              <m:t>k</m:t>
            </m:r>
          </m:e>
          <m:sub>
            <m:r>
              <w:rPr>
                <w:rFonts w:ascii="Cambria Math" w:hAnsi="Cambria Math"/>
              </w:rPr>
              <m:t>e</m:t>
            </m:r>
          </m:sub>
        </m:sSub>
      </m:oMath>
      <w:r>
        <w:t xml:space="preserve"> and </w:t>
      </w:r>
      <m:oMath>
        <m:sSub>
          <m:sSubPr>
            <m:ctrlPr>
              <w:rPr>
                <w:rFonts w:ascii="Cambria Math" w:hAnsi="Cambria Math"/>
              </w:rPr>
            </m:ctrlPr>
          </m:sSubPr>
          <m:e>
            <m:r>
              <m:rPr>
                <m:sty m:val="b"/>
              </m:rPr>
              <w:rPr>
                <w:rFonts w:ascii="Cambria Math" w:hAnsi="Cambria Math"/>
              </w:rPr>
              <m:t>k</m:t>
            </m:r>
          </m:e>
          <m:sub>
            <m:r>
              <w:rPr>
                <w:rFonts w:ascii="Cambria Math" w:hAnsi="Cambria Math"/>
              </w:rPr>
              <m:t>h</m:t>
            </m:r>
          </m:sub>
        </m:sSub>
      </m:oMath>
      <w:r>
        <w:t>.</w:t>
      </w:r>
      <w:r>
        <w:rPr>
          <w:rFonts w:hint="eastAsia"/>
        </w:rPr>
        <w:t xml:space="preserve"> Figure S12 and S13 shows the influence of parameter </w:t>
      </w:r>
      <m:oMath>
        <m:r>
          <m:rPr>
            <m:sty m:val="p"/>
          </m:rPr>
          <w:rPr>
            <w:rFonts w:ascii="Cambria Math" w:hAnsi="Cambria Math"/>
          </w:rPr>
          <m:t>σ</m:t>
        </m:r>
      </m:oMath>
      <w:r>
        <w:rPr>
          <w:rFonts w:eastAsiaTheme="minorEastAsia" w:hint="eastAsia"/>
        </w:rPr>
        <w:t xml:space="preserve"> which modify the distribution range of sideband and </w:t>
      </w:r>
      <m:oMath>
        <m:r>
          <w:rPr>
            <w:rFonts w:ascii="Cambria Math" w:eastAsiaTheme="minorEastAsia" w:hAnsi="Cambria Math"/>
          </w:rPr>
          <m:t>w</m:t>
        </m:r>
      </m:oMath>
      <w:r>
        <w:rPr>
          <w:rFonts w:eastAsiaTheme="minorEastAsia" w:hint="eastAsia"/>
        </w:rPr>
        <w:t xml:space="preserve"> which modify the position of sideband to the exciton induced spectra in ARPES results.  Comparing with the ARPES data as shown in </w:t>
      </w:r>
      <w:r>
        <w:rPr>
          <w:rFonts w:eastAsiaTheme="minorEastAsia"/>
        </w:rPr>
        <w:t>main text</w:t>
      </w:r>
      <w:r>
        <w:rPr>
          <w:rFonts w:eastAsiaTheme="minorEastAsia" w:hint="eastAsia"/>
        </w:rPr>
        <w:t xml:space="preserve">, the excitons have a wide center-of-mass momentum range spanning from around -0.4 to 0.4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hint="eastAsia"/>
                  </w:rPr>
                  <m:t>A</m:t>
                </m:r>
              </m:e>
            </m:acc>
          </m:e>
          <m:sup>
            <m:r>
              <w:rPr>
                <w:rFonts w:ascii="Cambria Math" w:eastAsiaTheme="minorEastAsia" w:hAnsi="Cambria Math"/>
              </w:rPr>
              <m:t>-1</m:t>
            </m:r>
          </m:sup>
        </m:sSup>
      </m:oMath>
      <w:r>
        <w:rPr>
          <w:rFonts w:eastAsiaTheme="minorEastAsia" w:hint="eastAsia"/>
        </w:rPr>
        <w:t>. Moreover, we calculate the excitons induced spectra along high symmetry lines according to both DFT band structure and experimental ARPES results as shown in Fig.5 in the main text which agree well with our observations.</w:t>
      </w:r>
    </w:p>
    <w:p w14:paraId="54A7A613" w14:textId="77777777" w:rsidR="00410176" w:rsidRDefault="00410176" w:rsidP="007E12BD">
      <w:pPr>
        <w:spacing w:line="360" w:lineRule="auto"/>
        <w:rPr>
          <w:lang w:val="en-GB"/>
        </w:rPr>
      </w:pPr>
    </w:p>
    <w:p w14:paraId="3E9B0251" w14:textId="77777777" w:rsidR="00410176" w:rsidRDefault="00410176" w:rsidP="00410176">
      <w:r>
        <w:rPr>
          <w:noProof/>
        </w:rPr>
        <w:drawing>
          <wp:inline distT="0" distB="0" distL="0" distR="0" wp14:anchorId="3DCE8C51" wp14:editId="37E9CAF4">
            <wp:extent cx="5486400" cy="5126990"/>
            <wp:effectExtent l="0" t="0" r="0" b="3810"/>
            <wp:docPr id="1156464796" name="Picture 7" descr="A diagram of a red and yellow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64796" name="Picture 7" descr="A diagram of a red and yellow graph&#10;&#10;Description automatically generated with medium confidence"/>
                    <pic:cNvPicPr>
                      <a:picLocks noChangeAspect="1"/>
                    </pic:cNvPicPr>
                  </pic:nvPicPr>
                  <pic:blipFill>
                    <a:blip r:embed="rId8"/>
                    <a:stretch>
                      <a:fillRect/>
                    </a:stretch>
                  </pic:blipFill>
                  <pic:spPr>
                    <a:xfrm>
                      <a:off x="0" y="0"/>
                      <a:ext cx="5486400" cy="5126990"/>
                    </a:xfrm>
                    <a:prstGeom prst="rect">
                      <a:avLst/>
                    </a:prstGeom>
                  </pic:spPr>
                </pic:pic>
              </a:graphicData>
            </a:graphic>
          </wp:inline>
        </w:drawing>
      </w:r>
    </w:p>
    <w:p w14:paraId="5BB4A7FA" w14:textId="77777777" w:rsidR="00410176" w:rsidRDefault="00410176" w:rsidP="007E12BD">
      <w:pPr>
        <w:spacing w:before="120" w:line="360" w:lineRule="auto"/>
        <w:jc w:val="both"/>
      </w:pPr>
      <w:r w:rsidRPr="00735518">
        <w:t>Fig. S1</w:t>
      </w:r>
      <w:r>
        <w:t xml:space="preserve">. Detailed comparison between the </w:t>
      </w:r>
      <w:r>
        <w:rPr>
          <w:rFonts w:hint="eastAsia"/>
        </w:rPr>
        <w:t>replica bands</w:t>
      </w:r>
      <w:r>
        <w:t xml:space="preserve"> and main valence bands in </w:t>
      </w:r>
      <w:proofErr w:type="spellStart"/>
      <w:r>
        <w:t>TbNiC</w:t>
      </w:r>
      <w:proofErr w:type="spellEnd"/>
      <w:r>
        <w:t xml:space="preserve">₂. </w:t>
      </w:r>
      <w:r>
        <w:rPr>
          <w:b/>
          <w:bCs/>
        </w:rPr>
        <w:t>a</w:t>
      </w:r>
      <w:r>
        <w:rPr>
          <w:rFonts w:hint="eastAsia"/>
        </w:rPr>
        <w:t>,</w:t>
      </w:r>
      <w:r>
        <w:t xml:space="preserve"> The ARPES spectrum showing the dispersions of the main valence bands and their </w:t>
      </w:r>
      <w:r>
        <w:rPr>
          <w:rFonts w:hint="eastAsia"/>
        </w:rPr>
        <w:t>replica bands</w:t>
      </w:r>
      <w:r>
        <w:t xml:space="preserve"> in the </w:t>
      </w:r>
      <w:proofErr w:type="spellStart"/>
      <w:r w:rsidRPr="00E331D6">
        <w:rPr>
          <w:i/>
          <w:iCs/>
        </w:rPr>
        <w:t>k</w:t>
      </w:r>
      <w:r w:rsidRPr="00E331D6">
        <w:rPr>
          <w:vertAlign w:val="subscript"/>
        </w:rPr>
        <w:t>z</w:t>
      </w:r>
      <w:proofErr w:type="spellEnd"/>
      <w:r>
        <w:t xml:space="preserve"> = </w:t>
      </w:r>
      <w:r w:rsidRPr="00E331D6">
        <w:rPr>
          <w:rFonts w:ascii="Symbol" w:hAnsi="Symbol"/>
        </w:rPr>
        <w:t>p</w:t>
      </w:r>
      <w:r>
        <w:rPr>
          <w:rFonts w:hint="eastAsia"/>
        </w:rPr>
        <w:t>/c</w:t>
      </w:r>
      <w:r>
        <w:t xml:space="preserve"> plane. </w:t>
      </w:r>
      <w:proofErr w:type="spellStart"/>
      <w:proofErr w:type="gramStart"/>
      <w:r>
        <w:rPr>
          <w:b/>
          <w:bCs/>
        </w:rPr>
        <w:t>b</w:t>
      </w:r>
      <w:r>
        <w:t>,</w:t>
      </w:r>
      <w:r>
        <w:rPr>
          <w:b/>
          <w:bCs/>
        </w:rPr>
        <w:t>c</w:t>
      </w:r>
      <w:proofErr w:type="spellEnd"/>
      <w:proofErr w:type="gramEnd"/>
      <w:r>
        <w:rPr>
          <w:rFonts w:hint="eastAsia"/>
        </w:rPr>
        <w:t>,</w:t>
      </w:r>
      <w:r>
        <w:t xml:space="preserve"> Series of constant-energy contours at various E</w:t>
      </w:r>
      <w:r w:rsidRPr="00E331D6">
        <w:rPr>
          <w:vertAlign w:val="subscript"/>
        </w:rPr>
        <w:t>b</w:t>
      </w:r>
      <w:r>
        <w:t xml:space="preserve"> values (</w:t>
      </w:r>
      <w:r w:rsidRPr="00E331D6">
        <w:t>b</w:t>
      </w:r>
      <w:r>
        <w:t>) and E</w:t>
      </w:r>
      <w:r w:rsidRPr="00E331D6">
        <w:rPr>
          <w:vertAlign w:val="subscript"/>
        </w:rPr>
        <w:t>b</w:t>
      </w:r>
      <w:r>
        <w:t xml:space="preserve"> + 0.74 eV (c),  showing the similarity b</w:t>
      </w:r>
      <w:r>
        <w:rPr>
          <w:rFonts w:hint="eastAsia"/>
        </w:rPr>
        <w:t>e</w:t>
      </w:r>
      <w:r>
        <w:t xml:space="preserve">tween the </w:t>
      </w:r>
      <w:r>
        <w:rPr>
          <w:rFonts w:hint="eastAsia"/>
        </w:rPr>
        <w:t>replica band</w:t>
      </w:r>
      <w:r>
        <w:t xml:space="preserve">s and </w:t>
      </w:r>
      <w:r>
        <w:rPr>
          <w:rFonts w:hint="eastAsia"/>
        </w:rPr>
        <w:t>valence bands</w:t>
      </w:r>
      <w:r>
        <w:t xml:space="preserve">. </w:t>
      </w:r>
    </w:p>
    <w:p w14:paraId="6C1E0690" w14:textId="77777777" w:rsidR="00410176" w:rsidRDefault="00410176" w:rsidP="00410176"/>
    <w:p w14:paraId="56EEA9F0" w14:textId="77777777" w:rsidR="00410176" w:rsidRDefault="00410176" w:rsidP="00410176">
      <w:r>
        <w:rPr>
          <w:noProof/>
        </w:rPr>
        <w:drawing>
          <wp:inline distT="0" distB="0" distL="0" distR="0" wp14:anchorId="1F1BD014" wp14:editId="23C8DC87">
            <wp:extent cx="5486400" cy="2658110"/>
            <wp:effectExtent l="0" t="0" r="0" b="0"/>
            <wp:docPr id="1053519210" name="Picture 5" descr="A diagram of a scientific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9210" name="Picture 5" descr="A diagram of a scientific experiment&#10;&#10;Description automatically generated with medium confidence"/>
                    <pic:cNvPicPr>
                      <a:picLocks noChangeAspect="1"/>
                    </pic:cNvPicPr>
                  </pic:nvPicPr>
                  <pic:blipFill>
                    <a:blip r:embed="rId9"/>
                    <a:srcRect b="22564"/>
                    <a:stretch>
                      <a:fillRect/>
                    </a:stretch>
                  </pic:blipFill>
                  <pic:spPr>
                    <a:xfrm>
                      <a:off x="0" y="0"/>
                      <a:ext cx="5486400" cy="2658110"/>
                    </a:xfrm>
                    <a:prstGeom prst="rect">
                      <a:avLst/>
                    </a:prstGeom>
                  </pic:spPr>
                </pic:pic>
              </a:graphicData>
            </a:graphic>
          </wp:inline>
        </w:drawing>
      </w:r>
    </w:p>
    <w:p w14:paraId="1CFA3E1F" w14:textId="138F46FB" w:rsidR="00410176" w:rsidRDefault="00410176" w:rsidP="007E12BD">
      <w:pPr>
        <w:spacing w:line="360" w:lineRule="auto"/>
        <w:jc w:val="both"/>
      </w:pPr>
      <w:r w:rsidRPr="00735518">
        <w:t>Fig. S2</w:t>
      </w:r>
      <w:r>
        <w:rPr>
          <w:b/>
          <w:bCs/>
        </w:rPr>
        <w:t>.</w:t>
      </w:r>
      <w:r>
        <w:t> Photon-energy-dependent ARPES spectra of TbNiC</w:t>
      </w:r>
      <w:r w:rsidRPr="00E331D6">
        <w:rPr>
          <w:vertAlign w:val="subscript"/>
        </w:rPr>
        <w:t>2</w:t>
      </w:r>
      <w:r>
        <w:t>. </w:t>
      </w:r>
      <w:r>
        <w:rPr>
          <w:b/>
          <w:bCs/>
        </w:rPr>
        <w:t>a</w:t>
      </w:r>
      <w:r>
        <w:t xml:space="preserve">, The ARPES spectrum along the Γ–Z direction line, acquired by varying photon energy. The red dotted lines trace the dispersive bulk bands. The </w:t>
      </w:r>
      <w:r>
        <w:rPr>
          <w:rFonts w:hint="eastAsia"/>
        </w:rPr>
        <w:t xml:space="preserve">bands indicated by the </w:t>
      </w:r>
      <w:r>
        <w:t xml:space="preserve">green double arrow </w:t>
      </w:r>
      <w:r>
        <w:rPr>
          <w:rFonts w:hint="eastAsia"/>
        </w:rPr>
        <w:t>show</w:t>
      </w:r>
      <w:r>
        <w:t xml:space="preserve"> </w:t>
      </w:r>
      <w:r>
        <w:rPr>
          <w:rFonts w:hint="eastAsia"/>
        </w:rPr>
        <w:t xml:space="preserve">no </w:t>
      </w:r>
      <w:r>
        <w:t xml:space="preserve">noticeable </w:t>
      </w:r>
      <w:proofErr w:type="spellStart"/>
      <w:r w:rsidRPr="00E331D6">
        <w:rPr>
          <w:i/>
          <w:iCs/>
        </w:rPr>
        <w:t>k</w:t>
      </w:r>
      <w:r w:rsidRPr="00E331D6">
        <w:rPr>
          <w:vertAlign w:val="subscript"/>
        </w:rPr>
        <w:t>z</w:t>
      </w:r>
      <w:proofErr w:type="spellEnd"/>
      <w:r>
        <w:t xml:space="preserve"> dispersion, which </w:t>
      </w:r>
      <w:r>
        <w:rPr>
          <w:rFonts w:hint="eastAsia"/>
        </w:rPr>
        <w:t>is</w:t>
      </w:r>
      <w:r>
        <w:t xml:space="preserve"> attributed to surface state. “BS resonance” denotes the bulk–surface resonance feature. </w:t>
      </w:r>
      <w:r>
        <w:rPr>
          <w:b/>
          <w:bCs/>
        </w:rPr>
        <w:t>b</w:t>
      </w:r>
      <w:r>
        <w:t>, The ARPES spectrum along the </w:t>
      </w:r>
      <w:r w:rsidRPr="00E331D6">
        <w:t>T–A–Z</w:t>
      </w:r>
      <w:r>
        <w:t> momentum cut, acquired with photon energy </w:t>
      </w:r>
      <w:proofErr w:type="spellStart"/>
      <w:r>
        <w:rPr>
          <w:i/>
          <w:iCs/>
        </w:rPr>
        <w:t>hν</w:t>
      </w:r>
      <w:proofErr w:type="spellEnd"/>
      <w:r>
        <w:t> = 54 eV. </w:t>
      </w:r>
      <w:r>
        <w:rPr>
          <w:b/>
          <w:bCs/>
        </w:rPr>
        <w:t>c–</w:t>
      </w:r>
      <w:proofErr w:type="spellStart"/>
      <w:r>
        <w:rPr>
          <w:b/>
          <w:bCs/>
        </w:rPr>
        <w:t>i</w:t>
      </w:r>
      <w:proofErr w:type="spellEnd"/>
      <w:r>
        <w:t xml:space="preserve">, Constant-energy contours at different binding energies, as marked in (b), illustrating the evolution of the main valence bands and the replica bands as a function of </w:t>
      </w:r>
      <w:proofErr w:type="spellStart"/>
      <w:r w:rsidRPr="00E331D6">
        <w:rPr>
          <w:i/>
          <w:iCs/>
        </w:rPr>
        <w:t>k</w:t>
      </w:r>
      <w:r w:rsidRPr="00E331D6">
        <w:rPr>
          <w:vertAlign w:val="subscript"/>
        </w:rPr>
        <w:t>z</w:t>
      </w:r>
      <w:proofErr w:type="spellEnd"/>
      <w:r>
        <w:t>, showing their bulk state character.</w:t>
      </w:r>
    </w:p>
    <w:p w14:paraId="59AB5079" w14:textId="42ABDB3E" w:rsidR="00410176" w:rsidRDefault="0017599C" w:rsidP="0017599C">
      <w:r>
        <w:br w:type="page"/>
      </w:r>
    </w:p>
    <w:p w14:paraId="59EC8B54" w14:textId="77777777" w:rsidR="00410176" w:rsidRDefault="00410176" w:rsidP="00410176">
      <w:r>
        <w:rPr>
          <w:noProof/>
        </w:rPr>
        <w:drawing>
          <wp:inline distT="0" distB="0" distL="0" distR="0" wp14:anchorId="6C97C333" wp14:editId="6BC0EB60">
            <wp:extent cx="5486400" cy="1932940"/>
            <wp:effectExtent l="0" t="0" r="0" b="0"/>
            <wp:docPr id="1791214466" name="Picture 6" descr="A comparison of a graph of a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14466" name="Picture 6" descr="A comparison of a graph of a surface&#10;&#10;Description automatically generated with medium confidence"/>
                    <pic:cNvPicPr>
                      <a:picLocks noChangeAspect="1"/>
                    </pic:cNvPicPr>
                  </pic:nvPicPr>
                  <pic:blipFill>
                    <a:blip r:embed="rId10"/>
                    <a:stretch>
                      <a:fillRect/>
                    </a:stretch>
                  </pic:blipFill>
                  <pic:spPr>
                    <a:xfrm>
                      <a:off x="0" y="0"/>
                      <a:ext cx="5486400" cy="1932940"/>
                    </a:xfrm>
                    <a:prstGeom prst="rect">
                      <a:avLst/>
                    </a:prstGeom>
                  </pic:spPr>
                </pic:pic>
              </a:graphicData>
            </a:graphic>
          </wp:inline>
        </w:drawing>
      </w:r>
    </w:p>
    <w:p w14:paraId="62A9F592" w14:textId="77777777" w:rsidR="00410176" w:rsidRDefault="00410176" w:rsidP="007E12BD">
      <w:pPr>
        <w:spacing w:line="360" w:lineRule="auto"/>
      </w:pPr>
      <w:r w:rsidRPr="00735518">
        <w:t>Fig. S3</w:t>
      </w:r>
      <w:r>
        <w:rPr>
          <w:b/>
          <w:bCs/>
        </w:rPr>
        <w:t>.</w:t>
      </w:r>
      <w:r>
        <w:t> The ARPES spectra of TbNiC</w:t>
      </w:r>
      <w:r w:rsidRPr="00E331D6">
        <w:rPr>
          <w:vertAlign w:val="subscript"/>
        </w:rPr>
        <w:t>2</w:t>
      </w:r>
      <w:r>
        <w:t xml:space="preserve"> along a momentum cut in the </w:t>
      </w:r>
      <w:r w:rsidRPr="00E331D6">
        <w:rPr>
          <w:rFonts w:ascii="Symbol" w:hAnsi="Symbol"/>
        </w:rPr>
        <w:t>G</w:t>
      </w:r>
      <w:r>
        <w:t>–Z–A plane and parallel to the </w:t>
      </w:r>
      <w:r w:rsidRPr="00E331D6">
        <w:t>Z–A</w:t>
      </w:r>
      <w:r>
        <w:t> line, acquired with different photon energies indicated in panels (</w:t>
      </w:r>
      <w:r>
        <w:rPr>
          <w:b/>
          <w:bCs/>
        </w:rPr>
        <w:t>a - d</w:t>
      </w:r>
      <w:r>
        <w:t>), showing the evolution of the band structure and the variation of the spectral weight with </w:t>
      </w:r>
      <w:proofErr w:type="spellStart"/>
      <w:r>
        <w:rPr>
          <w:i/>
          <w:iCs/>
        </w:rPr>
        <w:t>k</w:t>
      </w:r>
      <w:r w:rsidRPr="00E331D6">
        <w:rPr>
          <w:i/>
          <w:iCs/>
          <w:vertAlign w:val="subscript"/>
        </w:rPr>
        <w:t>z</w:t>
      </w:r>
      <w:proofErr w:type="spellEnd"/>
      <w:r>
        <w:t>.</w:t>
      </w:r>
    </w:p>
    <w:p w14:paraId="5FB0FF3F" w14:textId="2892AF53" w:rsidR="00410176" w:rsidRDefault="00410176" w:rsidP="0017599C">
      <w:r>
        <w:br w:type="page"/>
      </w:r>
    </w:p>
    <w:p w14:paraId="243D0136" w14:textId="77777777" w:rsidR="00410176" w:rsidRDefault="00410176" w:rsidP="00410176">
      <w:r>
        <w:rPr>
          <w:rFonts w:hint="eastAsia"/>
          <w:noProof/>
        </w:rPr>
        <w:drawing>
          <wp:inline distT="0" distB="0" distL="0" distR="0" wp14:anchorId="48541DD4" wp14:editId="6312B4E3">
            <wp:extent cx="5669601" cy="2240280"/>
            <wp:effectExtent l="0" t="0" r="0" b="0"/>
            <wp:docPr id="1985235987" name="Picture 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35987" name="Picture 3" descr="A diagram of a grap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0528" cy="2248549"/>
                    </a:xfrm>
                    <a:prstGeom prst="rect">
                      <a:avLst/>
                    </a:prstGeom>
                  </pic:spPr>
                </pic:pic>
              </a:graphicData>
            </a:graphic>
          </wp:inline>
        </w:drawing>
      </w:r>
    </w:p>
    <w:p w14:paraId="5364289E" w14:textId="77777777" w:rsidR="00410176" w:rsidRDefault="00410176" w:rsidP="007E12BD">
      <w:pPr>
        <w:spacing w:line="360" w:lineRule="auto"/>
        <w:jc w:val="both"/>
        <w:rPr>
          <w:b/>
          <w:bCs/>
        </w:rPr>
      </w:pPr>
      <w:r w:rsidRPr="00735518">
        <w:rPr>
          <w:rFonts w:hint="eastAsia"/>
        </w:rPr>
        <w:t>Fig. S4</w:t>
      </w:r>
      <w:r>
        <w:rPr>
          <w:rFonts w:hint="eastAsia"/>
        </w:rPr>
        <w:t xml:space="preserve">. Topological nodal line (NL) and the related surface Fermi arcs (dream head surface). </w:t>
      </w:r>
      <w:r w:rsidRPr="002F62A2">
        <w:rPr>
          <w:rFonts w:hint="eastAsia"/>
          <w:b/>
          <w:bCs/>
        </w:rPr>
        <w:t>a</w:t>
      </w:r>
      <w:r>
        <w:rPr>
          <w:rFonts w:hint="eastAsia"/>
        </w:rPr>
        <w:t xml:space="preserve">, orbital projection along A-Z direction showing nodal line crossings, which is formed by orbitals with opposite mirror eigenvalues without considering SOC. </w:t>
      </w:r>
      <w:r w:rsidRPr="00507FF4">
        <w:rPr>
          <w:rFonts w:hint="eastAsia"/>
          <w:b/>
          <w:bCs/>
        </w:rPr>
        <w:t>b</w:t>
      </w:r>
      <w:r>
        <w:rPr>
          <w:rFonts w:hint="eastAsia"/>
        </w:rPr>
        <w:t xml:space="preserve">, the position of nodal line crossings in the </w:t>
      </w:r>
      <w:proofErr w:type="spellStart"/>
      <w:r w:rsidRPr="00507FF4">
        <w:rPr>
          <w:rFonts w:hint="eastAsia"/>
          <w:i/>
          <w:iCs/>
        </w:rPr>
        <w:t>k</w:t>
      </w:r>
      <w:r w:rsidRPr="00507FF4">
        <w:rPr>
          <w:rFonts w:hint="eastAsia"/>
          <w:vertAlign w:val="subscript"/>
        </w:rPr>
        <w:t>z</w:t>
      </w:r>
      <w:proofErr w:type="spellEnd"/>
      <w:r>
        <w:rPr>
          <w:rFonts w:hint="eastAsia"/>
          <w:vertAlign w:val="subscript"/>
        </w:rPr>
        <w:t xml:space="preserve"> </w:t>
      </w:r>
      <w:r>
        <w:rPr>
          <w:rFonts w:hint="eastAsia"/>
        </w:rPr>
        <w:t xml:space="preserve">= </w:t>
      </w:r>
      <w:r w:rsidRPr="00507FF4">
        <w:rPr>
          <w:rFonts w:ascii="Symbol" w:hAnsi="Symbol"/>
        </w:rPr>
        <w:t>p</w:t>
      </w:r>
      <w:r>
        <w:rPr>
          <w:rFonts w:hint="eastAsia"/>
        </w:rPr>
        <w:t xml:space="preserve"> plane. </w:t>
      </w:r>
      <w:proofErr w:type="spellStart"/>
      <w:proofErr w:type="gramStart"/>
      <w:r w:rsidRPr="001F0516">
        <w:rPr>
          <w:b/>
          <w:bCs/>
        </w:rPr>
        <w:t>c</w:t>
      </w:r>
      <w:r>
        <w:rPr>
          <w:rFonts w:hint="eastAsia"/>
        </w:rPr>
        <w:t>,</w:t>
      </w:r>
      <w:r w:rsidRPr="001F0516">
        <w:rPr>
          <w:b/>
          <w:bCs/>
        </w:rPr>
        <w:t>d</w:t>
      </w:r>
      <w:proofErr w:type="spellEnd"/>
      <w:proofErr w:type="gramEnd"/>
      <w:r>
        <w:rPr>
          <w:rFonts w:hint="eastAsia"/>
        </w:rPr>
        <w:t xml:space="preserve">, Nodal line band crossings along Z-Z direction when considering SOC. </w:t>
      </w:r>
      <w:proofErr w:type="spellStart"/>
      <w:r>
        <w:rPr>
          <w:rFonts w:hint="eastAsia"/>
          <w:b/>
          <w:bCs/>
        </w:rPr>
        <w:t>e</w:t>
      </w:r>
      <w:r>
        <w:rPr>
          <w:rFonts w:hint="eastAsia"/>
        </w:rPr>
        <w:t>,</w:t>
      </w:r>
      <w:r>
        <w:rPr>
          <w:rFonts w:hint="eastAsia"/>
          <w:b/>
          <w:bCs/>
        </w:rPr>
        <w:t>f</w:t>
      </w:r>
      <w:proofErr w:type="spellEnd"/>
      <w:r>
        <w:rPr>
          <w:rFonts w:hint="eastAsia"/>
        </w:rPr>
        <w:t xml:space="preserve">, </w:t>
      </w:r>
      <w:bookmarkStart w:id="0" w:name="OLE_LINK42"/>
      <w:bookmarkStart w:id="1" w:name="OLE_LINK43"/>
      <w:bookmarkStart w:id="2" w:name="OLE_LINK30"/>
      <w:bookmarkStart w:id="3" w:name="OLE_LINK31"/>
      <w:r>
        <w:rPr>
          <w:rFonts w:hint="eastAsia"/>
        </w:rPr>
        <w:t xml:space="preserve">Tb-termination and Ni-C termination </w:t>
      </w:r>
      <w:bookmarkEnd w:id="0"/>
      <w:bookmarkEnd w:id="1"/>
      <w:r>
        <w:rPr>
          <w:rFonts w:hint="eastAsia"/>
        </w:rPr>
        <w:t>drum head surface states at binding energy of 1 eV without considering SOC</w:t>
      </w:r>
      <w:bookmarkEnd w:id="2"/>
      <w:bookmarkEnd w:id="3"/>
      <w:r>
        <w:rPr>
          <w:rFonts w:hint="eastAsia"/>
        </w:rPr>
        <w:t xml:space="preserve">. </w:t>
      </w:r>
      <w:proofErr w:type="spellStart"/>
      <w:r>
        <w:rPr>
          <w:rFonts w:hint="eastAsia"/>
          <w:b/>
          <w:bCs/>
        </w:rPr>
        <w:t>g</w:t>
      </w:r>
      <w:r>
        <w:rPr>
          <w:rFonts w:hint="eastAsia"/>
        </w:rPr>
        <w:t>,</w:t>
      </w:r>
      <w:r>
        <w:rPr>
          <w:rFonts w:hint="eastAsia"/>
          <w:b/>
          <w:bCs/>
        </w:rPr>
        <w:t>h</w:t>
      </w:r>
      <w:proofErr w:type="spellEnd"/>
      <w:r>
        <w:rPr>
          <w:rFonts w:hint="eastAsia"/>
        </w:rPr>
        <w:t>, Tb-termination and Ni-C termination drum head surface states at binding energy of 1 eV with considering SOC.</w:t>
      </w:r>
      <w:r w:rsidRPr="00AD2F6F">
        <w:rPr>
          <w:b/>
          <w:bCs/>
        </w:rPr>
        <w:t xml:space="preserve"> </w:t>
      </w:r>
    </w:p>
    <w:p w14:paraId="4477117C" w14:textId="77777777" w:rsidR="00410176" w:rsidRDefault="00410176" w:rsidP="007E12BD">
      <w:pPr>
        <w:spacing w:line="360" w:lineRule="auto"/>
        <w:jc w:val="both"/>
      </w:pPr>
      <w:r>
        <w:rPr>
          <w:rFonts w:hint="eastAsia"/>
          <w:b/>
          <w:bCs/>
        </w:rPr>
        <w:t xml:space="preserve">Topology </w:t>
      </w:r>
      <w:r>
        <w:rPr>
          <w:b/>
          <w:bCs/>
        </w:rPr>
        <w:t>analysis</w:t>
      </w:r>
      <w:r>
        <w:rPr>
          <w:rFonts w:hint="eastAsia"/>
        </w:rPr>
        <w:t>:</w:t>
      </w:r>
      <w:r w:rsidRPr="00260766">
        <w:t xml:space="preserve"> </w:t>
      </w:r>
      <w:r w:rsidRPr="00117013">
        <w:t>TbNiC</w:t>
      </w:r>
      <w:r w:rsidRPr="00260766">
        <w:rPr>
          <w:vertAlign w:val="subscript"/>
        </w:rPr>
        <w:t>2</w:t>
      </w:r>
      <w:r w:rsidRPr="00260766">
        <w:t xml:space="preserve"> </w:t>
      </w:r>
      <w:r w:rsidRPr="00117013">
        <w:t>belongs to the space group </w:t>
      </w:r>
      <w:r w:rsidRPr="00117013">
        <w:rPr>
          <w:i/>
          <w:iCs/>
        </w:rPr>
        <w:t>Amm2</w:t>
      </w:r>
      <w:r w:rsidRPr="00117013">
        <w:t> (SG</w:t>
      </w:r>
      <w:r w:rsidRPr="00260766">
        <w:t xml:space="preserve"> </w:t>
      </w:r>
      <w:r w:rsidRPr="00117013">
        <w:t>#38), which contains a mirror symmetry </w:t>
      </w:r>
      <m:oMath>
        <m:sSub>
          <m:sSubPr>
            <m:ctrlPr>
              <w:rPr>
                <w:rFonts w:ascii="Cambria Math" w:hAnsi="Cambria Math"/>
              </w:rPr>
            </m:ctrlPr>
          </m:sSubPr>
          <m:e>
            <m:r>
              <w:rPr>
                <w:rFonts w:ascii="Cambria Math" w:hAnsi="Cambria Math"/>
              </w:rPr>
              <m:t>M</m:t>
            </m:r>
          </m:e>
          <m:sub>
            <m:r>
              <w:rPr>
                <w:rFonts w:ascii="Cambria Math" w:hAnsi="Cambria Math"/>
              </w:rPr>
              <m:t>z</m:t>
            </m:r>
          </m:sub>
        </m:sSub>
      </m:oMath>
      <w:r w:rsidRPr="00117013">
        <w:t> perpendicular to the [001] direction. The Hamiltonian satisfies the relation </w:t>
      </w:r>
      <m:oMath>
        <m:sSub>
          <m:sSubPr>
            <m:ctrlPr>
              <w:rPr>
                <w:rFonts w:ascii="Cambria Math" w:hAnsi="Cambria Math"/>
              </w:rPr>
            </m:ctrlPr>
          </m:sSubPr>
          <m:e>
            <m:r>
              <w:rPr>
                <w:rFonts w:ascii="Cambria Math" w:hAnsi="Cambria Math"/>
              </w:rPr>
              <m:t>M</m:t>
            </m:r>
          </m:e>
          <m:sub>
            <m:r>
              <w:rPr>
                <w:rFonts w:ascii="Cambria Math" w:hAnsi="Cambria Math"/>
              </w:rPr>
              <m:t>z</m:t>
            </m:r>
          </m:sub>
        </m:sSub>
        <m:r>
          <w:rPr>
            <w:rFonts w:ascii="Cambria Math" w:hAnsi="Cambria Math"/>
          </w:rPr>
          <m:t>H(</m:t>
        </m:r>
        <m:sSub>
          <m:sSubPr>
            <m:ctrlPr>
              <w:rPr>
                <w:rFonts w:ascii="Cambria Math" w:hAnsi="Cambria Math"/>
              </w:rPr>
            </m:ctrlPr>
          </m:sSubPr>
          <m:e>
            <m:r>
              <w:rPr>
                <w:rFonts w:ascii="Cambria Math" w:hAnsi="Cambria Math"/>
              </w:rPr>
              <m:t>k</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z</m:t>
            </m:r>
          </m:sub>
        </m:sSub>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z</m:t>
            </m:r>
          </m:sub>
          <m:sup>
            <m:r>
              <w:rPr>
                <w:rFonts w:ascii="Cambria Math" w:hAnsi="Cambria Math"/>
              </w:rPr>
              <m:t>-1</m:t>
            </m:r>
          </m:sup>
        </m:sSubSup>
        <m:r>
          <w:rPr>
            <w:rFonts w:ascii="Cambria Math" w:hAnsi="Cambria Math"/>
          </w:rPr>
          <m:t>=H(</m:t>
        </m:r>
        <m:sSub>
          <m:sSubPr>
            <m:ctrlPr>
              <w:rPr>
                <w:rFonts w:ascii="Cambria Math" w:hAnsi="Cambria Math"/>
              </w:rPr>
            </m:ctrlPr>
          </m:sSubPr>
          <m:e>
            <m:r>
              <w:rPr>
                <w:rFonts w:ascii="Cambria Math" w:hAnsi="Cambria Math"/>
              </w:rPr>
              <m:t>k</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z</m:t>
            </m:r>
          </m:sub>
        </m:sSub>
        <m:r>
          <w:rPr>
            <w:rFonts w:ascii="Cambria Math" w:hAnsi="Cambria Math"/>
          </w:rPr>
          <m:t>)</m:t>
        </m:r>
      </m:oMath>
      <w:r w:rsidRPr="00117013">
        <w:t> under the mirror operation. Consequently, in a mirror-</w:t>
      </w:r>
      <w:r w:rsidRPr="00156A65">
        <w:rPr>
          <w:color w:val="000000" w:themeColor="text1"/>
        </w:rPr>
        <w:t>invariant plane such as </w:t>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z</m:t>
            </m:r>
          </m:sub>
        </m:sSub>
        <m:r>
          <w:rPr>
            <w:rFonts w:ascii="Cambria Math" w:hAnsi="Cambria Math"/>
            <w:color w:val="000000" w:themeColor="text1"/>
          </w:rPr>
          <m:t>=π</m:t>
        </m:r>
      </m:oMath>
      <w:r w:rsidRPr="00156A65">
        <w:rPr>
          <w:color w:val="000000" w:themeColor="text1"/>
        </w:rPr>
        <w:t xml:space="preserve"> plane, the Hamiltonian commutes with </w:t>
      </w:r>
      <m:oMath>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z</m:t>
            </m:r>
          </m:sub>
        </m:sSub>
      </m:oMath>
      <w:r w:rsidRPr="00156A65">
        <w:rPr>
          <w:color w:val="000000" w:themeColor="text1"/>
        </w:rPr>
        <w:t>, </w:t>
      </w:r>
      <m:oMath>
        <m:r>
          <w:rPr>
            <w:rFonts w:ascii="Cambria Math" w:hAnsi="Cambria Math"/>
            <w:color w:val="000000" w:themeColor="text1"/>
          </w:rPr>
          <m:t>[H,</m:t>
        </m:r>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z</m:t>
            </m:r>
          </m:sub>
        </m:sSub>
        <m:r>
          <w:rPr>
            <w:rFonts w:ascii="Cambria Math" w:hAnsi="Cambria Math"/>
            <w:color w:val="000000" w:themeColor="text1"/>
          </w:rPr>
          <m:t>]=0</m:t>
        </m:r>
      </m:oMath>
      <w:r w:rsidRPr="00156A65">
        <w:rPr>
          <w:color w:val="000000" w:themeColor="text1"/>
        </w:rPr>
        <w:t>. All bands within this plane can therefore be labeled by the eigenvalue </w:t>
      </w:r>
      <m:oMath>
        <m:r>
          <w:rPr>
            <w:rFonts w:ascii="Cambria Math" w:hAnsi="Cambria Math"/>
            <w:color w:val="000000" w:themeColor="text1"/>
          </w:rPr>
          <m:t>m</m:t>
        </m:r>
      </m:oMath>
      <w:r w:rsidRPr="00156A65">
        <w:rPr>
          <w:color w:val="000000" w:themeColor="text1"/>
        </w:rPr>
        <w:t> of </w:t>
      </w:r>
      <m:oMath>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z</m:t>
            </m:r>
          </m:sub>
        </m:sSub>
      </m:oMath>
      <w:r w:rsidRPr="00156A65">
        <w:rPr>
          <w:color w:val="000000" w:themeColor="text1"/>
        </w:rPr>
        <w:t xml:space="preserve">. In the spinless case (without SOC), the corresponding bands can be labeled by </w:t>
      </w:r>
      <w:r w:rsidRPr="00156A65">
        <w:rPr>
          <w:rFonts w:hint="eastAsia"/>
          <w:color w:val="000000" w:themeColor="text1"/>
        </w:rPr>
        <w:t>the</w:t>
      </w:r>
      <w:r w:rsidRPr="00156A65">
        <w:rPr>
          <w:color w:val="000000" w:themeColor="text1"/>
        </w:rPr>
        <w:t xml:space="preserve"> eigenvalues </w:t>
      </w:r>
      <m:oMath>
        <m:r>
          <w:rPr>
            <w:rFonts w:ascii="Cambria Math" w:hAnsi="Cambria Math"/>
            <w:color w:val="000000" w:themeColor="text1"/>
          </w:rPr>
          <m:t>m=±1</m:t>
        </m:r>
      </m:oMath>
      <w:r w:rsidRPr="00156A65">
        <w:rPr>
          <w:color w:val="000000" w:themeColor="text1"/>
        </w:rPr>
        <w:t xml:space="preserve">. A crossing between bands of opposite mirror eigenvalues is symmetry-protected against hybridization, which can result in the formation of nodal rings. Our calculations identify such a crossing near –0.8 eV </w:t>
      </w:r>
      <w:r w:rsidRPr="00156A65">
        <w:rPr>
          <w:rFonts w:hint="eastAsia"/>
          <w:color w:val="000000" w:themeColor="text1"/>
        </w:rPr>
        <w:t xml:space="preserve">as shown in </w:t>
      </w:r>
      <w:r w:rsidRPr="00156A65">
        <w:rPr>
          <w:color w:val="000000" w:themeColor="text1"/>
        </w:rPr>
        <w:t>(</w:t>
      </w:r>
      <w:r w:rsidRPr="00156A65">
        <w:rPr>
          <w:rFonts w:hint="eastAsia"/>
          <w:color w:val="000000" w:themeColor="text1"/>
        </w:rPr>
        <w:t>a</w:t>
      </w:r>
      <w:r w:rsidRPr="00156A65">
        <w:rPr>
          <w:color w:val="000000" w:themeColor="text1"/>
        </w:rPr>
        <w:t>)</w:t>
      </w:r>
      <w:r w:rsidRPr="00156A65">
        <w:rPr>
          <w:rFonts w:hint="eastAsia"/>
          <w:color w:val="000000" w:themeColor="text1"/>
        </w:rPr>
        <w:t xml:space="preserve">, consisting of </w:t>
      </w:r>
      <w:r w:rsidRPr="00156A65">
        <w:rPr>
          <w:color w:val="000000" w:themeColor="text1"/>
        </w:rPr>
        <w:t>the bands from Ni </w:t>
      </w:r>
      <m:oMath>
        <m:sSub>
          <m:sSubPr>
            <m:ctrlPr>
              <w:rPr>
                <w:rFonts w:ascii="Cambria Math" w:hAnsi="Cambria Math"/>
                <w:color w:val="000000" w:themeColor="text1"/>
              </w:rPr>
            </m:ctrlPr>
          </m:sSubPr>
          <m:e>
            <m:r>
              <w:rPr>
                <w:rFonts w:ascii="Cambria Math" w:hAnsi="Cambria Math"/>
                <w:color w:val="000000" w:themeColor="text1"/>
              </w:rPr>
              <m:t>d</m:t>
            </m:r>
          </m:e>
          <m:sub>
            <m:r>
              <w:rPr>
                <w:rFonts w:ascii="Cambria Math" w:hAnsi="Cambria Math"/>
                <w:color w:val="000000" w:themeColor="text1"/>
              </w:rPr>
              <m:t>xy</m:t>
            </m:r>
          </m:sub>
        </m:sSub>
      </m:oMath>
      <w:r w:rsidRPr="00156A65">
        <w:rPr>
          <w:color w:val="000000" w:themeColor="text1"/>
        </w:rPr>
        <w:t> and </w:t>
      </w:r>
      <m:oMath>
        <m:sSub>
          <m:sSubPr>
            <m:ctrlPr>
              <w:rPr>
                <w:rFonts w:ascii="Cambria Math" w:hAnsi="Cambria Math"/>
                <w:color w:val="000000" w:themeColor="text1"/>
              </w:rPr>
            </m:ctrlPr>
          </m:sSubPr>
          <m:e>
            <m:r>
              <w:rPr>
                <w:rFonts w:ascii="Cambria Math" w:hAnsi="Cambria Math"/>
                <w:color w:val="000000" w:themeColor="text1"/>
              </w:rPr>
              <m:t>d</m:t>
            </m:r>
          </m:e>
          <m:sub>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y</m:t>
                </m:r>
              </m:e>
              <m:sup>
                <m:r>
                  <w:rPr>
                    <w:rFonts w:ascii="Cambria Math" w:hAnsi="Cambria Math"/>
                    <w:color w:val="000000" w:themeColor="text1"/>
                  </w:rPr>
                  <m:t>2</m:t>
                </m:r>
              </m:sup>
            </m:sSup>
          </m:sub>
        </m:sSub>
      </m:oMath>
      <w:r w:rsidRPr="00156A65">
        <w:rPr>
          <w:color w:val="000000" w:themeColor="text1"/>
        </w:rPr>
        <w:t> orbitals</w:t>
      </w:r>
      <w:r w:rsidRPr="00156A65">
        <w:rPr>
          <w:rFonts w:hint="eastAsia"/>
          <w:color w:val="000000" w:themeColor="text1"/>
        </w:rPr>
        <w:t xml:space="preserve"> </w:t>
      </w:r>
      <m:oMath>
        <m:r>
          <w:rPr>
            <w:rFonts w:ascii="Cambria Math" w:hAnsi="Cambria Math"/>
            <w:color w:val="000000" w:themeColor="text1"/>
          </w:rPr>
          <m:t>(m=+1)</m:t>
        </m:r>
      </m:oMath>
      <w:r w:rsidRPr="00156A65">
        <w:rPr>
          <w:color w:val="000000" w:themeColor="text1"/>
        </w:rPr>
        <w:t xml:space="preserve">, </w:t>
      </w:r>
      <w:r w:rsidRPr="00156A65">
        <w:rPr>
          <w:rFonts w:hint="eastAsia"/>
          <w:color w:val="000000" w:themeColor="text1"/>
        </w:rPr>
        <w:t xml:space="preserve">and </w:t>
      </w:r>
      <w:r w:rsidRPr="00156A65">
        <w:rPr>
          <w:color w:val="000000" w:themeColor="text1"/>
        </w:rPr>
        <w:t>Ni </w:t>
      </w:r>
      <m:oMath>
        <m:sSub>
          <m:sSubPr>
            <m:ctrlPr>
              <w:rPr>
                <w:rFonts w:ascii="Cambria Math" w:hAnsi="Cambria Math"/>
                <w:color w:val="000000" w:themeColor="text1"/>
              </w:rPr>
            </m:ctrlPr>
          </m:sSubPr>
          <m:e>
            <m:r>
              <w:rPr>
                <w:rFonts w:ascii="Cambria Math" w:hAnsi="Cambria Math"/>
                <w:color w:val="000000" w:themeColor="text1"/>
              </w:rPr>
              <m:t>d</m:t>
            </m:r>
          </m:e>
          <m:sub>
            <m:r>
              <w:rPr>
                <w:rFonts w:ascii="Cambria Math" w:hAnsi="Cambria Math"/>
                <w:color w:val="000000" w:themeColor="text1"/>
              </w:rPr>
              <m:t>xz</m:t>
            </m:r>
          </m:sub>
        </m:sSub>
      </m:oMath>
      <w:r w:rsidRPr="00156A65">
        <w:rPr>
          <w:color w:val="000000" w:themeColor="text1"/>
        </w:rPr>
        <w:t> and </w:t>
      </w:r>
      <m:oMath>
        <m:sSub>
          <m:sSubPr>
            <m:ctrlPr>
              <w:rPr>
                <w:rFonts w:ascii="Cambria Math" w:hAnsi="Cambria Math"/>
                <w:color w:val="000000" w:themeColor="text1"/>
              </w:rPr>
            </m:ctrlPr>
          </m:sSubPr>
          <m:e>
            <m:r>
              <w:rPr>
                <w:rFonts w:ascii="Cambria Math" w:hAnsi="Cambria Math"/>
                <w:color w:val="000000" w:themeColor="text1"/>
              </w:rPr>
              <m:t>d</m:t>
            </m:r>
          </m:e>
          <m:sub>
            <m:r>
              <w:rPr>
                <w:rFonts w:ascii="Cambria Math" w:hAnsi="Cambria Math"/>
                <w:color w:val="000000" w:themeColor="text1"/>
              </w:rPr>
              <m:t>yz</m:t>
            </m:r>
          </m:sub>
        </m:sSub>
      </m:oMath>
      <w:r w:rsidRPr="00156A65">
        <w:rPr>
          <w:color w:val="000000" w:themeColor="text1"/>
        </w:rPr>
        <w:t> orbitals</w:t>
      </w:r>
      <w:r w:rsidRPr="00156A65">
        <w:rPr>
          <w:rFonts w:hint="eastAsia"/>
          <w:color w:val="000000" w:themeColor="text1"/>
        </w:rPr>
        <w:t xml:space="preserve"> </w:t>
      </w:r>
      <m:oMath>
        <m:r>
          <w:rPr>
            <w:rFonts w:ascii="Cambria Math" w:hAnsi="Cambria Math"/>
            <w:color w:val="000000" w:themeColor="text1"/>
          </w:rPr>
          <m:t>(m=-1)</m:t>
        </m:r>
      </m:oMath>
      <w:r w:rsidRPr="00156A65">
        <w:rPr>
          <w:color w:val="000000" w:themeColor="text1"/>
        </w:rPr>
        <w:t>. The crossing generates a pair of nodal rings in the </w:t>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z</m:t>
            </m:r>
          </m:sub>
        </m:sSub>
        <m:r>
          <w:rPr>
            <w:rFonts w:ascii="Cambria Math" w:hAnsi="Cambria Math"/>
            <w:color w:val="000000" w:themeColor="text1"/>
          </w:rPr>
          <m:t>=π</m:t>
        </m:r>
      </m:oMath>
      <w:r w:rsidRPr="00156A65">
        <w:rPr>
          <w:color w:val="000000" w:themeColor="text1"/>
        </w:rPr>
        <w:t xml:space="preserve"> plane, as shown in </w:t>
      </w:r>
      <w:r w:rsidRPr="00156A65">
        <w:rPr>
          <w:rFonts w:hint="eastAsia"/>
          <w:color w:val="000000" w:themeColor="text1"/>
        </w:rPr>
        <w:t>(b)</w:t>
      </w:r>
      <w:r w:rsidRPr="00156A65">
        <w:rPr>
          <w:color w:val="000000" w:themeColor="text1"/>
        </w:rPr>
        <w:t>.</w:t>
      </w:r>
      <w:r w:rsidRPr="00156A65">
        <w:rPr>
          <w:rFonts w:hint="eastAsia"/>
          <w:color w:val="000000" w:themeColor="text1"/>
        </w:rPr>
        <w:t xml:space="preserve"> </w:t>
      </w:r>
      <w:r w:rsidRPr="00156A65">
        <w:rPr>
          <w:color w:val="000000" w:themeColor="text1"/>
        </w:rPr>
        <w:t>We further compute the (001) surface spectral function using the Green’s function method (</w:t>
      </w:r>
      <w:r w:rsidRPr="00156A65">
        <w:rPr>
          <w:rFonts w:hint="eastAsia"/>
          <w:color w:val="000000" w:themeColor="text1"/>
        </w:rPr>
        <w:t>c-f</w:t>
      </w:r>
      <w:r w:rsidRPr="00156A65">
        <w:rPr>
          <w:color w:val="000000" w:themeColor="text1"/>
        </w:rPr>
        <w:t>). The calcu</w:t>
      </w:r>
      <w:r w:rsidRPr="00455271">
        <w:t xml:space="preserve">lated surface states connect the projections of the bulk nodal rings, </w:t>
      </w:r>
      <w:r>
        <w:rPr>
          <w:rFonts w:hint="eastAsia"/>
        </w:rPr>
        <w:t>revealing</w:t>
      </w:r>
      <w:r w:rsidRPr="00455271">
        <w:t xml:space="preserve"> topological nodal-line </w:t>
      </w:r>
      <w:r>
        <w:rPr>
          <w:rFonts w:hint="eastAsia"/>
        </w:rPr>
        <w:t>drum head surface states</w:t>
      </w:r>
      <w:r w:rsidRPr="00455271">
        <w:t xml:space="preserve">. </w:t>
      </w:r>
    </w:p>
    <w:p w14:paraId="032CCAF5" w14:textId="77777777" w:rsidR="007E12BD" w:rsidRDefault="007E12BD" w:rsidP="007E12BD">
      <w:pPr>
        <w:spacing w:line="360" w:lineRule="auto"/>
        <w:jc w:val="both"/>
      </w:pPr>
    </w:p>
    <w:p w14:paraId="180431E3" w14:textId="77777777" w:rsidR="007E12BD" w:rsidRPr="00260766" w:rsidRDefault="007E12BD" w:rsidP="007E12BD">
      <w:pPr>
        <w:spacing w:line="360" w:lineRule="auto"/>
        <w:jc w:val="both"/>
      </w:pPr>
    </w:p>
    <w:p w14:paraId="7952F57C" w14:textId="77777777" w:rsidR="00410176" w:rsidRDefault="00410176" w:rsidP="00410176"/>
    <w:p w14:paraId="7EA095DF" w14:textId="77777777" w:rsidR="00410176" w:rsidRDefault="00410176" w:rsidP="00410176">
      <w:r>
        <w:rPr>
          <w:noProof/>
        </w:rPr>
        <w:drawing>
          <wp:inline distT="0" distB="0" distL="0" distR="0" wp14:anchorId="1F78F7AC" wp14:editId="7EC254CD">
            <wp:extent cx="5486400" cy="3712845"/>
            <wp:effectExtent l="0" t="0" r="0" b="0"/>
            <wp:docPr id="134913872" name="Picture 2"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3872" name="Picture 2" descr="A collage of images of different colo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86400" cy="3712845"/>
                    </a:xfrm>
                    <a:prstGeom prst="rect">
                      <a:avLst/>
                    </a:prstGeom>
                  </pic:spPr>
                </pic:pic>
              </a:graphicData>
            </a:graphic>
          </wp:inline>
        </w:drawing>
      </w:r>
    </w:p>
    <w:p w14:paraId="71A28791" w14:textId="77777777" w:rsidR="00410176" w:rsidRDefault="00410176" w:rsidP="007E12BD">
      <w:pPr>
        <w:spacing w:line="360" w:lineRule="auto"/>
        <w:jc w:val="both"/>
      </w:pPr>
      <w:r w:rsidRPr="00735518">
        <w:t>Fig. S</w:t>
      </w:r>
      <w:r w:rsidRPr="00735518">
        <w:rPr>
          <w:rFonts w:hint="eastAsia"/>
        </w:rPr>
        <w:t>5</w:t>
      </w:r>
      <w:r>
        <w:t>. The calculated projection of the bulk bands</w:t>
      </w:r>
      <w:r>
        <w:rPr>
          <w:rFonts w:hint="eastAsia"/>
        </w:rPr>
        <w:t xml:space="preserve"> and</w:t>
      </w:r>
      <w:r>
        <w:t xml:space="preserve"> surface states on the </w:t>
      </w:r>
      <w:r>
        <w:rPr>
          <w:rFonts w:hint="eastAsia"/>
        </w:rPr>
        <w:t>Ni-C termination and</w:t>
      </w:r>
      <w:r w:rsidRPr="00585760">
        <w:rPr>
          <w:rFonts w:hint="eastAsia"/>
        </w:rPr>
        <w:t xml:space="preserve"> </w:t>
      </w:r>
      <w:r>
        <w:rPr>
          <w:rFonts w:hint="eastAsia"/>
        </w:rPr>
        <w:t>Tb-termination</w:t>
      </w:r>
      <w:r>
        <w:t>, without SOC (</w:t>
      </w:r>
      <w:r w:rsidRPr="001E38DE">
        <w:rPr>
          <w:rFonts w:hint="eastAsia"/>
          <w:b/>
          <w:bCs/>
        </w:rPr>
        <w:t>a-c</w:t>
      </w:r>
      <w:r>
        <w:t>) and with SOC (</w:t>
      </w:r>
      <w:r w:rsidRPr="001E38DE">
        <w:rPr>
          <w:rFonts w:hint="eastAsia"/>
          <w:b/>
          <w:bCs/>
        </w:rPr>
        <w:t>d-f</w:t>
      </w:r>
      <w:r>
        <w:t>), respectively.</w:t>
      </w:r>
    </w:p>
    <w:p w14:paraId="6505EEC1" w14:textId="19FE5B38" w:rsidR="00410176" w:rsidRDefault="0017599C" w:rsidP="0017599C">
      <w:r>
        <w:br w:type="page"/>
      </w:r>
    </w:p>
    <w:p w14:paraId="33DA15A3" w14:textId="77777777" w:rsidR="00410176" w:rsidRDefault="00410176" w:rsidP="00410176">
      <w:pPr>
        <w:spacing w:before="240" w:line="360" w:lineRule="auto"/>
        <w:jc w:val="center"/>
      </w:pPr>
      <w:r>
        <w:rPr>
          <w:noProof/>
        </w:rPr>
        <w:drawing>
          <wp:inline distT="0" distB="0" distL="0" distR="0" wp14:anchorId="003C3C14" wp14:editId="21D98BA2">
            <wp:extent cx="5486400" cy="3086100"/>
            <wp:effectExtent l="0" t="0" r="0" b="0"/>
            <wp:docPr id="2118402770" name="Picture 6" descr="Several graphs showing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02770" name="Picture 6" descr="Several graphs showing different types of graphs&#10;&#10;Description automatically generated with medium confidence"/>
                    <pic:cNvPicPr>
                      <a:picLocks noChangeAspect="1"/>
                    </pic:cNvPicPr>
                  </pic:nvPicPr>
                  <pic:blipFill>
                    <a:blip r:embed="rId13"/>
                    <a:stretch>
                      <a:fillRect/>
                    </a:stretch>
                  </pic:blipFill>
                  <pic:spPr>
                    <a:xfrm>
                      <a:off x="0" y="0"/>
                      <a:ext cx="5486400" cy="3086100"/>
                    </a:xfrm>
                    <a:prstGeom prst="rect">
                      <a:avLst/>
                    </a:prstGeom>
                  </pic:spPr>
                </pic:pic>
              </a:graphicData>
            </a:graphic>
          </wp:inline>
        </w:drawing>
      </w:r>
    </w:p>
    <w:p w14:paraId="507CE522" w14:textId="77777777" w:rsidR="00410176" w:rsidRDefault="00410176" w:rsidP="007E12BD">
      <w:pPr>
        <w:spacing w:line="360" w:lineRule="auto"/>
        <w:jc w:val="both"/>
      </w:pPr>
      <w:r w:rsidRPr="00735518">
        <w:t>Fig. S</w:t>
      </w:r>
      <w:r w:rsidRPr="00735518">
        <w:rPr>
          <w:rFonts w:hint="eastAsia"/>
        </w:rPr>
        <w:t>6</w:t>
      </w:r>
      <w:r>
        <w:t>. The surface</w:t>
      </w:r>
      <w:r>
        <w:rPr>
          <w:rFonts w:hint="eastAsia"/>
        </w:rPr>
        <w:t xml:space="preserve"> constrained</w:t>
      </w:r>
      <w:r>
        <w:t xml:space="preserve"> states from model calculations </w:t>
      </w:r>
      <w:r>
        <w:rPr>
          <w:rFonts w:hint="eastAsia"/>
        </w:rPr>
        <w:t>by applying</w:t>
      </w:r>
      <w:r>
        <w:t xml:space="preserve"> various surface potentials. The distributions of the surface potential, as a function of layers from surface to bulk, are given in the lower panels, they are Nil (a), Linear (b), Exponential (c), and Logarithmic (d). These surface state bands exhibit a two-dimensional character.</w:t>
      </w:r>
    </w:p>
    <w:p w14:paraId="17DE7881" w14:textId="125F3F0A" w:rsidR="00410176" w:rsidRDefault="0017599C" w:rsidP="007E12BD">
      <w:pPr>
        <w:spacing w:line="360" w:lineRule="auto"/>
      </w:pPr>
      <w:r>
        <w:br w:type="page"/>
      </w:r>
    </w:p>
    <w:p w14:paraId="52CE1D2C" w14:textId="77777777" w:rsidR="00410176" w:rsidRDefault="00410176" w:rsidP="007E12BD">
      <w:pPr>
        <w:spacing w:line="360" w:lineRule="auto"/>
        <w:jc w:val="center"/>
      </w:pPr>
      <w:r>
        <w:rPr>
          <w:noProof/>
        </w:rPr>
        <w:drawing>
          <wp:inline distT="0" distB="0" distL="0" distR="0" wp14:anchorId="31CE7A74" wp14:editId="593C89A2">
            <wp:extent cx="4394200" cy="2608039"/>
            <wp:effectExtent l="0" t="0" r="0" b="0"/>
            <wp:docPr id="571047406" name="Picture 12" descr="A diagram of a graph of a nuclear p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90097" name="Picture 12" descr="A diagram of a graph of a nuclear power&#10;&#10;Description automatically generated with medium confidence"/>
                    <pic:cNvPicPr>
                      <a:picLocks noChangeAspect="1"/>
                    </pic:cNvPicPr>
                  </pic:nvPicPr>
                  <pic:blipFill>
                    <a:blip r:embed="rId14"/>
                    <a:stretch>
                      <a:fillRect/>
                    </a:stretch>
                  </pic:blipFill>
                  <pic:spPr>
                    <a:xfrm>
                      <a:off x="0" y="0"/>
                      <a:ext cx="4402674" cy="2613068"/>
                    </a:xfrm>
                    <a:prstGeom prst="rect">
                      <a:avLst/>
                    </a:prstGeom>
                  </pic:spPr>
                </pic:pic>
              </a:graphicData>
            </a:graphic>
          </wp:inline>
        </w:drawing>
      </w:r>
    </w:p>
    <w:p w14:paraId="48420AB5" w14:textId="77777777" w:rsidR="00410176" w:rsidRDefault="00410176" w:rsidP="007E12BD">
      <w:pPr>
        <w:spacing w:before="240" w:line="360" w:lineRule="auto"/>
        <w:jc w:val="both"/>
      </w:pPr>
      <w:r w:rsidRPr="00735518">
        <w:t>Fig. S</w:t>
      </w:r>
      <w:r w:rsidRPr="00735518">
        <w:rPr>
          <w:rFonts w:hint="eastAsia"/>
        </w:rPr>
        <w:t>7</w:t>
      </w:r>
      <w:r>
        <w:t>. The ARPES spectra of TbNiC</w:t>
      </w:r>
      <w:r>
        <w:rPr>
          <w:vertAlign w:val="subscript"/>
        </w:rPr>
        <w:t>2</w:t>
      </w:r>
      <w:r>
        <w:t xml:space="preserve"> along the T</w:t>
      </w:r>
      <w:r>
        <w:rPr>
          <w:rFonts w:hint="eastAsia"/>
        </w:rPr>
        <w:t>-</w:t>
      </w:r>
      <w:r>
        <w:t>A</w:t>
      </w:r>
      <w:r>
        <w:rPr>
          <w:rFonts w:hint="eastAsia"/>
        </w:rPr>
        <w:t>-</w:t>
      </w:r>
      <w:r>
        <w:t>Z</w:t>
      </w:r>
      <w:r>
        <w:rPr>
          <w:rFonts w:hint="eastAsia"/>
        </w:rPr>
        <w:t xml:space="preserve"> (</w:t>
      </w:r>
      <w:r w:rsidRPr="00E331D6">
        <w:rPr>
          <w:b/>
          <w:bCs/>
        </w:rPr>
        <w:t>a</w:t>
      </w:r>
      <w:r>
        <w:rPr>
          <w:rFonts w:hint="eastAsia"/>
        </w:rPr>
        <w:t>)</w:t>
      </w:r>
      <w:r>
        <w:t xml:space="preserve"> and T</w:t>
      </w:r>
      <w:r>
        <w:rPr>
          <w:rFonts w:hint="eastAsia"/>
        </w:rPr>
        <w:t>-</w:t>
      </w:r>
      <w:r>
        <w:t>Z</w:t>
      </w:r>
      <w:r>
        <w:rPr>
          <w:rFonts w:hint="eastAsia"/>
        </w:rPr>
        <w:t xml:space="preserve"> (</w:t>
      </w:r>
      <w:r w:rsidRPr="00E331D6">
        <w:rPr>
          <w:b/>
          <w:bCs/>
        </w:rPr>
        <w:t>b</w:t>
      </w:r>
      <w:r>
        <w:rPr>
          <w:rFonts w:hint="eastAsia"/>
        </w:rPr>
        <w:t>)</w:t>
      </w:r>
      <w:r>
        <w:t xml:space="preserve"> lines in the BZ, acquired at 260 K. The replica bands persist above the CDW transition temperature.</w:t>
      </w:r>
    </w:p>
    <w:p w14:paraId="65DB63F0" w14:textId="5886A328" w:rsidR="00410176" w:rsidRDefault="0017599C" w:rsidP="007E12BD">
      <w:pPr>
        <w:spacing w:line="360" w:lineRule="auto"/>
      </w:pPr>
      <w:r>
        <w:br w:type="page"/>
      </w:r>
    </w:p>
    <w:p w14:paraId="332F5430" w14:textId="77777777" w:rsidR="00410176" w:rsidRDefault="00410176" w:rsidP="007E12BD">
      <w:pPr>
        <w:spacing w:line="360" w:lineRule="auto"/>
        <w:jc w:val="center"/>
      </w:pPr>
      <w:r>
        <w:rPr>
          <w:noProof/>
        </w:rPr>
        <w:drawing>
          <wp:inline distT="0" distB="0" distL="0" distR="0" wp14:anchorId="0278EF5C" wp14:editId="74835849">
            <wp:extent cx="5486400" cy="1781175"/>
            <wp:effectExtent l="0" t="0" r="0" b="0"/>
            <wp:docPr id="149694200" name="Picture 3"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4200" name="Picture 3" descr="A comparison of a grap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1781175"/>
                    </a:xfrm>
                    <a:prstGeom prst="rect">
                      <a:avLst/>
                    </a:prstGeom>
                  </pic:spPr>
                </pic:pic>
              </a:graphicData>
            </a:graphic>
          </wp:inline>
        </w:drawing>
      </w:r>
    </w:p>
    <w:p w14:paraId="39BD8683" w14:textId="77777777" w:rsidR="00410176" w:rsidRDefault="00410176" w:rsidP="007E12BD">
      <w:pPr>
        <w:spacing w:line="360" w:lineRule="auto"/>
        <w:jc w:val="both"/>
      </w:pPr>
      <w:r w:rsidRPr="00735518">
        <w:t>Fig. S</w:t>
      </w:r>
      <w:r w:rsidRPr="00735518">
        <w:rPr>
          <w:rFonts w:hint="eastAsia"/>
        </w:rPr>
        <w:t>8</w:t>
      </w:r>
      <w:r>
        <w:t xml:space="preserve">. </w:t>
      </w:r>
      <w:proofErr w:type="spellStart"/>
      <w:proofErr w:type="gramStart"/>
      <w:r>
        <w:rPr>
          <w:b/>
          <w:bCs/>
        </w:rPr>
        <w:t>a,b</w:t>
      </w:r>
      <w:proofErr w:type="spellEnd"/>
      <w:proofErr w:type="gramEnd"/>
      <w:r>
        <w:t>, The band dispersions measured along the Z</w:t>
      </w:r>
      <w:r>
        <w:rPr>
          <w:rFonts w:hint="eastAsia"/>
        </w:rPr>
        <w:t>-</w:t>
      </w:r>
      <w:r>
        <w:t xml:space="preserve">T line by using the photon energy of 132 eV with linear horizontal (LH) (a) and linear vertical (LV) (b) light. </w:t>
      </w:r>
      <w:r w:rsidRPr="00E331D6">
        <w:rPr>
          <w:rFonts w:ascii="Times New Roman Bold" w:hAnsi="Times New Roman Bold" w:cs="Times New Roman Bold"/>
          <w:b/>
          <w:bCs/>
        </w:rPr>
        <w:t>c</w:t>
      </w:r>
      <w:r>
        <w:t xml:space="preserve">, </w:t>
      </w:r>
      <w:proofErr w:type="gramStart"/>
      <w:r>
        <w:t>The</w:t>
      </w:r>
      <w:proofErr w:type="gramEnd"/>
      <w:r>
        <w:t xml:space="preserve"> superposition of (a) + (b), which agrees well with the electronic structure from the LDA calculations (</w:t>
      </w:r>
      <w:r>
        <w:rPr>
          <w:b/>
          <w:bCs/>
        </w:rPr>
        <w:t>d</w:t>
      </w:r>
      <w:r>
        <w:t>). The conduction band is not visible in Fig. 3</w:t>
      </w:r>
      <w:r>
        <w:rPr>
          <w:rFonts w:hint="eastAsia"/>
        </w:rPr>
        <w:t xml:space="preserve">j </w:t>
      </w:r>
      <w:r>
        <w:t>due to its low cross section at lower photon energies.</w:t>
      </w:r>
      <w:r>
        <w:rPr>
          <w:rFonts w:hint="eastAsia"/>
        </w:rPr>
        <w:t xml:space="preserve"> </w:t>
      </w:r>
    </w:p>
    <w:p w14:paraId="56C16F79" w14:textId="1C632978" w:rsidR="00410176" w:rsidRDefault="0017599C" w:rsidP="007E12BD">
      <w:pPr>
        <w:spacing w:line="360" w:lineRule="auto"/>
      </w:pPr>
      <w:r>
        <w:br w:type="page"/>
      </w:r>
    </w:p>
    <w:p w14:paraId="013C116B" w14:textId="77777777" w:rsidR="00410176" w:rsidRDefault="00410176" w:rsidP="007E12BD">
      <w:pPr>
        <w:spacing w:line="360" w:lineRule="auto"/>
        <w:jc w:val="center"/>
      </w:pPr>
      <w:r>
        <w:rPr>
          <w:rFonts w:hint="eastAsia"/>
          <w:noProof/>
        </w:rPr>
        <w:drawing>
          <wp:inline distT="0" distB="0" distL="0" distR="0" wp14:anchorId="6DDEEDBE" wp14:editId="7FB9B171">
            <wp:extent cx="5486400" cy="3088005"/>
            <wp:effectExtent l="0" t="0" r="0" b="0"/>
            <wp:docPr id="196017115" name="Picture 2" descr="A group of graphs with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7115" name="Picture 2" descr="A group of graphs with red lin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088005"/>
                    </a:xfrm>
                    <a:prstGeom prst="rect">
                      <a:avLst/>
                    </a:prstGeom>
                  </pic:spPr>
                </pic:pic>
              </a:graphicData>
            </a:graphic>
          </wp:inline>
        </w:drawing>
      </w:r>
    </w:p>
    <w:p w14:paraId="7874D843" w14:textId="77777777" w:rsidR="00410176" w:rsidRDefault="00410176" w:rsidP="007E12BD">
      <w:pPr>
        <w:spacing w:line="360" w:lineRule="auto"/>
        <w:jc w:val="both"/>
      </w:pPr>
      <w:r w:rsidRPr="00735518">
        <w:rPr>
          <w:rFonts w:hint="eastAsia"/>
        </w:rPr>
        <w:t>Fig. S9</w:t>
      </w:r>
      <w:r>
        <w:rPr>
          <w:rFonts w:hint="eastAsia"/>
        </w:rPr>
        <w:t xml:space="preserve">. Extracted energy dispersion of excitons. </w:t>
      </w:r>
      <w:r w:rsidRPr="000575E7">
        <w:rPr>
          <w:b/>
          <w:bCs/>
        </w:rPr>
        <w:t>a-d</w:t>
      </w:r>
      <w:r>
        <w:rPr>
          <w:rFonts w:hint="eastAsia"/>
        </w:rPr>
        <w:t xml:space="preserve">, APRES Band structure spectra along Z-T, F-Y, Y-X-G, and Z-A-T directions, respectively.  The yellow dotted lines indicate the extracted replica bands, and the red dotted lines indicate the extracted main VB. </w:t>
      </w:r>
      <w:r w:rsidRPr="000575E7">
        <w:rPr>
          <w:b/>
          <w:bCs/>
        </w:rPr>
        <w:t>e-h</w:t>
      </w:r>
      <w:r>
        <w:rPr>
          <w:rFonts w:hint="eastAsia"/>
        </w:rPr>
        <w:t xml:space="preserve">, </w:t>
      </w:r>
      <w:proofErr w:type="gramStart"/>
      <w:r>
        <w:rPr>
          <w:rFonts w:hint="eastAsia"/>
        </w:rPr>
        <w:t>Extracted</w:t>
      </w:r>
      <w:proofErr w:type="gramEnd"/>
      <w:r>
        <w:rPr>
          <w:rFonts w:hint="eastAsia"/>
        </w:rPr>
        <w:t xml:space="preserve"> energy offset between replica bands and the </w:t>
      </w:r>
      <w:r>
        <w:t>relevant</w:t>
      </w:r>
      <w:r>
        <w:rPr>
          <w:rFonts w:hint="eastAsia"/>
        </w:rPr>
        <w:t xml:space="preserve"> main </w:t>
      </w:r>
      <w:proofErr w:type="spellStart"/>
      <w:r>
        <w:rPr>
          <w:rFonts w:hint="eastAsia"/>
        </w:rPr>
        <w:t>VBs.</w:t>
      </w:r>
      <w:proofErr w:type="spellEnd"/>
      <w:r>
        <w:rPr>
          <w:rFonts w:hint="eastAsia"/>
        </w:rPr>
        <w:t xml:space="preserve"> </w:t>
      </w:r>
    </w:p>
    <w:p w14:paraId="35996A7E" w14:textId="77777777" w:rsidR="00410176" w:rsidRDefault="00410176" w:rsidP="007E12BD">
      <w:pPr>
        <w:spacing w:line="360" w:lineRule="auto"/>
        <w:jc w:val="both"/>
      </w:pPr>
    </w:p>
    <w:p w14:paraId="59973538" w14:textId="77777777" w:rsidR="00410176" w:rsidRDefault="00410176" w:rsidP="007E12BD">
      <w:pPr>
        <w:spacing w:line="360" w:lineRule="auto"/>
        <w:jc w:val="center"/>
      </w:pPr>
      <w:r>
        <w:rPr>
          <w:noProof/>
        </w:rPr>
        <w:drawing>
          <wp:inline distT="0" distB="0" distL="0" distR="0" wp14:anchorId="4A8E2A4E" wp14:editId="4AF9BF36">
            <wp:extent cx="5486400" cy="3950970"/>
            <wp:effectExtent l="0" t="0" r="0" b="0"/>
            <wp:docPr id="1350966106" name="图片 1" descr="A diagram of a band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66106" name="图片 1" descr="A diagram of a band model&#10;&#10;Description automatically generated"/>
                    <pic:cNvPicPr/>
                  </pic:nvPicPr>
                  <pic:blipFill>
                    <a:blip r:embed="rId17"/>
                    <a:stretch>
                      <a:fillRect/>
                    </a:stretch>
                  </pic:blipFill>
                  <pic:spPr>
                    <a:xfrm>
                      <a:off x="0" y="0"/>
                      <a:ext cx="5486400" cy="3950970"/>
                    </a:xfrm>
                    <a:prstGeom prst="rect">
                      <a:avLst/>
                    </a:prstGeom>
                  </pic:spPr>
                </pic:pic>
              </a:graphicData>
            </a:graphic>
          </wp:inline>
        </w:drawing>
      </w:r>
    </w:p>
    <w:p w14:paraId="18E19032" w14:textId="04FF1797" w:rsidR="00410176" w:rsidRDefault="00410176" w:rsidP="007E12BD">
      <w:pPr>
        <w:spacing w:line="360" w:lineRule="auto"/>
        <w:jc w:val="both"/>
      </w:pPr>
      <w:r w:rsidRPr="00735518">
        <w:t>Fig</w:t>
      </w:r>
      <w:r w:rsidR="00BA7231" w:rsidRPr="00735518">
        <w:rPr>
          <w:rFonts w:hint="eastAsia"/>
        </w:rPr>
        <w:t>.</w:t>
      </w:r>
      <w:r w:rsidRPr="00735518">
        <w:t xml:space="preserve"> </w:t>
      </w:r>
      <w:r w:rsidRPr="00735518">
        <w:rPr>
          <w:rFonts w:hint="eastAsia"/>
        </w:rPr>
        <w:t>S10</w:t>
      </w:r>
      <w:r>
        <w:t>: Idealized model</w:t>
      </w:r>
      <w:r>
        <w:rPr>
          <w:rFonts w:hint="eastAsia"/>
        </w:rPr>
        <w:t xml:space="preserve">: </w:t>
      </w:r>
      <w:r>
        <w:t xml:space="preserve">The Fermi energy lies slightly above the bottom of the </w:t>
      </w:r>
      <w:r>
        <w:rPr>
          <w:rFonts w:hint="eastAsia"/>
        </w:rPr>
        <w:t>conduction</w:t>
      </w:r>
      <w:r>
        <w:t xml:space="preserve"> band. At </w:t>
      </w:r>
      <m:oMath>
        <m:r>
          <w:rPr>
            <w:rFonts w:ascii="Cambria Math" w:hAnsi="Cambria Math"/>
          </w:rPr>
          <m:t>T</m:t>
        </m:r>
        <m:r>
          <m:rPr>
            <m:sty m:val="p"/>
          </m:rPr>
          <w:rPr>
            <w:rFonts w:ascii="Cambria Math" w:hAnsi="Cambria Math"/>
          </w:rPr>
          <m:t>=0</m:t>
        </m:r>
        <m:r>
          <w:rPr>
            <w:rFonts w:ascii="Cambria Math" w:hAnsi="Cambria Math"/>
          </w:rPr>
          <m:t>K</m:t>
        </m:r>
      </m:oMath>
      <w:r>
        <w:t xml:space="preserve">, only the electronic state at </w:t>
      </w:r>
      <m:oMath>
        <m:r>
          <m:rPr>
            <m:sty m:val="bi"/>
          </m:rPr>
          <w:rPr>
            <w:rFonts w:ascii="Cambria Math" w:hAnsi="Cambria Math"/>
          </w:rPr>
          <m:t>k</m:t>
        </m:r>
        <m:r>
          <m:rPr>
            <m:sty m:val="p"/>
          </m:rPr>
          <w:rPr>
            <w:rFonts w:ascii="Cambria Math" w:hAnsi="Cambria Math"/>
          </w:rPr>
          <m:t>=0</m:t>
        </m:r>
      </m:oMath>
      <w:r>
        <w:t xml:space="preserve"> in this band is occupied.</w:t>
      </w:r>
    </w:p>
    <w:p w14:paraId="58D9249D" w14:textId="12BDAA43" w:rsidR="008B5DD6" w:rsidRDefault="0017599C" w:rsidP="007E12BD">
      <w:pPr>
        <w:spacing w:line="360" w:lineRule="auto"/>
      </w:pPr>
      <w:r>
        <w:br w:type="page"/>
      </w:r>
    </w:p>
    <w:p w14:paraId="6A4950BB" w14:textId="77777777" w:rsidR="00410176" w:rsidRDefault="00410176" w:rsidP="007E12BD">
      <w:pPr>
        <w:spacing w:after="220" w:line="360" w:lineRule="auto"/>
      </w:pPr>
      <w:r>
        <w:rPr>
          <w:rFonts w:hint="eastAsia"/>
          <w:noProof/>
        </w:rPr>
        <w:drawing>
          <wp:inline distT="0" distB="0" distL="0" distR="0" wp14:anchorId="6A296264" wp14:editId="50B0861F">
            <wp:extent cx="5486400" cy="2082800"/>
            <wp:effectExtent l="0" t="0" r="0" b="0"/>
            <wp:docPr id="601726236" name="图片 2"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26236" name="图片 2" descr="图表, 散点图&#10;&#10;AI 生成的内容可能不正确。"/>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082800"/>
                    </a:xfrm>
                    <a:prstGeom prst="rect">
                      <a:avLst/>
                    </a:prstGeom>
                  </pic:spPr>
                </pic:pic>
              </a:graphicData>
            </a:graphic>
          </wp:inline>
        </w:drawing>
      </w:r>
    </w:p>
    <w:p w14:paraId="19AB0CC6" w14:textId="4B397087" w:rsidR="00410176" w:rsidRDefault="00410176" w:rsidP="007E12BD">
      <w:pPr>
        <w:spacing w:line="360" w:lineRule="auto"/>
      </w:pPr>
      <w:r w:rsidRPr="00735518">
        <w:rPr>
          <w:rFonts w:hint="eastAsia"/>
        </w:rPr>
        <w:t>Fig</w:t>
      </w:r>
      <w:r w:rsidR="00BA7231" w:rsidRPr="00735518">
        <w:rPr>
          <w:rFonts w:hint="eastAsia"/>
        </w:rPr>
        <w:t>.</w:t>
      </w:r>
      <w:r w:rsidRPr="00735518">
        <w:rPr>
          <w:rFonts w:hint="eastAsia"/>
        </w:rPr>
        <w:t xml:space="preserve"> S11</w:t>
      </w:r>
      <w:r>
        <w:rPr>
          <w:rFonts w:hint="eastAsia"/>
        </w:rPr>
        <w:t xml:space="preserve">. </w:t>
      </w:r>
      <w:r w:rsidRPr="00E331D6">
        <w:rPr>
          <w:b/>
          <w:bCs/>
        </w:rPr>
        <w:t>a</w:t>
      </w:r>
      <w:r>
        <w:rPr>
          <w:rFonts w:hint="eastAsia"/>
        </w:rPr>
        <w:t>, Exciton with zero center-of-mass momentum (</w:t>
      </w:r>
      <m:oMath>
        <m:r>
          <w:rPr>
            <w:rFonts w:ascii="Cambria Math" w:hAnsi="Cambria Math"/>
          </w:rPr>
          <m:t>Q=0</m:t>
        </m:r>
      </m:oMath>
      <w:r>
        <w:rPr>
          <w:rFonts w:hint="eastAsia"/>
        </w:rPr>
        <w:t xml:space="preserve">) in a direct band gap system; </w:t>
      </w:r>
      <w:r w:rsidRPr="00E331D6">
        <w:rPr>
          <w:b/>
          <w:bCs/>
        </w:rPr>
        <w:t>b</w:t>
      </w:r>
      <w:r>
        <w:rPr>
          <w:rFonts w:hint="eastAsia"/>
        </w:rPr>
        <w:t>, Exciton with non-zero center-of-mass momentum (</w:t>
      </w:r>
      <m:oMath>
        <m:r>
          <w:rPr>
            <w:rFonts w:ascii="Cambria Math" w:hAnsi="Cambria Math"/>
          </w:rPr>
          <m:t>Q≠0</m:t>
        </m:r>
      </m:oMath>
      <w:r>
        <w:rPr>
          <w:rFonts w:hint="eastAsia"/>
        </w:rPr>
        <w:t>) in an indirect band gap system. Despite their differing origins, both excitons exhibit identical ARPES r</w:t>
      </w:r>
      <w:r>
        <w:t>esults, as shown in Figure S1</w:t>
      </w:r>
      <w:r>
        <w:rPr>
          <w:rFonts w:hint="eastAsia"/>
        </w:rPr>
        <w:t>2</w:t>
      </w:r>
      <w:r>
        <w:t>.</w:t>
      </w:r>
      <w:r>
        <w:rPr>
          <w:rFonts w:hint="eastAsia"/>
        </w:rPr>
        <w:t xml:space="preserve"> </w:t>
      </w:r>
    </w:p>
    <w:p w14:paraId="4C404D26" w14:textId="77777777" w:rsidR="00410176" w:rsidRDefault="00410176" w:rsidP="007E12BD">
      <w:pPr>
        <w:spacing w:after="220" w:line="360" w:lineRule="auto"/>
        <w:rPr>
          <w:rFonts w:eastAsiaTheme="minorEastAsia"/>
        </w:rPr>
      </w:pPr>
    </w:p>
    <w:p w14:paraId="59DC7C1A" w14:textId="77777777" w:rsidR="00410176" w:rsidRDefault="00410176" w:rsidP="007E12BD">
      <w:pPr>
        <w:spacing w:after="220" w:line="360" w:lineRule="auto"/>
        <w:jc w:val="center"/>
        <w:rPr>
          <w:rFonts w:eastAsiaTheme="minorEastAsia"/>
        </w:rPr>
      </w:pPr>
      <w:r>
        <w:rPr>
          <w:rFonts w:eastAsiaTheme="minorEastAsia" w:hint="eastAsia"/>
          <w:noProof/>
        </w:rPr>
        <w:drawing>
          <wp:inline distT="0" distB="0" distL="0" distR="0" wp14:anchorId="1F162D67" wp14:editId="30D88F9A">
            <wp:extent cx="4517679" cy="5259646"/>
            <wp:effectExtent l="0" t="0" r="3810" b="0"/>
            <wp:docPr id="1643148394"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48394" name="图片 3" descr="图示&#10;&#10;AI 生成的内容可能不正确。"/>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3778" cy="5290031"/>
                    </a:xfrm>
                    <a:prstGeom prst="rect">
                      <a:avLst/>
                    </a:prstGeom>
                  </pic:spPr>
                </pic:pic>
              </a:graphicData>
            </a:graphic>
          </wp:inline>
        </w:drawing>
      </w:r>
    </w:p>
    <w:p w14:paraId="7A91CE5A" w14:textId="4F3FEE5E" w:rsidR="00410176" w:rsidRDefault="00410176" w:rsidP="007E12BD">
      <w:pPr>
        <w:spacing w:line="360" w:lineRule="auto"/>
        <w:jc w:val="both"/>
        <w:rPr>
          <w:rFonts w:eastAsiaTheme="minorEastAsia"/>
        </w:rPr>
      </w:pPr>
      <w:r w:rsidRPr="00735518">
        <w:t>Fig</w:t>
      </w:r>
      <w:r w:rsidR="00BA7231" w:rsidRPr="00735518">
        <w:rPr>
          <w:rFonts w:hint="eastAsia"/>
        </w:rPr>
        <w:t>.</w:t>
      </w:r>
      <w:r w:rsidRPr="00735518">
        <w:t xml:space="preserve"> </w:t>
      </w:r>
      <w:r w:rsidRPr="00735518">
        <w:rPr>
          <w:rFonts w:hint="eastAsia"/>
        </w:rPr>
        <w:t>S12</w:t>
      </w:r>
      <w:r>
        <w:rPr>
          <w:rFonts w:hint="eastAsia"/>
        </w:rPr>
        <w:t xml:space="preserve">. </w:t>
      </w:r>
      <w:r w:rsidRPr="00E331D6">
        <w:rPr>
          <w:b/>
          <w:bCs/>
        </w:rPr>
        <w:t>a</w:t>
      </w:r>
      <w:r>
        <w:rPr>
          <w:rFonts w:hint="eastAsia"/>
        </w:rPr>
        <w:t xml:space="preserve">, the spectrum function under distribution function of </w:t>
      </w:r>
      <m:oMath>
        <m:r>
          <m:rPr>
            <m:sty m:val="bi"/>
          </m:rPr>
          <w:rPr>
            <w:rFonts w:ascii="Cambria Math" w:hAnsi="Cambria Math"/>
          </w:rPr>
          <m:t>Q</m:t>
        </m:r>
      </m:oMath>
      <w:r>
        <w:rPr>
          <w:rFonts w:eastAsiaTheme="minorEastAsia" w:hint="eastAsia"/>
          <w:b/>
          <w:bCs/>
        </w:rPr>
        <w:t xml:space="preserve"> </w:t>
      </w:r>
      <w:r>
        <w:rPr>
          <w:rFonts w:eastAsiaTheme="minorEastAsia" w:hint="eastAsia"/>
        </w:rPr>
        <w:t xml:space="preserve">in </w:t>
      </w:r>
      <w:r w:rsidRPr="00E331D6">
        <w:rPr>
          <w:rFonts w:eastAsiaTheme="minorEastAsia"/>
          <w:b/>
          <w:bCs/>
        </w:rPr>
        <w:t>b</w:t>
      </w:r>
      <w:r>
        <w:rPr>
          <w:rFonts w:eastAsiaTheme="minorEastAsia" w:hint="eastAsia"/>
        </w:rPr>
        <w:t xml:space="preserve">. </w:t>
      </w:r>
      <w:r w:rsidRPr="00E331D6">
        <w:rPr>
          <w:rFonts w:eastAsiaTheme="minorEastAsia"/>
          <w:b/>
          <w:bCs/>
        </w:rPr>
        <w:t>c</w:t>
      </w:r>
      <w:r>
        <w:rPr>
          <w:rFonts w:eastAsiaTheme="minorEastAsia" w:hint="eastAsia"/>
        </w:rPr>
        <w:t xml:space="preserve">, the spectrum function under distribution function of </w:t>
      </w:r>
      <m:oMath>
        <m:r>
          <m:rPr>
            <m:sty m:val="bi"/>
          </m:rPr>
          <w:rPr>
            <w:rFonts w:ascii="Cambria Math" w:eastAsiaTheme="minorEastAsia" w:hAnsi="Cambria Math"/>
          </w:rPr>
          <m:t>Q</m:t>
        </m:r>
      </m:oMath>
      <w:r>
        <w:rPr>
          <w:rFonts w:eastAsiaTheme="minorEastAsia" w:hint="eastAsia"/>
          <w:b/>
          <w:bCs/>
        </w:rPr>
        <w:t xml:space="preserve"> </w:t>
      </w:r>
      <w:r>
        <w:rPr>
          <w:rFonts w:eastAsiaTheme="minorEastAsia" w:hint="eastAsia"/>
        </w:rPr>
        <w:t xml:space="preserve">in </w:t>
      </w:r>
      <w:r w:rsidRPr="00E331D6">
        <w:rPr>
          <w:rFonts w:eastAsiaTheme="minorEastAsia"/>
          <w:b/>
          <w:bCs/>
        </w:rPr>
        <w:t>d</w:t>
      </w:r>
      <w:r>
        <w:rPr>
          <w:rFonts w:eastAsiaTheme="minorEastAsia" w:hint="eastAsia"/>
        </w:rPr>
        <w:t xml:space="preserve">. The k-space distribution of the electron spectral function is modulated by the parameter </w:t>
      </w:r>
      <m:oMath>
        <m:r>
          <m:rPr>
            <m:sty m:val="p"/>
          </m:rPr>
          <w:rPr>
            <w:rFonts w:ascii="Cambria Math" w:eastAsiaTheme="minorEastAsia" w:hAnsi="Cambria Math"/>
          </w:rPr>
          <m:t>σ</m:t>
        </m:r>
      </m:oMath>
      <w:r>
        <w:rPr>
          <w:rFonts w:eastAsiaTheme="minorEastAsia" w:hint="eastAsia"/>
        </w:rPr>
        <w:t xml:space="preserve">. </w:t>
      </w:r>
    </w:p>
    <w:p w14:paraId="5D1FF26C" w14:textId="77777777" w:rsidR="0017599C" w:rsidRDefault="0017599C" w:rsidP="007E12BD">
      <w:pPr>
        <w:spacing w:line="360" w:lineRule="auto"/>
        <w:jc w:val="both"/>
        <w:rPr>
          <w:rFonts w:eastAsiaTheme="minorEastAsia"/>
        </w:rPr>
      </w:pPr>
    </w:p>
    <w:p w14:paraId="46A65BE4" w14:textId="77777777" w:rsidR="00410176" w:rsidRDefault="00410176" w:rsidP="007E12BD">
      <w:pPr>
        <w:spacing w:after="220" w:line="360" w:lineRule="auto"/>
        <w:jc w:val="center"/>
      </w:pPr>
      <w:r>
        <w:rPr>
          <w:rFonts w:hint="eastAsia"/>
          <w:noProof/>
        </w:rPr>
        <w:drawing>
          <wp:inline distT="0" distB="0" distL="0" distR="0" wp14:anchorId="7F09CFD9" wp14:editId="4457A686">
            <wp:extent cx="4480560" cy="5223689"/>
            <wp:effectExtent l="0" t="0" r="2540" b="0"/>
            <wp:docPr id="2114481405"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81405" name="图片 4" descr="图示&#10;&#10;AI 生成的内容可能不正确。"/>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0715" cy="5258845"/>
                    </a:xfrm>
                    <a:prstGeom prst="rect">
                      <a:avLst/>
                    </a:prstGeom>
                  </pic:spPr>
                </pic:pic>
              </a:graphicData>
            </a:graphic>
          </wp:inline>
        </w:drawing>
      </w:r>
    </w:p>
    <w:p w14:paraId="772003C8" w14:textId="65BC0C64" w:rsidR="00410176" w:rsidRDefault="00410176" w:rsidP="007E12BD">
      <w:pPr>
        <w:spacing w:line="360" w:lineRule="auto"/>
        <w:jc w:val="both"/>
        <w:rPr>
          <w:rFonts w:eastAsiaTheme="minorEastAsia"/>
        </w:rPr>
      </w:pPr>
      <w:r w:rsidRPr="00735518">
        <w:t>Fig</w:t>
      </w:r>
      <w:r w:rsidR="00BA7231" w:rsidRPr="00735518">
        <w:rPr>
          <w:rFonts w:hint="eastAsia"/>
        </w:rPr>
        <w:t>.</w:t>
      </w:r>
      <w:r w:rsidRPr="00735518">
        <w:t xml:space="preserve"> </w:t>
      </w:r>
      <w:r w:rsidRPr="00735518">
        <w:rPr>
          <w:rFonts w:hint="eastAsia"/>
        </w:rPr>
        <w:t>S13</w:t>
      </w:r>
      <w:r w:rsidR="007E12BD">
        <w:rPr>
          <w:rFonts w:hint="eastAsia"/>
        </w:rPr>
        <w:t>.</w:t>
      </w:r>
      <w:r>
        <w:t xml:space="preserve"> </w:t>
      </w:r>
      <w:r w:rsidRPr="00E331D6">
        <w:rPr>
          <w:b/>
          <w:bCs/>
        </w:rPr>
        <w:t>a</w:t>
      </w:r>
      <w:r>
        <w:rPr>
          <w:rFonts w:hint="eastAsia"/>
        </w:rPr>
        <w:t xml:space="preserve">, show us the spectrum function under distribution function of </w:t>
      </w:r>
      <m:oMath>
        <m:r>
          <m:rPr>
            <m:sty m:val="bi"/>
          </m:rPr>
          <w:rPr>
            <w:rFonts w:ascii="Cambria Math" w:hAnsi="Cambria Math"/>
          </w:rPr>
          <m:t>Q</m:t>
        </m:r>
      </m:oMath>
      <w:r>
        <w:rPr>
          <w:rFonts w:eastAsiaTheme="minorEastAsia" w:hint="eastAsia"/>
          <w:b/>
          <w:bCs/>
        </w:rPr>
        <w:t xml:space="preserve"> </w:t>
      </w:r>
      <w:r>
        <w:rPr>
          <w:rFonts w:eastAsiaTheme="minorEastAsia" w:hint="eastAsia"/>
        </w:rPr>
        <w:t xml:space="preserve">in </w:t>
      </w:r>
      <w:r w:rsidRPr="00E331D6">
        <w:rPr>
          <w:rFonts w:eastAsiaTheme="minorEastAsia"/>
          <w:b/>
          <w:bCs/>
        </w:rPr>
        <w:t>b</w:t>
      </w:r>
      <w:r>
        <w:rPr>
          <w:rFonts w:eastAsiaTheme="minorEastAsia" w:hint="eastAsia"/>
        </w:rPr>
        <w:t xml:space="preserve">. </w:t>
      </w:r>
      <w:r w:rsidRPr="00E331D6">
        <w:rPr>
          <w:rFonts w:eastAsiaTheme="minorEastAsia"/>
          <w:b/>
          <w:bCs/>
        </w:rPr>
        <w:t>c</w:t>
      </w:r>
      <w:r>
        <w:rPr>
          <w:rFonts w:eastAsiaTheme="minorEastAsia" w:hint="eastAsia"/>
        </w:rPr>
        <w:t xml:space="preserve">, show us the spectrum function under distribution function of </w:t>
      </w:r>
      <m:oMath>
        <m:r>
          <m:rPr>
            <m:sty m:val="bi"/>
          </m:rPr>
          <w:rPr>
            <w:rFonts w:ascii="Cambria Math" w:eastAsiaTheme="minorEastAsia" w:hAnsi="Cambria Math"/>
          </w:rPr>
          <m:t>Q</m:t>
        </m:r>
      </m:oMath>
      <w:r>
        <w:rPr>
          <w:rFonts w:eastAsiaTheme="minorEastAsia" w:hint="eastAsia"/>
          <w:b/>
          <w:bCs/>
        </w:rPr>
        <w:t xml:space="preserve"> </w:t>
      </w:r>
      <w:r>
        <w:rPr>
          <w:rFonts w:eastAsiaTheme="minorEastAsia" w:hint="eastAsia"/>
        </w:rPr>
        <w:t xml:space="preserve">in </w:t>
      </w:r>
      <w:r w:rsidRPr="00E331D6">
        <w:rPr>
          <w:rFonts w:eastAsiaTheme="minorEastAsia"/>
          <w:b/>
          <w:bCs/>
        </w:rPr>
        <w:t>d</w:t>
      </w:r>
      <w:r>
        <w:rPr>
          <w:rFonts w:eastAsiaTheme="minorEastAsia" w:hint="eastAsia"/>
        </w:rPr>
        <w:t xml:space="preserve">. The mean value of distribution of </w:t>
      </w:r>
      <w:r>
        <w:t>center</w:t>
      </w:r>
      <w:r>
        <w:rPr>
          <w:rFonts w:hint="eastAsia"/>
        </w:rPr>
        <w:t>-</w:t>
      </w:r>
      <w:r>
        <w:t>of</w:t>
      </w:r>
      <w:r>
        <w:rPr>
          <w:rFonts w:hint="eastAsia"/>
        </w:rPr>
        <w:t>-</w:t>
      </w:r>
      <w:r>
        <w:t>mass momentum</w:t>
      </w:r>
      <w:r>
        <w:rPr>
          <w:rFonts w:hint="eastAsia"/>
        </w:rPr>
        <w:t xml:space="preserve"> is the key parameter which modify the </w:t>
      </w:r>
      <w:r>
        <w:rPr>
          <w:rFonts w:eastAsiaTheme="minorEastAsia" w:hint="eastAsia"/>
        </w:rPr>
        <w:t>position of sideband in k-space.</w:t>
      </w:r>
    </w:p>
    <w:p w14:paraId="0B49993B" w14:textId="77777777" w:rsidR="008D485A" w:rsidRPr="0096192B" w:rsidRDefault="008D485A" w:rsidP="007E12BD">
      <w:pPr>
        <w:spacing w:after="220" w:line="360" w:lineRule="auto"/>
        <w:rPr>
          <w:color w:val="000000" w:themeColor="text1"/>
        </w:rPr>
      </w:pPr>
    </w:p>
    <w:sectPr w:rsidR="008D485A" w:rsidRPr="0096192B" w:rsidSect="007E12BD">
      <w:footerReference w:type="even" r:id="rId21"/>
      <w:footerReference w:type="default" r:id="rId22"/>
      <w:pgSz w:w="12240" w:h="15840"/>
      <w:pgMar w:top="1440" w:right="1800" w:bottom="1440" w:left="1800" w:header="0" w:footer="992" w:gutter="0"/>
      <w:cols w:space="720"/>
      <w:formProt w:val="0"/>
      <w:docGrid w:type="lines"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D4498" w14:textId="77777777" w:rsidR="0080655D" w:rsidRDefault="0080655D">
      <w:r>
        <w:separator/>
      </w:r>
    </w:p>
  </w:endnote>
  <w:endnote w:type="continuationSeparator" w:id="0">
    <w:p w14:paraId="59563BBF" w14:textId="77777777" w:rsidR="0080655D" w:rsidRDefault="00806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Heiti SC Light">
    <w:altName w:val="HEITI SC LIGHT"/>
    <w:panose1 w:val="02000000000000000000"/>
    <w:charset w:val="80"/>
    <w:family w:val="auto"/>
    <w:pitch w:val="variable"/>
    <w:sig w:usb0="8000002F" w:usb1="0807004A" w:usb2="00000010" w:usb3="00000000" w:csb0="003E0001" w:csb1="00000000"/>
  </w:font>
  <w:font w:name="FreeSan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panose1 w:val="020B0604020202020204"/>
    <w:charset w:val="00"/>
    <w:family w:val="swiss"/>
    <w:pitch w:val="default"/>
  </w:font>
  <w:font w:name="Noto Sans CJK SC Regular">
    <w:altName w:val="苹方-简"/>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38491858"/>
      <w:docPartObj>
        <w:docPartGallery w:val="Page Numbers (Bottom of Page)"/>
        <w:docPartUnique/>
      </w:docPartObj>
    </w:sdtPr>
    <w:sdtContent>
      <w:p w14:paraId="3744862F" w14:textId="5711B9D0" w:rsidR="003C7FB6" w:rsidRDefault="003C7FB6" w:rsidP="000858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16082E" w14:textId="77777777" w:rsidR="003C7FB6" w:rsidRDefault="003C7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1407783"/>
      <w:docPartObj>
        <w:docPartGallery w:val="Page Numbers (Bottom of Page)"/>
        <w:docPartUnique/>
      </w:docPartObj>
    </w:sdtPr>
    <w:sdtContent>
      <w:p w14:paraId="467EC9F5" w14:textId="107F53AC" w:rsidR="003C7FB6" w:rsidRDefault="003C7FB6" w:rsidP="000858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EA87CB4" w14:textId="3DACB7B1" w:rsidR="008D485A" w:rsidRDefault="008D48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EE6AA" w14:textId="77777777" w:rsidR="0080655D" w:rsidRDefault="0080655D">
      <w:r>
        <w:separator/>
      </w:r>
    </w:p>
  </w:footnote>
  <w:footnote w:type="continuationSeparator" w:id="0">
    <w:p w14:paraId="7D49B574" w14:textId="77777777" w:rsidR="0080655D" w:rsidRDefault="008065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bordersDoNotSurroundHeader/>
  <w:bordersDoNotSurroundFooter/>
  <w:proofState w:spelling="clean" w:grammar="clean"/>
  <w:defaultTabStop w:val="720"/>
  <w:drawingGridHorizontalSpacing w:val="108"/>
  <w:drawingGridVerticalSpacing w:val="163"/>
  <w:displayHorizontalDrawingGridEvery w:val="2"/>
  <w:displayVerticalDrawingGridEvery w:val="2"/>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ZhODQ4YzU3ZGM3NGFmOTNlYWNhNWRiOTNhYjJlZjEifQ=="/>
  </w:docVars>
  <w:rsids>
    <w:rsidRoot w:val="004B3196"/>
    <w:rsid w:val="85FCFEA3"/>
    <w:rsid w:val="87FF1532"/>
    <w:rsid w:val="93670C64"/>
    <w:rsid w:val="967285A3"/>
    <w:rsid w:val="97EB103B"/>
    <w:rsid w:val="9BAB5474"/>
    <w:rsid w:val="9DB2EF8B"/>
    <w:rsid w:val="9DDE8492"/>
    <w:rsid w:val="9F878C43"/>
    <w:rsid w:val="9FA6D835"/>
    <w:rsid w:val="9FF3496D"/>
    <w:rsid w:val="9FFB068F"/>
    <w:rsid w:val="A7CC5D9F"/>
    <w:rsid w:val="AB7FD8A2"/>
    <w:rsid w:val="ABFD9C1E"/>
    <w:rsid w:val="ADA38130"/>
    <w:rsid w:val="AEFB341E"/>
    <w:rsid w:val="AFFF0F36"/>
    <w:rsid w:val="B2F326AE"/>
    <w:rsid w:val="B47E7469"/>
    <w:rsid w:val="B6B9AACA"/>
    <w:rsid w:val="B6BCD90F"/>
    <w:rsid w:val="B75E6E80"/>
    <w:rsid w:val="B7CF73C5"/>
    <w:rsid w:val="B7DB5040"/>
    <w:rsid w:val="B7DDA8C7"/>
    <w:rsid w:val="B7EFB550"/>
    <w:rsid w:val="B99F6B78"/>
    <w:rsid w:val="BA9F9171"/>
    <w:rsid w:val="BBD70CF1"/>
    <w:rsid w:val="BBECA6F7"/>
    <w:rsid w:val="BD77D1DB"/>
    <w:rsid w:val="BD796274"/>
    <w:rsid w:val="BDFC0257"/>
    <w:rsid w:val="BDFF0E30"/>
    <w:rsid w:val="BDFF942F"/>
    <w:rsid w:val="BE7B4260"/>
    <w:rsid w:val="BEED6B22"/>
    <w:rsid w:val="BF1CC19B"/>
    <w:rsid w:val="BF8F08DF"/>
    <w:rsid w:val="BFEEE5C0"/>
    <w:rsid w:val="BFF74B6C"/>
    <w:rsid w:val="BFFCB512"/>
    <w:rsid w:val="C2FCC319"/>
    <w:rsid w:val="C7DFA914"/>
    <w:rsid w:val="CB3DB1B8"/>
    <w:rsid w:val="CBAD3658"/>
    <w:rsid w:val="CEF7B24F"/>
    <w:rsid w:val="D09D0B40"/>
    <w:rsid w:val="D3BD3222"/>
    <w:rsid w:val="D3FD8406"/>
    <w:rsid w:val="D7BC7F5C"/>
    <w:rsid w:val="D7F6040C"/>
    <w:rsid w:val="DABFEF0B"/>
    <w:rsid w:val="DBE7BB70"/>
    <w:rsid w:val="DD2BF013"/>
    <w:rsid w:val="DDF718DE"/>
    <w:rsid w:val="DDFF77BC"/>
    <w:rsid w:val="DE3F8135"/>
    <w:rsid w:val="DEDD7BC9"/>
    <w:rsid w:val="DEF01177"/>
    <w:rsid w:val="DEFFC01C"/>
    <w:rsid w:val="DF724AD1"/>
    <w:rsid w:val="DF7EF235"/>
    <w:rsid w:val="DF961D77"/>
    <w:rsid w:val="DFDF9C0C"/>
    <w:rsid w:val="DFF5EE54"/>
    <w:rsid w:val="DFFB3780"/>
    <w:rsid w:val="DFFD3947"/>
    <w:rsid w:val="DFFF2D82"/>
    <w:rsid w:val="DFFFFB2B"/>
    <w:rsid w:val="E5D7F7D5"/>
    <w:rsid w:val="E7CEF95F"/>
    <w:rsid w:val="E7DE8DCD"/>
    <w:rsid w:val="E7ED0A43"/>
    <w:rsid w:val="E7FF7A84"/>
    <w:rsid w:val="E7FFEFF9"/>
    <w:rsid w:val="E86E4093"/>
    <w:rsid w:val="E93B4561"/>
    <w:rsid w:val="EADEA4BE"/>
    <w:rsid w:val="EBA7839D"/>
    <w:rsid w:val="EBCF7E48"/>
    <w:rsid w:val="EBD7EB67"/>
    <w:rsid w:val="EBFB7A95"/>
    <w:rsid w:val="EBFF32CB"/>
    <w:rsid w:val="EC613CEF"/>
    <w:rsid w:val="EEFD1B72"/>
    <w:rsid w:val="EEFFB0B7"/>
    <w:rsid w:val="EF7F2C33"/>
    <w:rsid w:val="EFBF0051"/>
    <w:rsid w:val="EFC75CF9"/>
    <w:rsid w:val="EFF694CC"/>
    <w:rsid w:val="F17D36C0"/>
    <w:rsid w:val="F2E5A08D"/>
    <w:rsid w:val="F3B03F12"/>
    <w:rsid w:val="F4DB856A"/>
    <w:rsid w:val="F56EEED4"/>
    <w:rsid w:val="F5DF2CA4"/>
    <w:rsid w:val="F64F8EF5"/>
    <w:rsid w:val="F6A4043F"/>
    <w:rsid w:val="F6DBC9AA"/>
    <w:rsid w:val="F6EF591E"/>
    <w:rsid w:val="F73CE5D8"/>
    <w:rsid w:val="F76744B3"/>
    <w:rsid w:val="F79D7D91"/>
    <w:rsid w:val="F7AEB9C7"/>
    <w:rsid w:val="F7BBD10A"/>
    <w:rsid w:val="F7CAD80A"/>
    <w:rsid w:val="F7EFCD55"/>
    <w:rsid w:val="F7FFA144"/>
    <w:rsid w:val="F9BF98D0"/>
    <w:rsid w:val="FA17539A"/>
    <w:rsid w:val="FA7FF2C1"/>
    <w:rsid w:val="FADFFD6B"/>
    <w:rsid w:val="FB5FD8AB"/>
    <w:rsid w:val="FB672138"/>
    <w:rsid w:val="FB7DFC62"/>
    <w:rsid w:val="FBBD13A5"/>
    <w:rsid w:val="FBCC2632"/>
    <w:rsid w:val="FBCE0B72"/>
    <w:rsid w:val="FBEEB7DE"/>
    <w:rsid w:val="FBF40BD0"/>
    <w:rsid w:val="FBFAFA87"/>
    <w:rsid w:val="FBFCAF86"/>
    <w:rsid w:val="FBFD9F90"/>
    <w:rsid w:val="FCDF7070"/>
    <w:rsid w:val="FCFD6DCD"/>
    <w:rsid w:val="FCFDA5EF"/>
    <w:rsid w:val="FDAF8005"/>
    <w:rsid w:val="FDB1834C"/>
    <w:rsid w:val="FDEF4A0E"/>
    <w:rsid w:val="FDEFCC36"/>
    <w:rsid w:val="FDF5F65D"/>
    <w:rsid w:val="FDFBC88E"/>
    <w:rsid w:val="FDFBCFAB"/>
    <w:rsid w:val="FDFD2952"/>
    <w:rsid w:val="FE5A5C1F"/>
    <w:rsid w:val="FE7D09AC"/>
    <w:rsid w:val="FE7F8FC9"/>
    <w:rsid w:val="FEAF13C9"/>
    <w:rsid w:val="FED3829C"/>
    <w:rsid w:val="FEEABDF2"/>
    <w:rsid w:val="FEF72CA0"/>
    <w:rsid w:val="FEFCFBF9"/>
    <w:rsid w:val="FEFFFAFB"/>
    <w:rsid w:val="FF1AEA28"/>
    <w:rsid w:val="FF1F4A6F"/>
    <w:rsid w:val="FF3BA96F"/>
    <w:rsid w:val="FF5BE00E"/>
    <w:rsid w:val="FF5DE95F"/>
    <w:rsid w:val="FF7D0CCB"/>
    <w:rsid w:val="FF970F5A"/>
    <w:rsid w:val="FF9FE224"/>
    <w:rsid w:val="FFA9CAD3"/>
    <w:rsid w:val="FFB50678"/>
    <w:rsid w:val="FFB8E170"/>
    <w:rsid w:val="FFBB4743"/>
    <w:rsid w:val="FFBE71AC"/>
    <w:rsid w:val="FFD95621"/>
    <w:rsid w:val="FFEB2D89"/>
    <w:rsid w:val="FFEBBE7F"/>
    <w:rsid w:val="FFEF341E"/>
    <w:rsid w:val="FFEF7C61"/>
    <w:rsid w:val="FFF75B48"/>
    <w:rsid w:val="FFFAA132"/>
    <w:rsid w:val="FFFD523C"/>
    <w:rsid w:val="FFFDF5B4"/>
    <w:rsid w:val="FFFE623D"/>
    <w:rsid w:val="FFFF0F6D"/>
    <w:rsid w:val="FFFFBE74"/>
    <w:rsid w:val="000030FE"/>
    <w:rsid w:val="00003A36"/>
    <w:rsid w:val="00003F5C"/>
    <w:rsid w:val="00004B0E"/>
    <w:rsid w:val="0000587F"/>
    <w:rsid w:val="00006139"/>
    <w:rsid w:val="00006D74"/>
    <w:rsid w:val="00012822"/>
    <w:rsid w:val="00012E50"/>
    <w:rsid w:val="000160D9"/>
    <w:rsid w:val="0001745C"/>
    <w:rsid w:val="00020C8D"/>
    <w:rsid w:val="00022E8F"/>
    <w:rsid w:val="00023F3B"/>
    <w:rsid w:val="00025B01"/>
    <w:rsid w:val="00031757"/>
    <w:rsid w:val="00031931"/>
    <w:rsid w:val="0003410F"/>
    <w:rsid w:val="0003451F"/>
    <w:rsid w:val="000402DC"/>
    <w:rsid w:val="00041C3D"/>
    <w:rsid w:val="0004272D"/>
    <w:rsid w:val="000439FE"/>
    <w:rsid w:val="00057919"/>
    <w:rsid w:val="00060DED"/>
    <w:rsid w:val="00061D87"/>
    <w:rsid w:val="00066878"/>
    <w:rsid w:val="00071931"/>
    <w:rsid w:val="00072C7F"/>
    <w:rsid w:val="0007301C"/>
    <w:rsid w:val="00073C1A"/>
    <w:rsid w:val="0007430F"/>
    <w:rsid w:val="000749AF"/>
    <w:rsid w:val="00076A14"/>
    <w:rsid w:val="000770AC"/>
    <w:rsid w:val="00082822"/>
    <w:rsid w:val="000845C6"/>
    <w:rsid w:val="00087018"/>
    <w:rsid w:val="00087ABD"/>
    <w:rsid w:val="00087EB1"/>
    <w:rsid w:val="00090E7B"/>
    <w:rsid w:val="000915C5"/>
    <w:rsid w:val="0009568E"/>
    <w:rsid w:val="0009690C"/>
    <w:rsid w:val="00096EDB"/>
    <w:rsid w:val="00097F39"/>
    <w:rsid w:val="000A0D99"/>
    <w:rsid w:val="000B1264"/>
    <w:rsid w:val="000B13FB"/>
    <w:rsid w:val="000B23FD"/>
    <w:rsid w:val="000B5569"/>
    <w:rsid w:val="000C02BD"/>
    <w:rsid w:val="000C051E"/>
    <w:rsid w:val="000C1176"/>
    <w:rsid w:val="000C2202"/>
    <w:rsid w:val="000C4324"/>
    <w:rsid w:val="000C50E3"/>
    <w:rsid w:val="000C519B"/>
    <w:rsid w:val="000C5AFD"/>
    <w:rsid w:val="000C6D3D"/>
    <w:rsid w:val="000D2ABA"/>
    <w:rsid w:val="000D5D9E"/>
    <w:rsid w:val="000D5E8C"/>
    <w:rsid w:val="000D7855"/>
    <w:rsid w:val="000E1861"/>
    <w:rsid w:val="000E654B"/>
    <w:rsid w:val="000E76AB"/>
    <w:rsid w:val="000F0128"/>
    <w:rsid w:val="000F06BD"/>
    <w:rsid w:val="000F1BC3"/>
    <w:rsid w:val="000F1E3C"/>
    <w:rsid w:val="000F1F83"/>
    <w:rsid w:val="000F596D"/>
    <w:rsid w:val="000F6A1D"/>
    <w:rsid w:val="00102E11"/>
    <w:rsid w:val="001060C8"/>
    <w:rsid w:val="00106265"/>
    <w:rsid w:val="00107661"/>
    <w:rsid w:val="001115B2"/>
    <w:rsid w:val="00111713"/>
    <w:rsid w:val="00113799"/>
    <w:rsid w:val="00116AEA"/>
    <w:rsid w:val="00117A58"/>
    <w:rsid w:val="00117A92"/>
    <w:rsid w:val="0012006B"/>
    <w:rsid w:val="001216AF"/>
    <w:rsid w:val="00121F35"/>
    <w:rsid w:val="00123A07"/>
    <w:rsid w:val="001242F0"/>
    <w:rsid w:val="001245A2"/>
    <w:rsid w:val="00124843"/>
    <w:rsid w:val="00126CC0"/>
    <w:rsid w:val="00127645"/>
    <w:rsid w:val="0013339E"/>
    <w:rsid w:val="0013370D"/>
    <w:rsid w:val="00135F77"/>
    <w:rsid w:val="00136DED"/>
    <w:rsid w:val="00136F04"/>
    <w:rsid w:val="00137512"/>
    <w:rsid w:val="00141CEB"/>
    <w:rsid w:val="00144236"/>
    <w:rsid w:val="001520D9"/>
    <w:rsid w:val="0015506D"/>
    <w:rsid w:val="0015577C"/>
    <w:rsid w:val="00156A65"/>
    <w:rsid w:val="00156CDB"/>
    <w:rsid w:val="00157330"/>
    <w:rsid w:val="0015766E"/>
    <w:rsid w:val="001579E9"/>
    <w:rsid w:val="00160D7F"/>
    <w:rsid w:val="0016421E"/>
    <w:rsid w:val="00164EE1"/>
    <w:rsid w:val="0016568A"/>
    <w:rsid w:val="00165B5A"/>
    <w:rsid w:val="00166286"/>
    <w:rsid w:val="0017025E"/>
    <w:rsid w:val="00173413"/>
    <w:rsid w:val="0017599C"/>
    <w:rsid w:val="00176EDE"/>
    <w:rsid w:val="00182FDC"/>
    <w:rsid w:val="00185E93"/>
    <w:rsid w:val="001959C7"/>
    <w:rsid w:val="00196E85"/>
    <w:rsid w:val="001A19BA"/>
    <w:rsid w:val="001A3837"/>
    <w:rsid w:val="001A3F8C"/>
    <w:rsid w:val="001A5B53"/>
    <w:rsid w:val="001A7792"/>
    <w:rsid w:val="001B231E"/>
    <w:rsid w:val="001B401B"/>
    <w:rsid w:val="001B6CFF"/>
    <w:rsid w:val="001B764B"/>
    <w:rsid w:val="001C4CE9"/>
    <w:rsid w:val="001D5291"/>
    <w:rsid w:val="001E21EF"/>
    <w:rsid w:val="001E446C"/>
    <w:rsid w:val="001E46A0"/>
    <w:rsid w:val="001E4AD7"/>
    <w:rsid w:val="001E4C06"/>
    <w:rsid w:val="001F0516"/>
    <w:rsid w:val="001F072A"/>
    <w:rsid w:val="001F0D51"/>
    <w:rsid w:val="001F248D"/>
    <w:rsid w:val="001F389C"/>
    <w:rsid w:val="001F4057"/>
    <w:rsid w:val="001F4524"/>
    <w:rsid w:val="001F4810"/>
    <w:rsid w:val="001F5FC8"/>
    <w:rsid w:val="001F7EA5"/>
    <w:rsid w:val="002000E3"/>
    <w:rsid w:val="00201898"/>
    <w:rsid w:val="002028B7"/>
    <w:rsid w:val="00204214"/>
    <w:rsid w:val="00204597"/>
    <w:rsid w:val="002050D9"/>
    <w:rsid w:val="00205B07"/>
    <w:rsid w:val="002147AC"/>
    <w:rsid w:val="00215302"/>
    <w:rsid w:val="0022017E"/>
    <w:rsid w:val="00220258"/>
    <w:rsid w:val="00221D73"/>
    <w:rsid w:val="00222BF4"/>
    <w:rsid w:val="00222D8E"/>
    <w:rsid w:val="00224651"/>
    <w:rsid w:val="002251F0"/>
    <w:rsid w:val="002270F3"/>
    <w:rsid w:val="002324EE"/>
    <w:rsid w:val="002337EB"/>
    <w:rsid w:val="00236882"/>
    <w:rsid w:val="00236BB0"/>
    <w:rsid w:val="00237ADE"/>
    <w:rsid w:val="00240575"/>
    <w:rsid w:val="00240902"/>
    <w:rsid w:val="00241880"/>
    <w:rsid w:val="002427ED"/>
    <w:rsid w:val="0024603D"/>
    <w:rsid w:val="0024680A"/>
    <w:rsid w:val="00251AC2"/>
    <w:rsid w:val="00252C93"/>
    <w:rsid w:val="0025492C"/>
    <w:rsid w:val="002553FE"/>
    <w:rsid w:val="002564A4"/>
    <w:rsid w:val="002566D6"/>
    <w:rsid w:val="00256B38"/>
    <w:rsid w:val="00257504"/>
    <w:rsid w:val="00257E34"/>
    <w:rsid w:val="002603A5"/>
    <w:rsid w:val="0026155A"/>
    <w:rsid w:val="00261B89"/>
    <w:rsid w:val="00261FFC"/>
    <w:rsid w:val="002629AC"/>
    <w:rsid w:val="00262DBB"/>
    <w:rsid w:val="002637E5"/>
    <w:rsid w:val="0026495C"/>
    <w:rsid w:val="0027123F"/>
    <w:rsid w:val="00276418"/>
    <w:rsid w:val="002777D8"/>
    <w:rsid w:val="002803D1"/>
    <w:rsid w:val="00282C46"/>
    <w:rsid w:val="00282E74"/>
    <w:rsid w:val="00285CEE"/>
    <w:rsid w:val="00286BE2"/>
    <w:rsid w:val="00291388"/>
    <w:rsid w:val="00291C8D"/>
    <w:rsid w:val="00292D01"/>
    <w:rsid w:val="00293220"/>
    <w:rsid w:val="00294249"/>
    <w:rsid w:val="00297886"/>
    <w:rsid w:val="002A2648"/>
    <w:rsid w:val="002A3073"/>
    <w:rsid w:val="002A4C7C"/>
    <w:rsid w:val="002A5860"/>
    <w:rsid w:val="002A6C1E"/>
    <w:rsid w:val="002B55A8"/>
    <w:rsid w:val="002B779E"/>
    <w:rsid w:val="002C0199"/>
    <w:rsid w:val="002C0ADE"/>
    <w:rsid w:val="002C387A"/>
    <w:rsid w:val="002C660F"/>
    <w:rsid w:val="002D3253"/>
    <w:rsid w:val="002D5CB2"/>
    <w:rsid w:val="002D71F0"/>
    <w:rsid w:val="002E072F"/>
    <w:rsid w:val="002E1163"/>
    <w:rsid w:val="002E1320"/>
    <w:rsid w:val="002E1411"/>
    <w:rsid w:val="002E7158"/>
    <w:rsid w:val="002F2495"/>
    <w:rsid w:val="002F25BB"/>
    <w:rsid w:val="002F407D"/>
    <w:rsid w:val="002F439E"/>
    <w:rsid w:val="002F5DFF"/>
    <w:rsid w:val="002F62A2"/>
    <w:rsid w:val="003000CE"/>
    <w:rsid w:val="00301EEC"/>
    <w:rsid w:val="0030296D"/>
    <w:rsid w:val="0030570D"/>
    <w:rsid w:val="00310A3B"/>
    <w:rsid w:val="00312666"/>
    <w:rsid w:val="00313347"/>
    <w:rsid w:val="00314464"/>
    <w:rsid w:val="003157A0"/>
    <w:rsid w:val="00317961"/>
    <w:rsid w:val="00320EAC"/>
    <w:rsid w:val="003227EE"/>
    <w:rsid w:val="0032357B"/>
    <w:rsid w:val="003238FB"/>
    <w:rsid w:val="00326690"/>
    <w:rsid w:val="00330887"/>
    <w:rsid w:val="00335DC1"/>
    <w:rsid w:val="0033602A"/>
    <w:rsid w:val="00336AB8"/>
    <w:rsid w:val="00337D34"/>
    <w:rsid w:val="00341341"/>
    <w:rsid w:val="00342712"/>
    <w:rsid w:val="003456BE"/>
    <w:rsid w:val="003471A9"/>
    <w:rsid w:val="003515E5"/>
    <w:rsid w:val="003526F3"/>
    <w:rsid w:val="00357F0E"/>
    <w:rsid w:val="0036349D"/>
    <w:rsid w:val="003634B5"/>
    <w:rsid w:val="0036395B"/>
    <w:rsid w:val="0036775A"/>
    <w:rsid w:val="00367F3A"/>
    <w:rsid w:val="00370C3F"/>
    <w:rsid w:val="00371644"/>
    <w:rsid w:val="0037212A"/>
    <w:rsid w:val="003729BB"/>
    <w:rsid w:val="003735A0"/>
    <w:rsid w:val="00373F42"/>
    <w:rsid w:val="00377754"/>
    <w:rsid w:val="00381EA0"/>
    <w:rsid w:val="0038371D"/>
    <w:rsid w:val="00384585"/>
    <w:rsid w:val="00384EDB"/>
    <w:rsid w:val="00385BF5"/>
    <w:rsid w:val="00385E26"/>
    <w:rsid w:val="00387B5E"/>
    <w:rsid w:val="00390169"/>
    <w:rsid w:val="00390237"/>
    <w:rsid w:val="003909A5"/>
    <w:rsid w:val="00391EA8"/>
    <w:rsid w:val="0039271A"/>
    <w:rsid w:val="00392C56"/>
    <w:rsid w:val="003A15F2"/>
    <w:rsid w:val="003A18EE"/>
    <w:rsid w:val="003A2C2F"/>
    <w:rsid w:val="003A349D"/>
    <w:rsid w:val="003A788E"/>
    <w:rsid w:val="003A7C9D"/>
    <w:rsid w:val="003B01EF"/>
    <w:rsid w:val="003B1F2D"/>
    <w:rsid w:val="003B2828"/>
    <w:rsid w:val="003B4A33"/>
    <w:rsid w:val="003B5E16"/>
    <w:rsid w:val="003B6347"/>
    <w:rsid w:val="003C2549"/>
    <w:rsid w:val="003C2A77"/>
    <w:rsid w:val="003C59EF"/>
    <w:rsid w:val="003C7FB6"/>
    <w:rsid w:val="003D0CFE"/>
    <w:rsid w:val="003D4FD4"/>
    <w:rsid w:val="003E2491"/>
    <w:rsid w:val="003E58ED"/>
    <w:rsid w:val="003E77C9"/>
    <w:rsid w:val="003E7E6F"/>
    <w:rsid w:val="003F244E"/>
    <w:rsid w:val="003F3781"/>
    <w:rsid w:val="003F3CC4"/>
    <w:rsid w:val="003F4346"/>
    <w:rsid w:val="003F5C43"/>
    <w:rsid w:val="003F7F77"/>
    <w:rsid w:val="00402AD2"/>
    <w:rsid w:val="004035E0"/>
    <w:rsid w:val="004040E8"/>
    <w:rsid w:val="0040499B"/>
    <w:rsid w:val="0040693E"/>
    <w:rsid w:val="00407AA5"/>
    <w:rsid w:val="00407BE1"/>
    <w:rsid w:val="00410176"/>
    <w:rsid w:val="0041147A"/>
    <w:rsid w:val="00411AAB"/>
    <w:rsid w:val="00411D02"/>
    <w:rsid w:val="0041294B"/>
    <w:rsid w:val="00413B41"/>
    <w:rsid w:val="00420FED"/>
    <w:rsid w:val="0042151A"/>
    <w:rsid w:val="00422169"/>
    <w:rsid w:val="004222E3"/>
    <w:rsid w:val="00424497"/>
    <w:rsid w:val="004255E4"/>
    <w:rsid w:val="004259D4"/>
    <w:rsid w:val="0042712A"/>
    <w:rsid w:val="004300CB"/>
    <w:rsid w:val="00442BCF"/>
    <w:rsid w:val="00442E88"/>
    <w:rsid w:val="00443884"/>
    <w:rsid w:val="00443A75"/>
    <w:rsid w:val="00446928"/>
    <w:rsid w:val="00450030"/>
    <w:rsid w:val="004551C4"/>
    <w:rsid w:val="00456D29"/>
    <w:rsid w:val="004571A2"/>
    <w:rsid w:val="0045733D"/>
    <w:rsid w:val="00460108"/>
    <w:rsid w:val="00461F91"/>
    <w:rsid w:val="004637C5"/>
    <w:rsid w:val="004637F1"/>
    <w:rsid w:val="004656B1"/>
    <w:rsid w:val="00465F72"/>
    <w:rsid w:val="00467716"/>
    <w:rsid w:val="00471367"/>
    <w:rsid w:val="00472420"/>
    <w:rsid w:val="00473856"/>
    <w:rsid w:val="0048141E"/>
    <w:rsid w:val="00481BE6"/>
    <w:rsid w:val="00481CCC"/>
    <w:rsid w:val="0048281C"/>
    <w:rsid w:val="004836E8"/>
    <w:rsid w:val="00484413"/>
    <w:rsid w:val="0048487A"/>
    <w:rsid w:val="00485CA4"/>
    <w:rsid w:val="00486753"/>
    <w:rsid w:val="00490983"/>
    <w:rsid w:val="004911D5"/>
    <w:rsid w:val="00491C70"/>
    <w:rsid w:val="00492F98"/>
    <w:rsid w:val="00493020"/>
    <w:rsid w:val="00493C6F"/>
    <w:rsid w:val="00494AD7"/>
    <w:rsid w:val="0049545B"/>
    <w:rsid w:val="00497251"/>
    <w:rsid w:val="00497407"/>
    <w:rsid w:val="004A0329"/>
    <w:rsid w:val="004A3165"/>
    <w:rsid w:val="004A451D"/>
    <w:rsid w:val="004A6B58"/>
    <w:rsid w:val="004A7895"/>
    <w:rsid w:val="004B1560"/>
    <w:rsid w:val="004B3196"/>
    <w:rsid w:val="004B7C8B"/>
    <w:rsid w:val="004C3E16"/>
    <w:rsid w:val="004C5CE6"/>
    <w:rsid w:val="004D0442"/>
    <w:rsid w:val="004D0EE6"/>
    <w:rsid w:val="004D1B15"/>
    <w:rsid w:val="004D38EC"/>
    <w:rsid w:val="004D3DA8"/>
    <w:rsid w:val="004D4403"/>
    <w:rsid w:val="004D50BD"/>
    <w:rsid w:val="004D5727"/>
    <w:rsid w:val="004D7F4F"/>
    <w:rsid w:val="004E37D4"/>
    <w:rsid w:val="004E5C88"/>
    <w:rsid w:val="004E67FE"/>
    <w:rsid w:val="004E6A71"/>
    <w:rsid w:val="004E75AD"/>
    <w:rsid w:val="004E75CD"/>
    <w:rsid w:val="004F143B"/>
    <w:rsid w:val="004F2702"/>
    <w:rsid w:val="004F4114"/>
    <w:rsid w:val="004F4A84"/>
    <w:rsid w:val="004F5379"/>
    <w:rsid w:val="004F689C"/>
    <w:rsid w:val="004F732D"/>
    <w:rsid w:val="00500D63"/>
    <w:rsid w:val="00506E0E"/>
    <w:rsid w:val="00507FF4"/>
    <w:rsid w:val="005106FC"/>
    <w:rsid w:val="005162B4"/>
    <w:rsid w:val="005229E9"/>
    <w:rsid w:val="00525A56"/>
    <w:rsid w:val="0053149C"/>
    <w:rsid w:val="00537506"/>
    <w:rsid w:val="0054339B"/>
    <w:rsid w:val="00543506"/>
    <w:rsid w:val="00543799"/>
    <w:rsid w:val="00556520"/>
    <w:rsid w:val="00560457"/>
    <w:rsid w:val="00561612"/>
    <w:rsid w:val="005637B0"/>
    <w:rsid w:val="00565DA6"/>
    <w:rsid w:val="00566470"/>
    <w:rsid w:val="00567A70"/>
    <w:rsid w:val="00572B3E"/>
    <w:rsid w:val="00575EEA"/>
    <w:rsid w:val="0057793B"/>
    <w:rsid w:val="0058231D"/>
    <w:rsid w:val="00582ACF"/>
    <w:rsid w:val="00583627"/>
    <w:rsid w:val="00585760"/>
    <w:rsid w:val="005857D5"/>
    <w:rsid w:val="00591ABD"/>
    <w:rsid w:val="0059400E"/>
    <w:rsid w:val="00594FED"/>
    <w:rsid w:val="005952FF"/>
    <w:rsid w:val="00597320"/>
    <w:rsid w:val="005A2C7C"/>
    <w:rsid w:val="005A2ECE"/>
    <w:rsid w:val="005B0BD2"/>
    <w:rsid w:val="005B166B"/>
    <w:rsid w:val="005B60CF"/>
    <w:rsid w:val="005B7BC1"/>
    <w:rsid w:val="005C1EF6"/>
    <w:rsid w:val="005C77AC"/>
    <w:rsid w:val="005D0048"/>
    <w:rsid w:val="005D15E7"/>
    <w:rsid w:val="005D29FF"/>
    <w:rsid w:val="005D7D2B"/>
    <w:rsid w:val="005E181C"/>
    <w:rsid w:val="005E2F0A"/>
    <w:rsid w:val="005E2FC4"/>
    <w:rsid w:val="005E398D"/>
    <w:rsid w:val="005E4C71"/>
    <w:rsid w:val="005E795C"/>
    <w:rsid w:val="005E7FF0"/>
    <w:rsid w:val="005F0E63"/>
    <w:rsid w:val="005F145A"/>
    <w:rsid w:val="005F2B21"/>
    <w:rsid w:val="005F50E4"/>
    <w:rsid w:val="005F539B"/>
    <w:rsid w:val="005F6993"/>
    <w:rsid w:val="005F7838"/>
    <w:rsid w:val="005F785F"/>
    <w:rsid w:val="00600679"/>
    <w:rsid w:val="00605FEB"/>
    <w:rsid w:val="006077E7"/>
    <w:rsid w:val="00610282"/>
    <w:rsid w:val="0061098A"/>
    <w:rsid w:val="0061250E"/>
    <w:rsid w:val="00613A62"/>
    <w:rsid w:val="00613B8C"/>
    <w:rsid w:val="00614C2E"/>
    <w:rsid w:val="0061556A"/>
    <w:rsid w:val="00623094"/>
    <w:rsid w:val="00625E25"/>
    <w:rsid w:val="006318BC"/>
    <w:rsid w:val="006331C0"/>
    <w:rsid w:val="006334C3"/>
    <w:rsid w:val="00633601"/>
    <w:rsid w:val="00635101"/>
    <w:rsid w:val="00635532"/>
    <w:rsid w:val="006355D8"/>
    <w:rsid w:val="00637850"/>
    <w:rsid w:val="00641407"/>
    <w:rsid w:val="0064265E"/>
    <w:rsid w:val="006452F1"/>
    <w:rsid w:val="006467F1"/>
    <w:rsid w:val="00647284"/>
    <w:rsid w:val="006477BA"/>
    <w:rsid w:val="00647A10"/>
    <w:rsid w:val="00651200"/>
    <w:rsid w:val="00652021"/>
    <w:rsid w:val="00661816"/>
    <w:rsid w:val="00661F0A"/>
    <w:rsid w:val="006621E6"/>
    <w:rsid w:val="00663E1C"/>
    <w:rsid w:val="006752D4"/>
    <w:rsid w:val="00681389"/>
    <w:rsid w:val="00683C54"/>
    <w:rsid w:val="00685286"/>
    <w:rsid w:val="00685E11"/>
    <w:rsid w:val="00686239"/>
    <w:rsid w:val="00686DEF"/>
    <w:rsid w:val="00686EC7"/>
    <w:rsid w:val="006871F5"/>
    <w:rsid w:val="0068768E"/>
    <w:rsid w:val="00690903"/>
    <w:rsid w:val="00694636"/>
    <w:rsid w:val="006946DF"/>
    <w:rsid w:val="006A0D52"/>
    <w:rsid w:val="006A34C0"/>
    <w:rsid w:val="006A622B"/>
    <w:rsid w:val="006A7501"/>
    <w:rsid w:val="006B0B82"/>
    <w:rsid w:val="006B1002"/>
    <w:rsid w:val="006B1934"/>
    <w:rsid w:val="006B1B6D"/>
    <w:rsid w:val="006B2C18"/>
    <w:rsid w:val="006B3BB7"/>
    <w:rsid w:val="006B6CCE"/>
    <w:rsid w:val="006C05FB"/>
    <w:rsid w:val="006C3DF9"/>
    <w:rsid w:val="006C3EFF"/>
    <w:rsid w:val="006C577C"/>
    <w:rsid w:val="006C599F"/>
    <w:rsid w:val="006C62CA"/>
    <w:rsid w:val="006C7E68"/>
    <w:rsid w:val="006D55E9"/>
    <w:rsid w:val="006E33FB"/>
    <w:rsid w:val="006E3674"/>
    <w:rsid w:val="006E4054"/>
    <w:rsid w:val="006E559D"/>
    <w:rsid w:val="006E64BB"/>
    <w:rsid w:val="006F0CA1"/>
    <w:rsid w:val="006F188F"/>
    <w:rsid w:val="006F2531"/>
    <w:rsid w:val="006F2ACF"/>
    <w:rsid w:val="006F31F2"/>
    <w:rsid w:val="006F347F"/>
    <w:rsid w:val="006F41A3"/>
    <w:rsid w:val="006F5598"/>
    <w:rsid w:val="006F6637"/>
    <w:rsid w:val="006F7A58"/>
    <w:rsid w:val="00700BC3"/>
    <w:rsid w:val="007027C6"/>
    <w:rsid w:val="0070553B"/>
    <w:rsid w:val="00706418"/>
    <w:rsid w:val="0071074C"/>
    <w:rsid w:val="00711D72"/>
    <w:rsid w:val="00713E4F"/>
    <w:rsid w:val="00715EBD"/>
    <w:rsid w:val="00717715"/>
    <w:rsid w:val="00721BA3"/>
    <w:rsid w:val="00723470"/>
    <w:rsid w:val="007254A4"/>
    <w:rsid w:val="007278F7"/>
    <w:rsid w:val="00727EFA"/>
    <w:rsid w:val="00735248"/>
    <w:rsid w:val="00735518"/>
    <w:rsid w:val="00735B97"/>
    <w:rsid w:val="00737313"/>
    <w:rsid w:val="007376FA"/>
    <w:rsid w:val="00745D88"/>
    <w:rsid w:val="0074777B"/>
    <w:rsid w:val="0075033C"/>
    <w:rsid w:val="007513A0"/>
    <w:rsid w:val="00751F5B"/>
    <w:rsid w:val="00753013"/>
    <w:rsid w:val="007568E1"/>
    <w:rsid w:val="0075742E"/>
    <w:rsid w:val="007608E3"/>
    <w:rsid w:val="00760B33"/>
    <w:rsid w:val="00763184"/>
    <w:rsid w:val="00763F15"/>
    <w:rsid w:val="00764582"/>
    <w:rsid w:val="00767603"/>
    <w:rsid w:val="00770B5D"/>
    <w:rsid w:val="00772501"/>
    <w:rsid w:val="00775EC6"/>
    <w:rsid w:val="00776B49"/>
    <w:rsid w:val="00777C00"/>
    <w:rsid w:val="0078030C"/>
    <w:rsid w:val="00781194"/>
    <w:rsid w:val="00783855"/>
    <w:rsid w:val="00784018"/>
    <w:rsid w:val="007841FC"/>
    <w:rsid w:val="007863B7"/>
    <w:rsid w:val="0078708A"/>
    <w:rsid w:val="00792FE7"/>
    <w:rsid w:val="00793038"/>
    <w:rsid w:val="00794EB8"/>
    <w:rsid w:val="0079709D"/>
    <w:rsid w:val="007A08FC"/>
    <w:rsid w:val="007A1324"/>
    <w:rsid w:val="007A1805"/>
    <w:rsid w:val="007A4007"/>
    <w:rsid w:val="007A4F28"/>
    <w:rsid w:val="007B3797"/>
    <w:rsid w:val="007B3B17"/>
    <w:rsid w:val="007B7F81"/>
    <w:rsid w:val="007C1197"/>
    <w:rsid w:val="007C3FE6"/>
    <w:rsid w:val="007D0973"/>
    <w:rsid w:val="007D145E"/>
    <w:rsid w:val="007D2574"/>
    <w:rsid w:val="007D322E"/>
    <w:rsid w:val="007D4A6E"/>
    <w:rsid w:val="007D7C09"/>
    <w:rsid w:val="007D7E8E"/>
    <w:rsid w:val="007E12BD"/>
    <w:rsid w:val="007E43CE"/>
    <w:rsid w:val="007E5DD3"/>
    <w:rsid w:val="007E72E1"/>
    <w:rsid w:val="007F24DB"/>
    <w:rsid w:val="007F3A56"/>
    <w:rsid w:val="007F3CE8"/>
    <w:rsid w:val="007F3D88"/>
    <w:rsid w:val="007F472D"/>
    <w:rsid w:val="007F672E"/>
    <w:rsid w:val="007F7750"/>
    <w:rsid w:val="00805451"/>
    <w:rsid w:val="0080655D"/>
    <w:rsid w:val="008067FF"/>
    <w:rsid w:val="008101EF"/>
    <w:rsid w:val="00810D87"/>
    <w:rsid w:val="008116D6"/>
    <w:rsid w:val="0081182E"/>
    <w:rsid w:val="00812655"/>
    <w:rsid w:val="00812EFC"/>
    <w:rsid w:val="0081352D"/>
    <w:rsid w:val="00813E4A"/>
    <w:rsid w:val="00813F7F"/>
    <w:rsid w:val="008160E7"/>
    <w:rsid w:val="00816AA4"/>
    <w:rsid w:val="00817258"/>
    <w:rsid w:val="00824419"/>
    <w:rsid w:val="00824ECA"/>
    <w:rsid w:val="00825EB4"/>
    <w:rsid w:val="008267E3"/>
    <w:rsid w:val="00830CBD"/>
    <w:rsid w:val="008312B8"/>
    <w:rsid w:val="00833C9E"/>
    <w:rsid w:val="00836A4E"/>
    <w:rsid w:val="008379D6"/>
    <w:rsid w:val="00846869"/>
    <w:rsid w:val="008475A2"/>
    <w:rsid w:val="00847A9B"/>
    <w:rsid w:val="00847C79"/>
    <w:rsid w:val="0085046B"/>
    <w:rsid w:val="00850C26"/>
    <w:rsid w:val="00852C62"/>
    <w:rsid w:val="00852D82"/>
    <w:rsid w:val="00854740"/>
    <w:rsid w:val="008561D4"/>
    <w:rsid w:val="00856545"/>
    <w:rsid w:val="008629CF"/>
    <w:rsid w:val="00863072"/>
    <w:rsid w:val="00867ACE"/>
    <w:rsid w:val="0087091E"/>
    <w:rsid w:val="00871E17"/>
    <w:rsid w:val="00872539"/>
    <w:rsid w:val="00872D05"/>
    <w:rsid w:val="008741C7"/>
    <w:rsid w:val="00877B35"/>
    <w:rsid w:val="00880E90"/>
    <w:rsid w:val="00880FFE"/>
    <w:rsid w:val="0088118D"/>
    <w:rsid w:val="00882A65"/>
    <w:rsid w:val="00883654"/>
    <w:rsid w:val="008849E1"/>
    <w:rsid w:val="00887462"/>
    <w:rsid w:val="00893318"/>
    <w:rsid w:val="008961ED"/>
    <w:rsid w:val="008970AB"/>
    <w:rsid w:val="008A2913"/>
    <w:rsid w:val="008A2990"/>
    <w:rsid w:val="008A2A1F"/>
    <w:rsid w:val="008A77E3"/>
    <w:rsid w:val="008B318A"/>
    <w:rsid w:val="008B5DD6"/>
    <w:rsid w:val="008B62E1"/>
    <w:rsid w:val="008C033B"/>
    <w:rsid w:val="008C0361"/>
    <w:rsid w:val="008C088E"/>
    <w:rsid w:val="008C3BF0"/>
    <w:rsid w:val="008C4626"/>
    <w:rsid w:val="008C5FE2"/>
    <w:rsid w:val="008C70C5"/>
    <w:rsid w:val="008C7B48"/>
    <w:rsid w:val="008D0962"/>
    <w:rsid w:val="008D250D"/>
    <w:rsid w:val="008D485A"/>
    <w:rsid w:val="008D5965"/>
    <w:rsid w:val="008D6E47"/>
    <w:rsid w:val="008E59BC"/>
    <w:rsid w:val="008E7EB9"/>
    <w:rsid w:val="008F0D80"/>
    <w:rsid w:val="008F3A0D"/>
    <w:rsid w:val="008F3D83"/>
    <w:rsid w:val="00901677"/>
    <w:rsid w:val="00905FE0"/>
    <w:rsid w:val="00907811"/>
    <w:rsid w:val="009178A3"/>
    <w:rsid w:val="00920B4F"/>
    <w:rsid w:val="009222CA"/>
    <w:rsid w:val="00922CF8"/>
    <w:rsid w:val="00922E57"/>
    <w:rsid w:val="00923F65"/>
    <w:rsid w:val="00931395"/>
    <w:rsid w:val="009314A5"/>
    <w:rsid w:val="00934A2A"/>
    <w:rsid w:val="00934EDA"/>
    <w:rsid w:val="009411B4"/>
    <w:rsid w:val="009413FF"/>
    <w:rsid w:val="0094143B"/>
    <w:rsid w:val="0094269B"/>
    <w:rsid w:val="00944AD3"/>
    <w:rsid w:val="00950D95"/>
    <w:rsid w:val="00950EC2"/>
    <w:rsid w:val="00952F74"/>
    <w:rsid w:val="0095303E"/>
    <w:rsid w:val="0096192B"/>
    <w:rsid w:val="00961D53"/>
    <w:rsid w:val="00974315"/>
    <w:rsid w:val="00976DB7"/>
    <w:rsid w:val="00980FCC"/>
    <w:rsid w:val="0098256A"/>
    <w:rsid w:val="00985819"/>
    <w:rsid w:val="00985D3A"/>
    <w:rsid w:val="00991AEF"/>
    <w:rsid w:val="009931DC"/>
    <w:rsid w:val="009943CF"/>
    <w:rsid w:val="00994D40"/>
    <w:rsid w:val="00994EC0"/>
    <w:rsid w:val="00995363"/>
    <w:rsid w:val="00997437"/>
    <w:rsid w:val="00997D97"/>
    <w:rsid w:val="009A3DF6"/>
    <w:rsid w:val="009A45BF"/>
    <w:rsid w:val="009A7B16"/>
    <w:rsid w:val="009B3408"/>
    <w:rsid w:val="009C04A8"/>
    <w:rsid w:val="009C04CB"/>
    <w:rsid w:val="009C1F05"/>
    <w:rsid w:val="009C2AE5"/>
    <w:rsid w:val="009C375C"/>
    <w:rsid w:val="009C3C0F"/>
    <w:rsid w:val="009C52DA"/>
    <w:rsid w:val="009D01A5"/>
    <w:rsid w:val="009D1789"/>
    <w:rsid w:val="009D38BF"/>
    <w:rsid w:val="009D75A0"/>
    <w:rsid w:val="009D7775"/>
    <w:rsid w:val="009E1032"/>
    <w:rsid w:val="009E2479"/>
    <w:rsid w:val="009E27E2"/>
    <w:rsid w:val="009E2E5E"/>
    <w:rsid w:val="009E759B"/>
    <w:rsid w:val="009E7DF7"/>
    <w:rsid w:val="009F2418"/>
    <w:rsid w:val="009F3283"/>
    <w:rsid w:val="009F3B60"/>
    <w:rsid w:val="009F4C26"/>
    <w:rsid w:val="009F5769"/>
    <w:rsid w:val="00A01946"/>
    <w:rsid w:val="00A02EA3"/>
    <w:rsid w:val="00A039AC"/>
    <w:rsid w:val="00A03BCA"/>
    <w:rsid w:val="00A04A77"/>
    <w:rsid w:val="00A06929"/>
    <w:rsid w:val="00A10DAB"/>
    <w:rsid w:val="00A11BD6"/>
    <w:rsid w:val="00A12D50"/>
    <w:rsid w:val="00A13C89"/>
    <w:rsid w:val="00A176B7"/>
    <w:rsid w:val="00A23A8B"/>
    <w:rsid w:val="00A2475C"/>
    <w:rsid w:val="00A3118E"/>
    <w:rsid w:val="00A32CE0"/>
    <w:rsid w:val="00A33449"/>
    <w:rsid w:val="00A33BD6"/>
    <w:rsid w:val="00A34F77"/>
    <w:rsid w:val="00A4057C"/>
    <w:rsid w:val="00A42CF3"/>
    <w:rsid w:val="00A47C54"/>
    <w:rsid w:val="00A51316"/>
    <w:rsid w:val="00A5146E"/>
    <w:rsid w:val="00A51C70"/>
    <w:rsid w:val="00A52F0A"/>
    <w:rsid w:val="00A54756"/>
    <w:rsid w:val="00A551F2"/>
    <w:rsid w:val="00A57117"/>
    <w:rsid w:val="00A61F0D"/>
    <w:rsid w:val="00A63514"/>
    <w:rsid w:val="00A64BDA"/>
    <w:rsid w:val="00A664A9"/>
    <w:rsid w:val="00A66F91"/>
    <w:rsid w:val="00A703E1"/>
    <w:rsid w:val="00A70497"/>
    <w:rsid w:val="00A7089A"/>
    <w:rsid w:val="00A70D64"/>
    <w:rsid w:val="00A7248E"/>
    <w:rsid w:val="00A76286"/>
    <w:rsid w:val="00A77A21"/>
    <w:rsid w:val="00A77DE7"/>
    <w:rsid w:val="00A802D5"/>
    <w:rsid w:val="00A80C72"/>
    <w:rsid w:val="00A822D6"/>
    <w:rsid w:val="00A84E39"/>
    <w:rsid w:val="00A84FA9"/>
    <w:rsid w:val="00A8529D"/>
    <w:rsid w:val="00A85A73"/>
    <w:rsid w:val="00A864DB"/>
    <w:rsid w:val="00A86592"/>
    <w:rsid w:val="00A87E1C"/>
    <w:rsid w:val="00A926BA"/>
    <w:rsid w:val="00A93A6C"/>
    <w:rsid w:val="00A957E7"/>
    <w:rsid w:val="00A9623D"/>
    <w:rsid w:val="00AA1DA9"/>
    <w:rsid w:val="00AA22CE"/>
    <w:rsid w:val="00AA383D"/>
    <w:rsid w:val="00AA44FC"/>
    <w:rsid w:val="00AA5BB0"/>
    <w:rsid w:val="00AB47B9"/>
    <w:rsid w:val="00AB50DB"/>
    <w:rsid w:val="00AB5B5D"/>
    <w:rsid w:val="00AB5F15"/>
    <w:rsid w:val="00AB69B1"/>
    <w:rsid w:val="00AB7D37"/>
    <w:rsid w:val="00AC07D1"/>
    <w:rsid w:val="00AC2DDC"/>
    <w:rsid w:val="00AC371B"/>
    <w:rsid w:val="00AC500B"/>
    <w:rsid w:val="00AC67DC"/>
    <w:rsid w:val="00AD0430"/>
    <w:rsid w:val="00AD2E26"/>
    <w:rsid w:val="00AD2F6F"/>
    <w:rsid w:val="00AD7076"/>
    <w:rsid w:val="00AE1362"/>
    <w:rsid w:val="00AE3606"/>
    <w:rsid w:val="00AE3D73"/>
    <w:rsid w:val="00AF0AC9"/>
    <w:rsid w:val="00AF184D"/>
    <w:rsid w:val="00AF3D51"/>
    <w:rsid w:val="00AF3EAB"/>
    <w:rsid w:val="00AF62AA"/>
    <w:rsid w:val="00AF774F"/>
    <w:rsid w:val="00B004CD"/>
    <w:rsid w:val="00B00B63"/>
    <w:rsid w:val="00B018AE"/>
    <w:rsid w:val="00B06ABE"/>
    <w:rsid w:val="00B141B9"/>
    <w:rsid w:val="00B14F95"/>
    <w:rsid w:val="00B15510"/>
    <w:rsid w:val="00B16D46"/>
    <w:rsid w:val="00B17AC3"/>
    <w:rsid w:val="00B236A5"/>
    <w:rsid w:val="00B237E2"/>
    <w:rsid w:val="00B24695"/>
    <w:rsid w:val="00B25D67"/>
    <w:rsid w:val="00B27BFC"/>
    <w:rsid w:val="00B309A9"/>
    <w:rsid w:val="00B30C8F"/>
    <w:rsid w:val="00B349B2"/>
    <w:rsid w:val="00B37260"/>
    <w:rsid w:val="00B40683"/>
    <w:rsid w:val="00B40996"/>
    <w:rsid w:val="00B421F4"/>
    <w:rsid w:val="00B42D24"/>
    <w:rsid w:val="00B42F73"/>
    <w:rsid w:val="00B457EF"/>
    <w:rsid w:val="00B555F7"/>
    <w:rsid w:val="00B60E59"/>
    <w:rsid w:val="00B62BC1"/>
    <w:rsid w:val="00B63D33"/>
    <w:rsid w:val="00B64D59"/>
    <w:rsid w:val="00B64E4D"/>
    <w:rsid w:val="00B65AD1"/>
    <w:rsid w:val="00B72D8E"/>
    <w:rsid w:val="00B7315D"/>
    <w:rsid w:val="00B7544F"/>
    <w:rsid w:val="00B825DB"/>
    <w:rsid w:val="00B82C22"/>
    <w:rsid w:val="00B86288"/>
    <w:rsid w:val="00B931F6"/>
    <w:rsid w:val="00B931FF"/>
    <w:rsid w:val="00B94B16"/>
    <w:rsid w:val="00B97E45"/>
    <w:rsid w:val="00B97F41"/>
    <w:rsid w:val="00BA21B8"/>
    <w:rsid w:val="00BA24A5"/>
    <w:rsid w:val="00BA2857"/>
    <w:rsid w:val="00BA2DCC"/>
    <w:rsid w:val="00BA3884"/>
    <w:rsid w:val="00BA6B36"/>
    <w:rsid w:val="00BA7231"/>
    <w:rsid w:val="00BB069B"/>
    <w:rsid w:val="00BB22DE"/>
    <w:rsid w:val="00BB6680"/>
    <w:rsid w:val="00BC01F0"/>
    <w:rsid w:val="00BC03BD"/>
    <w:rsid w:val="00BC043A"/>
    <w:rsid w:val="00BC0AC2"/>
    <w:rsid w:val="00BC3974"/>
    <w:rsid w:val="00BC43E7"/>
    <w:rsid w:val="00BC5CFD"/>
    <w:rsid w:val="00BC7402"/>
    <w:rsid w:val="00BC7C79"/>
    <w:rsid w:val="00BD0188"/>
    <w:rsid w:val="00BD1218"/>
    <w:rsid w:val="00BD4E27"/>
    <w:rsid w:val="00BD5148"/>
    <w:rsid w:val="00BD5C94"/>
    <w:rsid w:val="00BD5CF4"/>
    <w:rsid w:val="00BE02DD"/>
    <w:rsid w:val="00BE1396"/>
    <w:rsid w:val="00BE272B"/>
    <w:rsid w:val="00BE2C97"/>
    <w:rsid w:val="00BE2EBB"/>
    <w:rsid w:val="00BF0D50"/>
    <w:rsid w:val="00BF2552"/>
    <w:rsid w:val="00BF2BF7"/>
    <w:rsid w:val="00BF4097"/>
    <w:rsid w:val="00BF4DE8"/>
    <w:rsid w:val="00BF7C98"/>
    <w:rsid w:val="00C01951"/>
    <w:rsid w:val="00C031C1"/>
    <w:rsid w:val="00C03F1D"/>
    <w:rsid w:val="00C04EB0"/>
    <w:rsid w:val="00C06924"/>
    <w:rsid w:val="00C127E2"/>
    <w:rsid w:val="00C16051"/>
    <w:rsid w:val="00C16AA2"/>
    <w:rsid w:val="00C17BED"/>
    <w:rsid w:val="00C22B9C"/>
    <w:rsid w:val="00C233DE"/>
    <w:rsid w:val="00C244C4"/>
    <w:rsid w:val="00C25864"/>
    <w:rsid w:val="00C310B8"/>
    <w:rsid w:val="00C34D60"/>
    <w:rsid w:val="00C3519C"/>
    <w:rsid w:val="00C357EC"/>
    <w:rsid w:val="00C35D61"/>
    <w:rsid w:val="00C36768"/>
    <w:rsid w:val="00C36DDD"/>
    <w:rsid w:val="00C408E7"/>
    <w:rsid w:val="00C41704"/>
    <w:rsid w:val="00C42225"/>
    <w:rsid w:val="00C45131"/>
    <w:rsid w:val="00C45CA2"/>
    <w:rsid w:val="00C461E7"/>
    <w:rsid w:val="00C47E9F"/>
    <w:rsid w:val="00C56AA1"/>
    <w:rsid w:val="00C6000D"/>
    <w:rsid w:val="00C609B4"/>
    <w:rsid w:val="00C6648E"/>
    <w:rsid w:val="00C66536"/>
    <w:rsid w:val="00C7225D"/>
    <w:rsid w:val="00C749D2"/>
    <w:rsid w:val="00C77345"/>
    <w:rsid w:val="00C821CC"/>
    <w:rsid w:val="00C83DC5"/>
    <w:rsid w:val="00C85CD7"/>
    <w:rsid w:val="00C86736"/>
    <w:rsid w:val="00C9361E"/>
    <w:rsid w:val="00C939C3"/>
    <w:rsid w:val="00C94D2A"/>
    <w:rsid w:val="00C97196"/>
    <w:rsid w:val="00C97527"/>
    <w:rsid w:val="00CA17CB"/>
    <w:rsid w:val="00CA1C5B"/>
    <w:rsid w:val="00CA28A8"/>
    <w:rsid w:val="00CA3EC5"/>
    <w:rsid w:val="00CA5EDB"/>
    <w:rsid w:val="00CB092D"/>
    <w:rsid w:val="00CB4CFE"/>
    <w:rsid w:val="00CB5D25"/>
    <w:rsid w:val="00CB5DA1"/>
    <w:rsid w:val="00CB6565"/>
    <w:rsid w:val="00CC04D9"/>
    <w:rsid w:val="00CC1B0A"/>
    <w:rsid w:val="00CC2CA6"/>
    <w:rsid w:val="00CD0E0D"/>
    <w:rsid w:val="00CD1156"/>
    <w:rsid w:val="00CD17AA"/>
    <w:rsid w:val="00CD2BA1"/>
    <w:rsid w:val="00CD4452"/>
    <w:rsid w:val="00CD6157"/>
    <w:rsid w:val="00CD697E"/>
    <w:rsid w:val="00CD7215"/>
    <w:rsid w:val="00CD7ACB"/>
    <w:rsid w:val="00CE1CFE"/>
    <w:rsid w:val="00CE30A2"/>
    <w:rsid w:val="00CE4D9D"/>
    <w:rsid w:val="00CE4F7D"/>
    <w:rsid w:val="00CE5139"/>
    <w:rsid w:val="00CF09E7"/>
    <w:rsid w:val="00CF3AF9"/>
    <w:rsid w:val="00CF6C8C"/>
    <w:rsid w:val="00D01109"/>
    <w:rsid w:val="00D01524"/>
    <w:rsid w:val="00D01D80"/>
    <w:rsid w:val="00D0313D"/>
    <w:rsid w:val="00D05875"/>
    <w:rsid w:val="00D06883"/>
    <w:rsid w:val="00D14F2C"/>
    <w:rsid w:val="00D151D2"/>
    <w:rsid w:val="00D173C4"/>
    <w:rsid w:val="00D17593"/>
    <w:rsid w:val="00D17A04"/>
    <w:rsid w:val="00D17D31"/>
    <w:rsid w:val="00D2162D"/>
    <w:rsid w:val="00D245FC"/>
    <w:rsid w:val="00D267E7"/>
    <w:rsid w:val="00D277C3"/>
    <w:rsid w:val="00D30C84"/>
    <w:rsid w:val="00D3142B"/>
    <w:rsid w:val="00D3382A"/>
    <w:rsid w:val="00D3438E"/>
    <w:rsid w:val="00D3660D"/>
    <w:rsid w:val="00D371B1"/>
    <w:rsid w:val="00D40A31"/>
    <w:rsid w:val="00D440EB"/>
    <w:rsid w:val="00D45729"/>
    <w:rsid w:val="00D4594B"/>
    <w:rsid w:val="00D539D2"/>
    <w:rsid w:val="00D54F5E"/>
    <w:rsid w:val="00D55658"/>
    <w:rsid w:val="00D55D13"/>
    <w:rsid w:val="00D5604F"/>
    <w:rsid w:val="00D60E0B"/>
    <w:rsid w:val="00D6184B"/>
    <w:rsid w:val="00D62957"/>
    <w:rsid w:val="00D6365C"/>
    <w:rsid w:val="00D64F29"/>
    <w:rsid w:val="00D65448"/>
    <w:rsid w:val="00D660C8"/>
    <w:rsid w:val="00D67628"/>
    <w:rsid w:val="00D70B82"/>
    <w:rsid w:val="00D716B2"/>
    <w:rsid w:val="00D73B61"/>
    <w:rsid w:val="00D75A68"/>
    <w:rsid w:val="00D77912"/>
    <w:rsid w:val="00D77DB2"/>
    <w:rsid w:val="00D77DF2"/>
    <w:rsid w:val="00D8156F"/>
    <w:rsid w:val="00D81BA8"/>
    <w:rsid w:val="00D82461"/>
    <w:rsid w:val="00D84187"/>
    <w:rsid w:val="00D87006"/>
    <w:rsid w:val="00D87AC0"/>
    <w:rsid w:val="00D9105F"/>
    <w:rsid w:val="00D911CA"/>
    <w:rsid w:val="00D91B4C"/>
    <w:rsid w:val="00D91BBD"/>
    <w:rsid w:val="00D9436A"/>
    <w:rsid w:val="00D95EFA"/>
    <w:rsid w:val="00D97D27"/>
    <w:rsid w:val="00D97F8C"/>
    <w:rsid w:val="00DA0FDF"/>
    <w:rsid w:val="00DA17F3"/>
    <w:rsid w:val="00DA24AF"/>
    <w:rsid w:val="00DA24DB"/>
    <w:rsid w:val="00DA4B68"/>
    <w:rsid w:val="00DA7561"/>
    <w:rsid w:val="00DA7982"/>
    <w:rsid w:val="00DB04CE"/>
    <w:rsid w:val="00DB1263"/>
    <w:rsid w:val="00DB21A2"/>
    <w:rsid w:val="00DB6529"/>
    <w:rsid w:val="00DB7911"/>
    <w:rsid w:val="00DC1AB1"/>
    <w:rsid w:val="00DC7B3C"/>
    <w:rsid w:val="00DC7C7E"/>
    <w:rsid w:val="00DD51F5"/>
    <w:rsid w:val="00DD608E"/>
    <w:rsid w:val="00DD6DD1"/>
    <w:rsid w:val="00DD7586"/>
    <w:rsid w:val="00DE06A4"/>
    <w:rsid w:val="00DE1779"/>
    <w:rsid w:val="00DE6751"/>
    <w:rsid w:val="00DE761E"/>
    <w:rsid w:val="00DE7DEB"/>
    <w:rsid w:val="00DF3134"/>
    <w:rsid w:val="00DF3DD3"/>
    <w:rsid w:val="00DF502B"/>
    <w:rsid w:val="00DF50FA"/>
    <w:rsid w:val="00DF59AD"/>
    <w:rsid w:val="00E04B52"/>
    <w:rsid w:val="00E04C86"/>
    <w:rsid w:val="00E051A8"/>
    <w:rsid w:val="00E0631D"/>
    <w:rsid w:val="00E0779E"/>
    <w:rsid w:val="00E11A9E"/>
    <w:rsid w:val="00E123ED"/>
    <w:rsid w:val="00E12FEC"/>
    <w:rsid w:val="00E1676E"/>
    <w:rsid w:val="00E168B7"/>
    <w:rsid w:val="00E21A20"/>
    <w:rsid w:val="00E30001"/>
    <w:rsid w:val="00E31BA2"/>
    <w:rsid w:val="00E331D6"/>
    <w:rsid w:val="00E37F9C"/>
    <w:rsid w:val="00E47008"/>
    <w:rsid w:val="00E471B6"/>
    <w:rsid w:val="00E53CC7"/>
    <w:rsid w:val="00E55B80"/>
    <w:rsid w:val="00E564BB"/>
    <w:rsid w:val="00E60AB6"/>
    <w:rsid w:val="00E60C36"/>
    <w:rsid w:val="00E64154"/>
    <w:rsid w:val="00E641DE"/>
    <w:rsid w:val="00E6678F"/>
    <w:rsid w:val="00E7072A"/>
    <w:rsid w:val="00E71492"/>
    <w:rsid w:val="00E73827"/>
    <w:rsid w:val="00E74A0B"/>
    <w:rsid w:val="00E80159"/>
    <w:rsid w:val="00E807F3"/>
    <w:rsid w:val="00E82EE3"/>
    <w:rsid w:val="00E82EE6"/>
    <w:rsid w:val="00E84DF4"/>
    <w:rsid w:val="00E8583C"/>
    <w:rsid w:val="00E93383"/>
    <w:rsid w:val="00E94D6C"/>
    <w:rsid w:val="00E954EC"/>
    <w:rsid w:val="00E96401"/>
    <w:rsid w:val="00E97713"/>
    <w:rsid w:val="00E97C7D"/>
    <w:rsid w:val="00EA0A22"/>
    <w:rsid w:val="00EA0CE8"/>
    <w:rsid w:val="00EA0F8A"/>
    <w:rsid w:val="00EA320F"/>
    <w:rsid w:val="00EA3480"/>
    <w:rsid w:val="00EA360A"/>
    <w:rsid w:val="00EA4D2B"/>
    <w:rsid w:val="00EB1F46"/>
    <w:rsid w:val="00EB2661"/>
    <w:rsid w:val="00EB292A"/>
    <w:rsid w:val="00EB2E73"/>
    <w:rsid w:val="00EB342F"/>
    <w:rsid w:val="00EB409B"/>
    <w:rsid w:val="00EB47AD"/>
    <w:rsid w:val="00EB4E4F"/>
    <w:rsid w:val="00EB5B35"/>
    <w:rsid w:val="00EC08F8"/>
    <w:rsid w:val="00EC1F5B"/>
    <w:rsid w:val="00EC1FAE"/>
    <w:rsid w:val="00EC34A1"/>
    <w:rsid w:val="00EC54E7"/>
    <w:rsid w:val="00EC7FF7"/>
    <w:rsid w:val="00ED0A5E"/>
    <w:rsid w:val="00ED4756"/>
    <w:rsid w:val="00ED6138"/>
    <w:rsid w:val="00ED649C"/>
    <w:rsid w:val="00EE1AE8"/>
    <w:rsid w:val="00EE36F9"/>
    <w:rsid w:val="00EE3AAB"/>
    <w:rsid w:val="00EE40A2"/>
    <w:rsid w:val="00EE426B"/>
    <w:rsid w:val="00EE4C03"/>
    <w:rsid w:val="00EE60EB"/>
    <w:rsid w:val="00F02221"/>
    <w:rsid w:val="00F02E96"/>
    <w:rsid w:val="00F03512"/>
    <w:rsid w:val="00F03533"/>
    <w:rsid w:val="00F055AD"/>
    <w:rsid w:val="00F05F61"/>
    <w:rsid w:val="00F143E3"/>
    <w:rsid w:val="00F148F7"/>
    <w:rsid w:val="00F162B0"/>
    <w:rsid w:val="00F166AE"/>
    <w:rsid w:val="00F16886"/>
    <w:rsid w:val="00F1793C"/>
    <w:rsid w:val="00F2058C"/>
    <w:rsid w:val="00F21462"/>
    <w:rsid w:val="00F215ED"/>
    <w:rsid w:val="00F24F53"/>
    <w:rsid w:val="00F26DAC"/>
    <w:rsid w:val="00F279C7"/>
    <w:rsid w:val="00F279DA"/>
    <w:rsid w:val="00F3759D"/>
    <w:rsid w:val="00F410F6"/>
    <w:rsid w:val="00F41673"/>
    <w:rsid w:val="00F42901"/>
    <w:rsid w:val="00F42B01"/>
    <w:rsid w:val="00F43445"/>
    <w:rsid w:val="00F444F9"/>
    <w:rsid w:val="00F46231"/>
    <w:rsid w:val="00F46238"/>
    <w:rsid w:val="00F507A7"/>
    <w:rsid w:val="00F50D48"/>
    <w:rsid w:val="00F55996"/>
    <w:rsid w:val="00F56C86"/>
    <w:rsid w:val="00F60D35"/>
    <w:rsid w:val="00F61555"/>
    <w:rsid w:val="00F64B71"/>
    <w:rsid w:val="00F6501C"/>
    <w:rsid w:val="00F6532E"/>
    <w:rsid w:val="00F66680"/>
    <w:rsid w:val="00F70105"/>
    <w:rsid w:val="00F7025E"/>
    <w:rsid w:val="00F73879"/>
    <w:rsid w:val="00F81E1F"/>
    <w:rsid w:val="00F8323D"/>
    <w:rsid w:val="00F86B0A"/>
    <w:rsid w:val="00F87900"/>
    <w:rsid w:val="00F919B2"/>
    <w:rsid w:val="00F921A1"/>
    <w:rsid w:val="00F92FD8"/>
    <w:rsid w:val="00F956FE"/>
    <w:rsid w:val="00F96BEA"/>
    <w:rsid w:val="00F976F8"/>
    <w:rsid w:val="00FA1FF1"/>
    <w:rsid w:val="00FA6988"/>
    <w:rsid w:val="00FB23CE"/>
    <w:rsid w:val="00FB2716"/>
    <w:rsid w:val="00FB37D0"/>
    <w:rsid w:val="00FB73B3"/>
    <w:rsid w:val="00FC15A4"/>
    <w:rsid w:val="00FC472C"/>
    <w:rsid w:val="00FD23FD"/>
    <w:rsid w:val="00FD2427"/>
    <w:rsid w:val="00FD3392"/>
    <w:rsid w:val="00FE7609"/>
    <w:rsid w:val="00FF2CE1"/>
    <w:rsid w:val="00FF4EA1"/>
    <w:rsid w:val="00FF5DF6"/>
    <w:rsid w:val="00FF6D6C"/>
    <w:rsid w:val="04CC015F"/>
    <w:rsid w:val="0F6F8AEA"/>
    <w:rsid w:val="136A74C8"/>
    <w:rsid w:val="175D36F9"/>
    <w:rsid w:val="197D080F"/>
    <w:rsid w:val="1A951A5E"/>
    <w:rsid w:val="1DFD2909"/>
    <w:rsid w:val="1EDB13D9"/>
    <w:rsid w:val="1F5D14E2"/>
    <w:rsid w:val="1F6D9E23"/>
    <w:rsid w:val="1F7E3980"/>
    <w:rsid w:val="25EA6DCE"/>
    <w:rsid w:val="273ED759"/>
    <w:rsid w:val="2B672546"/>
    <w:rsid w:val="2BFAF60A"/>
    <w:rsid w:val="2DCDA1CB"/>
    <w:rsid w:val="2DFF2E42"/>
    <w:rsid w:val="2F3D9953"/>
    <w:rsid w:val="2F41CCCB"/>
    <w:rsid w:val="2F7F98ED"/>
    <w:rsid w:val="33DF3A7E"/>
    <w:rsid w:val="35BB3BEC"/>
    <w:rsid w:val="35FC43FF"/>
    <w:rsid w:val="35FEFE7A"/>
    <w:rsid w:val="37AE288C"/>
    <w:rsid w:val="37F03539"/>
    <w:rsid w:val="37FF427D"/>
    <w:rsid w:val="3BDB4894"/>
    <w:rsid w:val="3E5E9C38"/>
    <w:rsid w:val="3EFE4474"/>
    <w:rsid w:val="3F7B22C3"/>
    <w:rsid w:val="3FBFC345"/>
    <w:rsid w:val="3FFFC59A"/>
    <w:rsid w:val="4BEBEA16"/>
    <w:rsid w:val="4D7E70A0"/>
    <w:rsid w:val="4DDF8FAE"/>
    <w:rsid w:val="4EEF5F13"/>
    <w:rsid w:val="4F2E4E98"/>
    <w:rsid w:val="53FA0236"/>
    <w:rsid w:val="56D35E75"/>
    <w:rsid w:val="57643DAC"/>
    <w:rsid w:val="577F608F"/>
    <w:rsid w:val="57830265"/>
    <w:rsid w:val="57CA2DAF"/>
    <w:rsid w:val="57EC1D7E"/>
    <w:rsid w:val="59DFF867"/>
    <w:rsid w:val="5B758DEB"/>
    <w:rsid w:val="5BDB4422"/>
    <w:rsid w:val="5BF7954D"/>
    <w:rsid w:val="5CF6DC86"/>
    <w:rsid w:val="5DFB2DB3"/>
    <w:rsid w:val="5E66EAC4"/>
    <w:rsid w:val="5EBF3646"/>
    <w:rsid w:val="5EFFEDE1"/>
    <w:rsid w:val="5F5D9B47"/>
    <w:rsid w:val="5F75EFF7"/>
    <w:rsid w:val="5F7F8A6A"/>
    <w:rsid w:val="5F929AE8"/>
    <w:rsid w:val="5FAEE513"/>
    <w:rsid w:val="5FBF928C"/>
    <w:rsid w:val="5FDB1DDC"/>
    <w:rsid w:val="5FDF9D6F"/>
    <w:rsid w:val="5FE78097"/>
    <w:rsid w:val="5FFC3342"/>
    <w:rsid w:val="5FFD5E32"/>
    <w:rsid w:val="61BFB2AF"/>
    <w:rsid w:val="620E265C"/>
    <w:rsid w:val="62BB99A6"/>
    <w:rsid w:val="63BFB031"/>
    <w:rsid w:val="655FABAE"/>
    <w:rsid w:val="675FFC9C"/>
    <w:rsid w:val="67EE4CC1"/>
    <w:rsid w:val="69F5E5AA"/>
    <w:rsid w:val="69FF072E"/>
    <w:rsid w:val="6BDA755D"/>
    <w:rsid w:val="6BEE685F"/>
    <w:rsid w:val="6D798D2B"/>
    <w:rsid w:val="6DFEB1F9"/>
    <w:rsid w:val="6E77F801"/>
    <w:rsid w:val="6EFB4BC4"/>
    <w:rsid w:val="6F6590A9"/>
    <w:rsid w:val="6F7F635C"/>
    <w:rsid w:val="6F7FC6D6"/>
    <w:rsid w:val="6FF158F1"/>
    <w:rsid w:val="6FF79134"/>
    <w:rsid w:val="71A7EC0C"/>
    <w:rsid w:val="74731C75"/>
    <w:rsid w:val="75BF2AEC"/>
    <w:rsid w:val="77BF88C5"/>
    <w:rsid w:val="77D69A7C"/>
    <w:rsid w:val="77DFF42C"/>
    <w:rsid w:val="7853A245"/>
    <w:rsid w:val="78FB962C"/>
    <w:rsid w:val="79D36ABC"/>
    <w:rsid w:val="79FC59EE"/>
    <w:rsid w:val="7BCAA175"/>
    <w:rsid w:val="7BE3C19A"/>
    <w:rsid w:val="7BEF952B"/>
    <w:rsid w:val="7BF58F2F"/>
    <w:rsid w:val="7DB7D6A9"/>
    <w:rsid w:val="7DBACC07"/>
    <w:rsid w:val="7DE7CDA2"/>
    <w:rsid w:val="7DEBC324"/>
    <w:rsid w:val="7DFB22BA"/>
    <w:rsid w:val="7DFE253F"/>
    <w:rsid w:val="7DFFA212"/>
    <w:rsid w:val="7DFFCAEC"/>
    <w:rsid w:val="7E7C9E5B"/>
    <w:rsid w:val="7E7F4585"/>
    <w:rsid w:val="7EB958D6"/>
    <w:rsid w:val="7ED51635"/>
    <w:rsid w:val="7EDB2A97"/>
    <w:rsid w:val="7EFA0666"/>
    <w:rsid w:val="7EFDE73D"/>
    <w:rsid w:val="7F1E8BBE"/>
    <w:rsid w:val="7F5D13A3"/>
    <w:rsid w:val="7F5FF805"/>
    <w:rsid w:val="7F6B26A9"/>
    <w:rsid w:val="7F6E2614"/>
    <w:rsid w:val="7F6F916C"/>
    <w:rsid w:val="7F79C8DA"/>
    <w:rsid w:val="7F7B9453"/>
    <w:rsid w:val="7F9FAEFB"/>
    <w:rsid w:val="7FBD7204"/>
    <w:rsid w:val="7FCF3081"/>
    <w:rsid w:val="7FDB0535"/>
    <w:rsid w:val="7FEAD41B"/>
    <w:rsid w:val="7FEFA1A9"/>
    <w:rsid w:val="7FFB7957"/>
    <w:rsid w:val="7FFDCAA6"/>
    <w:rsid w:val="7FFF0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A87B41"/>
  <w15:docId w15:val="{3973A164-CC0D-AD4A-BD03-EE2F1CC87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A"/>
      <w:sz w:val="24"/>
      <w:szCs w:val="24"/>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Heiti SC Light" w:eastAsia="Heiti SC Light" w:hAnsi="Heiti SC Light" w:cstheme="minorBidi"/>
      <w:color w:val="auto"/>
      <w:kern w:val="2"/>
      <w:sz w:val="18"/>
      <w:szCs w:val="18"/>
      <w14:ligatures w14:val="standardContextual"/>
    </w:rPr>
  </w:style>
  <w:style w:type="paragraph" w:styleId="BodyText">
    <w:name w:val="Body Text"/>
    <w:basedOn w:val="Normal"/>
    <w:link w:val="BodyTextChar"/>
    <w:pPr>
      <w:spacing w:after="140" w:line="288" w:lineRule="auto"/>
    </w:pPr>
  </w:style>
  <w:style w:type="paragraph" w:styleId="Caption">
    <w:name w:val="caption"/>
    <w:basedOn w:val="Normal"/>
    <w:qFormat/>
    <w:pPr>
      <w:suppressLineNumbers/>
      <w:spacing w:before="120" w:after="120"/>
    </w:pPr>
    <w:rPr>
      <w:rFonts w:cs="FreeSans"/>
      <w:i/>
      <w:iC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rFonts w:asciiTheme="minorHAnsi" w:eastAsiaTheme="minorEastAsia" w:hAnsiTheme="minorHAnsi" w:cstheme="minorBidi"/>
      <w:color w:val="auto"/>
      <w:kern w:val="2"/>
      <w:sz w:val="20"/>
      <w:szCs w:val="20"/>
      <w14:ligatures w14:val="standardContextual"/>
    </w:rPr>
  </w:style>
  <w:style w:type="paragraph" w:styleId="CommentSubject">
    <w:name w:val="annotation subject"/>
    <w:basedOn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96607D" w:themeColor="followedHyperlink"/>
      <w:u w:val="single"/>
    </w:rPr>
  </w:style>
  <w:style w:type="paragraph" w:styleId="Footer">
    <w:name w:val="footer"/>
    <w:basedOn w:val="Normal"/>
    <w:link w:val="FooterChar"/>
    <w:uiPriority w:val="99"/>
    <w:unhideWhenUsed/>
    <w:pPr>
      <w:tabs>
        <w:tab w:val="center" w:pos="4153"/>
        <w:tab w:val="right" w:pos="8306"/>
      </w:tabs>
      <w:snapToGrid w:val="0"/>
    </w:pPr>
    <w:rPr>
      <w:rFonts w:asciiTheme="minorHAnsi" w:eastAsiaTheme="minorEastAsia" w:hAnsiTheme="minorHAnsi" w:cstheme="minorBidi"/>
      <w:color w:val="auto"/>
      <w:kern w:val="2"/>
      <w:sz w:val="18"/>
      <w:szCs w:val="18"/>
      <w14:ligatures w14:val="standardContextual"/>
    </w:rPr>
  </w:style>
  <w:style w:type="paragraph" w:styleId="Header">
    <w:name w:val="header"/>
    <w:basedOn w:val="Normal"/>
    <w:link w:val="HeaderChar"/>
    <w:uiPriority w:val="99"/>
    <w:unhideWhenUsed/>
    <w:pPr>
      <w:pBdr>
        <w:bottom w:val="single" w:sz="6" w:space="1" w:color="00000A"/>
      </w:pBdr>
      <w:tabs>
        <w:tab w:val="center" w:pos="4153"/>
        <w:tab w:val="right" w:pos="8306"/>
      </w:tabs>
      <w:snapToGrid w:val="0"/>
      <w:jc w:val="center"/>
    </w:pPr>
    <w:rPr>
      <w:rFonts w:asciiTheme="minorHAnsi" w:eastAsiaTheme="minorEastAsia" w:hAnsiTheme="minorHAnsi" w:cstheme="minorBidi"/>
      <w:color w:val="auto"/>
      <w:kern w:val="2"/>
      <w:sz w:val="18"/>
      <w:szCs w:val="18"/>
      <w14:ligatures w14:val="standardContextual"/>
    </w:rPr>
  </w:style>
  <w:style w:type="paragraph" w:styleId="List">
    <w:name w:val="List"/>
    <w:basedOn w:val="BodyText"/>
    <w:rPr>
      <w:rFonts w:cs="FreeSans"/>
    </w:rPr>
  </w:style>
  <w:style w:type="paragraph" w:styleId="NormalWeb">
    <w:name w:val="Normal (Web)"/>
    <w:basedOn w:val="Normal"/>
    <w:uiPriority w:val="99"/>
    <w:unhideWhenUsed/>
    <w:qFormat/>
    <w:pPr>
      <w:spacing w:beforeAutospacing="1" w:afterAutospacing="1"/>
    </w:pPr>
  </w:style>
  <w:style w:type="character" w:styleId="PageNumber">
    <w:name w:val="page number"/>
    <w:basedOn w:val="DefaultParagraphFont"/>
    <w:uiPriority w:val="99"/>
    <w:semiHidden/>
    <w:unhideWhenUsed/>
    <w:qFormat/>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InternetLink">
    <w:name w:val="Internet Link"/>
    <w:basedOn w:val="DefaultParagraphFont"/>
    <w:uiPriority w:val="99"/>
    <w:unhideWhenUsed/>
    <w:rPr>
      <w:color w:val="467886" w:themeColor="hyperlink"/>
      <w:u w:val="single"/>
    </w:rPr>
  </w:style>
  <w:style w:type="character" w:customStyle="1" w:styleId="BalloonTextChar">
    <w:name w:val="Balloon Text Char"/>
    <w:basedOn w:val="DefaultParagraphFont"/>
    <w:link w:val="BalloonText"/>
    <w:uiPriority w:val="99"/>
    <w:semiHidden/>
    <w:qFormat/>
    <w:rPr>
      <w:rFonts w:ascii="Heiti SC Light" w:eastAsia="Heiti SC Light" w:hAnsi="Heiti SC Light"/>
      <w:sz w:val="18"/>
      <w:szCs w:val="18"/>
    </w:rPr>
  </w:style>
  <w:style w:type="character" w:customStyle="1" w:styleId="list-identifier">
    <w:name w:val="list-identifier"/>
    <w:basedOn w:val="DefaultParagraphFont"/>
    <w:qFormat/>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apple-converted-space">
    <w:name w:val="apple-converted-space"/>
    <w:basedOn w:val="DefaultParagraphFont"/>
    <w:qFormat/>
  </w:style>
  <w:style w:type="character" w:customStyle="1" w:styleId="visually-hidden">
    <w:name w:val="visually-hidden"/>
    <w:basedOn w:val="DefaultParagraphFont"/>
    <w:qFormat/>
  </w:style>
  <w:style w:type="character" w:customStyle="1" w:styleId="ListLabel1">
    <w:name w:val="ListLabel 1"/>
    <w:qFormat/>
    <w:rPr>
      <w:color w:val="00000A"/>
    </w:rPr>
  </w:style>
  <w:style w:type="character" w:customStyle="1" w:styleId="ListLabel2">
    <w:name w:val="ListLabel 2"/>
    <w:qFormat/>
    <w:rPr>
      <w:color w:val="000000"/>
    </w:rPr>
  </w:style>
  <w:style w:type="character" w:customStyle="1" w:styleId="ListLabel3">
    <w:name w:val="ListLabel 3"/>
    <w:qFormat/>
    <w:rPr>
      <w:rFonts w:ascii="Times New Roman" w:hAnsi="Times New Roman"/>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ascii="Times New Roman" w:hAnsi="Times New Roman"/>
    </w:rPr>
  </w:style>
  <w:style w:type="character" w:customStyle="1" w:styleId="ListLabel23">
    <w:name w:val="ListLabel 23"/>
    <w:qFormat/>
    <w:rPr>
      <w:rFonts w:ascii="Times New Roman" w:hAnsi="Times New Roman"/>
    </w:rPr>
  </w:style>
  <w:style w:type="character" w:customStyle="1" w:styleId="ListLabel24">
    <w:name w:val="ListLabel 24"/>
    <w:qFormat/>
    <w:rPr>
      <w:rFonts w:ascii="Times New Roman" w:hAnsi="Times New Roman"/>
    </w:rPr>
  </w:style>
  <w:style w:type="character" w:customStyle="1" w:styleId="ListLabel25">
    <w:name w:val="ListLabel 25"/>
    <w:qFormat/>
    <w:rPr>
      <w:rFonts w:ascii="Times New Roman" w:hAnsi="Times New Roman"/>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character" w:customStyle="1" w:styleId="BodyTextChar">
    <w:name w:val="Body Text Char"/>
    <w:basedOn w:val="DefaultParagraphFont"/>
    <w:link w:val="BodyText"/>
    <w:rPr>
      <w:rFonts w:ascii="Times New Roman" w:eastAsia="SimSun" w:hAnsi="Times New Roman" w:cs="Times New Roman"/>
      <w:color w:val="00000A"/>
      <w:kern w:val="0"/>
      <w14:ligatures w14:val="none"/>
    </w:rPr>
  </w:style>
  <w:style w:type="paragraph" w:customStyle="1" w:styleId="Index">
    <w:name w:val="Index"/>
    <w:basedOn w:val="Normal"/>
    <w:qFormat/>
    <w:pPr>
      <w:suppressLineNumbers/>
    </w:pPr>
    <w:rPr>
      <w:rFonts w:cs="FreeSans"/>
    </w:rPr>
  </w:style>
  <w:style w:type="character" w:customStyle="1" w:styleId="BalloonTextChar1">
    <w:name w:val="Balloon Text Char1"/>
    <w:basedOn w:val="DefaultParagraphFont"/>
    <w:uiPriority w:val="99"/>
    <w:semiHidden/>
    <w:rPr>
      <w:rFonts w:ascii="Times New Roman" w:eastAsia="SimSun" w:hAnsi="Times New Roman" w:cs="Times New Roman"/>
      <w:color w:val="00000A"/>
      <w:kern w:val="0"/>
      <w:sz w:val="18"/>
      <w:szCs w:val="18"/>
      <w14:ligatures w14:val="none"/>
    </w:rPr>
  </w:style>
  <w:style w:type="paragraph" w:customStyle="1" w:styleId="Revision1">
    <w:name w:val="Revision1"/>
    <w:uiPriority w:val="99"/>
    <w:semiHidden/>
    <w:qFormat/>
    <w:rPr>
      <w:rFonts w:ascii="Cambria" w:hAnsi="Cambria" w:cstheme="minorBidi"/>
      <w:color w:val="00000A"/>
      <w:sz w:val="24"/>
      <w:szCs w:val="24"/>
    </w:rPr>
  </w:style>
  <w:style w:type="character" w:customStyle="1" w:styleId="HeaderChar1">
    <w:name w:val="Header Char1"/>
    <w:basedOn w:val="DefaultParagraphFont"/>
    <w:uiPriority w:val="99"/>
    <w:semiHidden/>
    <w:rPr>
      <w:rFonts w:ascii="Times New Roman" w:eastAsia="SimSun" w:hAnsi="Times New Roman" w:cs="Times New Roman"/>
      <w:color w:val="00000A"/>
      <w:kern w:val="0"/>
      <w14:ligatures w14:val="none"/>
    </w:rPr>
  </w:style>
  <w:style w:type="character" w:customStyle="1" w:styleId="FooterChar1">
    <w:name w:val="Footer Char1"/>
    <w:basedOn w:val="DefaultParagraphFont"/>
    <w:uiPriority w:val="99"/>
    <w:semiHidden/>
    <w:rPr>
      <w:rFonts w:ascii="Times New Roman" w:eastAsia="SimSun" w:hAnsi="Times New Roman" w:cs="Times New Roman"/>
      <w:color w:val="00000A"/>
      <w:kern w:val="0"/>
      <w14:ligatures w14:val="none"/>
    </w:rPr>
  </w:style>
  <w:style w:type="paragraph" w:customStyle="1" w:styleId="Paragraph">
    <w:name w:val="Paragraph"/>
    <w:basedOn w:val="Normal"/>
    <w:qFormat/>
    <w:pPr>
      <w:spacing w:before="120"/>
      <w:ind w:firstLine="720"/>
    </w:pPr>
    <w:rPr>
      <w:rFonts w:eastAsia="Times New Roman"/>
      <w:lang w:eastAsia="en-US"/>
    </w:rPr>
  </w:style>
  <w:style w:type="paragraph" w:customStyle="1" w:styleId="Refhead">
    <w:name w:val="Ref head"/>
    <w:basedOn w:val="Normal"/>
    <w:qFormat/>
    <w:pPr>
      <w:keepNext/>
      <w:spacing w:before="120" w:after="120"/>
      <w:outlineLvl w:val="0"/>
    </w:pPr>
    <w:rPr>
      <w:rFonts w:eastAsia="Times New Roman"/>
      <w:b/>
      <w:bCs/>
      <w:lang w:eastAsia="en-US"/>
    </w:rPr>
  </w:style>
  <w:style w:type="paragraph" w:customStyle="1" w:styleId="Default">
    <w:name w:val="Default"/>
    <w:qFormat/>
    <w:rPr>
      <w:rFonts w:ascii="Arial Unicode MS" w:eastAsia="Arial Unicode MS" w:hAnsi="Arial Unicode MS" w:cs="Arial Unicode MS"/>
      <w:color w:val="000000"/>
      <w:sz w:val="24"/>
      <w:szCs w:val="24"/>
    </w:rPr>
  </w:style>
  <w:style w:type="character" w:customStyle="1" w:styleId="CommentTextChar1">
    <w:name w:val="Comment Text Char1"/>
    <w:basedOn w:val="DefaultParagraphFont"/>
    <w:uiPriority w:val="99"/>
    <w:semiHidden/>
    <w:rPr>
      <w:rFonts w:ascii="Times New Roman" w:eastAsia="SimSun" w:hAnsi="Times New Roman" w:cs="Times New Roman"/>
      <w:color w:val="00000A"/>
      <w:kern w:val="0"/>
      <w:sz w:val="20"/>
      <w:szCs w:val="20"/>
      <w14:ligatures w14:val="none"/>
    </w:rPr>
  </w:style>
  <w:style w:type="character" w:customStyle="1" w:styleId="CommentSubjectChar1">
    <w:name w:val="Comment Subject Char1"/>
    <w:basedOn w:val="CommentTextChar1"/>
    <w:uiPriority w:val="99"/>
    <w:semiHidden/>
    <w:rPr>
      <w:rFonts w:ascii="Times New Roman" w:eastAsia="SimSun" w:hAnsi="Times New Roman" w:cs="Times New Roman"/>
      <w:b/>
      <w:bCs/>
      <w:color w:val="00000A"/>
      <w:kern w:val="0"/>
      <w:sz w:val="20"/>
      <w:szCs w:val="20"/>
      <w14:ligatures w14:val="none"/>
    </w:rPr>
  </w:style>
  <w:style w:type="paragraph" w:customStyle="1" w:styleId="FrameContents">
    <w:name w:val="Frame Contents"/>
    <w:basedOn w:val="Normal"/>
    <w:qFormat/>
  </w:style>
  <w:style w:type="character" w:customStyle="1" w:styleId="VerbatimChar">
    <w:name w:val="Verbatim Char"/>
    <w:rPr>
      <w:rFonts w:ascii="Consolas" w:hAnsi="Consolas"/>
      <w:sz w:val="22"/>
    </w:rPr>
  </w:style>
  <w:style w:type="paragraph" w:customStyle="1" w:styleId="Revision2">
    <w:name w:val="Revision2"/>
    <w:hidden/>
    <w:uiPriority w:val="99"/>
    <w:unhideWhenUsed/>
    <w:rPr>
      <w:color w:val="00000A"/>
      <w:sz w:val="24"/>
      <w:szCs w:val="24"/>
    </w:rPr>
  </w:style>
  <w:style w:type="paragraph" w:styleId="Revision">
    <w:name w:val="Revision"/>
    <w:hidden/>
    <w:uiPriority w:val="99"/>
    <w:unhideWhenUsed/>
    <w:rsid w:val="00AE1362"/>
    <w:rPr>
      <w:color w:val="00000A"/>
      <w:sz w:val="24"/>
      <w:szCs w:val="24"/>
    </w:rPr>
  </w:style>
  <w:style w:type="character" w:styleId="LineNumber">
    <w:name w:val="line number"/>
    <w:basedOn w:val="DefaultParagraphFont"/>
    <w:uiPriority w:val="99"/>
    <w:semiHidden/>
    <w:unhideWhenUsed/>
    <w:rsid w:val="008B5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2160">
      <w:bodyDiv w:val="1"/>
      <w:marLeft w:val="0"/>
      <w:marRight w:val="0"/>
      <w:marTop w:val="0"/>
      <w:marBottom w:val="0"/>
      <w:divBdr>
        <w:top w:val="none" w:sz="0" w:space="0" w:color="auto"/>
        <w:left w:val="none" w:sz="0" w:space="0" w:color="auto"/>
        <w:bottom w:val="none" w:sz="0" w:space="0" w:color="auto"/>
        <w:right w:val="none" w:sz="0" w:space="0" w:color="auto"/>
      </w:divBdr>
    </w:div>
    <w:div w:id="9838462">
      <w:bodyDiv w:val="1"/>
      <w:marLeft w:val="0"/>
      <w:marRight w:val="0"/>
      <w:marTop w:val="0"/>
      <w:marBottom w:val="0"/>
      <w:divBdr>
        <w:top w:val="none" w:sz="0" w:space="0" w:color="auto"/>
        <w:left w:val="none" w:sz="0" w:space="0" w:color="auto"/>
        <w:bottom w:val="none" w:sz="0" w:space="0" w:color="auto"/>
        <w:right w:val="none" w:sz="0" w:space="0" w:color="auto"/>
      </w:divBdr>
    </w:div>
    <w:div w:id="56168535">
      <w:bodyDiv w:val="1"/>
      <w:marLeft w:val="0"/>
      <w:marRight w:val="0"/>
      <w:marTop w:val="0"/>
      <w:marBottom w:val="0"/>
      <w:divBdr>
        <w:top w:val="none" w:sz="0" w:space="0" w:color="auto"/>
        <w:left w:val="none" w:sz="0" w:space="0" w:color="auto"/>
        <w:bottom w:val="none" w:sz="0" w:space="0" w:color="auto"/>
        <w:right w:val="none" w:sz="0" w:space="0" w:color="auto"/>
      </w:divBdr>
    </w:div>
    <w:div w:id="60561670">
      <w:bodyDiv w:val="1"/>
      <w:marLeft w:val="0"/>
      <w:marRight w:val="0"/>
      <w:marTop w:val="0"/>
      <w:marBottom w:val="0"/>
      <w:divBdr>
        <w:top w:val="none" w:sz="0" w:space="0" w:color="auto"/>
        <w:left w:val="none" w:sz="0" w:space="0" w:color="auto"/>
        <w:bottom w:val="none" w:sz="0" w:space="0" w:color="auto"/>
        <w:right w:val="none" w:sz="0" w:space="0" w:color="auto"/>
      </w:divBdr>
    </w:div>
    <w:div w:id="96020589">
      <w:bodyDiv w:val="1"/>
      <w:marLeft w:val="0"/>
      <w:marRight w:val="0"/>
      <w:marTop w:val="0"/>
      <w:marBottom w:val="0"/>
      <w:divBdr>
        <w:top w:val="none" w:sz="0" w:space="0" w:color="auto"/>
        <w:left w:val="none" w:sz="0" w:space="0" w:color="auto"/>
        <w:bottom w:val="none" w:sz="0" w:space="0" w:color="auto"/>
        <w:right w:val="none" w:sz="0" w:space="0" w:color="auto"/>
      </w:divBdr>
    </w:div>
    <w:div w:id="109014408">
      <w:bodyDiv w:val="1"/>
      <w:marLeft w:val="0"/>
      <w:marRight w:val="0"/>
      <w:marTop w:val="0"/>
      <w:marBottom w:val="0"/>
      <w:divBdr>
        <w:top w:val="none" w:sz="0" w:space="0" w:color="auto"/>
        <w:left w:val="none" w:sz="0" w:space="0" w:color="auto"/>
        <w:bottom w:val="none" w:sz="0" w:space="0" w:color="auto"/>
        <w:right w:val="none" w:sz="0" w:space="0" w:color="auto"/>
      </w:divBdr>
      <w:divsChild>
        <w:div w:id="40055604">
          <w:marLeft w:val="640"/>
          <w:marRight w:val="0"/>
          <w:marTop w:val="0"/>
          <w:marBottom w:val="0"/>
          <w:divBdr>
            <w:top w:val="none" w:sz="0" w:space="0" w:color="auto"/>
            <w:left w:val="none" w:sz="0" w:space="0" w:color="auto"/>
            <w:bottom w:val="none" w:sz="0" w:space="0" w:color="auto"/>
            <w:right w:val="none" w:sz="0" w:space="0" w:color="auto"/>
          </w:divBdr>
        </w:div>
        <w:div w:id="1606421046">
          <w:marLeft w:val="640"/>
          <w:marRight w:val="0"/>
          <w:marTop w:val="0"/>
          <w:marBottom w:val="0"/>
          <w:divBdr>
            <w:top w:val="none" w:sz="0" w:space="0" w:color="auto"/>
            <w:left w:val="none" w:sz="0" w:space="0" w:color="auto"/>
            <w:bottom w:val="none" w:sz="0" w:space="0" w:color="auto"/>
            <w:right w:val="none" w:sz="0" w:space="0" w:color="auto"/>
          </w:divBdr>
        </w:div>
        <w:div w:id="218712725">
          <w:marLeft w:val="640"/>
          <w:marRight w:val="0"/>
          <w:marTop w:val="0"/>
          <w:marBottom w:val="0"/>
          <w:divBdr>
            <w:top w:val="none" w:sz="0" w:space="0" w:color="auto"/>
            <w:left w:val="none" w:sz="0" w:space="0" w:color="auto"/>
            <w:bottom w:val="none" w:sz="0" w:space="0" w:color="auto"/>
            <w:right w:val="none" w:sz="0" w:space="0" w:color="auto"/>
          </w:divBdr>
        </w:div>
        <w:div w:id="32119505">
          <w:marLeft w:val="640"/>
          <w:marRight w:val="0"/>
          <w:marTop w:val="0"/>
          <w:marBottom w:val="0"/>
          <w:divBdr>
            <w:top w:val="none" w:sz="0" w:space="0" w:color="auto"/>
            <w:left w:val="none" w:sz="0" w:space="0" w:color="auto"/>
            <w:bottom w:val="none" w:sz="0" w:space="0" w:color="auto"/>
            <w:right w:val="none" w:sz="0" w:space="0" w:color="auto"/>
          </w:divBdr>
        </w:div>
        <w:div w:id="1330332018">
          <w:marLeft w:val="640"/>
          <w:marRight w:val="0"/>
          <w:marTop w:val="0"/>
          <w:marBottom w:val="0"/>
          <w:divBdr>
            <w:top w:val="none" w:sz="0" w:space="0" w:color="auto"/>
            <w:left w:val="none" w:sz="0" w:space="0" w:color="auto"/>
            <w:bottom w:val="none" w:sz="0" w:space="0" w:color="auto"/>
            <w:right w:val="none" w:sz="0" w:space="0" w:color="auto"/>
          </w:divBdr>
        </w:div>
        <w:div w:id="438331405">
          <w:marLeft w:val="640"/>
          <w:marRight w:val="0"/>
          <w:marTop w:val="0"/>
          <w:marBottom w:val="0"/>
          <w:divBdr>
            <w:top w:val="none" w:sz="0" w:space="0" w:color="auto"/>
            <w:left w:val="none" w:sz="0" w:space="0" w:color="auto"/>
            <w:bottom w:val="none" w:sz="0" w:space="0" w:color="auto"/>
            <w:right w:val="none" w:sz="0" w:space="0" w:color="auto"/>
          </w:divBdr>
        </w:div>
        <w:div w:id="1920477250">
          <w:marLeft w:val="640"/>
          <w:marRight w:val="0"/>
          <w:marTop w:val="0"/>
          <w:marBottom w:val="0"/>
          <w:divBdr>
            <w:top w:val="none" w:sz="0" w:space="0" w:color="auto"/>
            <w:left w:val="none" w:sz="0" w:space="0" w:color="auto"/>
            <w:bottom w:val="none" w:sz="0" w:space="0" w:color="auto"/>
            <w:right w:val="none" w:sz="0" w:space="0" w:color="auto"/>
          </w:divBdr>
        </w:div>
        <w:div w:id="1517840640">
          <w:marLeft w:val="640"/>
          <w:marRight w:val="0"/>
          <w:marTop w:val="0"/>
          <w:marBottom w:val="0"/>
          <w:divBdr>
            <w:top w:val="none" w:sz="0" w:space="0" w:color="auto"/>
            <w:left w:val="none" w:sz="0" w:space="0" w:color="auto"/>
            <w:bottom w:val="none" w:sz="0" w:space="0" w:color="auto"/>
            <w:right w:val="none" w:sz="0" w:space="0" w:color="auto"/>
          </w:divBdr>
        </w:div>
        <w:div w:id="1972712400">
          <w:marLeft w:val="640"/>
          <w:marRight w:val="0"/>
          <w:marTop w:val="0"/>
          <w:marBottom w:val="0"/>
          <w:divBdr>
            <w:top w:val="none" w:sz="0" w:space="0" w:color="auto"/>
            <w:left w:val="none" w:sz="0" w:space="0" w:color="auto"/>
            <w:bottom w:val="none" w:sz="0" w:space="0" w:color="auto"/>
            <w:right w:val="none" w:sz="0" w:space="0" w:color="auto"/>
          </w:divBdr>
        </w:div>
        <w:div w:id="2124689791">
          <w:marLeft w:val="640"/>
          <w:marRight w:val="0"/>
          <w:marTop w:val="0"/>
          <w:marBottom w:val="0"/>
          <w:divBdr>
            <w:top w:val="none" w:sz="0" w:space="0" w:color="auto"/>
            <w:left w:val="none" w:sz="0" w:space="0" w:color="auto"/>
            <w:bottom w:val="none" w:sz="0" w:space="0" w:color="auto"/>
            <w:right w:val="none" w:sz="0" w:space="0" w:color="auto"/>
          </w:divBdr>
        </w:div>
        <w:div w:id="1063215025">
          <w:marLeft w:val="640"/>
          <w:marRight w:val="0"/>
          <w:marTop w:val="0"/>
          <w:marBottom w:val="0"/>
          <w:divBdr>
            <w:top w:val="none" w:sz="0" w:space="0" w:color="auto"/>
            <w:left w:val="none" w:sz="0" w:space="0" w:color="auto"/>
            <w:bottom w:val="none" w:sz="0" w:space="0" w:color="auto"/>
            <w:right w:val="none" w:sz="0" w:space="0" w:color="auto"/>
          </w:divBdr>
        </w:div>
        <w:div w:id="372850821">
          <w:marLeft w:val="640"/>
          <w:marRight w:val="0"/>
          <w:marTop w:val="0"/>
          <w:marBottom w:val="0"/>
          <w:divBdr>
            <w:top w:val="none" w:sz="0" w:space="0" w:color="auto"/>
            <w:left w:val="none" w:sz="0" w:space="0" w:color="auto"/>
            <w:bottom w:val="none" w:sz="0" w:space="0" w:color="auto"/>
            <w:right w:val="none" w:sz="0" w:space="0" w:color="auto"/>
          </w:divBdr>
        </w:div>
        <w:div w:id="83186142">
          <w:marLeft w:val="640"/>
          <w:marRight w:val="0"/>
          <w:marTop w:val="0"/>
          <w:marBottom w:val="0"/>
          <w:divBdr>
            <w:top w:val="none" w:sz="0" w:space="0" w:color="auto"/>
            <w:left w:val="none" w:sz="0" w:space="0" w:color="auto"/>
            <w:bottom w:val="none" w:sz="0" w:space="0" w:color="auto"/>
            <w:right w:val="none" w:sz="0" w:space="0" w:color="auto"/>
          </w:divBdr>
        </w:div>
        <w:div w:id="706492357">
          <w:marLeft w:val="640"/>
          <w:marRight w:val="0"/>
          <w:marTop w:val="0"/>
          <w:marBottom w:val="0"/>
          <w:divBdr>
            <w:top w:val="none" w:sz="0" w:space="0" w:color="auto"/>
            <w:left w:val="none" w:sz="0" w:space="0" w:color="auto"/>
            <w:bottom w:val="none" w:sz="0" w:space="0" w:color="auto"/>
            <w:right w:val="none" w:sz="0" w:space="0" w:color="auto"/>
          </w:divBdr>
        </w:div>
        <w:div w:id="70809117">
          <w:marLeft w:val="640"/>
          <w:marRight w:val="0"/>
          <w:marTop w:val="0"/>
          <w:marBottom w:val="0"/>
          <w:divBdr>
            <w:top w:val="none" w:sz="0" w:space="0" w:color="auto"/>
            <w:left w:val="none" w:sz="0" w:space="0" w:color="auto"/>
            <w:bottom w:val="none" w:sz="0" w:space="0" w:color="auto"/>
            <w:right w:val="none" w:sz="0" w:space="0" w:color="auto"/>
          </w:divBdr>
        </w:div>
        <w:div w:id="587160426">
          <w:marLeft w:val="640"/>
          <w:marRight w:val="0"/>
          <w:marTop w:val="0"/>
          <w:marBottom w:val="0"/>
          <w:divBdr>
            <w:top w:val="none" w:sz="0" w:space="0" w:color="auto"/>
            <w:left w:val="none" w:sz="0" w:space="0" w:color="auto"/>
            <w:bottom w:val="none" w:sz="0" w:space="0" w:color="auto"/>
            <w:right w:val="none" w:sz="0" w:space="0" w:color="auto"/>
          </w:divBdr>
        </w:div>
        <w:div w:id="1657758743">
          <w:marLeft w:val="640"/>
          <w:marRight w:val="0"/>
          <w:marTop w:val="0"/>
          <w:marBottom w:val="0"/>
          <w:divBdr>
            <w:top w:val="none" w:sz="0" w:space="0" w:color="auto"/>
            <w:left w:val="none" w:sz="0" w:space="0" w:color="auto"/>
            <w:bottom w:val="none" w:sz="0" w:space="0" w:color="auto"/>
            <w:right w:val="none" w:sz="0" w:space="0" w:color="auto"/>
          </w:divBdr>
        </w:div>
        <w:div w:id="552278181">
          <w:marLeft w:val="640"/>
          <w:marRight w:val="0"/>
          <w:marTop w:val="0"/>
          <w:marBottom w:val="0"/>
          <w:divBdr>
            <w:top w:val="none" w:sz="0" w:space="0" w:color="auto"/>
            <w:left w:val="none" w:sz="0" w:space="0" w:color="auto"/>
            <w:bottom w:val="none" w:sz="0" w:space="0" w:color="auto"/>
            <w:right w:val="none" w:sz="0" w:space="0" w:color="auto"/>
          </w:divBdr>
        </w:div>
        <w:div w:id="1946375862">
          <w:marLeft w:val="640"/>
          <w:marRight w:val="0"/>
          <w:marTop w:val="0"/>
          <w:marBottom w:val="0"/>
          <w:divBdr>
            <w:top w:val="none" w:sz="0" w:space="0" w:color="auto"/>
            <w:left w:val="none" w:sz="0" w:space="0" w:color="auto"/>
            <w:bottom w:val="none" w:sz="0" w:space="0" w:color="auto"/>
            <w:right w:val="none" w:sz="0" w:space="0" w:color="auto"/>
          </w:divBdr>
        </w:div>
        <w:div w:id="2058504584">
          <w:marLeft w:val="640"/>
          <w:marRight w:val="0"/>
          <w:marTop w:val="0"/>
          <w:marBottom w:val="0"/>
          <w:divBdr>
            <w:top w:val="none" w:sz="0" w:space="0" w:color="auto"/>
            <w:left w:val="none" w:sz="0" w:space="0" w:color="auto"/>
            <w:bottom w:val="none" w:sz="0" w:space="0" w:color="auto"/>
            <w:right w:val="none" w:sz="0" w:space="0" w:color="auto"/>
          </w:divBdr>
        </w:div>
        <w:div w:id="1513953922">
          <w:marLeft w:val="640"/>
          <w:marRight w:val="0"/>
          <w:marTop w:val="0"/>
          <w:marBottom w:val="0"/>
          <w:divBdr>
            <w:top w:val="none" w:sz="0" w:space="0" w:color="auto"/>
            <w:left w:val="none" w:sz="0" w:space="0" w:color="auto"/>
            <w:bottom w:val="none" w:sz="0" w:space="0" w:color="auto"/>
            <w:right w:val="none" w:sz="0" w:space="0" w:color="auto"/>
          </w:divBdr>
        </w:div>
        <w:div w:id="1856186208">
          <w:marLeft w:val="640"/>
          <w:marRight w:val="0"/>
          <w:marTop w:val="0"/>
          <w:marBottom w:val="0"/>
          <w:divBdr>
            <w:top w:val="none" w:sz="0" w:space="0" w:color="auto"/>
            <w:left w:val="none" w:sz="0" w:space="0" w:color="auto"/>
            <w:bottom w:val="none" w:sz="0" w:space="0" w:color="auto"/>
            <w:right w:val="none" w:sz="0" w:space="0" w:color="auto"/>
          </w:divBdr>
        </w:div>
        <w:div w:id="893853754">
          <w:marLeft w:val="640"/>
          <w:marRight w:val="0"/>
          <w:marTop w:val="0"/>
          <w:marBottom w:val="0"/>
          <w:divBdr>
            <w:top w:val="none" w:sz="0" w:space="0" w:color="auto"/>
            <w:left w:val="none" w:sz="0" w:space="0" w:color="auto"/>
            <w:bottom w:val="none" w:sz="0" w:space="0" w:color="auto"/>
            <w:right w:val="none" w:sz="0" w:space="0" w:color="auto"/>
          </w:divBdr>
        </w:div>
        <w:div w:id="285625345">
          <w:marLeft w:val="640"/>
          <w:marRight w:val="0"/>
          <w:marTop w:val="0"/>
          <w:marBottom w:val="0"/>
          <w:divBdr>
            <w:top w:val="none" w:sz="0" w:space="0" w:color="auto"/>
            <w:left w:val="none" w:sz="0" w:space="0" w:color="auto"/>
            <w:bottom w:val="none" w:sz="0" w:space="0" w:color="auto"/>
            <w:right w:val="none" w:sz="0" w:space="0" w:color="auto"/>
          </w:divBdr>
        </w:div>
        <w:div w:id="579412945">
          <w:marLeft w:val="640"/>
          <w:marRight w:val="0"/>
          <w:marTop w:val="0"/>
          <w:marBottom w:val="0"/>
          <w:divBdr>
            <w:top w:val="none" w:sz="0" w:space="0" w:color="auto"/>
            <w:left w:val="none" w:sz="0" w:space="0" w:color="auto"/>
            <w:bottom w:val="none" w:sz="0" w:space="0" w:color="auto"/>
            <w:right w:val="none" w:sz="0" w:space="0" w:color="auto"/>
          </w:divBdr>
        </w:div>
        <w:div w:id="1885365885">
          <w:marLeft w:val="640"/>
          <w:marRight w:val="0"/>
          <w:marTop w:val="0"/>
          <w:marBottom w:val="0"/>
          <w:divBdr>
            <w:top w:val="none" w:sz="0" w:space="0" w:color="auto"/>
            <w:left w:val="none" w:sz="0" w:space="0" w:color="auto"/>
            <w:bottom w:val="none" w:sz="0" w:space="0" w:color="auto"/>
            <w:right w:val="none" w:sz="0" w:space="0" w:color="auto"/>
          </w:divBdr>
        </w:div>
        <w:div w:id="2080664282">
          <w:marLeft w:val="640"/>
          <w:marRight w:val="0"/>
          <w:marTop w:val="0"/>
          <w:marBottom w:val="0"/>
          <w:divBdr>
            <w:top w:val="none" w:sz="0" w:space="0" w:color="auto"/>
            <w:left w:val="none" w:sz="0" w:space="0" w:color="auto"/>
            <w:bottom w:val="none" w:sz="0" w:space="0" w:color="auto"/>
            <w:right w:val="none" w:sz="0" w:space="0" w:color="auto"/>
          </w:divBdr>
        </w:div>
        <w:div w:id="292029285">
          <w:marLeft w:val="640"/>
          <w:marRight w:val="0"/>
          <w:marTop w:val="0"/>
          <w:marBottom w:val="0"/>
          <w:divBdr>
            <w:top w:val="none" w:sz="0" w:space="0" w:color="auto"/>
            <w:left w:val="none" w:sz="0" w:space="0" w:color="auto"/>
            <w:bottom w:val="none" w:sz="0" w:space="0" w:color="auto"/>
            <w:right w:val="none" w:sz="0" w:space="0" w:color="auto"/>
          </w:divBdr>
        </w:div>
        <w:div w:id="1947076816">
          <w:marLeft w:val="640"/>
          <w:marRight w:val="0"/>
          <w:marTop w:val="0"/>
          <w:marBottom w:val="0"/>
          <w:divBdr>
            <w:top w:val="none" w:sz="0" w:space="0" w:color="auto"/>
            <w:left w:val="none" w:sz="0" w:space="0" w:color="auto"/>
            <w:bottom w:val="none" w:sz="0" w:space="0" w:color="auto"/>
            <w:right w:val="none" w:sz="0" w:space="0" w:color="auto"/>
          </w:divBdr>
        </w:div>
        <w:div w:id="1238975703">
          <w:marLeft w:val="640"/>
          <w:marRight w:val="0"/>
          <w:marTop w:val="0"/>
          <w:marBottom w:val="0"/>
          <w:divBdr>
            <w:top w:val="none" w:sz="0" w:space="0" w:color="auto"/>
            <w:left w:val="none" w:sz="0" w:space="0" w:color="auto"/>
            <w:bottom w:val="none" w:sz="0" w:space="0" w:color="auto"/>
            <w:right w:val="none" w:sz="0" w:space="0" w:color="auto"/>
          </w:divBdr>
        </w:div>
        <w:div w:id="1984264585">
          <w:marLeft w:val="640"/>
          <w:marRight w:val="0"/>
          <w:marTop w:val="0"/>
          <w:marBottom w:val="0"/>
          <w:divBdr>
            <w:top w:val="none" w:sz="0" w:space="0" w:color="auto"/>
            <w:left w:val="none" w:sz="0" w:space="0" w:color="auto"/>
            <w:bottom w:val="none" w:sz="0" w:space="0" w:color="auto"/>
            <w:right w:val="none" w:sz="0" w:space="0" w:color="auto"/>
          </w:divBdr>
        </w:div>
        <w:div w:id="1656832095">
          <w:marLeft w:val="640"/>
          <w:marRight w:val="0"/>
          <w:marTop w:val="0"/>
          <w:marBottom w:val="0"/>
          <w:divBdr>
            <w:top w:val="none" w:sz="0" w:space="0" w:color="auto"/>
            <w:left w:val="none" w:sz="0" w:space="0" w:color="auto"/>
            <w:bottom w:val="none" w:sz="0" w:space="0" w:color="auto"/>
            <w:right w:val="none" w:sz="0" w:space="0" w:color="auto"/>
          </w:divBdr>
        </w:div>
        <w:div w:id="779033890">
          <w:marLeft w:val="640"/>
          <w:marRight w:val="0"/>
          <w:marTop w:val="0"/>
          <w:marBottom w:val="0"/>
          <w:divBdr>
            <w:top w:val="none" w:sz="0" w:space="0" w:color="auto"/>
            <w:left w:val="none" w:sz="0" w:space="0" w:color="auto"/>
            <w:bottom w:val="none" w:sz="0" w:space="0" w:color="auto"/>
            <w:right w:val="none" w:sz="0" w:space="0" w:color="auto"/>
          </w:divBdr>
        </w:div>
        <w:div w:id="915283560">
          <w:marLeft w:val="640"/>
          <w:marRight w:val="0"/>
          <w:marTop w:val="0"/>
          <w:marBottom w:val="0"/>
          <w:divBdr>
            <w:top w:val="none" w:sz="0" w:space="0" w:color="auto"/>
            <w:left w:val="none" w:sz="0" w:space="0" w:color="auto"/>
            <w:bottom w:val="none" w:sz="0" w:space="0" w:color="auto"/>
            <w:right w:val="none" w:sz="0" w:space="0" w:color="auto"/>
          </w:divBdr>
        </w:div>
        <w:div w:id="536427707">
          <w:marLeft w:val="640"/>
          <w:marRight w:val="0"/>
          <w:marTop w:val="0"/>
          <w:marBottom w:val="0"/>
          <w:divBdr>
            <w:top w:val="none" w:sz="0" w:space="0" w:color="auto"/>
            <w:left w:val="none" w:sz="0" w:space="0" w:color="auto"/>
            <w:bottom w:val="none" w:sz="0" w:space="0" w:color="auto"/>
            <w:right w:val="none" w:sz="0" w:space="0" w:color="auto"/>
          </w:divBdr>
        </w:div>
      </w:divsChild>
    </w:div>
    <w:div w:id="115756041">
      <w:bodyDiv w:val="1"/>
      <w:marLeft w:val="0"/>
      <w:marRight w:val="0"/>
      <w:marTop w:val="0"/>
      <w:marBottom w:val="0"/>
      <w:divBdr>
        <w:top w:val="none" w:sz="0" w:space="0" w:color="auto"/>
        <w:left w:val="none" w:sz="0" w:space="0" w:color="auto"/>
        <w:bottom w:val="none" w:sz="0" w:space="0" w:color="auto"/>
        <w:right w:val="none" w:sz="0" w:space="0" w:color="auto"/>
      </w:divBdr>
    </w:div>
    <w:div w:id="115831483">
      <w:bodyDiv w:val="1"/>
      <w:marLeft w:val="0"/>
      <w:marRight w:val="0"/>
      <w:marTop w:val="0"/>
      <w:marBottom w:val="0"/>
      <w:divBdr>
        <w:top w:val="none" w:sz="0" w:space="0" w:color="auto"/>
        <w:left w:val="none" w:sz="0" w:space="0" w:color="auto"/>
        <w:bottom w:val="none" w:sz="0" w:space="0" w:color="auto"/>
        <w:right w:val="none" w:sz="0" w:space="0" w:color="auto"/>
      </w:divBdr>
      <w:divsChild>
        <w:div w:id="772553816">
          <w:marLeft w:val="640"/>
          <w:marRight w:val="0"/>
          <w:marTop w:val="0"/>
          <w:marBottom w:val="0"/>
          <w:divBdr>
            <w:top w:val="none" w:sz="0" w:space="0" w:color="auto"/>
            <w:left w:val="none" w:sz="0" w:space="0" w:color="auto"/>
            <w:bottom w:val="none" w:sz="0" w:space="0" w:color="auto"/>
            <w:right w:val="none" w:sz="0" w:space="0" w:color="auto"/>
          </w:divBdr>
        </w:div>
        <w:div w:id="681317059">
          <w:marLeft w:val="640"/>
          <w:marRight w:val="0"/>
          <w:marTop w:val="0"/>
          <w:marBottom w:val="0"/>
          <w:divBdr>
            <w:top w:val="none" w:sz="0" w:space="0" w:color="auto"/>
            <w:left w:val="none" w:sz="0" w:space="0" w:color="auto"/>
            <w:bottom w:val="none" w:sz="0" w:space="0" w:color="auto"/>
            <w:right w:val="none" w:sz="0" w:space="0" w:color="auto"/>
          </w:divBdr>
        </w:div>
        <w:div w:id="734933589">
          <w:marLeft w:val="640"/>
          <w:marRight w:val="0"/>
          <w:marTop w:val="0"/>
          <w:marBottom w:val="0"/>
          <w:divBdr>
            <w:top w:val="none" w:sz="0" w:space="0" w:color="auto"/>
            <w:left w:val="none" w:sz="0" w:space="0" w:color="auto"/>
            <w:bottom w:val="none" w:sz="0" w:space="0" w:color="auto"/>
            <w:right w:val="none" w:sz="0" w:space="0" w:color="auto"/>
          </w:divBdr>
        </w:div>
        <w:div w:id="1572815273">
          <w:marLeft w:val="640"/>
          <w:marRight w:val="0"/>
          <w:marTop w:val="0"/>
          <w:marBottom w:val="0"/>
          <w:divBdr>
            <w:top w:val="none" w:sz="0" w:space="0" w:color="auto"/>
            <w:left w:val="none" w:sz="0" w:space="0" w:color="auto"/>
            <w:bottom w:val="none" w:sz="0" w:space="0" w:color="auto"/>
            <w:right w:val="none" w:sz="0" w:space="0" w:color="auto"/>
          </w:divBdr>
        </w:div>
        <w:div w:id="590545682">
          <w:marLeft w:val="640"/>
          <w:marRight w:val="0"/>
          <w:marTop w:val="0"/>
          <w:marBottom w:val="0"/>
          <w:divBdr>
            <w:top w:val="none" w:sz="0" w:space="0" w:color="auto"/>
            <w:left w:val="none" w:sz="0" w:space="0" w:color="auto"/>
            <w:bottom w:val="none" w:sz="0" w:space="0" w:color="auto"/>
            <w:right w:val="none" w:sz="0" w:space="0" w:color="auto"/>
          </w:divBdr>
        </w:div>
        <w:div w:id="846363344">
          <w:marLeft w:val="640"/>
          <w:marRight w:val="0"/>
          <w:marTop w:val="0"/>
          <w:marBottom w:val="0"/>
          <w:divBdr>
            <w:top w:val="none" w:sz="0" w:space="0" w:color="auto"/>
            <w:left w:val="none" w:sz="0" w:space="0" w:color="auto"/>
            <w:bottom w:val="none" w:sz="0" w:space="0" w:color="auto"/>
            <w:right w:val="none" w:sz="0" w:space="0" w:color="auto"/>
          </w:divBdr>
        </w:div>
        <w:div w:id="1901360611">
          <w:marLeft w:val="640"/>
          <w:marRight w:val="0"/>
          <w:marTop w:val="0"/>
          <w:marBottom w:val="0"/>
          <w:divBdr>
            <w:top w:val="none" w:sz="0" w:space="0" w:color="auto"/>
            <w:left w:val="none" w:sz="0" w:space="0" w:color="auto"/>
            <w:bottom w:val="none" w:sz="0" w:space="0" w:color="auto"/>
            <w:right w:val="none" w:sz="0" w:space="0" w:color="auto"/>
          </w:divBdr>
        </w:div>
        <w:div w:id="1319382814">
          <w:marLeft w:val="640"/>
          <w:marRight w:val="0"/>
          <w:marTop w:val="0"/>
          <w:marBottom w:val="0"/>
          <w:divBdr>
            <w:top w:val="none" w:sz="0" w:space="0" w:color="auto"/>
            <w:left w:val="none" w:sz="0" w:space="0" w:color="auto"/>
            <w:bottom w:val="none" w:sz="0" w:space="0" w:color="auto"/>
            <w:right w:val="none" w:sz="0" w:space="0" w:color="auto"/>
          </w:divBdr>
        </w:div>
        <w:div w:id="818033291">
          <w:marLeft w:val="640"/>
          <w:marRight w:val="0"/>
          <w:marTop w:val="0"/>
          <w:marBottom w:val="0"/>
          <w:divBdr>
            <w:top w:val="none" w:sz="0" w:space="0" w:color="auto"/>
            <w:left w:val="none" w:sz="0" w:space="0" w:color="auto"/>
            <w:bottom w:val="none" w:sz="0" w:space="0" w:color="auto"/>
            <w:right w:val="none" w:sz="0" w:space="0" w:color="auto"/>
          </w:divBdr>
        </w:div>
        <w:div w:id="821123107">
          <w:marLeft w:val="640"/>
          <w:marRight w:val="0"/>
          <w:marTop w:val="0"/>
          <w:marBottom w:val="0"/>
          <w:divBdr>
            <w:top w:val="none" w:sz="0" w:space="0" w:color="auto"/>
            <w:left w:val="none" w:sz="0" w:space="0" w:color="auto"/>
            <w:bottom w:val="none" w:sz="0" w:space="0" w:color="auto"/>
            <w:right w:val="none" w:sz="0" w:space="0" w:color="auto"/>
          </w:divBdr>
        </w:div>
        <w:div w:id="295838589">
          <w:marLeft w:val="640"/>
          <w:marRight w:val="0"/>
          <w:marTop w:val="0"/>
          <w:marBottom w:val="0"/>
          <w:divBdr>
            <w:top w:val="none" w:sz="0" w:space="0" w:color="auto"/>
            <w:left w:val="none" w:sz="0" w:space="0" w:color="auto"/>
            <w:bottom w:val="none" w:sz="0" w:space="0" w:color="auto"/>
            <w:right w:val="none" w:sz="0" w:space="0" w:color="auto"/>
          </w:divBdr>
        </w:div>
        <w:div w:id="1694720735">
          <w:marLeft w:val="640"/>
          <w:marRight w:val="0"/>
          <w:marTop w:val="0"/>
          <w:marBottom w:val="0"/>
          <w:divBdr>
            <w:top w:val="none" w:sz="0" w:space="0" w:color="auto"/>
            <w:left w:val="none" w:sz="0" w:space="0" w:color="auto"/>
            <w:bottom w:val="none" w:sz="0" w:space="0" w:color="auto"/>
            <w:right w:val="none" w:sz="0" w:space="0" w:color="auto"/>
          </w:divBdr>
        </w:div>
        <w:div w:id="1771395120">
          <w:marLeft w:val="640"/>
          <w:marRight w:val="0"/>
          <w:marTop w:val="0"/>
          <w:marBottom w:val="0"/>
          <w:divBdr>
            <w:top w:val="none" w:sz="0" w:space="0" w:color="auto"/>
            <w:left w:val="none" w:sz="0" w:space="0" w:color="auto"/>
            <w:bottom w:val="none" w:sz="0" w:space="0" w:color="auto"/>
            <w:right w:val="none" w:sz="0" w:space="0" w:color="auto"/>
          </w:divBdr>
        </w:div>
        <w:div w:id="682441037">
          <w:marLeft w:val="640"/>
          <w:marRight w:val="0"/>
          <w:marTop w:val="0"/>
          <w:marBottom w:val="0"/>
          <w:divBdr>
            <w:top w:val="none" w:sz="0" w:space="0" w:color="auto"/>
            <w:left w:val="none" w:sz="0" w:space="0" w:color="auto"/>
            <w:bottom w:val="none" w:sz="0" w:space="0" w:color="auto"/>
            <w:right w:val="none" w:sz="0" w:space="0" w:color="auto"/>
          </w:divBdr>
        </w:div>
        <w:div w:id="465395963">
          <w:marLeft w:val="640"/>
          <w:marRight w:val="0"/>
          <w:marTop w:val="0"/>
          <w:marBottom w:val="0"/>
          <w:divBdr>
            <w:top w:val="none" w:sz="0" w:space="0" w:color="auto"/>
            <w:left w:val="none" w:sz="0" w:space="0" w:color="auto"/>
            <w:bottom w:val="none" w:sz="0" w:space="0" w:color="auto"/>
            <w:right w:val="none" w:sz="0" w:space="0" w:color="auto"/>
          </w:divBdr>
        </w:div>
        <w:div w:id="1045833260">
          <w:marLeft w:val="640"/>
          <w:marRight w:val="0"/>
          <w:marTop w:val="0"/>
          <w:marBottom w:val="0"/>
          <w:divBdr>
            <w:top w:val="none" w:sz="0" w:space="0" w:color="auto"/>
            <w:left w:val="none" w:sz="0" w:space="0" w:color="auto"/>
            <w:bottom w:val="none" w:sz="0" w:space="0" w:color="auto"/>
            <w:right w:val="none" w:sz="0" w:space="0" w:color="auto"/>
          </w:divBdr>
        </w:div>
        <w:div w:id="717778673">
          <w:marLeft w:val="640"/>
          <w:marRight w:val="0"/>
          <w:marTop w:val="0"/>
          <w:marBottom w:val="0"/>
          <w:divBdr>
            <w:top w:val="none" w:sz="0" w:space="0" w:color="auto"/>
            <w:left w:val="none" w:sz="0" w:space="0" w:color="auto"/>
            <w:bottom w:val="none" w:sz="0" w:space="0" w:color="auto"/>
            <w:right w:val="none" w:sz="0" w:space="0" w:color="auto"/>
          </w:divBdr>
        </w:div>
        <w:div w:id="1599369748">
          <w:marLeft w:val="640"/>
          <w:marRight w:val="0"/>
          <w:marTop w:val="0"/>
          <w:marBottom w:val="0"/>
          <w:divBdr>
            <w:top w:val="none" w:sz="0" w:space="0" w:color="auto"/>
            <w:left w:val="none" w:sz="0" w:space="0" w:color="auto"/>
            <w:bottom w:val="none" w:sz="0" w:space="0" w:color="auto"/>
            <w:right w:val="none" w:sz="0" w:space="0" w:color="auto"/>
          </w:divBdr>
        </w:div>
        <w:div w:id="153687300">
          <w:marLeft w:val="640"/>
          <w:marRight w:val="0"/>
          <w:marTop w:val="0"/>
          <w:marBottom w:val="0"/>
          <w:divBdr>
            <w:top w:val="none" w:sz="0" w:space="0" w:color="auto"/>
            <w:left w:val="none" w:sz="0" w:space="0" w:color="auto"/>
            <w:bottom w:val="none" w:sz="0" w:space="0" w:color="auto"/>
            <w:right w:val="none" w:sz="0" w:space="0" w:color="auto"/>
          </w:divBdr>
        </w:div>
        <w:div w:id="908417627">
          <w:marLeft w:val="640"/>
          <w:marRight w:val="0"/>
          <w:marTop w:val="0"/>
          <w:marBottom w:val="0"/>
          <w:divBdr>
            <w:top w:val="none" w:sz="0" w:space="0" w:color="auto"/>
            <w:left w:val="none" w:sz="0" w:space="0" w:color="auto"/>
            <w:bottom w:val="none" w:sz="0" w:space="0" w:color="auto"/>
            <w:right w:val="none" w:sz="0" w:space="0" w:color="auto"/>
          </w:divBdr>
        </w:div>
        <w:div w:id="1272475476">
          <w:marLeft w:val="640"/>
          <w:marRight w:val="0"/>
          <w:marTop w:val="0"/>
          <w:marBottom w:val="0"/>
          <w:divBdr>
            <w:top w:val="none" w:sz="0" w:space="0" w:color="auto"/>
            <w:left w:val="none" w:sz="0" w:space="0" w:color="auto"/>
            <w:bottom w:val="none" w:sz="0" w:space="0" w:color="auto"/>
            <w:right w:val="none" w:sz="0" w:space="0" w:color="auto"/>
          </w:divBdr>
        </w:div>
        <w:div w:id="436407866">
          <w:marLeft w:val="640"/>
          <w:marRight w:val="0"/>
          <w:marTop w:val="0"/>
          <w:marBottom w:val="0"/>
          <w:divBdr>
            <w:top w:val="none" w:sz="0" w:space="0" w:color="auto"/>
            <w:left w:val="none" w:sz="0" w:space="0" w:color="auto"/>
            <w:bottom w:val="none" w:sz="0" w:space="0" w:color="auto"/>
            <w:right w:val="none" w:sz="0" w:space="0" w:color="auto"/>
          </w:divBdr>
        </w:div>
        <w:div w:id="938291442">
          <w:marLeft w:val="640"/>
          <w:marRight w:val="0"/>
          <w:marTop w:val="0"/>
          <w:marBottom w:val="0"/>
          <w:divBdr>
            <w:top w:val="none" w:sz="0" w:space="0" w:color="auto"/>
            <w:left w:val="none" w:sz="0" w:space="0" w:color="auto"/>
            <w:bottom w:val="none" w:sz="0" w:space="0" w:color="auto"/>
            <w:right w:val="none" w:sz="0" w:space="0" w:color="auto"/>
          </w:divBdr>
        </w:div>
        <w:div w:id="1807431409">
          <w:marLeft w:val="640"/>
          <w:marRight w:val="0"/>
          <w:marTop w:val="0"/>
          <w:marBottom w:val="0"/>
          <w:divBdr>
            <w:top w:val="none" w:sz="0" w:space="0" w:color="auto"/>
            <w:left w:val="none" w:sz="0" w:space="0" w:color="auto"/>
            <w:bottom w:val="none" w:sz="0" w:space="0" w:color="auto"/>
            <w:right w:val="none" w:sz="0" w:space="0" w:color="auto"/>
          </w:divBdr>
        </w:div>
        <w:div w:id="1457941179">
          <w:marLeft w:val="640"/>
          <w:marRight w:val="0"/>
          <w:marTop w:val="0"/>
          <w:marBottom w:val="0"/>
          <w:divBdr>
            <w:top w:val="none" w:sz="0" w:space="0" w:color="auto"/>
            <w:left w:val="none" w:sz="0" w:space="0" w:color="auto"/>
            <w:bottom w:val="none" w:sz="0" w:space="0" w:color="auto"/>
            <w:right w:val="none" w:sz="0" w:space="0" w:color="auto"/>
          </w:divBdr>
        </w:div>
        <w:div w:id="738748748">
          <w:marLeft w:val="640"/>
          <w:marRight w:val="0"/>
          <w:marTop w:val="0"/>
          <w:marBottom w:val="0"/>
          <w:divBdr>
            <w:top w:val="none" w:sz="0" w:space="0" w:color="auto"/>
            <w:left w:val="none" w:sz="0" w:space="0" w:color="auto"/>
            <w:bottom w:val="none" w:sz="0" w:space="0" w:color="auto"/>
            <w:right w:val="none" w:sz="0" w:space="0" w:color="auto"/>
          </w:divBdr>
        </w:div>
        <w:div w:id="1329013768">
          <w:marLeft w:val="640"/>
          <w:marRight w:val="0"/>
          <w:marTop w:val="0"/>
          <w:marBottom w:val="0"/>
          <w:divBdr>
            <w:top w:val="none" w:sz="0" w:space="0" w:color="auto"/>
            <w:left w:val="none" w:sz="0" w:space="0" w:color="auto"/>
            <w:bottom w:val="none" w:sz="0" w:space="0" w:color="auto"/>
            <w:right w:val="none" w:sz="0" w:space="0" w:color="auto"/>
          </w:divBdr>
        </w:div>
        <w:div w:id="487550896">
          <w:marLeft w:val="640"/>
          <w:marRight w:val="0"/>
          <w:marTop w:val="0"/>
          <w:marBottom w:val="0"/>
          <w:divBdr>
            <w:top w:val="none" w:sz="0" w:space="0" w:color="auto"/>
            <w:left w:val="none" w:sz="0" w:space="0" w:color="auto"/>
            <w:bottom w:val="none" w:sz="0" w:space="0" w:color="auto"/>
            <w:right w:val="none" w:sz="0" w:space="0" w:color="auto"/>
          </w:divBdr>
        </w:div>
        <w:div w:id="295720522">
          <w:marLeft w:val="640"/>
          <w:marRight w:val="0"/>
          <w:marTop w:val="0"/>
          <w:marBottom w:val="0"/>
          <w:divBdr>
            <w:top w:val="none" w:sz="0" w:space="0" w:color="auto"/>
            <w:left w:val="none" w:sz="0" w:space="0" w:color="auto"/>
            <w:bottom w:val="none" w:sz="0" w:space="0" w:color="auto"/>
            <w:right w:val="none" w:sz="0" w:space="0" w:color="auto"/>
          </w:divBdr>
        </w:div>
        <w:div w:id="1534541404">
          <w:marLeft w:val="640"/>
          <w:marRight w:val="0"/>
          <w:marTop w:val="0"/>
          <w:marBottom w:val="0"/>
          <w:divBdr>
            <w:top w:val="none" w:sz="0" w:space="0" w:color="auto"/>
            <w:left w:val="none" w:sz="0" w:space="0" w:color="auto"/>
            <w:bottom w:val="none" w:sz="0" w:space="0" w:color="auto"/>
            <w:right w:val="none" w:sz="0" w:space="0" w:color="auto"/>
          </w:divBdr>
        </w:div>
        <w:div w:id="2125995297">
          <w:marLeft w:val="640"/>
          <w:marRight w:val="0"/>
          <w:marTop w:val="0"/>
          <w:marBottom w:val="0"/>
          <w:divBdr>
            <w:top w:val="none" w:sz="0" w:space="0" w:color="auto"/>
            <w:left w:val="none" w:sz="0" w:space="0" w:color="auto"/>
            <w:bottom w:val="none" w:sz="0" w:space="0" w:color="auto"/>
            <w:right w:val="none" w:sz="0" w:space="0" w:color="auto"/>
          </w:divBdr>
        </w:div>
        <w:div w:id="415632374">
          <w:marLeft w:val="640"/>
          <w:marRight w:val="0"/>
          <w:marTop w:val="0"/>
          <w:marBottom w:val="0"/>
          <w:divBdr>
            <w:top w:val="none" w:sz="0" w:space="0" w:color="auto"/>
            <w:left w:val="none" w:sz="0" w:space="0" w:color="auto"/>
            <w:bottom w:val="none" w:sz="0" w:space="0" w:color="auto"/>
            <w:right w:val="none" w:sz="0" w:space="0" w:color="auto"/>
          </w:divBdr>
        </w:div>
        <w:div w:id="1909416196">
          <w:marLeft w:val="640"/>
          <w:marRight w:val="0"/>
          <w:marTop w:val="0"/>
          <w:marBottom w:val="0"/>
          <w:divBdr>
            <w:top w:val="none" w:sz="0" w:space="0" w:color="auto"/>
            <w:left w:val="none" w:sz="0" w:space="0" w:color="auto"/>
            <w:bottom w:val="none" w:sz="0" w:space="0" w:color="auto"/>
            <w:right w:val="none" w:sz="0" w:space="0" w:color="auto"/>
          </w:divBdr>
        </w:div>
        <w:div w:id="1124688589">
          <w:marLeft w:val="640"/>
          <w:marRight w:val="0"/>
          <w:marTop w:val="0"/>
          <w:marBottom w:val="0"/>
          <w:divBdr>
            <w:top w:val="none" w:sz="0" w:space="0" w:color="auto"/>
            <w:left w:val="none" w:sz="0" w:space="0" w:color="auto"/>
            <w:bottom w:val="none" w:sz="0" w:space="0" w:color="auto"/>
            <w:right w:val="none" w:sz="0" w:space="0" w:color="auto"/>
          </w:divBdr>
        </w:div>
        <w:div w:id="172301711">
          <w:marLeft w:val="640"/>
          <w:marRight w:val="0"/>
          <w:marTop w:val="0"/>
          <w:marBottom w:val="0"/>
          <w:divBdr>
            <w:top w:val="none" w:sz="0" w:space="0" w:color="auto"/>
            <w:left w:val="none" w:sz="0" w:space="0" w:color="auto"/>
            <w:bottom w:val="none" w:sz="0" w:space="0" w:color="auto"/>
            <w:right w:val="none" w:sz="0" w:space="0" w:color="auto"/>
          </w:divBdr>
        </w:div>
      </w:divsChild>
    </w:div>
    <w:div w:id="122627328">
      <w:bodyDiv w:val="1"/>
      <w:marLeft w:val="0"/>
      <w:marRight w:val="0"/>
      <w:marTop w:val="0"/>
      <w:marBottom w:val="0"/>
      <w:divBdr>
        <w:top w:val="none" w:sz="0" w:space="0" w:color="auto"/>
        <w:left w:val="none" w:sz="0" w:space="0" w:color="auto"/>
        <w:bottom w:val="none" w:sz="0" w:space="0" w:color="auto"/>
        <w:right w:val="none" w:sz="0" w:space="0" w:color="auto"/>
      </w:divBdr>
    </w:div>
    <w:div w:id="162164445">
      <w:bodyDiv w:val="1"/>
      <w:marLeft w:val="0"/>
      <w:marRight w:val="0"/>
      <w:marTop w:val="0"/>
      <w:marBottom w:val="0"/>
      <w:divBdr>
        <w:top w:val="none" w:sz="0" w:space="0" w:color="auto"/>
        <w:left w:val="none" w:sz="0" w:space="0" w:color="auto"/>
        <w:bottom w:val="none" w:sz="0" w:space="0" w:color="auto"/>
        <w:right w:val="none" w:sz="0" w:space="0" w:color="auto"/>
      </w:divBdr>
    </w:div>
    <w:div w:id="166284819">
      <w:bodyDiv w:val="1"/>
      <w:marLeft w:val="0"/>
      <w:marRight w:val="0"/>
      <w:marTop w:val="0"/>
      <w:marBottom w:val="0"/>
      <w:divBdr>
        <w:top w:val="none" w:sz="0" w:space="0" w:color="auto"/>
        <w:left w:val="none" w:sz="0" w:space="0" w:color="auto"/>
        <w:bottom w:val="none" w:sz="0" w:space="0" w:color="auto"/>
        <w:right w:val="none" w:sz="0" w:space="0" w:color="auto"/>
      </w:divBdr>
    </w:div>
    <w:div w:id="183715210">
      <w:bodyDiv w:val="1"/>
      <w:marLeft w:val="0"/>
      <w:marRight w:val="0"/>
      <w:marTop w:val="0"/>
      <w:marBottom w:val="0"/>
      <w:divBdr>
        <w:top w:val="none" w:sz="0" w:space="0" w:color="auto"/>
        <w:left w:val="none" w:sz="0" w:space="0" w:color="auto"/>
        <w:bottom w:val="none" w:sz="0" w:space="0" w:color="auto"/>
        <w:right w:val="none" w:sz="0" w:space="0" w:color="auto"/>
      </w:divBdr>
    </w:div>
    <w:div w:id="187452990">
      <w:bodyDiv w:val="1"/>
      <w:marLeft w:val="0"/>
      <w:marRight w:val="0"/>
      <w:marTop w:val="0"/>
      <w:marBottom w:val="0"/>
      <w:divBdr>
        <w:top w:val="none" w:sz="0" w:space="0" w:color="auto"/>
        <w:left w:val="none" w:sz="0" w:space="0" w:color="auto"/>
        <w:bottom w:val="none" w:sz="0" w:space="0" w:color="auto"/>
        <w:right w:val="none" w:sz="0" w:space="0" w:color="auto"/>
      </w:divBdr>
    </w:div>
    <w:div w:id="191311864">
      <w:bodyDiv w:val="1"/>
      <w:marLeft w:val="0"/>
      <w:marRight w:val="0"/>
      <w:marTop w:val="0"/>
      <w:marBottom w:val="0"/>
      <w:divBdr>
        <w:top w:val="none" w:sz="0" w:space="0" w:color="auto"/>
        <w:left w:val="none" w:sz="0" w:space="0" w:color="auto"/>
        <w:bottom w:val="none" w:sz="0" w:space="0" w:color="auto"/>
        <w:right w:val="none" w:sz="0" w:space="0" w:color="auto"/>
      </w:divBdr>
    </w:div>
    <w:div w:id="194271657">
      <w:bodyDiv w:val="1"/>
      <w:marLeft w:val="0"/>
      <w:marRight w:val="0"/>
      <w:marTop w:val="0"/>
      <w:marBottom w:val="0"/>
      <w:divBdr>
        <w:top w:val="none" w:sz="0" w:space="0" w:color="auto"/>
        <w:left w:val="none" w:sz="0" w:space="0" w:color="auto"/>
        <w:bottom w:val="none" w:sz="0" w:space="0" w:color="auto"/>
        <w:right w:val="none" w:sz="0" w:space="0" w:color="auto"/>
      </w:divBdr>
    </w:div>
    <w:div w:id="207232247">
      <w:bodyDiv w:val="1"/>
      <w:marLeft w:val="0"/>
      <w:marRight w:val="0"/>
      <w:marTop w:val="0"/>
      <w:marBottom w:val="0"/>
      <w:divBdr>
        <w:top w:val="none" w:sz="0" w:space="0" w:color="auto"/>
        <w:left w:val="none" w:sz="0" w:space="0" w:color="auto"/>
        <w:bottom w:val="none" w:sz="0" w:space="0" w:color="auto"/>
        <w:right w:val="none" w:sz="0" w:space="0" w:color="auto"/>
      </w:divBdr>
    </w:div>
    <w:div w:id="229312535">
      <w:bodyDiv w:val="1"/>
      <w:marLeft w:val="0"/>
      <w:marRight w:val="0"/>
      <w:marTop w:val="0"/>
      <w:marBottom w:val="0"/>
      <w:divBdr>
        <w:top w:val="none" w:sz="0" w:space="0" w:color="auto"/>
        <w:left w:val="none" w:sz="0" w:space="0" w:color="auto"/>
        <w:bottom w:val="none" w:sz="0" w:space="0" w:color="auto"/>
        <w:right w:val="none" w:sz="0" w:space="0" w:color="auto"/>
      </w:divBdr>
    </w:div>
    <w:div w:id="242491088">
      <w:bodyDiv w:val="1"/>
      <w:marLeft w:val="0"/>
      <w:marRight w:val="0"/>
      <w:marTop w:val="0"/>
      <w:marBottom w:val="0"/>
      <w:divBdr>
        <w:top w:val="none" w:sz="0" w:space="0" w:color="auto"/>
        <w:left w:val="none" w:sz="0" w:space="0" w:color="auto"/>
        <w:bottom w:val="none" w:sz="0" w:space="0" w:color="auto"/>
        <w:right w:val="none" w:sz="0" w:space="0" w:color="auto"/>
      </w:divBdr>
    </w:div>
    <w:div w:id="242687123">
      <w:bodyDiv w:val="1"/>
      <w:marLeft w:val="0"/>
      <w:marRight w:val="0"/>
      <w:marTop w:val="0"/>
      <w:marBottom w:val="0"/>
      <w:divBdr>
        <w:top w:val="none" w:sz="0" w:space="0" w:color="auto"/>
        <w:left w:val="none" w:sz="0" w:space="0" w:color="auto"/>
        <w:bottom w:val="none" w:sz="0" w:space="0" w:color="auto"/>
        <w:right w:val="none" w:sz="0" w:space="0" w:color="auto"/>
      </w:divBdr>
    </w:div>
    <w:div w:id="247662283">
      <w:bodyDiv w:val="1"/>
      <w:marLeft w:val="0"/>
      <w:marRight w:val="0"/>
      <w:marTop w:val="0"/>
      <w:marBottom w:val="0"/>
      <w:divBdr>
        <w:top w:val="none" w:sz="0" w:space="0" w:color="auto"/>
        <w:left w:val="none" w:sz="0" w:space="0" w:color="auto"/>
        <w:bottom w:val="none" w:sz="0" w:space="0" w:color="auto"/>
        <w:right w:val="none" w:sz="0" w:space="0" w:color="auto"/>
      </w:divBdr>
    </w:div>
    <w:div w:id="264464248">
      <w:bodyDiv w:val="1"/>
      <w:marLeft w:val="0"/>
      <w:marRight w:val="0"/>
      <w:marTop w:val="0"/>
      <w:marBottom w:val="0"/>
      <w:divBdr>
        <w:top w:val="none" w:sz="0" w:space="0" w:color="auto"/>
        <w:left w:val="none" w:sz="0" w:space="0" w:color="auto"/>
        <w:bottom w:val="none" w:sz="0" w:space="0" w:color="auto"/>
        <w:right w:val="none" w:sz="0" w:space="0" w:color="auto"/>
      </w:divBdr>
    </w:div>
    <w:div w:id="267323439">
      <w:bodyDiv w:val="1"/>
      <w:marLeft w:val="0"/>
      <w:marRight w:val="0"/>
      <w:marTop w:val="0"/>
      <w:marBottom w:val="0"/>
      <w:divBdr>
        <w:top w:val="none" w:sz="0" w:space="0" w:color="auto"/>
        <w:left w:val="none" w:sz="0" w:space="0" w:color="auto"/>
        <w:bottom w:val="none" w:sz="0" w:space="0" w:color="auto"/>
        <w:right w:val="none" w:sz="0" w:space="0" w:color="auto"/>
      </w:divBdr>
    </w:div>
    <w:div w:id="275413045">
      <w:bodyDiv w:val="1"/>
      <w:marLeft w:val="0"/>
      <w:marRight w:val="0"/>
      <w:marTop w:val="0"/>
      <w:marBottom w:val="0"/>
      <w:divBdr>
        <w:top w:val="none" w:sz="0" w:space="0" w:color="auto"/>
        <w:left w:val="none" w:sz="0" w:space="0" w:color="auto"/>
        <w:bottom w:val="none" w:sz="0" w:space="0" w:color="auto"/>
        <w:right w:val="none" w:sz="0" w:space="0" w:color="auto"/>
      </w:divBdr>
    </w:div>
    <w:div w:id="305018002">
      <w:bodyDiv w:val="1"/>
      <w:marLeft w:val="0"/>
      <w:marRight w:val="0"/>
      <w:marTop w:val="0"/>
      <w:marBottom w:val="0"/>
      <w:divBdr>
        <w:top w:val="none" w:sz="0" w:space="0" w:color="auto"/>
        <w:left w:val="none" w:sz="0" w:space="0" w:color="auto"/>
        <w:bottom w:val="none" w:sz="0" w:space="0" w:color="auto"/>
        <w:right w:val="none" w:sz="0" w:space="0" w:color="auto"/>
      </w:divBdr>
    </w:div>
    <w:div w:id="312418698">
      <w:bodyDiv w:val="1"/>
      <w:marLeft w:val="0"/>
      <w:marRight w:val="0"/>
      <w:marTop w:val="0"/>
      <w:marBottom w:val="0"/>
      <w:divBdr>
        <w:top w:val="none" w:sz="0" w:space="0" w:color="auto"/>
        <w:left w:val="none" w:sz="0" w:space="0" w:color="auto"/>
        <w:bottom w:val="none" w:sz="0" w:space="0" w:color="auto"/>
        <w:right w:val="none" w:sz="0" w:space="0" w:color="auto"/>
      </w:divBdr>
    </w:div>
    <w:div w:id="322590066">
      <w:bodyDiv w:val="1"/>
      <w:marLeft w:val="0"/>
      <w:marRight w:val="0"/>
      <w:marTop w:val="0"/>
      <w:marBottom w:val="0"/>
      <w:divBdr>
        <w:top w:val="none" w:sz="0" w:space="0" w:color="auto"/>
        <w:left w:val="none" w:sz="0" w:space="0" w:color="auto"/>
        <w:bottom w:val="none" w:sz="0" w:space="0" w:color="auto"/>
        <w:right w:val="none" w:sz="0" w:space="0" w:color="auto"/>
      </w:divBdr>
    </w:div>
    <w:div w:id="338043871">
      <w:bodyDiv w:val="1"/>
      <w:marLeft w:val="0"/>
      <w:marRight w:val="0"/>
      <w:marTop w:val="0"/>
      <w:marBottom w:val="0"/>
      <w:divBdr>
        <w:top w:val="none" w:sz="0" w:space="0" w:color="auto"/>
        <w:left w:val="none" w:sz="0" w:space="0" w:color="auto"/>
        <w:bottom w:val="none" w:sz="0" w:space="0" w:color="auto"/>
        <w:right w:val="none" w:sz="0" w:space="0" w:color="auto"/>
      </w:divBdr>
    </w:div>
    <w:div w:id="338241413">
      <w:bodyDiv w:val="1"/>
      <w:marLeft w:val="0"/>
      <w:marRight w:val="0"/>
      <w:marTop w:val="0"/>
      <w:marBottom w:val="0"/>
      <w:divBdr>
        <w:top w:val="none" w:sz="0" w:space="0" w:color="auto"/>
        <w:left w:val="none" w:sz="0" w:space="0" w:color="auto"/>
        <w:bottom w:val="none" w:sz="0" w:space="0" w:color="auto"/>
        <w:right w:val="none" w:sz="0" w:space="0" w:color="auto"/>
      </w:divBdr>
    </w:div>
    <w:div w:id="338581732">
      <w:bodyDiv w:val="1"/>
      <w:marLeft w:val="0"/>
      <w:marRight w:val="0"/>
      <w:marTop w:val="0"/>
      <w:marBottom w:val="0"/>
      <w:divBdr>
        <w:top w:val="none" w:sz="0" w:space="0" w:color="auto"/>
        <w:left w:val="none" w:sz="0" w:space="0" w:color="auto"/>
        <w:bottom w:val="none" w:sz="0" w:space="0" w:color="auto"/>
        <w:right w:val="none" w:sz="0" w:space="0" w:color="auto"/>
      </w:divBdr>
    </w:div>
    <w:div w:id="342363987">
      <w:bodyDiv w:val="1"/>
      <w:marLeft w:val="0"/>
      <w:marRight w:val="0"/>
      <w:marTop w:val="0"/>
      <w:marBottom w:val="0"/>
      <w:divBdr>
        <w:top w:val="none" w:sz="0" w:space="0" w:color="auto"/>
        <w:left w:val="none" w:sz="0" w:space="0" w:color="auto"/>
        <w:bottom w:val="none" w:sz="0" w:space="0" w:color="auto"/>
        <w:right w:val="none" w:sz="0" w:space="0" w:color="auto"/>
      </w:divBdr>
    </w:div>
    <w:div w:id="342778325">
      <w:bodyDiv w:val="1"/>
      <w:marLeft w:val="0"/>
      <w:marRight w:val="0"/>
      <w:marTop w:val="0"/>
      <w:marBottom w:val="0"/>
      <w:divBdr>
        <w:top w:val="none" w:sz="0" w:space="0" w:color="auto"/>
        <w:left w:val="none" w:sz="0" w:space="0" w:color="auto"/>
        <w:bottom w:val="none" w:sz="0" w:space="0" w:color="auto"/>
        <w:right w:val="none" w:sz="0" w:space="0" w:color="auto"/>
      </w:divBdr>
    </w:div>
    <w:div w:id="345405606">
      <w:bodyDiv w:val="1"/>
      <w:marLeft w:val="0"/>
      <w:marRight w:val="0"/>
      <w:marTop w:val="0"/>
      <w:marBottom w:val="0"/>
      <w:divBdr>
        <w:top w:val="none" w:sz="0" w:space="0" w:color="auto"/>
        <w:left w:val="none" w:sz="0" w:space="0" w:color="auto"/>
        <w:bottom w:val="none" w:sz="0" w:space="0" w:color="auto"/>
        <w:right w:val="none" w:sz="0" w:space="0" w:color="auto"/>
      </w:divBdr>
      <w:divsChild>
        <w:div w:id="410006604">
          <w:marLeft w:val="640"/>
          <w:marRight w:val="0"/>
          <w:marTop w:val="0"/>
          <w:marBottom w:val="0"/>
          <w:divBdr>
            <w:top w:val="none" w:sz="0" w:space="0" w:color="auto"/>
            <w:left w:val="none" w:sz="0" w:space="0" w:color="auto"/>
            <w:bottom w:val="none" w:sz="0" w:space="0" w:color="auto"/>
            <w:right w:val="none" w:sz="0" w:space="0" w:color="auto"/>
          </w:divBdr>
        </w:div>
        <w:div w:id="1793816633">
          <w:marLeft w:val="640"/>
          <w:marRight w:val="0"/>
          <w:marTop w:val="0"/>
          <w:marBottom w:val="0"/>
          <w:divBdr>
            <w:top w:val="none" w:sz="0" w:space="0" w:color="auto"/>
            <w:left w:val="none" w:sz="0" w:space="0" w:color="auto"/>
            <w:bottom w:val="none" w:sz="0" w:space="0" w:color="auto"/>
            <w:right w:val="none" w:sz="0" w:space="0" w:color="auto"/>
          </w:divBdr>
        </w:div>
        <w:div w:id="737362902">
          <w:marLeft w:val="640"/>
          <w:marRight w:val="0"/>
          <w:marTop w:val="0"/>
          <w:marBottom w:val="0"/>
          <w:divBdr>
            <w:top w:val="none" w:sz="0" w:space="0" w:color="auto"/>
            <w:left w:val="none" w:sz="0" w:space="0" w:color="auto"/>
            <w:bottom w:val="none" w:sz="0" w:space="0" w:color="auto"/>
            <w:right w:val="none" w:sz="0" w:space="0" w:color="auto"/>
          </w:divBdr>
        </w:div>
        <w:div w:id="1787694592">
          <w:marLeft w:val="640"/>
          <w:marRight w:val="0"/>
          <w:marTop w:val="0"/>
          <w:marBottom w:val="0"/>
          <w:divBdr>
            <w:top w:val="none" w:sz="0" w:space="0" w:color="auto"/>
            <w:left w:val="none" w:sz="0" w:space="0" w:color="auto"/>
            <w:bottom w:val="none" w:sz="0" w:space="0" w:color="auto"/>
            <w:right w:val="none" w:sz="0" w:space="0" w:color="auto"/>
          </w:divBdr>
        </w:div>
        <w:div w:id="519048119">
          <w:marLeft w:val="640"/>
          <w:marRight w:val="0"/>
          <w:marTop w:val="0"/>
          <w:marBottom w:val="0"/>
          <w:divBdr>
            <w:top w:val="none" w:sz="0" w:space="0" w:color="auto"/>
            <w:left w:val="none" w:sz="0" w:space="0" w:color="auto"/>
            <w:bottom w:val="none" w:sz="0" w:space="0" w:color="auto"/>
            <w:right w:val="none" w:sz="0" w:space="0" w:color="auto"/>
          </w:divBdr>
        </w:div>
        <w:div w:id="956908873">
          <w:marLeft w:val="640"/>
          <w:marRight w:val="0"/>
          <w:marTop w:val="0"/>
          <w:marBottom w:val="0"/>
          <w:divBdr>
            <w:top w:val="none" w:sz="0" w:space="0" w:color="auto"/>
            <w:left w:val="none" w:sz="0" w:space="0" w:color="auto"/>
            <w:bottom w:val="none" w:sz="0" w:space="0" w:color="auto"/>
            <w:right w:val="none" w:sz="0" w:space="0" w:color="auto"/>
          </w:divBdr>
        </w:div>
        <w:div w:id="1792280123">
          <w:marLeft w:val="640"/>
          <w:marRight w:val="0"/>
          <w:marTop w:val="0"/>
          <w:marBottom w:val="0"/>
          <w:divBdr>
            <w:top w:val="none" w:sz="0" w:space="0" w:color="auto"/>
            <w:left w:val="none" w:sz="0" w:space="0" w:color="auto"/>
            <w:bottom w:val="none" w:sz="0" w:space="0" w:color="auto"/>
            <w:right w:val="none" w:sz="0" w:space="0" w:color="auto"/>
          </w:divBdr>
        </w:div>
        <w:div w:id="1955205446">
          <w:marLeft w:val="640"/>
          <w:marRight w:val="0"/>
          <w:marTop w:val="0"/>
          <w:marBottom w:val="0"/>
          <w:divBdr>
            <w:top w:val="none" w:sz="0" w:space="0" w:color="auto"/>
            <w:left w:val="none" w:sz="0" w:space="0" w:color="auto"/>
            <w:bottom w:val="none" w:sz="0" w:space="0" w:color="auto"/>
            <w:right w:val="none" w:sz="0" w:space="0" w:color="auto"/>
          </w:divBdr>
        </w:div>
        <w:div w:id="1641573183">
          <w:marLeft w:val="640"/>
          <w:marRight w:val="0"/>
          <w:marTop w:val="0"/>
          <w:marBottom w:val="0"/>
          <w:divBdr>
            <w:top w:val="none" w:sz="0" w:space="0" w:color="auto"/>
            <w:left w:val="none" w:sz="0" w:space="0" w:color="auto"/>
            <w:bottom w:val="none" w:sz="0" w:space="0" w:color="auto"/>
            <w:right w:val="none" w:sz="0" w:space="0" w:color="auto"/>
          </w:divBdr>
        </w:div>
        <w:div w:id="1697652841">
          <w:marLeft w:val="640"/>
          <w:marRight w:val="0"/>
          <w:marTop w:val="0"/>
          <w:marBottom w:val="0"/>
          <w:divBdr>
            <w:top w:val="none" w:sz="0" w:space="0" w:color="auto"/>
            <w:left w:val="none" w:sz="0" w:space="0" w:color="auto"/>
            <w:bottom w:val="none" w:sz="0" w:space="0" w:color="auto"/>
            <w:right w:val="none" w:sz="0" w:space="0" w:color="auto"/>
          </w:divBdr>
        </w:div>
        <w:div w:id="1119059905">
          <w:marLeft w:val="640"/>
          <w:marRight w:val="0"/>
          <w:marTop w:val="0"/>
          <w:marBottom w:val="0"/>
          <w:divBdr>
            <w:top w:val="none" w:sz="0" w:space="0" w:color="auto"/>
            <w:left w:val="none" w:sz="0" w:space="0" w:color="auto"/>
            <w:bottom w:val="none" w:sz="0" w:space="0" w:color="auto"/>
            <w:right w:val="none" w:sz="0" w:space="0" w:color="auto"/>
          </w:divBdr>
        </w:div>
        <w:div w:id="1088422449">
          <w:marLeft w:val="640"/>
          <w:marRight w:val="0"/>
          <w:marTop w:val="0"/>
          <w:marBottom w:val="0"/>
          <w:divBdr>
            <w:top w:val="none" w:sz="0" w:space="0" w:color="auto"/>
            <w:left w:val="none" w:sz="0" w:space="0" w:color="auto"/>
            <w:bottom w:val="none" w:sz="0" w:space="0" w:color="auto"/>
            <w:right w:val="none" w:sz="0" w:space="0" w:color="auto"/>
          </w:divBdr>
        </w:div>
        <w:div w:id="65299071">
          <w:marLeft w:val="640"/>
          <w:marRight w:val="0"/>
          <w:marTop w:val="0"/>
          <w:marBottom w:val="0"/>
          <w:divBdr>
            <w:top w:val="none" w:sz="0" w:space="0" w:color="auto"/>
            <w:left w:val="none" w:sz="0" w:space="0" w:color="auto"/>
            <w:bottom w:val="none" w:sz="0" w:space="0" w:color="auto"/>
            <w:right w:val="none" w:sz="0" w:space="0" w:color="auto"/>
          </w:divBdr>
        </w:div>
        <w:div w:id="763577924">
          <w:marLeft w:val="640"/>
          <w:marRight w:val="0"/>
          <w:marTop w:val="0"/>
          <w:marBottom w:val="0"/>
          <w:divBdr>
            <w:top w:val="none" w:sz="0" w:space="0" w:color="auto"/>
            <w:left w:val="none" w:sz="0" w:space="0" w:color="auto"/>
            <w:bottom w:val="none" w:sz="0" w:space="0" w:color="auto"/>
            <w:right w:val="none" w:sz="0" w:space="0" w:color="auto"/>
          </w:divBdr>
        </w:div>
        <w:div w:id="355160641">
          <w:marLeft w:val="640"/>
          <w:marRight w:val="0"/>
          <w:marTop w:val="0"/>
          <w:marBottom w:val="0"/>
          <w:divBdr>
            <w:top w:val="none" w:sz="0" w:space="0" w:color="auto"/>
            <w:left w:val="none" w:sz="0" w:space="0" w:color="auto"/>
            <w:bottom w:val="none" w:sz="0" w:space="0" w:color="auto"/>
            <w:right w:val="none" w:sz="0" w:space="0" w:color="auto"/>
          </w:divBdr>
        </w:div>
        <w:div w:id="1878198755">
          <w:marLeft w:val="640"/>
          <w:marRight w:val="0"/>
          <w:marTop w:val="0"/>
          <w:marBottom w:val="0"/>
          <w:divBdr>
            <w:top w:val="none" w:sz="0" w:space="0" w:color="auto"/>
            <w:left w:val="none" w:sz="0" w:space="0" w:color="auto"/>
            <w:bottom w:val="none" w:sz="0" w:space="0" w:color="auto"/>
            <w:right w:val="none" w:sz="0" w:space="0" w:color="auto"/>
          </w:divBdr>
        </w:div>
        <w:div w:id="41711043">
          <w:marLeft w:val="640"/>
          <w:marRight w:val="0"/>
          <w:marTop w:val="0"/>
          <w:marBottom w:val="0"/>
          <w:divBdr>
            <w:top w:val="none" w:sz="0" w:space="0" w:color="auto"/>
            <w:left w:val="none" w:sz="0" w:space="0" w:color="auto"/>
            <w:bottom w:val="none" w:sz="0" w:space="0" w:color="auto"/>
            <w:right w:val="none" w:sz="0" w:space="0" w:color="auto"/>
          </w:divBdr>
        </w:div>
        <w:div w:id="311301498">
          <w:marLeft w:val="640"/>
          <w:marRight w:val="0"/>
          <w:marTop w:val="0"/>
          <w:marBottom w:val="0"/>
          <w:divBdr>
            <w:top w:val="none" w:sz="0" w:space="0" w:color="auto"/>
            <w:left w:val="none" w:sz="0" w:space="0" w:color="auto"/>
            <w:bottom w:val="none" w:sz="0" w:space="0" w:color="auto"/>
            <w:right w:val="none" w:sz="0" w:space="0" w:color="auto"/>
          </w:divBdr>
        </w:div>
        <w:div w:id="411394461">
          <w:marLeft w:val="640"/>
          <w:marRight w:val="0"/>
          <w:marTop w:val="0"/>
          <w:marBottom w:val="0"/>
          <w:divBdr>
            <w:top w:val="none" w:sz="0" w:space="0" w:color="auto"/>
            <w:left w:val="none" w:sz="0" w:space="0" w:color="auto"/>
            <w:bottom w:val="none" w:sz="0" w:space="0" w:color="auto"/>
            <w:right w:val="none" w:sz="0" w:space="0" w:color="auto"/>
          </w:divBdr>
        </w:div>
        <w:div w:id="240526930">
          <w:marLeft w:val="640"/>
          <w:marRight w:val="0"/>
          <w:marTop w:val="0"/>
          <w:marBottom w:val="0"/>
          <w:divBdr>
            <w:top w:val="none" w:sz="0" w:space="0" w:color="auto"/>
            <w:left w:val="none" w:sz="0" w:space="0" w:color="auto"/>
            <w:bottom w:val="none" w:sz="0" w:space="0" w:color="auto"/>
            <w:right w:val="none" w:sz="0" w:space="0" w:color="auto"/>
          </w:divBdr>
        </w:div>
        <w:div w:id="2026512394">
          <w:marLeft w:val="640"/>
          <w:marRight w:val="0"/>
          <w:marTop w:val="0"/>
          <w:marBottom w:val="0"/>
          <w:divBdr>
            <w:top w:val="none" w:sz="0" w:space="0" w:color="auto"/>
            <w:left w:val="none" w:sz="0" w:space="0" w:color="auto"/>
            <w:bottom w:val="none" w:sz="0" w:space="0" w:color="auto"/>
            <w:right w:val="none" w:sz="0" w:space="0" w:color="auto"/>
          </w:divBdr>
        </w:div>
        <w:div w:id="517936054">
          <w:marLeft w:val="640"/>
          <w:marRight w:val="0"/>
          <w:marTop w:val="0"/>
          <w:marBottom w:val="0"/>
          <w:divBdr>
            <w:top w:val="none" w:sz="0" w:space="0" w:color="auto"/>
            <w:left w:val="none" w:sz="0" w:space="0" w:color="auto"/>
            <w:bottom w:val="none" w:sz="0" w:space="0" w:color="auto"/>
            <w:right w:val="none" w:sz="0" w:space="0" w:color="auto"/>
          </w:divBdr>
        </w:div>
        <w:div w:id="728648867">
          <w:marLeft w:val="640"/>
          <w:marRight w:val="0"/>
          <w:marTop w:val="0"/>
          <w:marBottom w:val="0"/>
          <w:divBdr>
            <w:top w:val="none" w:sz="0" w:space="0" w:color="auto"/>
            <w:left w:val="none" w:sz="0" w:space="0" w:color="auto"/>
            <w:bottom w:val="none" w:sz="0" w:space="0" w:color="auto"/>
            <w:right w:val="none" w:sz="0" w:space="0" w:color="auto"/>
          </w:divBdr>
        </w:div>
        <w:div w:id="1959607931">
          <w:marLeft w:val="640"/>
          <w:marRight w:val="0"/>
          <w:marTop w:val="0"/>
          <w:marBottom w:val="0"/>
          <w:divBdr>
            <w:top w:val="none" w:sz="0" w:space="0" w:color="auto"/>
            <w:left w:val="none" w:sz="0" w:space="0" w:color="auto"/>
            <w:bottom w:val="none" w:sz="0" w:space="0" w:color="auto"/>
            <w:right w:val="none" w:sz="0" w:space="0" w:color="auto"/>
          </w:divBdr>
        </w:div>
        <w:div w:id="818770744">
          <w:marLeft w:val="640"/>
          <w:marRight w:val="0"/>
          <w:marTop w:val="0"/>
          <w:marBottom w:val="0"/>
          <w:divBdr>
            <w:top w:val="none" w:sz="0" w:space="0" w:color="auto"/>
            <w:left w:val="none" w:sz="0" w:space="0" w:color="auto"/>
            <w:bottom w:val="none" w:sz="0" w:space="0" w:color="auto"/>
            <w:right w:val="none" w:sz="0" w:space="0" w:color="auto"/>
          </w:divBdr>
        </w:div>
        <w:div w:id="1528762373">
          <w:marLeft w:val="640"/>
          <w:marRight w:val="0"/>
          <w:marTop w:val="0"/>
          <w:marBottom w:val="0"/>
          <w:divBdr>
            <w:top w:val="none" w:sz="0" w:space="0" w:color="auto"/>
            <w:left w:val="none" w:sz="0" w:space="0" w:color="auto"/>
            <w:bottom w:val="none" w:sz="0" w:space="0" w:color="auto"/>
            <w:right w:val="none" w:sz="0" w:space="0" w:color="auto"/>
          </w:divBdr>
        </w:div>
        <w:div w:id="712075459">
          <w:marLeft w:val="640"/>
          <w:marRight w:val="0"/>
          <w:marTop w:val="0"/>
          <w:marBottom w:val="0"/>
          <w:divBdr>
            <w:top w:val="none" w:sz="0" w:space="0" w:color="auto"/>
            <w:left w:val="none" w:sz="0" w:space="0" w:color="auto"/>
            <w:bottom w:val="none" w:sz="0" w:space="0" w:color="auto"/>
            <w:right w:val="none" w:sz="0" w:space="0" w:color="auto"/>
          </w:divBdr>
        </w:div>
        <w:div w:id="1568229395">
          <w:marLeft w:val="640"/>
          <w:marRight w:val="0"/>
          <w:marTop w:val="0"/>
          <w:marBottom w:val="0"/>
          <w:divBdr>
            <w:top w:val="none" w:sz="0" w:space="0" w:color="auto"/>
            <w:left w:val="none" w:sz="0" w:space="0" w:color="auto"/>
            <w:bottom w:val="none" w:sz="0" w:space="0" w:color="auto"/>
            <w:right w:val="none" w:sz="0" w:space="0" w:color="auto"/>
          </w:divBdr>
        </w:div>
        <w:div w:id="985626431">
          <w:marLeft w:val="640"/>
          <w:marRight w:val="0"/>
          <w:marTop w:val="0"/>
          <w:marBottom w:val="0"/>
          <w:divBdr>
            <w:top w:val="none" w:sz="0" w:space="0" w:color="auto"/>
            <w:left w:val="none" w:sz="0" w:space="0" w:color="auto"/>
            <w:bottom w:val="none" w:sz="0" w:space="0" w:color="auto"/>
            <w:right w:val="none" w:sz="0" w:space="0" w:color="auto"/>
          </w:divBdr>
        </w:div>
        <w:div w:id="514226257">
          <w:marLeft w:val="640"/>
          <w:marRight w:val="0"/>
          <w:marTop w:val="0"/>
          <w:marBottom w:val="0"/>
          <w:divBdr>
            <w:top w:val="none" w:sz="0" w:space="0" w:color="auto"/>
            <w:left w:val="none" w:sz="0" w:space="0" w:color="auto"/>
            <w:bottom w:val="none" w:sz="0" w:space="0" w:color="auto"/>
            <w:right w:val="none" w:sz="0" w:space="0" w:color="auto"/>
          </w:divBdr>
        </w:div>
        <w:div w:id="694305600">
          <w:marLeft w:val="640"/>
          <w:marRight w:val="0"/>
          <w:marTop w:val="0"/>
          <w:marBottom w:val="0"/>
          <w:divBdr>
            <w:top w:val="none" w:sz="0" w:space="0" w:color="auto"/>
            <w:left w:val="none" w:sz="0" w:space="0" w:color="auto"/>
            <w:bottom w:val="none" w:sz="0" w:space="0" w:color="auto"/>
            <w:right w:val="none" w:sz="0" w:space="0" w:color="auto"/>
          </w:divBdr>
        </w:div>
      </w:divsChild>
    </w:div>
    <w:div w:id="350106357">
      <w:bodyDiv w:val="1"/>
      <w:marLeft w:val="0"/>
      <w:marRight w:val="0"/>
      <w:marTop w:val="0"/>
      <w:marBottom w:val="0"/>
      <w:divBdr>
        <w:top w:val="none" w:sz="0" w:space="0" w:color="auto"/>
        <w:left w:val="none" w:sz="0" w:space="0" w:color="auto"/>
        <w:bottom w:val="none" w:sz="0" w:space="0" w:color="auto"/>
        <w:right w:val="none" w:sz="0" w:space="0" w:color="auto"/>
      </w:divBdr>
    </w:div>
    <w:div w:id="352388035">
      <w:bodyDiv w:val="1"/>
      <w:marLeft w:val="0"/>
      <w:marRight w:val="0"/>
      <w:marTop w:val="0"/>
      <w:marBottom w:val="0"/>
      <w:divBdr>
        <w:top w:val="none" w:sz="0" w:space="0" w:color="auto"/>
        <w:left w:val="none" w:sz="0" w:space="0" w:color="auto"/>
        <w:bottom w:val="none" w:sz="0" w:space="0" w:color="auto"/>
        <w:right w:val="none" w:sz="0" w:space="0" w:color="auto"/>
      </w:divBdr>
    </w:div>
    <w:div w:id="363678579">
      <w:bodyDiv w:val="1"/>
      <w:marLeft w:val="0"/>
      <w:marRight w:val="0"/>
      <w:marTop w:val="0"/>
      <w:marBottom w:val="0"/>
      <w:divBdr>
        <w:top w:val="none" w:sz="0" w:space="0" w:color="auto"/>
        <w:left w:val="none" w:sz="0" w:space="0" w:color="auto"/>
        <w:bottom w:val="none" w:sz="0" w:space="0" w:color="auto"/>
        <w:right w:val="none" w:sz="0" w:space="0" w:color="auto"/>
      </w:divBdr>
    </w:div>
    <w:div w:id="398094444">
      <w:bodyDiv w:val="1"/>
      <w:marLeft w:val="0"/>
      <w:marRight w:val="0"/>
      <w:marTop w:val="0"/>
      <w:marBottom w:val="0"/>
      <w:divBdr>
        <w:top w:val="none" w:sz="0" w:space="0" w:color="auto"/>
        <w:left w:val="none" w:sz="0" w:space="0" w:color="auto"/>
        <w:bottom w:val="none" w:sz="0" w:space="0" w:color="auto"/>
        <w:right w:val="none" w:sz="0" w:space="0" w:color="auto"/>
      </w:divBdr>
    </w:div>
    <w:div w:id="402024155">
      <w:bodyDiv w:val="1"/>
      <w:marLeft w:val="0"/>
      <w:marRight w:val="0"/>
      <w:marTop w:val="0"/>
      <w:marBottom w:val="0"/>
      <w:divBdr>
        <w:top w:val="none" w:sz="0" w:space="0" w:color="auto"/>
        <w:left w:val="none" w:sz="0" w:space="0" w:color="auto"/>
        <w:bottom w:val="none" w:sz="0" w:space="0" w:color="auto"/>
        <w:right w:val="none" w:sz="0" w:space="0" w:color="auto"/>
      </w:divBdr>
    </w:div>
    <w:div w:id="402026345">
      <w:bodyDiv w:val="1"/>
      <w:marLeft w:val="0"/>
      <w:marRight w:val="0"/>
      <w:marTop w:val="0"/>
      <w:marBottom w:val="0"/>
      <w:divBdr>
        <w:top w:val="none" w:sz="0" w:space="0" w:color="auto"/>
        <w:left w:val="none" w:sz="0" w:space="0" w:color="auto"/>
        <w:bottom w:val="none" w:sz="0" w:space="0" w:color="auto"/>
        <w:right w:val="none" w:sz="0" w:space="0" w:color="auto"/>
      </w:divBdr>
    </w:div>
    <w:div w:id="407966385">
      <w:bodyDiv w:val="1"/>
      <w:marLeft w:val="0"/>
      <w:marRight w:val="0"/>
      <w:marTop w:val="0"/>
      <w:marBottom w:val="0"/>
      <w:divBdr>
        <w:top w:val="none" w:sz="0" w:space="0" w:color="auto"/>
        <w:left w:val="none" w:sz="0" w:space="0" w:color="auto"/>
        <w:bottom w:val="none" w:sz="0" w:space="0" w:color="auto"/>
        <w:right w:val="none" w:sz="0" w:space="0" w:color="auto"/>
      </w:divBdr>
    </w:div>
    <w:div w:id="411590035">
      <w:bodyDiv w:val="1"/>
      <w:marLeft w:val="0"/>
      <w:marRight w:val="0"/>
      <w:marTop w:val="0"/>
      <w:marBottom w:val="0"/>
      <w:divBdr>
        <w:top w:val="none" w:sz="0" w:space="0" w:color="auto"/>
        <w:left w:val="none" w:sz="0" w:space="0" w:color="auto"/>
        <w:bottom w:val="none" w:sz="0" w:space="0" w:color="auto"/>
        <w:right w:val="none" w:sz="0" w:space="0" w:color="auto"/>
      </w:divBdr>
    </w:div>
    <w:div w:id="422798982">
      <w:bodyDiv w:val="1"/>
      <w:marLeft w:val="0"/>
      <w:marRight w:val="0"/>
      <w:marTop w:val="0"/>
      <w:marBottom w:val="0"/>
      <w:divBdr>
        <w:top w:val="none" w:sz="0" w:space="0" w:color="auto"/>
        <w:left w:val="none" w:sz="0" w:space="0" w:color="auto"/>
        <w:bottom w:val="none" w:sz="0" w:space="0" w:color="auto"/>
        <w:right w:val="none" w:sz="0" w:space="0" w:color="auto"/>
      </w:divBdr>
    </w:div>
    <w:div w:id="423772136">
      <w:bodyDiv w:val="1"/>
      <w:marLeft w:val="0"/>
      <w:marRight w:val="0"/>
      <w:marTop w:val="0"/>
      <w:marBottom w:val="0"/>
      <w:divBdr>
        <w:top w:val="none" w:sz="0" w:space="0" w:color="auto"/>
        <w:left w:val="none" w:sz="0" w:space="0" w:color="auto"/>
        <w:bottom w:val="none" w:sz="0" w:space="0" w:color="auto"/>
        <w:right w:val="none" w:sz="0" w:space="0" w:color="auto"/>
      </w:divBdr>
    </w:div>
    <w:div w:id="430710888">
      <w:bodyDiv w:val="1"/>
      <w:marLeft w:val="0"/>
      <w:marRight w:val="0"/>
      <w:marTop w:val="0"/>
      <w:marBottom w:val="0"/>
      <w:divBdr>
        <w:top w:val="none" w:sz="0" w:space="0" w:color="auto"/>
        <w:left w:val="none" w:sz="0" w:space="0" w:color="auto"/>
        <w:bottom w:val="none" w:sz="0" w:space="0" w:color="auto"/>
        <w:right w:val="none" w:sz="0" w:space="0" w:color="auto"/>
      </w:divBdr>
    </w:div>
    <w:div w:id="435683333">
      <w:bodyDiv w:val="1"/>
      <w:marLeft w:val="0"/>
      <w:marRight w:val="0"/>
      <w:marTop w:val="0"/>
      <w:marBottom w:val="0"/>
      <w:divBdr>
        <w:top w:val="none" w:sz="0" w:space="0" w:color="auto"/>
        <w:left w:val="none" w:sz="0" w:space="0" w:color="auto"/>
        <w:bottom w:val="none" w:sz="0" w:space="0" w:color="auto"/>
        <w:right w:val="none" w:sz="0" w:space="0" w:color="auto"/>
      </w:divBdr>
      <w:divsChild>
        <w:div w:id="1561868937">
          <w:marLeft w:val="640"/>
          <w:marRight w:val="0"/>
          <w:marTop w:val="0"/>
          <w:marBottom w:val="0"/>
          <w:divBdr>
            <w:top w:val="none" w:sz="0" w:space="0" w:color="auto"/>
            <w:left w:val="none" w:sz="0" w:space="0" w:color="auto"/>
            <w:bottom w:val="none" w:sz="0" w:space="0" w:color="auto"/>
            <w:right w:val="none" w:sz="0" w:space="0" w:color="auto"/>
          </w:divBdr>
        </w:div>
        <w:div w:id="1489050864">
          <w:marLeft w:val="640"/>
          <w:marRight w:val="0"/>
          <w:marTop w:val="0"/>
          <w:marBottom w:val="0"/>
          <w:divBdr>
            <w:top w:val="none" w:sz="0" w:space="0" w:color="auto"/>
            <w:left w:val="none" w:sz="0" w:space="0" w:color="auto"/>
            <w:bottom w:val="none" w:sz="0" w:space="0" w:color="auto"/>
            <w:right w:val="none" w:sz="0" w:space="0" w:color="auto"/>
          </w:divBdr>
        </w:div>
        <w:div w:id="565649254">
          <w:marLeft w:val="640"/>
          <w:marRight w:val="0"/>
          <w:marTop w:val="0"/>
          <w:marBottom w:val="0"/>
          <w:divBdr>
            <w:top w:val="none" w:sz="0" w:space="0" w:color="auto"/>
            <w:left w:val="none" w:sz="0" w:space="0" w:color="auto"/>
            <w:bottom w:val="none" w:sz="0" w:space="0" w:color="auto"/>
            <w:right w:val="none" w:sz="0" w:space="0" w:color="auto"/>
          </w:divBdr>
        </w:div>
        <w:div w:id="1248688992">
          <w:marLeft w:val="640"/>
          <w:marRight w:val="0"/>
          <w:marTop w:val="0"/>
          <w:marBottom w:val="0"/>
          <w:divBdr>
            <w:top w:val="none" w:sz="0" w:space="0" w:color="auto"/>
            <w:left w:val="none" w:sz="0" w:space="0" w:color="auto"/>
            <w:bottom w:val="none" w:sz="0" w:space="0" w:color="auto"/>
            <w:right w:val="none" w:sz="0" w:space="0" w:color="auto"/>
          </w:divBdr>
        </w:div>
        <w:div w:id="1348016743">
          <w:marLeft w:val="640"/>
          <w:marRight w:val="0"/>
          <w:marTop w:val="0"/>
          <w:marBottom w:val="0"/>
          <w:divBdr>
            <w:top w:val="none" w:sz="0" w:space="0" w:color="auto"/>
            <w:left w:val="none" w:sz="0" w:space="0" w:color="auto"/>
            <w:bottom w:val="none" w:sz="0" w:space="0" w:color="auto"/>
            <w:right w:val="none" w:sz="0" w:space="0" w:color="auto"/>
          </w:divBdr>
        </w:div>
        <w:div w:id="1383753115">
          <w:marLeft w:val="640"/>
          <w:marRight w:val="0"/>
          <w:marTop w:val="0"/>
          <w:marBottom w:val="0"/>
          <w:divBdr>
            <w:top w:val="none" w:sz="0" w:space="0" w:color="auto"/>
            <w:left w:val="none" w:sz="0" w:space="0" w:color="auto"/>
            <w:bottom w:val="none" w:sz="0" w:space="0" w:color="auto"/>
            <w:right w:val="none" w:sz="0" w:space="0" w:color="auto"/>
          </w:divBdr>
        </w:div>
        <w:div w:id="1902597290">
          <w:marLeft w:val="640"/>
          <w:marRight w:val="0"/>
          <w:marTop w:val="0"/>
          <w:marBottom w:val="0"/>
          <w:divBdr>
            <w:top w:val="none" w:sz="0" w:space="0" w:color="auto"/>
            <w:left w:val="none" w:sz="0" w:space="0" w:color="auto"/>
            <w:bottom w:val="none" w:sz="0" w:space="0" w:color="auto"/>
            <w:right w:val="none" w:sz="0" w:space="0" w:color="auto"/>
          </w:divBdr>
        </w:div>
        <w:div w:id="1475828931">
          <w:marLeft w:val="640"/>
          <w:marRight w:val="0"/>
          <w:marTop w:val="0"/>
          <w:marBottom w:val="0"/>
          <w:divBdr>
            <w:top w:val="none" w:sz="0" w:space="0" w:color="auto"/>
            <w:left w:val="none" w:sz="0" w:space="0" w:color="auto"/>
            <w:bottom w:val="none" w:sz="0" w:space="0" w:color="auto"/>
            <w:right w:val="none" w:sz="0" w:space="0" w:color="auto"/>
          </w:divBdr>
        </w:div>
        <w:div w:id="1719667030">
          <w:marLeft w:val="640"/>
          <w:marRight w:val="0"/>
          <w:marTop w:val="0"/>
          <w:marBottom w:val="0"/>
          <w:divBdr>
            <w:top w:val="none" w:sz="0" w:space="0" w:color="auto"/>
            <w:left w:val="none" w:sz="0" w:space="0" w:color="auto"/>
            <w:bottom w:val="none" w:sz="0" w:space="0" w:color="auto"/>
            <w:right w:val="none" w:sz="0" w:space="0" w:color="auto"/>
          </w:divBdr>
        </w:div>
        <w:div w:id="955988450">
          <w:marLeft w:val="640"/>
          <w:marRight w:val="0"/>
          <w:marTop w:val="0"/>
          <w:marBottom w:val="0"/>
          <w:divBdr>
            <w:top w:val="none" w:sz="0" w:space="0" w:color="auto"/>
            <w:left w:val="none" w:sz="0" w:space="0" w:color="auto"/>
            <w:bottom w:val="none" w:sz="0" w:space="0" w:color="auto"/>
            <w:right w:val="none" w:sz="0" w:space="0" w:color="auto"/>
          </w:divBdr>
        </w:div>
        <w:div w:id="1257668467">
          <w:marLeft w:val="640"/>
          <w:marRight w:val="0"/>
          <w:marTop w:val="0"/>
          <w:marBottom w:val="0"/>
          <w:divBdr>
            <w:top w:val="none" w:sz="0" w:space="0" w:color="auto"/>
            <w:left w:val="none" w:sz="0" w:space="0" w:color="auto"/>
            <w:bottom w:val="none" w:sz="0" w:space="0" w:color="auto"/>
            <w:right w:val="none" w:sz="0" w:space="0" w:color="auto"/>
          </w:divBdr>
        </w:div>
        <w:div w:id="1042905032">
          <w:marLeft w:val="640"/>
          <w:marRight w:val="0"/>
          <w:marTop w:val="0"/>
          <w:marBottom w:val="0"/>
          <w:divBdr>
            <w:top w:val="none" w:sz="0" w:space="0" w:color="auto"/>
            <w:left w:val="none" w:sz="0" w:space="0" w:color="auto"/>
            <w:bottom w:val="none" w:sz="0" w:space="0" w:color="auto"/>
            <w:right w:val="none" w:sz="0" w:space="0" w:color="auto"/>
          </w:divBdr>
        </w:div>
        <w:div w:id="668481749">
          <w:marLeft w:val="640"/>
          <w:marRight w:val="0"/>
          <w:marTop w:val="0"/>
          <w:marBottom w:val="0"/>
          <w:divBdr>
            <w:top w:val="none" w:sz="0" w:space="0" w:color="auto"/>
            <w:left w:val="none" w:sz="0" w:space="0" w:color="auto"/>
            <w:bottom w:val="none" w:sz="0" w:space="0" w:color="auto"/>
            <w:right w:val="none" w:sz="0" w:space="0" w:color="auto"/>
          </w:divBdr>
        </w:div>
        <w:div w:id="944119662">
          <w:marLeft w:val="640"/>
          <w:marRight w:val="0"/>
          <w:marTop w:val="0"/>
          <w:marBottom w:val="0"/>
          <w:divBdr>
            <w:top w:val="none" w:sz="0" w:space="0" w:color="auto"/>
            <w:left w:val="none" w:sz="0" w:space="0" w:color="auto"/>
            <w:bottom w:val="none" w:sz="0" w:space="0" w:color="auto"/>
            <w:right w:val="none" w:sz="0" w:space="0" w:color="auto"/>
          </w:divBdr>
        </w:div>
        <w:div w:id="540022765">
          <w:marLeft w:val="640"/>
          <w:marRight w:val="0"/>
          <w:marTop w:val="0"/>
          <w:marBottom w:val="0"/>
          <w:divBdr>
            <w:top w:val="none" w:sz="0" w:space="0" w:color="auto"/>
            <w:left w:val="none" w:sz="0" w:space="0" w:color="auto"/>
            <w:bottom w:val="none" w:sz="0" w:space="0" w:color="auto"/>
            <w:right w:val="none" w:sz="0" w:space="0" w:color="auto"/>
          </w:divBdr>
        </w:div>
        <w:div w:id="77488496">
          <w:marLeft w:val="640"/>
          <w:marRight w:val="0"/>
          <w:marTop w:val="0"/>
          <w:marBottom w:val="0"/>
          <w:divBdr>
            <w:top w:val="none" w:sz="0" w:space="0" w:color="auto"/>
            <w:left w:val="none" w:sz="0" w:space="0" w:color="auto"/>
            <w:bottom w:val="none" w:sz="0" w:space="0" w:color="auto"/>
            <w:right w:val="none" w:sz="0" w:space="0" w:color="auto"/>
          </w:divBdr>
        </w:div>
        <w:div w:id="503007990">
          <w:marLeft w:val="640"/>
          <w:marRight w:val="0"/>
          <w:marTop w:val="0"/>
          <w:marBottom w:val="0"/>
          <w:divBdr>
            <w:top w:val="none" w:sz="0" w:space="0" w:color="auto"/>
            <w:left w:val="none" w:sz="0" w:space="0" w:color="auto"/>
            <w:bottom w:val="none" w:sz="0" w:space="0" w:color="auto"/>
            <w:right w:val="none" w:sz="0" w:space="0" w:color="auto"/>
          </w:divBdr>
        </w:div>
        <w:div w:id="329874565">
          <w:marLeft w:val="640"/>
          <w:marRight w:val="0"/>
          <w:marTop w:val="0"/>
          <w:marBottom w:val="0"/>
          <w:divBdr>
            <w:top w:val="none" w:sz="0" w:space="0" w:color="auto"/>
            <w:left w:val="none" w:sz="0" w:space="0" w:color="auto"/>
            <w:bottom w:val="none" w:sz="0" w:space="0" w:color="auto"/>
            <w:right w:val="none" w:sz="0" w:space="0" w:color="auto"/>
          </w:divBdr>
        </w:div>
        <w:div w:id="675348993">
          <w:marLeft w:val="640"/>
          <w:marRight w:val="0"/>
          <w:marTop w:val="0"/>
          <w:marBottom w:val="0"/>
          <w:divBdr>
            <w:top w:val="none" w:sz="0" w:space="0" w:color="auto"/>
            <w:left w:val="none" w:sz="0" w:space="0" w:color="auto"/>
            <w:bottom w:val="none" w:sz="0" w:space="0" w:color="auto"/>
            <w:right w:val="none" w:sz="0" w:space="0" w:color="auto"/>
          </w:divBdr>
        </w:div>
        <w:div w:id="2123261549">
          <w:marLeft w:val="640"/>
          <w:marRight w:val="0"/>
          <w:marTop w:val="0"/>
          <w:marBottom w:val="0"/>
          <w:divBdr>
            <w:top w:val="none" w:sz="0" w:space="0" w:color="auto"/>
            <w:left w:val="none" w:sz="0" w:space="0" w:color="auto"/>
            <w:bottom w:val="none" w:sz="0" w:space="0" w:color="auto"/>
            <w:right w:val="none" w:sz="0" w:space="0" w:color="auto"/>
          </w:divBdr>
        </w:div>
        <w:div w:id="27150299">
          <w:marLeft w:val="640"/>
          <w:marRight w:val="0"/>
          <w:marTop w:val="0"/>
          <w:marBottom w:val="0"/>
          <w:divBdr>
            <w:top w:val="none" w:sz="0" w:space="0" w:color="auto"/>
            <w:left w:val="none" w:sz="0" w:space="0" w:color="auto"/>
            <w:bottom w:val="none" w:sz="0" w:space="0" w:color="auto"/>
            <w:right w:val="none" w:sz="0" w:space="0" w:color="auto"/>
          </w:divBdr>
        </w:div>
        <w:div w:id="497381565">
          <w:marLeft w:val="640"/>
          <w:marRight w:val="0"/>
          <w:marTop w:val="0"/>
          <w:marBottom w:val="0"/>
          <w:divBdr>
            <w:top w:val="none" w:sz="0" w:space="0" w:color="auto"/>
            <w:left w:val="none" w:sz="0" w:space="0" w:color="auto"/>
            <w:bottom w:val="none" w:sz="0" w:space="0" w:color="auto"/>
            <w:right w:val="none" w:sz="0" w:space="0" w:color="auto"/>
          </w:divBdr>
        </w:div>
        <w:div w:id="1311788834">
          <w:marLeft w:val="640"/>
          <w:marRight w:val="0"/>
          <w:marTop w:val="0"/>
          <w:marBottom w:val="0"/>
          <w:divBdr>
            <w:top w:val="none" w:sz="0" w:space="0" w:color="auto"/>
            <w:left w:val="none" w:sz="0" w:space="0" w:color="auto"/>
            <w:bottom w:val="none" w:sz="0" w:space="0" w:color="auto"/>
            <w:right w:val="none" w:sz="0" w:space="0" w:color="auto"/>
          </w:divBdr>
        </w:div>
        <w:div w:id="2109620851">
          <w:marLeft w:val="640"/>
          <w:marRight w:val="0"/>
          <w:marTop w:val="0"/>
          <w:marBottom w:val="0"/>
          <w:divBdr>
            <w:top w:val="none" w:sz="0" w:space="0" w:color="auto"/>
            <w:left w:val="none" w:sz="0" w:space="0" w:color="auto"/>
            <w:bottom w:val="none" w:sz="0" w:space="0" w:color="auto"/>
            <w:right w:val="none" w:sz="0" w:space="0" w:color="auto"/>
          </w:divBdr>
        </w:div>
        <w:div w:id="695733937">
          <w:marLeft w:val="640"/>
          <w:marRight w:val="0"/>
          <w:marTop w:val="0"/>
          <w:marBottom w:val="0"/>
          <w:divBdr>
            <w:top w:val="none" w:sz="0" w:space="0" w:color="auto"/>
            <w:left w:val="none" w:sz="0" w:space="0" w:color="auto"/>
            <w:bottom w:val="none" w:sz="0" w:space="0" w:color="auto"/>
            <w:right w:val="none" w:sz="0" w:space="0" w:color="auto"/>
          </w:divBdr>
        </w:div>
        <w:div w:id="1534656944">
          <w:marLeft w:val="640"/>
          <w:marRight w:val="0"/>
          <w:marTop w:val="0"/>
          <w:marBottom w:val="0"/>
          <w:divBdr>
            <w:top w:val="none" w:sz="0" w:space="0" w:color="auto"/>
            <w:left w:val="none" w:sz="0" w:space="0" w:color="auto"/>
            <w:bottom w:val="none" w:sz="0" w:space="0" w:color="auto"/>
            <w:right w:val="none" w:sz="0" w:space="0" w:color="auto"/>
          </w:divBdr>
        </w:div>
        <w:div w:id="1499463990">
          <w:marLeft w:val="640"/>
          <w:marRight w:val="0"/>
          <w:marTop w:val="0"/>
          <w:marBottom w:val="0"/>
          <w:divBdr>
            <w:top w:val="none" w:sz="0" w:space="0" w:color="auto"/>
            <w:left w:val="none" w:sz="0" w:space="0" w:color="auto"/>
            <w:bottom w:val="none" w:sz="0" w:space="0" w:color="auto"/>
            <w:right w:val="none" w:sz="0" w:space="0" w:color="auto"/>
          </w:divBdr>
        </w:div>
        <w:div w:id="1375613213">
          <w:marLeft w:val="640"/>
          <w:marRight w:val="0"/>
          <w:marTop w:val="0"/>
          <w:marBottom w:val="0"/>
          <w:divBdr>
            <w:top w:val="none" w:sz="0" w:space="0" w:color="auto"/>
            <w:left w:val="none" w:sz="0" w:space="0" w:color="auto"/>
            <w:bottom w:val="none" w:sz="0" w:space="0" w:color="auto"/>
            <w:right w:val="none" w:sz="0" w:space="0" w:color="auto"/>
          </w:divBdr>
        </w:div>
        <w:div w:id="99687313">
          <w:marLeft w:val="640"/>
          <w:marRight w:val="0"/>
          <w:marTop w:val="0"/>
          <w:marBottom w:val="0"/>
          <w:divBdr>
            <w:top w:val="none" w:sz="0" w:space="0" w:color="auto"/>
            <w:left w:val="none" w:sz="0" w:space="0" w:color="auto"/>
            <w:bottom w:val="none" w:sz="0" w:space="0" w:color="auto"/>
            <w:right w:val="none" w:sz="0" w:space="0" w:color="auto"/>
          </w:divBdr>
        </w:div>
        <w:div w:id="1021279867">
          <w:marLeft w:val="640"/>
          <w:marRight w:val="0"/>
          <w:marTop w:val="0"/>
          <w:marBottom w:val="0"/>
          <w:divBdr>
            <w:top w:val="none" w:sz="0" w:space="0" w:color="auto"/>
            <w:left w:val="none" w:sz="0" w:space="0" w:color="auto"/>
            <w:bottom w:val="none" w:sz="0" w:space="0" w:color="auto"/>
            <w:right w:val="none" w:sz="0" w:space="0" w:color="auto"/>
          </w:divBdr>
        </w:div>
        <w:div w:id="2098597097">
          <w:marLeft w:val="640"/>
          <w:marRight w:val="0"/>
          <w:marTop w:val="0"/>
          <w:marBottom w:val="0"/>
          <w:divBdr>
            <w:top w:val="none" w:sz="0" w:space="0" w:color="auto"/>
            <w:left w:val="none" w:sz="0" w:space="0" w:color="auto"/>
            <w:bottom w:val="none" w:sz="0" w:space="0" w:color="auto"/>
            <w:right w:val="none" w:sz="0" w:space="0" w:color="auto"/>
          </w:divBdr>
        </w:div>
        <w:div w:id="1878004050">
          <w:marLeft w:val="640"/>
          <w:marRight w:val="0"/>
          <w:marTop w:val="0"/>
          <w:marBottom w:val="0"/>
          <w:divBdr>
            <w:top w:val="none" w:sz="0" w:space="0" w:color="auto"/>
            <w:left w:val="none" w:sz="0" w:space="0" w:color="auto"/>
            <w:bottom w:val="none" w:sz="0" w:space="0" w:color="auto"/>
            <w:right w:val="none" w:sz="0" w:space="0" w:color="auto"/>
          </w:divBdr>
        </w:div>
        <w:div w:id="537596111">
          <w:marLeft w:val="640"/>
          <w:marRight w:val="0"/>
          <w:marTop w:val="0"/>
          <w:marBottom w:val="0"/>
          <w:divBdr>
            <w:top w:val="none" w:sz="0" w:space="0" w:color="auto"/>
            <w:left w:val="none" w:sz="0" w:space="0" w:color="auto"/>
            <w:bottom w:val="none" w:sz="0" w:space="0" w:color="auto"/>
            <w:right w:val="none" w:sz="0" w:space="0" w:color="auto"/>
          </w:divBdr>
        </w:div>
        <w:div w:id="417291677">
          <w:marLeft w:val="640"/>
          <w:marRight w:val="0"/>
          <w:marTop w:val="0"/>
          <w:marBottom w:val="0"/>
          <w:divBdr>
            <w:top w:val="none" w:sz="0" w:space="0" w:color="auto"/>
            <w:left w:val="none" w:sz="0" w:space="0" w:color="auto"/>
            <w:bottom w:val="none" w:sz="0" w:space="0" w:color="auto"/>
            <w:right w:val="none" w:sz="0" w:space="0" w:color="auto"/>
          </w:divBdr>
        </w:div>
        <w:div w:id="970986558">
          <w:marLeft w:val="640"/>
          <w:marRight w:val="0"/>
          <w:marTop w:val="0"/>
          <w:marBottom w:val="0"/>
          <w:divBdr>
            <w:top w:val="none" w:sz="0" w:space="0" w:color="auto"/>
            <w:left w:val="none" w:sz="0" w:space="0" w:color="auto"/>
            <w:bottom w:val="none" w:sz="0" w:space="0" w:color="auto"/>
            <w:right w:val="none" w:sz="0" w:space="0" w:color="auto"/>
          </w:divBdr>
        </w:div>
      </w:divsChild>
    </w:div>
    <w:div w:id="446969405">
      <w:bodyDiv w:val="1"/>
      <w:marLeft w:val="0"/>
      <w:marRight w:val="0"/>
      <w:marTop w:val="0"/>
      <w:marBottom w:val="0"/>
      <w:divBdr>
        <w:top w:val="none" w:sz="0" w:space="0" w:color="auto"/>
        <w:left w:val="none" w:sz="0" w:space="0" w:color="auto"/>
        <w:bottom w:val="none" w:sz="0" w:space="0" w:color="auto"/>
        <w:right w:val="none" w:sz="0" w:space="0" w:color="auto"/>
      </w:divBdr>
    </w:div>
    <w:div w:id="457376693">
      <w:bodyDiv w:val="1"/>
      <w:marLeft w:val="0"/>
      <w:marRight w:val="0"/>
      <w:marTop w:val="0"/>
      <w:marBottom w:val="0"/>
      <w:divBdr>
        <w:top w:val="none" w:sz="0" w:space="0" w:color="auto"/>
        <w:left w:val="none" w:sz="0" w:space="0" w:color="auto"/>
        <w:bottom w:val="none" w:sz="0" w:space="0" w:color="auto"/>
        <w:right w:val="none" w:sz="0" w:space="0" w:color="auto"/>
      </w:divBdr>
    </w:div>
    <w:div w:id="463500415">
      <w:bodyDiv w:val="1"/>
      <w:marLeft w:val="0"/>
      <w:marRight w:val="0"/>
      <w:marTop w:val="0"/>
      <w:marBottom w:val="0"/>
      <w:divBdr>
        <w:top w:val="none" w:sz="0" w:space="0" w:color="auto"/>
        <w:left w:val="none" w:sz="0" w:space="0" w:color="auto"/>
        <w:bottom w:val="none" w:sz="0" w:space="0" w:color="auto"/>
        <w:right w:val="none" w:sz="0" w:space="0" w:color="auto"/>
      </w:divBdr>
    </w:div>
    <w:div w:id="465322763">
      <w:bodyDiv w:val="1"/>
      <w:marLeft w:val="0"/>
      <w:marRight w:val="0"/>
      <w:marTop w:val="0"/>
      <w:marBottom w:val="0"/>
      <w:divBdr>
        <w:top w:val="none" w:sz="0" w:space="0" w:color="auto"/>
        <w:left w:val="none" w:sz="0" w:space="0" w:color="auto"/>
        <w:bottom w:val="none" w:sz="0" w:space="0" w:color="auto"/>
        <w:right w:val="none" w:sz="0" w:space="0" w:color="auto"/>
      </w:divBdr>
    </w:div>
    <w:div w:id="480776826">
      <w:bodyDiv w:val="1"/>
      <w:marLeft w:val="0"/>
      <w:marRight w:val="0"/>
      <w:marTop w:val="0"/>
      <w:marBottom w:val="0"/>
      <w:divBdr>
        <w:top w:val="none" w:sz="0" w:space="0" w:color="auto"/>
        <w:left w:val="none" w:sz="0" w:space="0" w:color="auto"/>
        <w:bottom w:val="none" w:sz="0" w:space="0" w:color="auto"/>
        <w:right w:val="none" w:sz="0" w:space="0" w:color="auto"/>
      </w:divBdr>
    </w:div>
    <w:div w:id="487477809">
      <w:bodyDiv w:val="1"/>
      <w:marLeft w:val="0"/>
      <w:marRight w:val="0"/>
      <w:marTop w:val="0"/>
      <w:marBottom w:val="0"/>
      <w:divBdr>
        <w:top w:val="none" w:sz="0" w:space="0" w:color="auto"/>
        <w:left w:val="none" w:sz="0" w:space="0" w:color="auto"/>
        <w:bottom w:val="none" w:sz="0" w:space="0" w:color="auto"/>
        <w:right w:val="none" w:sz="0" w:space="0" w:color="auto"/>
      </w:divBdr>
    </w:div>
    <w:div w:id="491409924">
      <w:bodyDiv w:val="1"/>
      <w:marLeft w:val="0"/>
      <w:marRight w:val="0"/>
      <w:marTop w:val="0"/>
      <w:marBottom w:val="0"/>
      <w:divBdr>
        <w:top w:val="none" w:sz="0" w:space="0" w:color="auto"/>
        <w:left w:val="none" w:sz="0" w:space="0" w:color="auto"/>
        <w:bottom w:val="none" w:sz="0" w:space="0" w:color="auto"/>
        <w:right w:val="none" w:sz="0" w:space="0" w:color="auto"/>
      </w:divBdr>
    </w:div>
    <w:div w:id="509829599">
      <w:bodyDiv w:val="1"/>
      <w:marLeft w:val="0"/>
      <w:marRight w:val="0"/>
      <w:marTop w:val="0"/>
      <w:marBottom w:val="0"/>
      <w:divBdr>
        <w:top w:val="none" w:sz="0" w:space="0" w:color="auto"/>
        <w:left w:val="none" w:sz="0" w:space="0" w:color="auto"/>
        <w:bottom w:val="none" w:sz="0" w:space="0" w:color="auto"/>
        <w:right w:val="none" w:sz="0" w:space="0" w:color="auto"/>
      </w:divBdr>
    </w:div>
    <w:div w:id="527108433">
      <w:bodyDiv w:val="1"/>
      <w:marLeft w:val="0"/>
      <w:marRight w:val="0"/>
      <w:marTop w:val="0"/>
      <w:marBottom w:val="0"/>
      <w:divBdr>
        <w:top w:val="none" w:sz="0" w:space="0" w:color="auto"/>
        <w:left w:val="none" w:sz="0" w:space="0" w:color="auto"/>
        <w:bottom w:val="none" w:sz="0" w:space="0" w:color="auto"/>
        <w:right w:val="none" w:sz="0" w:space="0" w:color="auto"/>
      </w:divBdr>
    </w:div>
    <w:div w:id="530538496">
      <w:bodyDiv w:val="1"/>
      <w:marLeft w:val="0"/>
      <w:marRight w:val="0"/>
      <w:marTop w:val="0"/>
      <w:marBottom w:val="0"/>
      <w:divBdr>
        <w:top w:val="none" w:sz="0" w:space="0" w:color="auto"/>
        <w:left w:val="none" w:sz="0" w:space="0" w:color="auto"/>
        <w:bottom w:val="none" w:sz="0" w:space="0" w:color="auto"/>
        <w:right w:val="none" w:sz="0" w:space="0" w:color="auto"/>
      </w:divBdr>
    </w:div>
    <w:div w:id="530846662">
      <w:bodyDiv w:val="1"/>
      <w:marLeft w:val="0"/>
      <w:marRight w:val="0"/>
      <w:marTop w:val="0"/>
      <w:marBottom w:val="0"/>
      <w:divBdr>
        <w:top w:val="none" w:sz="0" w:space="0" w:color="auto"/>
        <w:left w:val="none" w:sz="0" w:space="0" w:color="auto"/>
        <w:bottom w:val="none" w:sz="0" w:space="0" w:color="auto"/>
        <w:right w:val="none" w:sz="0" w:space="0" w:color="auto"/>
      </w:divBdr>
      <w:divsChild>
        <w:div w:id="1258948606">
          <w:marLeft w:val="640"/>
          <w:marRight w:val="0"/>
          <w:marTop w:val="0"/>
          <w:marBottom w:val="0"/>
          <w:divBdr>
            <w:top w:val="none" w:sz="0" w:space="0" w:color="auto"/>
            <w:left w:val="none" w:sz="0" w:space="0" w:color="auto"/>
            <w:bottom w:val="none" w:sz="0" w:space="0" w:color="auto"/>
            <w:right w:val="none" w:sz="0" w:space="0" w:color="auto"/>
          </w:divBdr>
        </w:div>
        <w:div w:id="627856354">
          <w:marLeft w:val="640"/>
          <w:marRight w:val="0"/>
          <w:marTop w:val="0"/>
          <w:marBottom w:val="0"/>
          <w:divBdr>
            <w:top w:val="none" w:sz="0" w:space="0" w:color="auto"/>
            <w:left w:val="none" w:sz="0" w:space="0" w:color="auto"/>
            <w:bottom w:val="none" w:sz="0" w:space="0" w:color="auto"/>
            <w:right w:val="none" w:sz="0" w:space="0" w:color="auto"/>
          </w:divBdr>
        </w:div>
        <w:div w:id="2050914526">
          <w:marLeft w:val="640"/>
          <w:marRight w:val="0"/>
          <w:marTop w:val="0"/>
          <w:marBottom w:val="0"/>
          <w:divBdr>
            <w:top w:val="none" w:sz="0" w:space="0" w:color="auto"/>
            <w:left w:val="none" w:sz="0" w:space="0" w:color="auto"/>
            <w:bottom w:val="none" w:sz="0" w:space="0" w:color="auto"/>
            <w:right w:val="none" w:sz="0" w:space="0" w:color="auto"/>
          </w:divBdr>
        </w:div>
        <w:div w:id="197737639">
          <w:marLeft w:val="640"/>
          <w:marRight w:val="0"/>
          <w:marTop w:val="0"/>
          <w:marBottom w:val="0"/>
          <w:divBdr>
            <w:top w:val="none" w:sz="0" w:space="0" w:color="auto"/>
            <w:left w:val="none" w:sz="0" w:space="0" w:color="auto"/>
            <w:bottom w:val="none" w:sz="0" w:space="0" w:color="auto"/>
            <w:right w:val="none" w:sz="0" w:space="0" w:color="auto"/>
          </w:divBdr>
        </w:div>
        <w:div w:id="637801467">
          <w:marLeft w:val="640"/>
          <w:marRight w:val="0"/>
          <w:marTop w:val="0"/>
          <w:marBottom w:val="0"/>
          <w:divBdr>
            <w:top w:val="none" w:sz="0" w:space="0" w:color="auto"/>
            <w:left w:val="none" w:sz="0" w:space="0" w:color="auto"/>
            <w:bottom w:val="none" w:sz="0" w:space="0" w:color="auto"/>
            <w:right w:val="none" w:sz="0" w:space="0" w:color="auto"/>
          </w:divBdr>
        </w:div>
        <w:div w:id="203443208">
          <w:marLeft w:val="640"/>
          <w:marRight w:val="0"/>
          <w:marTop w:val="0"/>
          <w:marBottom w:val="0"/>
          <w:divBdr>
            <w:top w:val="none" w:sz="0" w:space="0" w:color="auto"/>
            <w:left w:val="none" w:sz="0" w:space="0" w:color="auto"/>
            <w:bottom w:val="none" w:sz="0" w:space="0" w:color="auto"/>
            <w:right w:val="none" w:sz="0" w:space="0" w:color="auto"/>
          </w:divBdr>
        </w:div>
        <w:div w:id="941303235">
          <w:marLeft w:val="640"/>
          <w:marRight w:val="0"/>
          <w:marTop w:val="0"/>
          <w:marBottom w:val="0"/>
          <w:divBdr>
            <w:top w:val="none" w:sz="0" w:space="0" w:color="auto"/>
            <w:left w:val="none" w:sz="0" w:space="0" w:color="auto"/>
            <w:bottom w:val="none" w:sz="0" w:space="0" w:color="auto"/>
            <w:right w:val="none" w:sz="0" w:space="0" w:color="auto"/>
          </w:divBdr>
        </w:div>
        <w:div w:id="1904753561">
          <w:marLeft w:val="640"/>
          <w:marRight w:val="0"/>
          <w:marTop w:val="0"/>
          <w:marBottom w:val="0"/>
          <w:divBdr>
            <w:top w:val="none" w:sz="0" w:space="0" w:color="auto"/>
            <w:left w:val="none" w:sz="0" w:space="0" w:color="auto"/>
            <w:bottom w:val="none" w:sz="0" w:space="0" w:color="auto"/>
            <w:right w:val="none" w:sz="0" w:space="0" w:color="auto"/>
          </w:divBdr>
        </w:div>
        <w:div w:id="146674217">
          <w:marLeft w:val="640"/>
          <w:marRight w:val="0"/>
          <w:marTop w:val="0"/>
          <w:marBottom w:val="0"/>
          <w:divBdr>
            <w:top w:val="none" w:sz="0" w:space="0" w:color="auto"/>
            <w:left w:val="none" w:sz="0" w:space="0" w:color="auto"/>
            <w:bottom w:val="none" w:sz="0" w:space="0" w:color="auto"/>
            <w:right w:val="none" w:sz="0" w:space="0" w:color="auto"/>
          </w:divBdr>
        </w:div>
        <w:div w:id="636376217">
          <w:marLeft w:val="640"/>
          <w:marRight w:val="0"/>
          <w:marTop w:val="0"/>
          <w:marBottom w:val="0"/>
          <w:divBdr>
            <w:top w:val="none" w:sz="0" w:space="0" w:color="auto"/>
            <w:left w:val="none" w:sz="0" w:space="0" w:color="auto"/>
            <w:bottom w:val="none" w:sz="0" w:space="0" w:color="auto"/>
            <w:right w:val="none" w:sz="0" w:space="0" w:color="auto"/>
          </w:divBdr>
        </w:div>
        <w:div w:id="320623879">
          <w:marLeft w:val="640"/>
          <w:marRight w:val="0"/>
          <w:marTop w:val="0"/>
          <w:marBottom w:val="0"/>
          <w:divBdr>
            <w:top w:val="none" w:sz="0" w:space="0" w:color="auto"/>
            <w:left w:val="none" w:sz="0" w:space="0" w:color="auto"/>
            <w:bottom w:val="none" w:sz="0" w:space="0" w:color="auto"/>
            <w:right w:val="none" w:sz="0" w:space="0" w:color="auto"/>
          </w:divBdr>
        </w:div>
        <w:div w:id="1319921868">
          <w:marLeft w:val="640"/>
          <w:marRight w:val="0"/>
          <w:marTop w:val="0"/>
          <w:marBottom w:val="0"/>
          <w:divBdr>
            <w:top w:val="none" w:sz="0" w:space="0" w:color="auto"/>
            <w:left w:val="none" w:sz="0" w:space="0" w:color="auto"/>
            <w:bottom w:val="none" w:sz="0" w:space="0" w:color="auto"/>
            <w:right w:val="none" w:sz="0" w:space="0" w:color="auto"/>
          </w:divBdr>
        </w:div>
        <w:div w:id="1996378517">
          <w:marLeft w:val="640"/>
          <w:marRight w:val="0"/>
          <w:marTop w:val="0"/>
          <w:marBottom w:val="0"/>
          <w:divBdr>
            <w:top w:val="none" w:sz="0" w:space="0" w:color="auto"/>
            <w:left w:val="none" w:sz="0" w:space="0" w:color="auto"/>
            <w:bottom w:val="none" w:sz="0" w:space="0" w:color="auto"/>
            <w:right w:val="none" w:sz="0" w:space="0" w:color="auto"/>
          </w:divBdr>
        </w:div>
        <w:div w:id="1618022398">
          <w:marLeft w:val="640"/>
          <w:marRight w:val="0"/>
          <w:marTop w:val="0"/>
          <w:marBottom w:val="0"/>
          <w:divBdr>
            <w:top w:val="none" w:sz="0" w:space="0" w:color="auto"/>
            <w:left w:val="none" w:sz="0" w:space="0" w:color="auto"/>
            <w:bottom w:val="none" w:sz="0" w:space="0" w:color="auto"/>
            <w:right w:val="none" w:sz="0" w:space="0" w:color="auto"/>
          </w:divBdr>
        </w:div>
        <w:div w:id="1691947658">
          <w:marLeft w:val="640"/>
          <w:marRight w:val="0"/>
          <w:marTop w:val="0"/>
          <w:marBottom w:val="0"/>
          <w:divBdr>
            <w:top w:val="none" w:sz="0" w:space="0" w:color="auto"/>
            <w:left w:val="none" w:sz="0" w:space="0" w:color="auto"/>
            <w:bottom w:val="none" w:sz="0" w:space="0" w:color="auto"/>
            <w:right w:val="none" w:sz="0" w:space="0" w:color="auto"/>
          </w:divBdr>
        </w:div>
        <w:div w:id="270088208">
          <w:marLeft w:val="640"/>
          <w:marRight w:val="0"/>
          <w:marTop w:val="0"/>
          <w:marBottom w:val="0"/>
          <w:divBdr>
            <w:top w:val="none" w:sz="0" w:space="0" w:color="auto"/>
            <w:left w:val="none" w:sz="0" w:space="0" w:color="auto"/>
            <w:bottom w:val="none" w:sz="0" w:space="0" w:color="auto"/>
            <w:right w:val="none" w:sz="0" w:space="0" w:color="auto"/>
          </w:divBdr>
        </w:div>
        <w:div w:id="959335883">
          <w:marLeft w:val="640"/>
          <w:marRight w:val="0"/>
          <w:marTop w:val="0"/>
          <w:marBottom w:val="0"/>
          <w:divBdr>
            <w:top w:val="none" w:sz="0" w:space="0" w:color="auto"/>
            <w:left w:val="none" w:sz="0" w:space="0" w:color="auto"/>
            <w:bottom w:val="none" w:sz="0" w:space="0" w:color="auto"/>
            <w:right w:val="none" w:sz="0" w:space="0" w:color="auto"/>
          </w:divBdr>
        </w:div>
        <w:div w:id="1515459795">
          <w:marLeft w:val="640"/>
          <w:marRight w:val="0"/>
          <w:marTop w:val="0"/>
          <w:marBottom w:val="0"/>
          <w:divBdr>
            <w:top w:val="none" w:sz="0" w:space="0" w:color="auto"/>
            <w:left w:val="none" w:sz="0" w:space="0" w:color="auto"/>
            <w:bottom w:val="none" w:sz="0" w:space="0" w:color="auto"/>
            <w:right w:val="none" w:sz="0" w:space="0" w:color="auto"/>
          </w:divBdr>
        </w:div>
        <w:div w:id="1697193799">
          <w:marLeft w:val="640"/>
          <w:marRight w:val="0"/>
          <w:marTop w:val="0"/>
          <w:marBottom w:val="0"/>
          <w:divBdr>
            <w:top w:val="none" w:sz="0" w:space="0" w:color="auto"/>
            <w:left w:val="none" w:sz="0" w:space="0" w:color="auto"/>
            <w:bottom w:val="none" w:sz="0" w:space="0" w:color="auto"/>
            <w:right w:val="none" w:sz="0" w:space="0" w:color="auto"/>
          </w:divBdr>
        </w:div>
        <w:div w:id="1478763954">
          <w:marLeft w:val="640"/>
          <w:marRight w:val="0"/>
          <w:marTop w:val="0"/>
          <w:marBottom w:val="0"/>
          <w:divBdr>
            <w:top w:val="none" w:sz="0" w:space="0" w:color="auto"/>
            <w:left w:val="none" w:sz="0" w:space="0" w:color="auto"/>
            <w:bottom w:val="none" w:sz="0" w:space="0" w:color="auto"/>
            <w:right w:val="none" w:sz="0" w:space="0" w:color="auto"/>
          </w:divBdr>
        </w:div>
        <w:div w:id="1946767431">
          <w:marLeft w:val="640"/>
          <w:marRight w:val="0"/>
          <w:marTop w:val="0"/>
          <w:marBottom w:val="0"/>
          <w:divBdr>
            <w:top w:val="none" w:sz="0" w:space="0" w:color="auto"/>
            <w:left w:val="none" w:sz="0" w:space="0" w:color="auto"/>
            <w:bottom w:val="none" w:sz="0" w:space="0" w:color="auto"/>
            <w:right w:val="none" w:sz="0" w:space="0" w:color="auto"/>
          </w:divBdr>
        </w:div>
        <w:div w:id="1500199156">
          <w:marLeft w:val="640"/>
          <w:marRight w:val="0"/>
          <w:marTop w:val="0"/>
          <w:marBottom w:val="0"/>
          <w:divBdr>
            <w:top w:val="none" w:sz="0" w:space="0" w:color="auto"/>
            <w:left w:val="none" w:sz="0" w:space="0" w:color="auto"/>
            <w:bottom w:val="none" w:sz="0" w:space="0" w:color="auto"/>
            <w:right w:val="none" w:sz="0" w:space="0" w:color="auto"/>
          </w:divBdr>
        </w:div>
        <w:div w:id="737289119">
          <w:marLeft w:val="640"/>
          <w:marRight w:val="0"/>
          <w:marTop w:val="0"/>
          <w:marBottom w:val="0"/>
          <w:divBdr>
            <w:top w:val="none" w:sz="0" w:space="0" w:color="auto"/>
            <w:left w:val="none" w:sz="0" w:space="0" w:color="auto"/>
            <w:bottom w:val="none" w:sz="0" w:space="0" w:color="auto"/>
            <w:right w:val="none" w:sz="0" w:space="0" w:color="auto"/>
          </w:divBdr>
        </w:div>
        <w:div w:id="1850172148">
          <w:marLeft w:val="640"/>
          <w:marRight w:val="0"/>
          <w:marTop w:val="0"/>
          <w:marBottom w:val="0"/>
          <w:divBdr>
            <w:top w:val="none" w:sz="0" w:space="0" w:color="auto"/>
            <w:left w:val="none" w:sz="0" w:space="0" w:color="auto"/>
            <w:bottom w:val="none" w:sz="0" w:space="0" w:color="auto"/>
            <w:right w:val="none" w:sz="0" w:space="0" w:color="auto"/>
          </w:divBdr>
        </w:div>
        <w:div w:id="929696135">
          <w:marLeft w:val="640"/>
          <w:marRight w:val="0"/>
          <w:marTop w:val="0"/>
          <w:marBottom w:val="0"/>
          <w:divBdr>
            <w:top w:val="none" w:sz="0" w:space="0" w:color="auto"/>
            <w:left w:val="none" w:sz="0" w:space="0" w:color="auto"/>
            <w:bottom w:val="none" w:sz="0" w:space="0" w:color="auto"/>
            <w:right w:val="none" w:sz="0" w:space="0" w:color="auto"/>
          </w:divBdr>
        </w:div>
        <w:div w:id="460613997">
          <w:marLeft w:val="640"/>
          <w:marRight w:val="0"/>
          <w:marTop w:val="0"/>
          <w:marBottom w:val="0"/>
          <w:divBdr>
            <w:top w:val="none" w:sz="0" w:space="0" w:color="auto"/>
            <w:left w:val="none" w:sz="0" w:space="0" w:color="auto"/>
            <w:bottom w:val="none" w:sz="0" w:space="0" w:color="auto"/>
            <w:right w:val="none" w:sz="0" w:space="0" w:color="auto"/>
          </w:divBdr>
        </w:div>
        <w:div w:id="585500653">
          <w:marLeft w:val="640"/>
          <w:marRight w:val="0"/>
          <w:marTop w:val="0"/>
          <w:marBottom w:val="0"/>
          <w:divBdr>
            <w:top w:val="none" w:sz="0" w:space="0" w:color="auto"/>
            <w:left w:val="none" w:sz="0" w:space="0" w:color="auto"/>
            <w:bottom w:val="none" w:sz="0" w:space="0" w:color="auto"/>
            <w:right w:val="none" w:sz="0" w:space="0" w:color="auto"/>
          </w:divBdr>
        </w:div>
        <w:div w:id="188105179">
          <w:marLeft w:val="640"/>
          <w:marRight w:val="0"/>
          <w:marTop w:val="0"/>
          <w:marBottom w:val="0"/>
          <w:divBdr>
            <w:top w:val="none" w:sz="0" w:space="0" w:color="auto"/>
            <w:left w:val="none" w:sz="0" w:space="0" w:color="auto"/>
            <w:bottom w:val="none" w:sz="0" w:space="0" w:color="auto"/>
            <w:right w:val="none" w:sz="0" w:space="0" w:color="auto"/>
          </w:divBdr>
        </w:div>
        <w:div w:id="1443064674">
          <w:marLeft w:val="640"/>
          <w:marRight w:val="0"/>
          <w:marTop w:val="0"/>
          <w:marBottom w:val="0"/>
          <w:divBdr>
            <w:top w:val="none" w:sz="0" w:space="0" w:color="auto"/>
            <w:left w:val="none" w:sz="0" w:space="0" w:color="auto"/>
            <w:bottom w:val="none" w:sz="0" w:space="0" w:color="auto"/>
            <w:right w:val="none" w:sz="0" w:space="0" w:color="auto"/>
          </w:divBdr>
        </w:div>
        <w:div w:id="796067148">
          <w:marLeft w:val="640"/>
          <w:marRight w:val="0"/>
          <w:marTop w:val="0"/>
          <w:marBottom w:val="0"/>
          <w:divBdr>
            <w:top w:val="none" w:sz="0" w:space="0" w:color="auto"/>
            <w:left w:val="none" w:sz="0" w:space="0" w:color="auto"/>
            <w:bottom w:val="none" w:sz="0" w:space="0" w:color="auto"/>
            <w:right w:val="none" w:sz="0" w:space="0" w:color="auto"/>
          </w:divBdr>
        </w:div>
        <w:div w:id="475538643">
          <w:marLeft w:val="640"/>
          <w:marRight w:val="0"/>
          <w:marTop w:val="0"/>
          <w:marBottom w:val="0"/>
          <w:divBdr>
            <w:top w:val="none" w:sz="0" w:space="0" w:color="auto"/>
            <w:left w:val="none" w:sz="0" w:space="0" w:color="auto"/>
            <w:bottom w:val="none" w:sz="0" w:space="0" w:color="auto"/>
            <w:right w:val="none" w:sz="0" w:space="0" w:color="auto"/>
          </w:divBdr>
        </w:div>
        <w:div w:id="324667585">
          <w:marLeft w:val="640"/>
          <w:marRight w:val="0"/>
          <w:marTop w:val="0"/>
          <w:marBottom w:val="0"/>
          <w:divBdr>
            <w:top w:val="none" w:sz="0" w:space="0" w:color="auto"/>
            <w:left w:val="none" w:sz="0" w:space="0" w:color="auto"/>
            <w:bottom w:val="none" w:sz="0" w:space="0" w:color="auto"/>
            <w:right w:val="none" w:sz="0" w:space="0" w:color="auto"/>
          </w:divBdr>
        </w:div>
        <w:div w:id="534539150">
          <w:marLeft w:val="640"/>
          <w:marRight w:val="0"/>
          <w:marTop w:val="0"/>
          <w:marBottom w:val="0"/>
          <w:divBdr>
            <w:top w:val="none" w:sz="0" w:space="0" w:color="auto"/>
            <w:left w:val="none" w:sz="0" w:space="0" w:color="auto"/>
            <w:bottom w:val="none" w:sz="0" w:space="0" w:color="auto"/>
            <w:right w:val="none" w:sz="0" w:space="0" w:color="auto"/>
          </w:divBdr>
        </w:div>
        <w:div w:id="298536003">
          <w:marLeft w:val="640"/>
          <w:marRight w:val="0"/>
          <w:marTop w:val="0"/>
          <w:marBottom w:val="0"/>
          <w:divBdr>
            <w:top w:val="none" w:sz="0" w:space="0" w:color="auto"/>
            <w:left w:val="none" w:sz="0" w:space="0" w:color="auto"/>
            <w:bottom w:val="none" w:sz="0" w:space="0" w:color="auto"/>
            <w:right w:val="none" w:sz="0" w:space="0" w:color="auto"/>
          </w:divBdr>
        </w:div>
        <w:div w:id="1419214482">
          <w:marLeft w:val="640"/>
          <w:marRight w:val="0"/>
          <w:marTop w:val="0"/>
          <w:marBottom w:val="0"/>
          <w:divBdr>
            <w:top w:val="none" w:sz="0" w:space="0" w:color="auto"/>
            <w:left w:val="none" w:sz="0" w:space="0" w:color="auto"/>
            <w:bottom w:val="none" w:sz="0" w:space="0" w:color="auto"/>
            <w:right w:val="none" w:sz="0" w:space="0" w:color="auto"/>
          </w:divBdr>
        </w:div>
      </w:divsChild>
    </w:div>
    <w:div w:id="578368537">
      <w:bodyDiv w:val="1"/>
      <w:marLeft w:val="0"/>
      <w:marRight w:val="0"/>
      <w:marTop w:val="0"/>
      <w:marBottom w:val="0"/>
      <w:divBdr>
        <w:top w:val="none" w:sz="0" w:space="0" w:color="auto"/>
        <w:left w:val="none" w:sz="0" w:space="0" w:color="auto"/>
        <w:bottom w:val="none" w:sz="0" w:space="0" w:color="auto"/>
        <w:right w:val="none" w:sz="0" w:space="0" w:color="auto"/>
      </w:divBdr>
    </w:div>
    <w:div w:id="578714176">
      <w:bodyDiv w:val="1"/>
      <w:marLeft w:val="0"/>
      <w:marRight w:val="0"/>
      <w:marTop w:val="0"/>
      <w:marBottom w:val="0"/>
      <w:divBdr>
        <w:top w:val="none" w:sz="0" w:space="0" w:color="auto"/>
        <w:left w:val="none" w:sz="0" w:space="0" w:color="auto"/>
        <w:bottom w:val="none" w:sz="0" w:space="0" w:color="auto"/>
        <w:right w:val="none" w:sz="0" w:space="0" w:color="auto"/>
      </w:divBdr>
      <w:divsChild>
        <w:div w:id="623195398">
          <w:marLeft w:val="640"/>
          <w:marRight w:val="0"/>
          <w:marTop w:val="0"/>
          <w:marBottom w:val="0"/>
          <w:divBdr>
            <w:top w:val="none" w:sz="0" w:space="0" w:color="auto"/>
            <w:left w:val="none" w:sz="0" w:space="0" w:color="auto"/>
            <w:bottom w:val="none" w:sz="0" w:space="0" w:color="auto"/>
            <w:right w:val="none" w:sz="0" w:space="0" w:color="auto"/>
          </w:divBdr>
        </w:div>
        <w:div w:id="216551523">
          <w:marLeft w:val="640"/>
          <w:marRight w:val="0"/>
          <w:marTop w:val="0"/>
          <w:marBottom w:val="0"/>
          <w:divBdr>
            <w:top w:val="none" w:sz="0" w:space="0" w:color="auto"/>
            <w:left w:val="none" w:sz="0" w:space="0" w:color="auto"/>
            <w:bottom w:val="none" w:sz="0" w:space="0" w:color="auto"/>
            <w:right w:val="none" w:sz="0" w:space="0" w:color="auto"/>
          </w:divBdr>
        </w:div>
        <w:div w:id="994340732">
          <w:marLeft w:val="640"/>
          <w:marRight w:val="0"/>
          <w:marTop w:val="0"/>
          <w:marBottom w:val="0"/>
          <w:divBdr>
            <w:top w:val="none" w:sz="0" w:space="0" w:color="auto"/>
            <w:left w:val="none" w:sz="0" w:space="0" w:color="auto"/>
            <w:bottom w:val="none" w:sz="0" w:space="0" w:color="auto"/>
            <w:right w:val="none" w:sz="0" w:space="0" w:color="auto"/>
          </w:divBdr>
        </w:div>
        <w:div w:id="250821748">
          <w:marLeft w:val="640"/>
          <w:marRight w:val="0"/>
          <w:marTop w:val="0"/>
          <w:marBottom w:val="0"/>
          <w:divBdr>
            <w:top w:val="none" w:sz="0" w:space="0" w:color="auto"/>
            <w:left w:val="none" w:sz="0" w:space="0" w:color="auto"/>
            <w:bottom w:val="none" w:sz="0" w:space="0" w:color="auto"/>
            <w:right w:val="none" w:sz="0" w:space="0" w:color="auto"/>
          </w:divBdr>
        </w:div>
        <w:div w:id="1502740532">
          <w:marLeft w:val="640"/>
          <w:marRight w:val="0"/>
          <w:marTop w:val="0"/>
          <w:marBottom w:val="0"/>
          <w:divBdr>
            <w:top w:val="none" w:sz="0" w:space="0" w:color="auto"/>
            <w:left w:val="none" w:sz="0" w:space="0" w:color="auto"/>
            <w:bottom w:val="none" w:sz="0" w:space="0" w:color="auto"/>
            <w:right w:val="none" w:sz="0" w:space="0" w:color="auto"/>
          </w:divBdr>
        </w:div>
        <w:div w:id="414741922">
          <w:marLeft w:val="640"/>
          <w:marRight w:val="0"/>
          <w:marTop w:val="0"/>
          <w:marBottom w:val="0"/>
          <w:divBdr>
            <w:top w:val="none" w:sz="0" w:space="0" w:color="auto"/>
            <w:left w:val="none" w:sz="0" w:space="0" w:color="auto"/>
            <w:bottom w:val="none" w:sz="0" w:space="0" w:color="auto"/>
            <w:right w:val="none" w:sz="0" w:space="0" w:color="auto"/>
          </w:divBdr>
        </w:div>
        <w:div w:id="277762389">
          <w:marLeft w:val="640"/>
          <w:marRight w:val="0"/>
          <w:marTop w:val="0"/>
          <w:marBottom w:val="0"/>
          <w:divBdr>
            <w:top w:val="none" w:sz="0" w:space="0" w:color="auto"/>
            <w:left w:val="none" w:sz="0" w:space="0" w:color="auto"/>
            <w:bottom w:val="none" w:sz="0" w:space="0" w:color="auto"/>
            <w:right w:val="none" w:sz="0" w:space="0" w:color="auto"/>
          </w:divBdr>
        </w:div>
        <w:div w:id="1337272166">
          <w:marLeft w:val="640"/>
          <w:marRight w:val="0"/>
          <w:marTop w:val="0"/>
          <w:marBottom w:val="0"/>
          <w:divBdr>
            <w:top w:val="none" w:sz="0" w:space="0" w:color="auto"/>
            <w:left w:val="none" w:sz="0" w:space="0" w:color="auto"/>
            <w:bottom w:val="none" w:sz="0" w:space="0" w:color="auto"/>
            <w:right w:val="none" w:sz="0" w:space="0" w:color="auto"/>
          </w:divBdr>
        </w:div>
        <w:div w:id="332607123">
          <w:marLeft w:val="640"/>
          <w:marRight w:val="0"/>
          <w:marTop w:val="0"/>
          <w:marBottom w:val="0"/>
          <w:divBdr>
            <w:top w:val="none" w:sz="0" w:space="0" w:color="auto"/>
            <w:left w:val="none" w:sz="0" w:space="0" w:color="auto"/>
            <w:bottom w:val="none" w:sz="0" w:space="0" w:color="auto"/>
            <w:right w:val="none" w:sz="0" w:space="0" w:color="auto"/>
          </w:divBdr>
        </w:div>
        <w:div w:id="1395617024">
          <w:marLeft w:val="640"/>
          <w:marRight w:val="0"/>
          <w:marTop w:val="0"/>
          <w:marBottom w:val="0"/>
          <w:divBdr>
            <w:top w:val="none" w:sz="0" w:space="0" w:color="auto"/>
            <w:left w:val="none" w:sz="0" w:space="0" w:color="auto"/>
            <w:bottom w:val="none" w:sz="0" w:space="0" w:color="auto"/>
            <w:right w:val="none" w:sz="0" w:space="0" w:color="auto"/>
          </w:divBdr>
        </w:div>
        <w:div w:id="554507166">
          <w:marLeft w:val="640"/>
          <w:marRight w:val="0"/>
          <w:marTop w:val="0"/>
          <w:marBottom w:val="0"/>
          <w:divBdr>
            <w:top w:val="none" w:sz="0" w:space="0" w:color="auto"/>
            <w:left w:val="none" w:sz="0" w:space="0" w:color="auto"/>
            <w:bottom w:val="none" w:sz="0" w:space="0" w:color="auto"/>
            <w:right w:val="none" w:sz="0" w:space="0" w:color="auto"/>
          </w:divBdr>
        </w:div>
        <w:div w:id="317150122">
          <w:marLeft w:val="640"/>
          <w:marRight w:val="0"/>
          <w:marTop w:val="0"/>
          <w:marBottom w:val="0"/>
          <w:divBdr>
            <w:top w:val="none" w:sz="0" w:space="0" w:color="auto"/>
            <w:left w:val="none" w:sz="0" w:space="0" w:color="auto"/>
            <w:bottom w:val="none" w:sz="0" w:space="0" w:color="auto"/>
            <w:right w:val="none" w:sz="0" w:space="0" w:color="auto"/>
          </w:divBdr>
        </w:div>
        <w:div w:id="663241506">
          <w:marLeft w:val="640"/>
          <w:marRight w:val="0"/>
          <w:marTop w:val="0"/>
          <w:marBottom w:val="0"/>
          <w:divBdr>
            <w:top w:val="none" w:sz="0" w:space="0" w:color="auto"/>
            <w:left w:val="none" w:sz="0" w:space="0" w:color="auto"/>
            <w:bottom w:val="none" w:sz="0" w:space="0" w:color="auto"/>
            <w:right w:val="none" w:sz="0" w:space="0" w:color="auto"/>
          </w:divBdr>
        </w:div>
        <w:div w:id="1794445799">
          <w:marLeft w:val="640"/>
          <w:marRight w:val="0"/>
          <w:marTop w:val="0"/>
          <w:marBottom w:val="0"/>
          <w:divBdr>
            <w:top w:val="none" w:sz="0" w:space="0" w:color="auto"/>
            <w:left w:val="none" w:sz="0" w:space="0" w:color="auto"/>
            <w:bottom w:val="none" w:sz="0" w:space="0" w:color="auto"/>
            <w:right w:val="none" w:sz="0" w:space="0" w:color="auto"/>
          </w:divBdr>
        </w:div>
        <w:div w:id="759182699">
          <w:marLeft w:val="640"/>
          <w:marRight w:val="0"/>
          <w:marTop w:val="0"/>
          <w:marBottom w:val="0"/>
          <w:divBdr>
            <w:top w:val="none" w:sz="0" w:space="0" w:color="auto"/>
            <w:left w:val="none" w:sz="0" w:space="0" w:color="auto"/>
            <w:bottom w:val="none" w:sz="0" w:space="0" w:color="auto"/>
            <w:right w:val="none" w:sz="0" w:space="0" w:color="auto"/>
          </w:divBdr>
        </w:div>
        <w:div w:id="334185912">
          <w:marLeft w:val="640"/>
          <w:marRight w:val="0"/>
          <w:marTop w:val="0"/>
          <w:marBottom w:val="0"/>
          <w:divBdr>
            <w:top w:val="none" w:sz="0" w:space="0" w:color="auto"/>
            <w:left w:val="none" w:sz="0" w:space="0" w:color="auto"/>
            <w:bottom w:val="none" w:sz="0" w:space="0" w:color="auto"/>
            <w:right w:val="none" w:sz="0" w:space="0" w:color="auto"/>
          </w:divBdr>
        </w:div>
        <w:div w:id="1638991689">
          <w:marLeft w:val="640"/>
          <w:marRight w:val="0"/>
          <w:marTop w:val="0"/>
          <w:marBottom w:val="0"/>
          <w:divBdr>
            <w:top w:val="none" w:sz="0" w:space="0" w:color="auto"/>
            <w:left w:val="none" w:sz="0" w:space="0" w:color="auto"/>
            <w:bottom w:val="none" w:sz="0" w:space="0" w:color="auto"/>
            <w:right w:val="none" w:sz="0" w:space="0" w:color="auto"/>
          </w:divBdr>
        </w:div>
        <w:div w:id="1713461582">
          <w:marLeft w:val="640"/>
          <w:marRight w:val="0"/>
          <w:marTop w:val="0"/>
          <w:marBottom w:val="0"/>
          <w:divBdr>
            <w:top w:val="none" w:sz="0" w:space="0" w:color="auto"/>
            <w:left w:val="none" w:sz="0" w:space="0" w:color="auto"/>
            <w:bottom w:val="none" w:sz="0" w:space="0" w:color="auto"/>
            <w:right w:val="none" w:sz="0" w:space="0" w:color="auto"/>
          </w:divBdr>
        </w:div>
        <w:div w:id="1833253204">
          <w:marLeft w:val="640"/>
          <w:marRight w:val="0"/>
          <w:marTop w:val="0"/>
          <w:marBottom w:val="0"/>
          <w:divBdr>
            <w:top w:val="none" w:sz="0" w:space="0" w:color="auto"/>
            <w:left w:val="none" w:sz="0" w:space="0" w:color="auto"/>
            <w:bottom w:val="none" w:sz="0" w:space="0" w:color="auto"/>
            <w:right w:val="none" w:sz="0" w:space="0" w:color="auto"/>
          </w:divBdr>
        </w:div>
        <w:div w:id="611713815">
          <w:marLeft w:val="640"/>
          <w:marRight w:val="0"/>
          <w:marTop w:val="0"/>
          <w:marBottom w:val="0"/>
          <w:divBdr>
            <w:top w:val="none" w:sz="0" w:space="0" w:color="auto"/>
            <w:left w:val="none" w:sz="0" w:space="0" w:color="auto"/>
            <w:bottom w:val="none" w:sz="0" w:space="0" w:color="auto"/>
            <w:right w:val="none" w:sz="0" w:space="0" w:color="auto"/>
          </w:divBdr>
        </w:div>
        <w:div w:id="1168594916">
          <w:marLeft w:val="640"/>
          <w:marRight w:val="0"/>
          <w:marTop w:val="0"/>
          <w:marBottom w:val="0"/>
          <w:divBdr>
            <w:top w:val="none" w:sz="0" w:space="0" w:color="auto"/>
            <w:left w:val="none" w:sz="0" w:space="0" w:color="auto"/>
            <w:bottom w:val="none" w:sz="0" w:space="0" w:color="auto"/>
            <w:right w:val="none" w:sz="0" w:space="0" w:color="auto"/>
          </w:divBdr>
        </w:div>
        <w:div w:id="1699156825">
          <w:marLeft w:val="640"/>
          <w:marRight w:val="0"/>
          <w:marTop w:val="0"/>
          <w:marBottom w:val="0"/>
          <w:divBdr>
            <w:top w:val="none" w:sz="0" w:space="0" w:color="auto"/>
            <w:left w:val="none" w:sz="0" w:space="0" w:color="auto"/>
            <w:bottom w:val="none" w:sz="0" w:space="0" w:color="auto"/>
            <w:right w:val="none" w:sz="0" w:space="0" w:color="auto"/>
          </w:divBdr>
        </w:div>
        <w:div w:id="410353220">
          <w:marLeft w:val="640"/>
          <w:marRight w:val="0"/>
          <w:marTop w:val="0"/>
          <w:marBottom w:val="0"/>
          <w:divBdr>
            <w:top w:val="none" w:sz="0" w:space="0" w:color="auto"/>
            <w:left w:val="none" w:sz="0" w:space="0" w:color="auto"/>
            <w:bottom w:val="none" w:sz="0" w:space="0" w:color="auto"/>
            <w:right w:val="none" w:sz="0" w:space="0" w:color="auto"/>
          </w:divBdr>
        </w:div>
        <w:div w:id="1963879005">
          <w:marLeft w:val="640"/>
          <w:marRight w:val="0"/>
          <w:marTop w:val="0"/>
          <w:marBottom w:val="0"/>
          <w:divBdr>
            <w:top w:val="none" w:sz="0" w:space="0" w:color="auto"/>
            <w:left w:val="none" w:sz="0" w:space="0" w:color="auto"/>
            <w:bottom w:val="none" w:sz="0" w:space="0" w:color="auto"/>
            <w:right w:val="none" w:sz="0" w:space="0" w:color="auto"/>
          </w:divBdr>
        </w:div>
        <w:div w:id="48068693">
          <w:marLeft w:val="640"/>
          <w:marRight w:val="0"/>
          <w:marTop w:val="0"/>
          <w:marBottom w:val="0"/>
          <w:divBdr>
            <w:top w:val="none" w:sz="0" w:space="0" w:color="auto"/>
            <w:left w:val="none" w:sz="0" w:space="0" w:color="auto"/>
            <w:bottom w:val="none" w:sz="0" w:space="0" w:color="auto"/>
            <w:right w:val="none" w:sz="0" w:space="0" w:color="auto"/>
          </w:divBdr>
        </w:div>
        <w:div w:id="481850762">
          <w:marLeft w:val="640"/>
          <w:marRight w:val="0"/>
          <w:marTop w:val="0"/>
          <w:marBottom w:val="0"/>
          <w:divBdr>
            <w:top w:val="none" w:sz="0" w:space="0" w:color="auto"/>
            <w:left w:val="none" w:sz="0" w:space="0" w:color="auto"/>
            <w:bottom w:val="none" w:sz="0" w:space="0" w:color="auto"/>
            <w:right w:val="none" w:sz="0" w:space="0" w:color="auto"/>
          </w:divBdr>
        </w:div>
        <w:div w:id="718699608">
          <w:marLeft w:val="640"/>
          <w:marRight w:val="0"/>
          <w:marTop w:val="0"/>
          <w:marBottom w:val="0"/>
          <w:divBdr>
            <w:top w:val="none" w:sz="0" w:space="0" w:color="auto"/>
            <w:left w:val="none" w:sz="0" w:space="0" w:color="auto"/>
            <w:bottom w:val="none" w:sz="0" w:space="0" w:color="auto"/>
            <w:right w:val="none" w:sz="0" w:space="0" w:color="auto"/>
          </w:divBdr>
        </w:div>
        <w:div w:id="1361514498">
          <w:marLeft w:val="640"/>
          <w:marRight w:val="0"/>
          <w:marTop w:val="0"/>
          <w:marBottom w:val="0"/>
          <w:divBdr>
            <w:top w:val="none" w:sz="0" w:space="0" w:color="auto"/>
            <w:left w:val="none" w:sz="0" w:space="0" w:color="auto"/>
            <w:bottom w:val="none" w:sz="0" w:space="0" w:color="auto"/>
            <w:right w:val="none" w:sz="0" w:space="0" w:color="auto"/>
          </w:divBdr>
        </w:div>
        <w:div w:id="1419405342">
          <w:marLeft w:val="640"/>
          <w:marRight w:val="0"/>
          <w:marTop w:val="0"/>
          <w:marBottom w:val="0"/>
          <w:divBdr>
            <w:top w:val="none" w:sz="0" w:space="0" w:color="auto"/>
            <w:left w:val="none" w:sz="0" w:space="0" w:color="auto"/>
            <w:bottom w:val="none" w:sz="0" w:space="0" w:color="auto"/>
            <w:right w:val="none" w:sz="0" w:space="0" w:color="auto"/>
          </w:divBdr>
        </w:div>
        <w:div w:id="489372442">
          <w:marLeft w:val="640"/>
          <w:marRight w:val="0"/>
          <w:marTop w:val="0"/>
          <w:marBottom w:val="0"/>
          <w:divBdr>
            <w:top w:val="none" w:sz="0" w:space="0" w:color="auto"/>
            <w:left w:val="none" w:sz="0" w:space="0" w:color="auto"/>
            <w:bottom w:val="none" w:sz="0" w:space="0" w:color="auto"/>
            <w:right w:val="none" w:sz="0" w:space="0" w:color="auto"/>
          </w:divBdr>
        </w:div>
        <w:div w:id="1983076274">
          <w:marLeft w:val="640"/>
          <w:marRight w:val="0"/>
          <w:marTop w:val="0"/>
          <w:marBottom w:val="0"/>
          <w:divBdr>
            <w:top w:val="none" w:sz="0" w:space="0" w:color="auto"/>
            <w:left w:val="none" w:sz="0" w:space="0" w:color="auto"/>
            <w:bottom w:val="none" w:sz="0" w:space="0" w:color="auto"/>
            <w:right w:val="none" w:sz="0" w:space="0" w:color="auto"/>
          </w:divBdr>
        </w:div>
      </w:divsChild>
    </w:div>
    <w:div w:id="612172903">
      <w:bodyDiv w:val="1"/>
      <w:marLeft w:val="0"/>
      <w:marRight w:val="0"/>
      <w:marTop w:val="0"/>
      <w:marBottom w:val="0"/>
      <w:divBdr>
        <w:top w:val="none" w:sz="0" w:space="0" w:color="auto"/>
        <w:left w:val="none" w:sz="0" w:space="0" w:color="auto"/>
        <w:bottom w:val="none" w:sz="0" w:space="0" w:color="auto"/>
        <w:right w:val="none" w:sz="0" w:space="0" w:color="auto"/>
      </w:divBdr>
    </w:div>
    <w:div w:id="625159544">
      <w:bodyDiv w:val="1"/>
      <w:marLeft w:val="0"/>
      <w:marRight w:val="0"/>
      <w:marTop w:val="0"/>
      <w:marBottom w:val="0"/>
      <w:divBdr>
        <w:top w:val="none" w:sz="0" w:space="0" w:color="auto"/>
        <w:left w:val="none" w:sz="0" w:space="0" w:color="auto"/>
        <w:bottom w:val="none" w:sz="0" w:space="0" w:color="auto"/>
        <w:right w:val="none" w:sz="0" w:space="0" w:color="auto"/>
      </w:divBdr>
    </w:div>
    <w:div w:id="631012007">
      <w:bodyDiv w:val="1"/>
      <w:marLeft w:val="0"/>
      <w:marRight w:val="0"/>
      <w:marTop w:val="0"/>
      <w:marBottom w:val="0"/>
      <w:divBdr>
        <w:top w:val="none" w:sz="0" w:space="0" w:color="auto"/>
        <w:left w:val="none" w:sz="0" w:space="0" w:color="auto"/>
        <w:bottom w:val="none" w:sz="0" w:space="0" w:color="auto"/>
        <w:right w:val="none" w:sz="0" w:space="0" w:color="auto"/>
      </w:divBdr>
    </w:div>
    <w:div w:id="716977439">
      <w:bodyDiv w:val="1"/>
      <w:marLeft w:val="0"/>
      <w:marRight w:val="0"/>
      <w:marTop w:val="0"/>
      <w:marBottom w:val="0"/>
      <w:divBdr>
        <w:top w:val="none" w:sz="0" w:space="0" w:color="auto"/>
        <w:left w:val="none" w:sz="0" w:space="0" w:color="auto"/>
        <w:bottom w:val="none" w:sz="0" w:space="0" w:color="auto"/>
        <w:right w:val="none" w:sz="0" w:space="0" w:color="auto"/>
      </w:divBdr>
    </w:div>
    <w:div w:id="728773205">
      <w:bodyDiv w:val="1"/>
      <w:marLeft w:val="0"/>
      <w:marRight w:val="0"/>
      <w:marTop w:val="0"/>
      <w:marBottom w:val="0"/>
      <w:divBdr>
        <w:top w:val="none" w:sz="0" w:space="0" w:color="auto"/>
        <w:left w:val="none" w:sz="0" w:space="0" w:color="auto"/>
        <w:bottom w:val="none" w:sz="0" w:space="0" w:color="auto"/>
        <w:right w:val="none" w:sz="0" w:space="0" w:color="auto"/>
      </w:divBdr>
    </w:div>
    <w:div w:id="734355480">
      <w:bodyDiv w:val="1"/>
      <w:marLeft w:val="0"/>
      <w:marRight w:val="0"/>
      <w:marTop w:val="0"/>
      <w:marBottom w:val="0"/>
      <w:divBdr>
        <w:top w:val="none" w:sz="0" w:space="0" w:color="auto"/>
        <w:left w:val="none" w:sz="0" w:space="0" w:color="auto"/>
        <w:bottom w:val="none" w:sz="0" w:space="0" w:color="auto"/>
        <w:right w:val="none" w:sz="0" w:space="0" w:color="auto"/>
      </w:divBdr>
    </w:div>
    <w:div w:id="777021608">
      <w:bodyDiv w:val="1"/>
      <w:marLeft w:val="0"/>
      <w:marRight w:val="0"/>
      <w:marTop w:val="0"/>
      <w:marBottom w:val="0"/>
      <w:divBdr>
        <w:top w:val="none" w:sz="0" w:space="0" w:color="auto"/>
        <w:left w:val="none" w:sz="0" w:space="0" w:color="auto"/>
        <w:bottom w:val="none" w:sz="0" w:space="0" w:color="auto"/>
        <w:right w:val="none" w:sz="0" w:space="0" w:color="auto"/>
      </w:divBdr>
    </w:div>
    <w:div w:id="806356240">
      <w:bodyDiv w:val="1"/>
      <w:marLeft w:val="0"/>
      <w:marRight w:val="0"/>
      <w:marTop w:val="0"/>
      <w:marBottom w:val="0"/>
      <w:divBdr>
        <w:top w:val="none" w:sz="0" w:space="0" w:color="auto"/>
        <w:left w:val="none" w:sz="0" w:space="0" w:color="auto"/>
        <w:bottom w:val="none" w:sz="0" w:space="0" w:color="auto"/>
        <w:right w:val="none" w:sz="0" w:space="0" w:color="auto"/>
      </w:divBdr>
    </w:div>
    <w:div w:id="810247048">
      <w:bodyDiv w:val="1"/>
      <w:marLeft w:val="0"/>
      <w:marRight w:val="0"/>
      <w:marTop w:val="0"/>
      <w:marBottom w:val="0"/>
      <w:divBdr>
        <w:top w:val="none" w:sz="0" w:space="0" w:color="auto"/>
        <w:left w:val="none" w:sz="0" w:space="0" w:color="auto"/>
        <w:bottom w:val="none" w:sz="0" w:space="0" w:color="auto"/>
        <w:right w:val="none" w:sz="0" w:space="0" w:color="auto"/>
      </w:divBdr>
    </w:div>
    <w:div w:id="810907421">
      <w:bodyDiv w:val="1"/>
      <w:marLeft w:val="0"/>
      <w:marRight w:val="0"/>
      <w:marTop w:val="0"/>
      <w:marBottom w:val="0"/>
      <w:divBdr>
        <w:top w:val="none" w:sz="0" w:space="0" w:color="auto"/>
        <w:left w:val="none" w:sz="0" w:space="0" w:color="auto"/>
        <w:bottom w:val="none" w:sz="0" w:space="0" w:color="auto"/>
        <w:right w:val="none" w:sz="0" w:space="0" w:color="auto"/>
      </w:divBdr>
      <w:divsChild>
        <w:div w:id="2015574870">
          <w:marLeft w:val="640"/>
          <w:marRight w:val="0"/>
          <w:marTop w:val="0"/>
          <w:marBottom w:val="0"/>
          <w:divBdr>
            <w:top w:val="none" w:sz="0" w:space="0" w:color="auto"/>
            <w:left w:val="none" w:sz="0" w:space="0" w:color="auto"/>
            <w:bottom w:val="none" w:sz="0" w:space="0" w:color="auto"/>
            <w:right w:val="none" w:sz="0" w:space="0" w:color="auto"/>
          </w:divBdr>
        </w:div>
        <w:div w:id="610435019">
          <w:marLeft w:val="640"/>
          <w:marRight w:val="0"/>
          <w:marTop w:val="0"/>
          <w:marBottom w:val="0"/>
          <w:divBdr>
            <w:top w:val="none" w:sz="0" w:space="0" w:color="auto"/>
            <w:left w:val="none" w:sz="0" w:space="0" w:color="auto"/>
            <w:bottom w:val="none" w:sz="0" w:space="0" w:color="auto"/>
            <w:right w:val="none" w:sz="0" w:space="0" w:color="auto"/>
          </w:divBdr>
        </w:div>
        <w:div w:id="1902323554">
          <w:marLeft w:val="640"/>
          <w:marRight w:val="0"/>
          <w:marTop w:val="0"/>
          <w:marBottom w:val="0"/>
          <w:divBdr>
            <w:top w:val="none" w:sz="0" w:space="0" w:color="auto"/>
            <w:left w:val="none" w:sz="0" w:space="0" w:color="auto"/>
            <w:bottom w:val="none" w:sz="0" w:space="0" w:color="auto"/>
            <w:right w:val="none" w:sz="0" w:space="0" w:color="auto"/>
          </w:divBdr>
        </w:div>
        <w:div w:id="934290062">
          <w:marLeft w:val="640"/>
          <w:marRight w:val="0"/>
          <w:marTop w:val="0"/>
          <w:marBottom w:val="0"/>
          <w:divBdr>
            <w:top w:val="none" w:sz="0" w:space="0" w:color="auto"/>
            <w:left w:val="none" w:sz="0" w:space="0" w:color="auto"/>
            <w:bottom w:val="none" w:sz="0" w:space="0" w:color="auto"/>
            <w:right w:val="none" w:sz="0" w:space="0" w:color="auto"/>
          </w:divBdr>
        </w:div>
        <w:div w:id="339090878">
          <w:marLeft w:val="640"/>
          <w:marRight w:val="0"/>
          <w:marTop w:val="0"/>
          <w:marBottom w:val="0"/>
          <w:divBdr>
            <w:top w:val="none" w:sz="0" w:space="0" w:color="auto"/>
            <w:left w:val="none" w:sz="0" w:space="0" w:color="auto"/>
            <w:bottom w:val="none" w:sz="0" w:space="0" w:color="auto"/>
            <w:right w:val="none" w:sz="0" w:space="0" w:color="auto"/>
          </w:divBdr>
        </w:div>
        <w:div w:id="1550730303">
          <w:marLeft w:val="640"/>
          <w:marRight w:val="0"/>
          <w:marTop w:val="0"/>
          <w:marBottom w:val="0"/>
          <w:divBdr>
            <w:top w:val="none" w:sz="0" w:space="0" w:color="auto"/>
            <w:left w:val="none" w:sz="0" w:space="0" w:color="auto"/>
            <w:bottom w:val="none" w:sz="0" w:space="0" w:color="auto"/>
            <w:right w:val="none" w:sz="0" w:space="0" w:color="auto"/>
          </w:divBdr>
        </w:div>
        <w:div w:id="146482675">
          <w:marLeft w:val="640"/>
          <w:marRight w:val="0"/>
          <w:marTop w:val="0"/>
          <w:marBottom w:val="0"/>
          <w:divBdr>
            <w:top w:val="none" w:sz="0" w:space="0" w:color="auto"/>
            <w:left w:val="none" w:sz="0" w:space="0" w:color="auto"/>
            <w:bottom w:val="none" w:sz="0" w:space="0" w:color="auto"/>
            <w:right w:val="none" w:sz="0" w:space="0" w:color="auto"/>
          </w:divBdr>
        </w:div>
        <w:div w:id="1618565652">
          <w:marLeft w:val="640"/>
          <w:marRight w:val="0"/>
          <w:marTop w:val="0"/>
          <w:marBottom w:val="0"/>
          <w:divBdr>
            <w:top w:val="none" w:sz="0" w:space="0" w:color="auto"/>
            <w:left w:val="none" w:sz="0" w:space="0" w:color="auto"/>
            <w:bottom w:val="none" w:sz="0" w:space="0" w:color="auto"/>
            <w:right w:val="none" w:sz="0" w:space="0" w:color="auto"/>
          </w:divBdr>
        </w:div>
        <w:div w:id="5720195">
          <w:marLeft w:val="640"/>
          <w:marRight w:val="0"/>
          <w:marTop w:val="0"/>
          <w:marBottom w:val="0"/>
          <w:divBdr>
            <w:top w:val="none" w:sz="0" w:space="0" w:color="auto"/>
            <w:left w:val="none" w:sz="0" w:space="0" w:color="auto"/>
            <w:bottom w:val="none" w:sz="0" w:space="0" w:color="auto"/>
            <w:right w:val="none" w:sz="0" w:space="0" w:color="auto"/>
          </w:divBdr>
        </w:div>
        <w:div w:id="1991254605">
          <w:marLeft w:val="640"/>
          <w:marRight w:val="0"/>
          <w:marTop w:val="0"/>
          <w:marBottom w:val="0"/>
          <w:divBdr>
            <w:top w:val="none" w:sz="0" w:space="0" w:color="auto"/>
            <w:left w:val="none" w:sz="0" w:space="0" w:color="auto"/>
            <w:bottom w:val="none" w:sz="0" w:space="0" w:color="auto"/>
            <w:right w:val="none" w:sz="0" w:space="0" w:color="auto"/>
          </w:divBdr>
        </w:div>
        <w:div w:id="1654749589">
          <w:marLeft w:val="640"/>
          <w:marRight w:val="0"/>
          <w:marTop w:val="0"/>
          <w:marBottom w:val="0"/>
          <w:divBdr>
            <w:top w:val="none" w:sz="0" w:space="0" w:color="auto"/>
            <w:left w:val="none" w:sz="0" w:space="0" w:color="auto"/>
            <w:bottom w:val="none" w:sz="0" w:space="0" w:color="auto"/>
            <w:right w:val="none" w:sz="0" w:space="0" w:color="auto"/>
          </w:divBdr>
        </w:div>
        <w:div w:id="2039772591">
          <w:marLeft w:val="640"/>
          <w:marRight w:val="0"/>
          <w:marTop w:val="0"/>
          <w:marBottom w:val="0"/>
          <w:divBdr>
            <w:top w:val="none" w:sz="0" w:space="0" w:color="auto"/>
            <w:left w:val="none" w:sz="0" w:space="0" w:color="auto"/>
            <w:bottom w:val="none" w:sz="0" w:space="0" w:color="auto"/>
            <w:right w:val="none" w:sz="0" w:space="0" w:color="auto"/>
          </w:divBdr>
        </w:div>
        <w:div w:id="2068644145">
          <w:marLeft w:val="640"/>
          <w:marRight w:val="0"/>
          <w:marTop w:val="0"/>
          <w:marBottom w:val="0"/>
          <w:divBdr>
            <w:top w:val="none" w:sz="0" w:space="0" w:color="auto"/>
            <w:left w:val="none" w:sz="0" w:space="0" w:color="auto"/>
            <w:bottom w:val="none" w:sz="0" w:space="0" w:color="auto"/>
            <w:right w:val="none" w:sz="0" w:space="0" w:color="auto"/>
          </w:divBdr>
        </w:div>
        <w:div w:id="1456102217">
          <w:marLeft w:val="640"/>
          <w:marRight w:val="0"/>
          <w:marTop w:val="0"/>
          <w:marBottom w:val="0"/>
          <w:divBdr>
            <w:top w:val="none" w:sz="0" w:space="0" w:color="auto"/>
            <w:left w:val="none" w:sz="0" w:space="0" w:color="auto"/>
            <w:bottom w:val="none" w:sz="0" w:space="0" w:color="auto"/>
            <w:right w:val="none" w:sz="0" w:space="0" w:color="auto"/>
          </w:divBdr>
        </w:div>
        <w:div w:id="1956330087">
          <w:marLeft w:val="640"/>
          <w:marRight w:val="0"/>
          <w:marTop w:val="0"/>
          <w:marBottom w:val="0"/>
          <w:divBdr>
            <w:top w:val="none" w:sz="0" w:space="0" w:color="auto"/>
            <w:left w:val="none" w:sz="0" w:space="0" w:color="auto"/>
            <w:bottom w:val="none" w:sz="0" w:space="0" w:color="auto"/>
            <w:right w:val="none" w:sz="0" w:space="0" w:color="auto"/>
          </w:divBdr>
        </w:div>
        <w:div w:id="593628753">
          <w:marLeft w:val="640"/>
          <w:marRight w:val="0"/>
          <w:marTop w:val="0"/>
          <w:marBottom w:val="0"/>
          <w:divBdr>
            <w:top w:val="none" w:sz="0" w:space="0" w:color="auto"/>
            <w:left w:val="none" w:sz="0" w:space="0" w:color="auto"/>
            <w:bottom w:val="none" w:sz="0" w:space="0" w:color="auto"/>
            <w:right w:val="none" w:sz="0" w:space="0" w:color="auto"/>
          </w:divBdr>
        </w:div>
        <w:div w:id="763767079">
          <w:marLeft w:val="640"/>
          <w:marRight w:val="0"/>
          <w:marTop w:val="0"/>
          <w:marBottom w:val="0"/>
          <w:divBdr>
            <w:top w:val="none" w:sz="0" w:space="0" w:color="auto"/>
            <w:left w:val="none" w:sz="0" w:space="0" w:color="auto"/>
            <w:bottom w:val="none" w:sz="0" w:space="0" w:color="auto"/>
            <w:right w:val="none" w:sz="0" w:space="0" w:color="auto"/>
          </w:divBdr>
        </w:div>
        <w:div w:id="36857374">
          <w:marLeft w:val="640"/>
          <w:marRight w:val="0"/>
          <w:marTop w:val="0"/>
          <w:marBottom w:val="0"/>
          <w:divBdr>
            <w:top w:val="none" w:sz="0" w:space="0" w:color="auto"/>
            <w:left w:val="none" w:sz="0" w:space="0" w:color="auto"/>
            <w:bottom w:val="none" w:sz="0" w:space="0" w:color="auto"/>
            <w:right w:val="none" w:sz="0" w:space="0" w:color="auto"/>
          </w:divBdr>
        </w:div>
        <w:div w:id="565334712">
          <w:marLeft w:val="640"/>
          <w:marRight w:val="0"/>
          <w:marTop w:val="0"/>
          <w:marBottom w:val="0"/>
          <w:divBdr>
            <w:top w:val="none" w:sz="0" w:space="0" w:color="auto"/>
            <w:left w:val="none" w:sz="0" w:space="0" w:color="auto"/>
            <w:bottom w:val="none" w:sz="0" w:space="0" w:color="auto"/>
            <w:right w:val="none" w:sz="0" w:space="0" w:color="auto"/>
          </w:divBdr>
        </w:div>
        <w:div w:id="1169294464">
          <w:marLeft w:val="640"/>
          <w:marRight w:val="0"/>
          <w:marTop w:val="0"/>
          <w:marBottom w:val="0"/>
          <w:divBdr>
            <w:top w:val="none" w:sz="0" w:space="0" w:color="auto"/>
            <w:left w:val="none" w:sz="0" w:space="0" w:color="auto"/>
            <w:bottom w:val="none" w:sz="0" w:space="0" w:color="auto"/>
            <w:right w:val="none" w:sz="0" w:space="0" w:color="auto"/>
          </w:divBdr>
        </w:div>
        <w:div w:id="1361978206">
          <w:marLeft w:val="640"/>
          <w:marRight w:val="0"/>
          <w:marTop w:val="0"/>
          <w:marBottom w:val="0"/>
          <w:divBdr>
            <w:top w:val="none" w:sz="0" w:space="0" w:color="auto"/>
            <w:left w:val="none" w:sz="0" w:space="0" w:color="auto"/>
            <w:bottom w:val="none" w:sz="0" w:space="0" w:color="auto"/>
            <w:right w:val="none" w:sz="0" w:space="0" w:color="auto"/>
          </w:divBdr>
        </w:div>
        <w:div w:id="1779131506">
          <w:marLeft w:val="640"/>
          <w:marRight w:val="0"/>
          <w:marTop w:val="0"/>
          <w:marBottom w:val="0"/>
          <w:divBdr>
            <w:top w:val="none" w:sz="0" w:space="0" w:color="auto"/>
            <w:left w:val="none" w:sz="0" w:space="0" w:color="auto"/>
            <w:bottom w:val="none" w:sz="0" w:space="0" w:color="auto"/>
            <w:right w:val="none" w:sz="0" w:space="0" w:color="auto"/>
          </w:divBdr>
        </w:div>
        <w:div w:id="797139018">
          <w:marLeft w:val="640"/>
          <w:marRight w:val="0"/>
          <w:marTop w:val="0"/>
          <w:marBottom w:val="0"/>
          <w:divBdr>
            <w:top w:val="none" w:sz="0" w:space="0" w:color="auto"/>
            <w:left w:val="none" w:sz="0" w:space="0" w:color="auto"/>
            <w:bottom w:val="none" w:sz="0" w:space="0" w:color="auto"/>
            <w:right w:val="none" w:sz="0" w:space="0" w:color="auto"/>
          </w:divBdr>
        </w:div>
        <w:div w:id="49808478">
          <w:marLeft w:val="640"/>
          <w:marRight w:val="0"/>
          <w:marTop w:val="0"/>
          <w:marBottom w:val="0"/>
          <w:divBdr>
            <w:top w:val="none" w:sz="0" w:space="0" w:color="auto"/>
            <w:left w:val="none" w:sz="0" w:space="0" w:color="auto"/>
            <w:bottom w:val="none" w:sz="0" w:space="0" w:color="auto"/>
            <w:right w:val="none" w:sz="0" w:space="0" w:color="auto"/>
          </w:divBdr>
        </w:div>
        <w:div w:id="1333336561">
          <w:marLeft w:val="640"/>
          <w:marRight w:val="0"/>
          <w:marTop w:val="0"/>
          <w:marBottom w:val="0"/>
          <w:divBdr>
            <w:top w:val="none" w:sz="0" w:space="0" w:color="auto"/>
            <w:left w:val="none" w:sz="0" w:space="0" w:color="auto"/>
            <w:bottom w:val="none" w:sz="0" w:space="0" w:color="auto"/>
            <w:right w:val="none" w:sz="0" w:space="0" w:color="auto"/>
          </w:divBdr>
        </w:div>
        <w:div w:id="262230129">
          <w:marLeft w:val="640"/>
          <w:marRight w:val="0"/>
          <w:marTop w:val="0"/>
          <w:marBottom w:val="0"/>
          <w:divBdr>
            <w:top w:val="none" w:sz="0" w:space="0" w:color="auto"/>
            <w:left w:val="none" w:sz="0" w:space="0" w:color="auto"/>
            <w:bottom w:val="none" w:sz="0" w:space="0" w:color="auto"/>
            <w:right w:val="none" w:sz="0" w:space="0" w:color="auto"/>
          </w:divBdr>
        </w:div>
        <w:div w:id="773328859">
          <w:marLeft w:val="640"/>
          <w:marRight w:val="0"/>
          <w:marTop w:val="0"/>
          <w:marBottom w:val="0"/>
          <w:divBdr>
            <w:top w:val="none" w:sz="0" w:space="0" w:color="auto"/>
            <w:left w:val="none" w:sz="0" w:space="0" w:color="auto"/>
            <w:bottom w:val="none" w:sz="0" w:space="0" w:color="auto"/>
            <w:right w:val="none" w:sz="0" w:space="0" w:color="auto"/>
          </w:divBdr>
        </w:div>
        <w:div w:id="912853946">
          <w:marLeft w:val="640"/>
          <w:marRight w:val="0"/>
          <w:marTop w:val="0"/>
          <w:marBottom w:val="0"/>
          <w:divBdr>
            <w:top w:val="none" w:sz="0" w:space="0" w:color="auto"/>
            <w:left w:val="none" w:sz="0" w:space="0" w:color="auto"/>
            <w:bottom w:val="none" w:sz="0" w:space="0" w:color="auto"/>
            <w:right w:val="none" w:sz="0" w:space="0" w:color="auto"/>
          </w:divBdr>
        </w:div>
        <w:div w:id="103231274">
          <w:marLeft w:val="640"/>
          <w:marRight w:val="0"/>
          <w:marTop w:val="0"/>
          <w:marBottom w:val="0"/>
          <w:divBdr>
            <w:top w:val="none" w:sz="0" w:space="0" w:color="auto"/>
            <w:left w:val="none" w:sz="0" w:space="0" w:color="auto"/>
            <w:bottom w:val="none" w:sz="0" w:space="0" w:color="auto"/>
            <w:right w:val="none" w:sz="0" w:space="0" w:color="auto"/>
          </w:divBdr>
        </w:div>
        <w:div w:id="1138837515">
          <w:marLeft w:val="640"/>
          <w:marRight w:val="0"/>
          <w:marTop w:val="0"/>
          <w:marBottom w:val="0"/>
          <w:divBdr>
            <w:top w:val="none" w:sz="0" w:space="0" w:color="auto"/>
            <w:left w:val="none" w:sz="0" w:space="0" w:color="auto"/>
            <w:bottom w:val="none" w:sz="0" w:space="0" w:color="auto"/>
            <w:right w:val="none" w:sz="0" w:space="0" w:color="auto"/>
          </w:divBdr>
        </w:div>
        <w:div w:id="1206723377">
          <w:marLeft w:val="640"/>
          <w:marRight w:val="0"/>
          <w:marTop w:val="0"/>
          <w:marBottom w:val="0"/>
          <w:divBdr>
            <w:top w:val="none" w:sz="0" w:space="0" w:color="auto"/>
            <w:left w:val="none" w:sz="0" w:space="0" w:color="auto"/>
            <w:bottom w:val="none" w:sz="0" w:space="0" w:color="auto"/>
            <w:right w:val="none" w:sz="0" w:space="0" w:color="auto"/>
          </w:divBdr>
        </w:div>
        <w:div w:id="2000227293">
          <w:marLeft w:val="640"/>
          <w:marRight w:val="0"/>
          <w:marTop w:val="0"/>
          <w:marBottom w:val="0"/>
          <w:divBdr>
            <w:top w:val="none" w:sz="0" w:space="0" w:color="auto"/>
            <w:left w:val="none" w:sz="0" w:space="0" w:color="auto"/>
            <w:bottom w:val="none" w:sz="0" w:space="0" w:color="auto"/>
            <w:right w:val="none" w:sz="0" w:space="0" w:color="auto"/>
          </w:divBdr>
        </w:div>
        <w:div w:id="143476530">
          <w:marLeft w:val="640"/>
          <w:marRight w:val="0"/>
          <w:marTop w:val="0"/>
          <w:marBottom w:val="0"/>
          <w:divBdr>
            <w:top w:val="none" w:sz="0" w:space="0" w:color="auto"/>
            <w:left w:val="none" w:sz="0" w:space="0" w:color="auto"/>
            <w:bottom w:val="none" w:sz="0" w:space="0" w:color="auto"/>
            <w:right w:val="none" w:sz="0" w:space="0" w:color="auto"/>
          </w:divBdr>
        </w:div>
        <w:div w:id="938216120">
          <w:marLeft w:val="640"/>
          <w:marRight w:val="0"/>
          <w:marTop w:val="0"/>
          <w:marBottom w:val="0"/>
          <w:divBdr>
            <w:top w:val="none" w:sz="0" w:space="0" w:color="auto"/>
            <w:left w:val="none" w:sz="0" w:space="0" w:color="auto"/>
            <w:bottom w:val="none" w:sz="0" w:space="0" w:color="auto"/>
            <w:right w:val="none" w:sz="0" w:space="0" w:color="auto"/>
          </w:divBdr>
        </w:div>
        <w:div w:id="1659767715">
          <w:marLeft w:val="640"/>
          <w:marRight w:val="0"/>
          <w:marTop w:val="0"/>
          <w:marBottom w:val="0"/>
          <w:divBdr>
            <w:top w:val="none" w:sz="0" w:space="0" w:color="auto"/>
            <w:left w:val="none" w:sz="0" w:space="0" w:color="auto"/>
            <w:bottom w:val="none" w:sz="0" w:space="0" w:color="auto"/>
            <w:right w:val="none" w:sz="0" w:space="0" w:color="auto"/>
          </w:divBdr>
        </w:div>
      </w:divsChild>
    </w:div>
    <w:div w:id="814638954">
      <w:bodyDiv w:val="1"/>
      <w:marLeft w:val="0"/>
      <w:marRight w:val="0"/>
      <w:marTop w:val="0"/>
      <w:marBottom w:val="0"/>
      <w:divBdr>
        <w:top w:val="none" w:sz="0" w:space="0" w:color="auto"/>
        <w:left w:val="none" w:sz="0" w:space="0" w:color="auto"/>
        <w:bottom w:val="none" w:sz="0" w:space="0" w:color="auto"/>
        <w:right w:val="none" w:sz="0" w:space="0" w:color="auto"/>
      </w:divBdr>
    </w:div>
    <w:div w:id="834687336">
      <w:bodyDiv w:val="1"/>
      <w:marLeft w:val="0"/>
      <w:marRight w:val="0"/>
      <w:marTop w:val="0"/>
      <w:marBottom w:val="0"/>
      <w:divBdr>
        <w:top w:val="none" w:sz="0" w:space="0" w:color="auto"/>
        <w:left w:val="none" w:sz="0" w:space="0" w:color="auto"/>
        <w:bottom w:val="none" w:sz="0" w:space="0" w:color="auto"/>
        <w:right w:val="none" w:sz="0" w:space="0" w:color="auto"/>
      </w:divBdr>
    </w:div>
    <w:div w:id="840386660">
      <w:bodyDiv w:val="1"/>
      <w:marLeft w:val="0"/>
      <w:marRight w:val="0"/>
      <w:marTop w:val="0"/>
      <w:marBottom w:val="0"/>
      <w:divBdr>
        <w:top w:val="none" w:sz="0" w:space="0" w:color="auto"/>
        <w:left w:val="none" w:sz="0" w:space="0" w:color="auto"/>
        <w:bottom w:val="none" w:sz="0" w:space="0" w:color="auto"/>
        <w:right w:val="none" w:sz="0" w:space="0" w:color="auto"/>
      </w:divBdr>
      <w:divsChild>
        <w:div w:id="115874931">
          <w:marLeft w:val="640"/>
          <w:marRight w:val="0"/>
          <w:marTop w:val="0"/>
          <w:marBottom w:val="0"/>
          <w:divBdr>
            <w:top w:val="none" w:sz="0" w:space="0" w:color="auto"/>
            <w:left w:val="none" w:sz="0" w:space="0" w:color="auto"/>
            <w:bottom w:val="none" w:sz="0" w:space="0" w:color="auto"/>
            <w:right w:val="none" w:sz="0" w:space="0" w:color="auto"/>
          </w:divBdr>
        </w:div>
        <w:div w:id="1721590411">
          <w:marLeft w:val="640"/>
          <w:marRight w:val="0"/>
          <w:marTop w:val="0"/>
          <w:marBottom w:val="0"/>
          <w:divBdr>
            <w:top w:val="none" w:sz="0" w:space="0" w:color="auto"/>
            <w:left w:val="none" w:sz="0" w:space="0" w:color="auto"/>
            <w:bottom w:val="none" w:sz="0" w:space="0" w:color="auto"/>
            <w:right w:val="none" w:sz="0" w:space="0" w:color="auto"/>
          </w:divBdr>
        </w:div>
        <w:div w:id="2015110255">
          <w:marLeft w:val="640"/>
          <w:marRight w:val="0"/>
          <w:marTop w:val="0"/>
          <w:marBottom w:val="0"/>
          <w:divBdr>
            <w:top w:val="none" w:sz="0" w:space="0" w:color="auto"/>
            <w:left w:val="none" w:sz="0" w:space="0" w:color="auto"/>
            <w:bottom w:val="none" w:sz="0" w:space="0" w:color="auto"/>
            <w:right w:val="none" w:sz="0" w:space="0" w:color="auto"/>
          </w:divBdr>
        </w:div>
        <w:div w:id="2082019816">
          <w:marLeft w:val="640"/>
          <w:marRight w:val="0"/>
          <w:marTop w:val="0"/>
          <w:marBottom w:val="0"/>
          <w:divBdr>
            <w:top w:val="none" w:sz="0" w:space="0" w:color="auto"/>
            <w:left w:val="none" w:sz="0" w:space="0" w:color="auto"/>
            <w:bottom w:val="none" w:sz="0" w:space="0" w:color="auto"/>
            <w:right w:val="none" w:sz="0" w:space="0" w:color="auto"/>
          </w:divBdr>
        </w:div>
        <w:div w:id="761027736">
          <w:marLeft w:val="640"/>
          <w:marRight w:val="0"/>
          <w:marTop w:val="0"/>
          <w:marBottom w:val="0"/>
          <w:divBdr>
            <w:top w:val="none" w:sz="0" w:space="0" w:color="auto"/>
            <w:left w:val="none" w:sz="0" w:space="0" w:color="auto"/>
            <w:bottom w:val="none" w:sz="0" w:space="0" w:color="auto"/>
            <w:right w:val="none" w:sz="0" w:space="0" w:color="auto"/>
          </w:divBdr>
        </w:div>
        <w:div w:id="68970553">
          <w:marLeft w:val="640"/>
          <w:marRight w:val="0"/>
          <w:marTop w:val="0"/>
          <w:marBottom w:val="0"/>
          <w:divBdr>
            <w:top w:val="none" w:sz="0" w:space="0" w:color="auto"/>
            <w:left w:val="none" w:sz="0" w:space="0" w:color="auto"/>
            <w:bottom w:val="none" w:sz="0" w:space="0" w:color="auto"/>
            <w:right w:val="none" w:sz="0" w:space="0" w:color="auto"/>
          </w:divBdr>
        </w:div>
        <w:div w:id="941767125">
          <w:marLeft w:val="640"/>
          <w:marRight w:val="0"/>
          <w:marTop w:val="0"/>
          <w:marBottom w:val="0"/>
          <w:divBdr>
            <w:top w:val="none" w:sz="0" w:space="0" w:color="auto"/>
            <w:left w:val="none" w:sz="0" w:space="0" w:color="auto"/>
            <w:bottom w:val="none" w:sz="0" w:space="0" w:color="auto"/>
            <w:right w:val="none" w:sz="0" w:space="0" w:color="auto"/>
          </w:divBdr>
        </w:div>
        <w:div w:id="612782586">
          <w:marLeft w:val="640"/>
          <w:marRight w:val="0"/>
          <w:marTop w:val="0"/>
          <w:marBottom w:val="0"/>
          <w:divBdr>
            <w:top w:val="none" w:sz="0" w:space="0" w:color="auto"/>
            <w:left w:val="none" w:sz="0" w:space="0" w:color="auto"/>
            <w:bottom w:val="none" w:sz="0" w:space="0" w:color="auto"/>
            <w:right w:val="none" w:sz="0" w:space="0" w:color="auto"/>
          </w:divBdr>
        </w:div>
        <w:div w:id="93794064">
          <w:marLeft w:val="640"/>
          <w:marRight w:val="0"/>
          <w:marTop w:val="0"/>
          <w:marBottom w:val="0"/>
          <w:divBdr>
            <w:top w:val="none" w:sz="0" w:space="0" w:color="auto"/>
            <w:left w:val="none" w:sz="0" w:space="0" w:color="auto"/>
            <w:bottom w:val="none" w:sz="0" w:space="0" w:color="auto"/>
            <w:right w:val="none" w:sz="0" w:space="0" w:color="auto"/>
          </w:divBdr>
        </w:div>
        <w:div w:id="1280258552">
          <w:marLeft w:val="640"/>
          <w:marRight w:val="0"/>
          <w:marTop w:val="0"/>
          <w:marBottom w:val="0"/>
          <w:divBdr>
            <w:top w:val="none" w:sz="0" w:space="0" w:color="auto"/>
            <w:left w:val="none" w:sz="0" w:space="0" w:color="auto"/>
            <w:bottom w:val="none" w:sz="0" w:space="0" w:color="auto"/>
            <w:right w:val="none" w:sz="0" w:space="0" w:color="auto"/>
          </w:divBdr>
        </w:div>
        <w:div w:id="481821055">
          <w:marLeft w:val="640"/>
          <w:marRight w:val="0"/>
          <w:marTop w:val="0"/>
          <w:marBottom w:val="0"/>
          <w:divBdr>
            <w:top w:val="none" w:sz="0" w:space="0" w:color="auto"/>
            <w:left w:val="none" w:sz="0" w:space="0" w:color="auto"/>
            <w:bottom w:val="none" w:sz="0" w:space="0" w:color="auto"/>
            <w:right w:val="none" w:sz="0" w:space="0" w:color="auto"/>
          </w:divBdr>
        </w:div>
        <w:div w:id="569198077">
          <w:marLeft w:val="640"/>
          <w:marRight w:val="0"/>
          <w:marTop w:val="0"/>
          <w:marBottom w:val="0"/>
          <w:divBdr>
            <w:top w:val="none" w:sz="0" w:space="0" w:color="auto"/>
            <w:left w:val="none" w:sz="0" w:space="0" w:color="auto"/>
            <w:bottom w:val="none" w:sz="0" w:space="0" w:color="auto"/>
            <w:right w:val="none" w:sz="0" w:space="0" w:color="auto"/>
          </w:divBdr>
        </w:div>
        <w:div w:id="1902012851">
          <w:marLeft w:val="640"/>
          <w:marRight w:val="0"/>
          <w:marTop w:val="0"/>
          <w:marBottom w:val="0"/>
          <w:divBdr>
            <w:top w:val="none" w:sz="0" w:space="0" w:color="auto"/>
            <w:left w:val="none" w:sz="0" w:space="0" w:color="auto"/>
            <w:bottom w:val="none" w:sz="0" w:space="0" w:color="auto"/>
            <w:right w:val="none" w:sz="0" w:space="0" w:color="auto"/>
          </w:divBdr>
        </w:div>
        <w:div w:id="674116509">
          <w:marLeft w:val="640"/>
          <w:marRight w:val="0"/>
          <w:marTop w:val="0"/>
          <w:marBottom w:val="0"/>
          <w:divBdr>
            <w:top w:val="none" w:sz="0" w:space="0" w:color="auto"/>
            <w:left w:val="none" w:sz="0" w:space="0" w:color="auto"/>
            <w:bottom w:val="none" w:sz="0" w:space="0" w:color="auto"/>
            <w:right w:val="none" w:sz="0" w:space="0" w:color="auto"/>
          </w:divBdr>
        </w:div>
        <w:div w:id="122309925">
          <w:marLeft w:val="640"/>
          <w:marRight w:val="0"/>
          <w:marTop w:val="0"/>
          <w:marBottom w:val="0"/>
          <w:divBdr>
            <w:top w:val="none" w:sz="0" w:space="0" w:color="auto"/>
            <w:left w:val="none" w:sz="0" w:space="0" w:color="auto"/>
            <w:bottom w:val="none" w:sz="0" w:space="0" w:color="auto"/>
            <w:right w:val="none" w:sz="0" w:space="0" w:color="auto"/>
          </w:divBdr>
        </w:div>
        <w:div w:id="463543608">
          <w:marLeft w:val="640"/>
          <w:marRight w:val="0"/>
          <w:marTop w:val="0"/>
          <w:marBottom w:val="0"/>
          <w:divBdr>
            <w:top w:val="none" w:sz="0" w:space="0" w:color="auto"/>
            <w:left w:val="none" w:sz="0" w:space="0" w:color="auto"/>
            <w:bottom w:val="none" w:sz="0" w:space="0" w:color="auto"/>
            <w:right w:val="none" w:sz="0" w:space="0" w:color="auto"/>
          </w:divBdr>
        </w:div>
        <w:div w:id="1915311322">
          <w:marLeft w:val="640"/>
          <w:marRight w:val="0"/>
          <w:marTop w:val="0"/>
          <w:marBottom w:val="0"/>
          <w:divBdr>
            <w:top w:val="none" w:sz="0" w:space="0" w:color="auto"/>
            <w:left w:val="none" w:sz="0" w:space="0" w:color="auto"/>
            <w:bottom w:val="none" w:sz="0" w:space="0" w:color="auto"/>
            <w:right w:val="none" w:sz="0" w:space="0" w:color="auto"/>
          </w:divBdr>
        </w:div>
        <w:div w:id="1535531696">
          <w:marLeft w:val="640"/>
          <w:marRight w:val="0"/>
          <w:marTop w:val="0"/>
          <w:marBottom w:val="0"/>
          <w:divBdr>
            <w:top w:val="none" w:sz="0" w:space="0" w:color="auto"/>
            <w:left w:val="none" w:sz="0" w:space="0" w:color="auto"/>
            <w:bottom w:val="none" w:sz="0" w:space="0" w:color="auto"/>
            <w:right w:val="none" w:sz="0" w:space="0" w:color="auto"/>
          </w:divBdr>
        </w:div>
        <w:div w:id="1092123795">
          <w:marLeft w:val="640"/>
          <w:marRight w:val="0"/>
          <w:marTop w:val="0"/>
          <w:marBottom w:val="0"/>
          <w:divBdr>
            <w:top w:val="none" w:sz="0" w:space="0" w:color="auto"/>
            <w:left w:val="none" w:sz="0" w:space="0" w:color="auto"/>
            <w:bottom w:val="none" w:sz="0" w:space="0" w:color="auto"/>
            <w:right w:val="none" w:sz="0" w:space="0" w:color="auto"/>
          </w:divBdr>
        </w:div>
        <w:div w:id="549616012">
          <w:marLeft w:val="640"/>
          <w:marRight w:val="0"/>
          <w:marTop w:val="0"/>
          <w:marBottom w:val="0"/>
          <w:divBdr>
            <w:top w:val="none" w:sz="0" w:space="0" w:color="auto"/>
            <w:left w:val="none" w:sz="0" w:space="0" w:color="auto"/>
            <w:bottom w:val="none" w:sz="0" w:space="0" w:color="auto"/>
            <w:right w:val="none" w:sz="0" w:space="0" w:color="auto"/>
          </w:divBdr>
        </w:div>
        <w:div w:id="224684093">
          <w:marLeft w:val="640"/>
          <w:marRight w:val="0"/>
          <w:marTop w:val="0"/>
          <w:marBottom w:val="0"/>
          <w:divBdr>
            <w:top w:val="none" w:sz="0" w:space="0" w:color="auto"/>
            <w:left w:val="none" w:sz="0" w:space="0" w:color="auto"/>
            <w:bottom w:val="none" w:sz="0" w:space="0" w:color="auto"/>
            <w:right w:val="none" w:sz="0" w:space="0" w:color="auto"/>
          </w:divBdr>
        </w:div>
        <w:div w:id="691995814">
          <w:marLeft w:val="640"/>
          <w:marRight w:val="0"/>
          <w:marTop w:val="0"/>
          <w:marBottom w:val="0"/>
          <w:divBdr>
            <w:top w:val="none" w:sz="0" w:space="0" w:color="auto"/>
            <w:left w:val="none" w:sz="0" w:space="0" w:color="auto"/>
            <w:bottom w:val="none" w:sz="0" w:space="0" w:color="auto"/>
            <w:right w:val="none" w:sz="0" w:space="0" w:color="auto"/>
          </w:divBdr>
        </w:div>
        <w:div w:id="1717049818">
          <w:marLeft w:val="640"/>
          <w:marRight w:val="0"/>
          <w:marTop w:val="0"/>
          <w:marBottom w:val="0"/>
          <w:divBdr>
            <w:top w:val="none" w:sz="0" w:space="0" w:color="auto"/>
            <w:left w:val="none" w:sz="0" w:space="0" w:color="auto"/>
            <w:bottom w:val="none" w:sz="0" w:space="0" w:color="auto"/>
            <w:right w:val="none" w:sz="0" w:space="0" w:color="auto"/>
          </w:divBdr>
        </w:div>
        <w:div w:id="1287546997">
          <w:marLeft w:val="640"/>
          <w:marRight w:val="0"/>
          <w:marTop w:val="0"/>
          <w:marBottom w:val="0"/>
          <w:divBdr>
            <w:top w:val="none" w:sz="0" w:space="0" w:color="auto"/>
            <w:left w:val="none" w:sz="0" w:space="0" w:color="auto"/>
            <w:bottom w:val="none" w:sz="0" w:space="0" w:color="auto"/>
            <w:right w:val="none" w:sz="0" w:space="0" w:color="auto"/>
          </w:divBdr>
        </w:div>
        <w:div w:id="509032167">
          <w:marLeft w:val="640"/>
          <w:marRight w:val="0"/>
          <w:marTop w:val="0"/>
          <w:marBottom w:val="0"/>
          <w:divBdr>
            <w:top w:val="none" w:sz="0" w:space="0" w:color="auto"/>
            <w:left w:val="none" w:sz="0" w:space="0" w:color="auto"/>
            <w:bottom w:val="none" w:sz="0" w:space="0" w:color="auto"/>
            <w:right w:val="none" w:sz="0" w:space="0" w:color="auto"/>
          </w:divBdr>
        </w:div>
        <w:div w:id="332339580">
          <w:marLeft w:val="640"/>
          <w:marRight w:val="0"/>
          <w:marTop w:val="0"/>
          <w:marBottom w:val="0"/>
          <w:divBdr>
            <w:top w:val="none" w:sz="0" w:space="0" w:color="auto"/>
            <w:left w:val="none" w:sz="0" w:space="0" w:color="auto"/>
            <w:bottom w:val="none" w:sz="0" w:space="0" w:color="auto"/>
            <w:right w:val="none" w:sz="0" w:space="0" w:color="auto"/>
          </w:divBdr>
        </w:div>
        <w:div w:id="1446071457">
          <w:marLeft w:val="640"/>
          <w:marRight w:val="0"/>
          <w:marTop w:val="0"/>
          <w:marBottom w:val="0"/>
          <w:divBdr>
            <w:top w:val="none" w:sz="0" w:space="0" w:color="auto"/>
            <w:left w:val="none" w:sz="0" w:space="0" w:color="auto"/>
            <w:bottom w:val="none" w:sz="0" w:space="0" w:color="auto"/>
            <w:right w:val="none" w:sz="0" w:space="0" w:color="auto"/>
          </w:divBdr>
        </w:div>
        <w:div w:id="953051438">
          <w:marLeft w:val="640"/>
          <w:marRight w:val="0"/>
          <w:marTop w:val="0"/>
          <w:marBottom w:val="0"/>
          <w:divBdr>
            <w:top w:val="none" w:sz="0" w:space="0" w:color="auto"/>
            <w:left w:val="none" w:sz="0" w:space="0" w:color="auto"/>
            <w:bottom w:val="none" w:sz="0" w:space="0" w:color="auto"/>
            <w:right w:val="none" w:sz="0" w:space="0" w:color="auto"/>
          </w:divBdr>
        </w:div>
        <w:div w:id="335767827">
          <w:marLeft w:val="640"/>
          <w:marRight w:val="0"/>
          <w:marTop w:val="0"/>
          <w:marBottom w:val="0"/>
          <w:divBdr>
            <w:top w:val="none" w:sz="0" w:space="0" w:color="auto"/>
            <w:left w:val="none" w:sz="0" w:space="0" w:color="auto"/>
            <w:bottom w:val="none" w:sz="0" w:space="0" w:color="auto"/>
            <w:right w:val="none" w:sz="0" w:space="0" w:color="auto"/>
          </w:divBdr>
        </w:div>
        <w:div w:id="1959483982">
          <w:marLeft w:val="640"/>
          <w:marRight w:val="0"/>
          <w:marTop w:val="0"/>
          <w:marBottom w:val="0"/>
          <w:divBdr>
            <w:top w:val="none" w:sz="0" w:space="0" w:color="auto"/>
            <w:left w:val="none" w:sz="0" w:space="0" w:color="auto"/>
            <w:bottom w:val="none" w:sz="0" w:space="0" w:color="auto"/>
            <w:right w:val="none" w:sz="0" w:space="0" w:color="auto"/>
          </w:divBdr>
        </w:div>
        <w:div w:id="1939823708">
          <w:marLeft w:val="640"/>
          <w:marRight w:val="0"/>
          <w:marTop w:val="0"/>
          <w:marBottom w:val="0"/>
          <w:divBdr>
            <w:top w:val="none" w:sz="0" w:space="0" w:color="auto"/>
            <w:left w:val="none" w:sz="0" w:space="0" w:color="auto"/>
            <w:bottom w:val="none" w:sz="0" w:space="0" w:color="auto"/>
            <w:right w:val="none" w:sz="0" w:space="0" w:color="auto"/>
          </w:divBdr>
        </w:div>
        <w:div w:id="249430737">
          <w:marLeft w:val="640"/>
          <w:marRight w:val="0"/>
          <w:marTop w:val="0"/>
          <w:marBottom w:val="0"/>
          <w:divBdr>
            <w:top w:val="none" w:sz="0" w:space="0" w:color="auto"/>
            <w:left w:val="none" w:sz="0" w:space="0" w:color="auto"/>
            <w:bottom w:val="none" w:sz="0" w:space="0" w:color="auto"/>
            <w:right w:val="none" w:sz="0" w:space="0" w:color="auto"/>
          </w:divBdr>
        </w:div>
      </w:divsChild>
    </w:div>
    <w:div w:id="851840451">
      <w:bodyDiv w:val="1"/>
      <w:marLeft w:val="0"/>
      <w:marRight w:val="0"/>
      <w:marTop w:val="0"/>
      <w:marBottom w:val="0"/>
      <w:divBdr>
        <w:top w:val="none" w:sz="0" w:space="0" w:color="auto"/>
        <w:left w:val="none" w:sz="0" w:space="0" w:color="auto"/>
        <w:bottom w:val="none" w:sz="0" w:space="0" w:color="auto"/>
        <w:right w:val="none" w:sz="0" w:space="0" w:color="auto"/>
      </w:divBdr>
    </w:div>
    <w:div w:id="856890987">
      <w:bodyDiv w:val="1"/>
      <w:marLeft w:val="0"/>
      <w:marRight w:val="0"/>
      <w:marTop w:val="0"/>
      <w:marBottom w:val="0"/>
      <w:divBdr>
        <w:top w:val="none" w:sz="0" w:space="0" w:color="auto"/>
        <w:left w:val="none" w:sz="0" w:space="0" w:color="auto"/>
        <w:bottom w:val="none" w:sz="0" w:space="0" w:color="auto"/>
        <w:right w:val="none" w:sz="0" w:space="0" w:color="auto"/>
      </w:divBdr>
    </w:div>
    <w:div w:id="867646320">
      <w:bodyDiv w:val="1"/>
      <w:marLeft w:val="0"/>
      <w:marRight w:val="0"/>
      <w:marTop w:val="0"/>
      <w:marBottom w:val="0"/>
      <w:divBdr>
        <w:top w:val="none" w:sz="0" w:space="0" w:color="auto"/>
        <w:left w:val="none" w:sz="0" w:space="0" w:color="auto"/>
        <w:bottom w:val="none" w:sz="0" w:space="0" w:color="auto"/>
        <w:right w:val="none" w:sz="0" w:space="0" w:color="auto"/>
      </w:divBdr>
    </w:div>
    <w:div w:id="873619607">
      <w:bodyDiv w:val="1"/>
      <w:marLeft w:val="0"/>
      <w:marRight w:val="0"/>
      <w:marTop w:val="0"/>
      <w:marBottom w:val="0"/>
      <w:divBdr>
        <w:top w:val="none" w:sz="0" w:space="0" w:color="auto"/>
        <w:left w:val="none" w:sz="0" w:space="0" w:color="auto"/>
        <w:bottom w:val="none" w:sz="0" w:space="0" w:color="auto"/>
        <w:right w:val="none" w:sz="0" w:space="0" w:color="auto"/>
      </w:divBdr>
    </w:div>
    <w:div w:id="913659206">
      <w:bodyDiv w:val="1"/>
      <w:marLeft w:val="0"/>
      <w:marRight w:val="0"/>
      <w:marTop w:val="0"/>
      <w:marBottom w:val="0"/>
      <w:divBdr>
        <w:top w:val="none" w:sz="0" w:space="0" w:color="auto"/>
        <w:left w:val="none" w:sz="0" w:space="0" w:color="auto"/>
        <w:bottom w:val="none" w:sz="0" w:space="0" w:color="auto"/>
        <w:right w:val="none" w:sz="0" w:space="0" w:color="auto"/>
      </w:divBdr>
    </w:div>
    <w:div w:id="954825084">
      <w:bodyDiv w:val="1"/>
      <w:marLeft w:val="0"/>
      <w:marRight w:val="0"/>
      <w:marTop w:val="0"/>
      <w:marBottom w:val="0"/>
      <w:divBdr>
        <w:top w:val="none" w:sz="0" w:space="0" w:color="auto"/>
        <w:left w:val="none" w:sz="0" w:space="0" w:color="auto"/>
        <w:bottom w:val="none" w:sz="0" w:space="0" w:color="auto"/>
        <w:right w:val="none" w:sz="0" w:space="0" w:color="auto"/>
      </w:divBdr>
    </w:div>
    <w:div w:id="987515343">
      <w:bodyDiv w:val="1"/>
      <w:marLeft w:val="0"/>
      <w:marRight w:val="0"/>
      <w:marTop w:val="0"/>
      <w:marBottom w:val="0"/>
      <w:divBdr>
        <w:top w:val="none" w:sz="0" w:space="0" w:color="auto"/>
        <w:left w:val="none" w:sz="0" w:space="0" w:color="auto"/>
        <w:bottom w:val="none" w:sz="0" w:space="0" w:color="auto"/>
        <w:right w:val="none" w:sz="0" w:space="0" w:color="auto"/>
      </w:divBdr>
    </w:div>
    <w:div w:id="1003364277">
      <w:bodyDiv w:val="1"/>
      <w:marLeft w:val="0"/>
      <w:marRight w:val="0"/>
      <w:marTop w:val="0"/>
      <w:marBottom w:val="0"/>
      <w:divBdr>
        <w:top w:val="none" w:sz="0" w:space="0" w:color="auto"/>
        <w:left w:val="none" w:sz="0" w:space="0" w:color="auto"/>
        <w:bottom w:val="none" w:sz="0" w:space="0" w:color="auto"/>
        <w:right w:val="none" w:sz="0" w:space="0" w:color="auto"/>
      </w:divBdr>
    </w:div>
    <w:div w:id="1003515153">
      <w:bodyDiv w:val="1"/>
      <w:marLeft w:val="0"/>
      <w:marRight w:val="0"/>
      <w:marTop w:val="0"/>
      <w:marBottom w:val="0"/>
      <w:divBdr>
        <w:top w:val="none" w:sz="0" w:space="0" w:color="auto"/>
        <w:left w:val="none" w:sz="0" w:space="0" w:color="auto"/>
        <w:bottom w:val="none" w:sz="0" w:space="0" w:color="auto"/>
        <w:right w:val="none" w:sz="0" w:space="0" w:color="auto"/>
      </w:divBdr>
    </w:div>
    <w:div w:id="1014528531">
      <w:bodyDiv w:val="1"/>
      <w:marLeft w:val="0"/>
      <w:marRight w:val="0"/>
      <w:marTop w:val="0"/>
      <w:marBottom w:val="0"/>
      <w:divBdr>
        <w:top w:val="none" w:sz="0" w:space="0" w:color="auto"/>
        <w:left w:val="none" w:sz="0" w:space="0" w:color="auto"/>
        <w:bottom w:val="none" w:sz="0" w:space="0" w:color="auto"/>
        <w:right w:val="none" w:sz="0" w:space="0" w:color="auto"/>
      </w:divBdr>
      <w:divsChild>
        <w:div w:id="922031815">
          <w:marLeft w:val="640"/>
          <w:marRight w:val="0"/>
          <w:marTop w:val="0"/>
          <w:marBottom w:val="0"/>
          <w:divBdr>
            <w:top w:val="none" w:sz="0" w:space="0" w:color="auto"/>
            <w:left w:val="none" w:sz="0" w:space="0" w:color="auto"/>
            <w:bottom w:val="none" w:sz="0" w:space="0" w:color="auto"/>
            <w:right w:val="none" w:sz="0" w:space="0" w:color="auto"/>
          </w:divBdr>
        </w:div>
        <w:div w:id="1937207106">
          <w:marLeft w:val="640"/>
          <w:marRight w:val="0"/>
          <w:marTop w:val="0"/>
          <w:marBottom w:val="0"/>
          <w:divBdr>
            <w:top w:val="none" w:sz="0" w:space="0" w:color="auto"/>
            <w:left w:val="none" w:sz="0" w:space="0" w:color="auto"/>
            <w:bottom w:val="none" w:sz="0" w:space="0" w:color="auto"/>
            <w:right w:val="none" w:sz="0" w:space="0" w:color="auto"/>
          </w:divBdr>
        </w:div>
        <w:div w:id="2060395854">
          <w:marLeft w:val="640"/>
          <w:marRight w:val="0"/>
          <w:marTop w:val="0"/>
          <w:marBottom w:val="0"/>
          <w:divBdr>
            <w:top w:val="none" w:sz="0" w:space="0" w:color="auto"/>
            <w:left w:val="none" w:sz="0" w:space="0" w:color="auto"/>
            <w:bottom w:val="none" w:sz="0" w:space="0" w:color="auto"/>
            <w:right w:val="none" w:sz="0" w:space="0" w:color="auto"/>
          </w:divBdr>
        </w:div>
        <w:div w:id="114371181">
          <w:marLeft w:val="640"/>
          <w:marRight w:val="0"/>
          <w:marTop w:val="0"/>
          <w:marBottom w:val="0"/>
          <w:divBdr>
            <w:top w:val="none" w:sz="0" w:space="0" w:color="auto"/>
            <w:left w:val="none" w:sz="0" w:space="0" w:color="auto"/>
            <w:bottom w:val="none" w:sz="0" w:space="0" w:color="auto"/>
            <w:right w:val="none" w:sz="0" w:space="0" w:color="auto"/>
          </w:divBdr>
        </w:div>
        <w:div w:id="913005924">
          <w:marLeft w:val="640"/>
          <w:marRight w:val="0"/>
          <w:marTop w:val="0"/>
          <w:marBottom w:val="0"/>
          <w:divBdr>
            <w:top w:val="none" w:sz="0" w:space="0" w:color="auto"/>
            <w:left w:val="none" w:sz="0" w:space="0" w:color="auto"/>
            <w:bottom w:val="none" w:sz="0" w:space="0" w:color="auto"/>
            <w:right w:val="none" w:sz="0" w:space="0" w:color="auto"/>
          </w:divBdr>
        </w:div>
        <w:div w:id="1725370570">
          <w:marLeft w:val="640"/>
          <w:marRight w:val="0"/>
          <w:marTop w:val="0"/>
          <w:marBottom w:val="0"/>
          <w:divBdr>
            <w:top w:val="none" w:sz="0" w:space="0" w:color="auto"/>
            <w:left w:val="none" w:sz="0" w:space="0" w:color="auto"/>
            <w:bottom w:val="none" w:sz="0" w:space="0" w:color="auto"/>
            <w:right w:val="none" w:sz="0" w:space="0" w:color="auto"/>
          </w:divBdr>
        </w:div>
        <w:div w:id="447968696">
          <w:marLeft w:val="640"/>
          <w:marRight w:val="0"/>
          <w:marTop w:val="0"/>
          <w:marBottom w:val="0"/>
          <w:divBdr>
            <w:top w:val="none" w:sz="0" w:space="0" w:color="auto"/>
            <w:left w:val="none" w:sz="0" w:space="0" w:color="auto"/>
            <w:bottom w:val="none" w:sz="0" w:space="0" w:color="auto"/>
            <w:right w:val="none" w:sz="0" w:space="0" w:color="auto"/>
          </w:divBdr>
        </w:div>
        <w:div w:id="1560706012">
          <w:marLeft w:val="640"/>
          <w:marRight w:val="0"/>
          <w:marTop w:val="0"/>
          <w:marBottom w:val="0"/>
          <w:divBdr>
            <w:top w:val="none" w:sz="0" w:space="0" w:color="auto"/>
            <w:left w:val="none" w:sz="0" w:space="0" w:color="auto"/>
            <w:bottom w:val="none" w:sz="0" w:space="0" w:color="auto"/>
            <w:right w:val="none" w:sz="0" w:space="0" w:color="auto"/>
          </w:divBdr>
        </w:div>
        <w:div w:id="1098140587">
          <w:marLeft w:val="640"/>
          <w:marRight w:val="0"/>
          <w:marTop w:val="0"/>
          <w:marBottom w:val="0"/>
          <w:divBdr>
            <w:top w:val="none" w:sz="0" w:space="0" w:color="auto"/>
            <w:left w:val="none" w:sz="0" w:space="0" w:color="auto"/>
            <w:bottom w:val="none" w:sz="0" w:space="0" w:color="auto"/>
            <w:right w:val="none" w:sz="0" w:space="0" w:color="auto"/>
          </w:divBdr>
        </w:div>
        <w:div w:id="651757694">
          <w:marLeft w:val="640"/>
          <w:marRight w:val="0"/>
          <w:marTop w:val="0"/>
          <w:marBottom w:val="0"/>
          <w:divBdr>
            <w:top w:val="none" w:sz="0" w:space="0" w:color="auto"/>
            <w:left w:val="none" w:sz="0" w:space="0" w:color="auto"/>
            <w:bottom w:val="none" w:sz="0" w:space="0" w:color="auto"/>
            <w:right w:val="none" w:sz="0" w:space="0" w:color="auto"/>
          </w:divBdr>
        </w:div>
        <w:div w:id="1519661942">
          <w:marLeft w:val="640"/>
          <w:marRight w:val="0"/>
          <w:marTop w:val="0"/>
          <w:marBottom w:val="0"/>
          <w:divBdr>
            <w:top w:val="none" w:sz="0" w:space="0" w:color="auto"/>
            <w:left w:val="none" w:sz="0" w:space="0" w:color="auto"/>
            <w:bottom w:val="none" w:sz="0" w:space="0" w:color="auto"/>
            <w:right w:val="none" w:sz="0" w:space="0" w:color="auto"/>
          </w:divBdr>
        </w:div>
        <w:div w:id="1115715914">
          <w:marLeft w:val="640"/>
          <w:marRight w:val="0"/>
          <w:marTop w:val="0"/>
          <w:marBottom w:val="0"/>
          <w:divBdr>
            <w:top w:val="none" w:sz="0" w:space="0" w:color="auto"/>
            <w:left w:val="none" w:sz="0" w:space="0" w:color="auto"/>
            <w:bottom w:val="none" w:sz="0" w:space="0" w:color="auto"/>
            <w:right w:val="none" w:sz="0" w:space="0" w:color="auto"/>
          </w:divBdr>
        </w:div>
        <w:div w:id="1987511718">
          <w:marLeft w:val="640"/>
          <w:marRight w:val="0"/>
          <w:marTop w:val="0"/>
          <w:marBottom w:val="0"/>
          <w:divBdr>
            <w:top w:val="none" w:sz="0" w:space="0" w:color="auto"/>
            <w:left w:val="none" w:sz="0" w:space="0" w:color="auto"/>
            <w:bottom w:val="none" w:sz="0" w:space="0" w:color="auto"/>
            <w:right w:val="none" w:sz="0" w:space="0" w:color="auto"/>
          </w:divBdr>
        </w:div>
        <w:div w:id="227738024">
          <w:marLeft w:val="640"/>
          <w:marRight w:val="0"/>
          <w:marTop w:val="0"/>
          <w:marBottom w:val="0"/>
          <w:divBdr>
            <w:top w:val="none" w:sz="0" w:space="0" w:color="auto"/>
            <w:left w:val="none" w:sz="0" w:space="0" w:color="auto"/>
            <w:bottom w:val="none" w:sz="0" w:space="0" w:color="auto"/>
            <w:right w:val="none" w:sz="0" w:space="0" w:color="auto"/>
          </w:divBdr>
        </w:div>
        <w:div w:id="189876886">
          <w:marLeft w:val="640"/>
          <w:marRight w:val="0"/>
          <w:marTop w:val="0"/>
          <w:marBottom w:val="0"/>
          <w:divBdr>
            <w:top w:val="none" w:sz="0" w:space="0" w:color="auto"/>
            <w:left w:val="none" w:sz="0" w:space="0" w:color="auto"/>
            <w:bottom w:val="none" w:sz="0" w:space="0" w:color="auto"/>
            <w:right w:val="none" w:sz="0" w:space="0" w:color="auto"/>
          </w:divBdr>
        </w:div>
        <w:div w:id="906182285">
          <w:marLeft w:val="640"/>
          <w:marRight w:val="0"/>
          <w:marTop w:val="0"/>
          <w:marBottom w:val="0"/>
          <w:divBdr>
            <w:top w:val="none" w:sz="0" w:space="0" w:color="auto"/>
            <w:left w:val="none" w:sz="0" w:space="0" w:color="auto"/>
            <w:bottom w:val="none" w:sz="0" w:space="0" w:color="auto"/>
            <w:right w:val="none" w:sz="0" w:space="0" w:color="auto"/>
          </w:divBdr>
        </w:div>
        <w:div w:id="292291125">
          <w:marLeft w:val="640"/>
          <w:marRight w:val="0"/>
          <w:marTop w:val="0"/>
          <w:marBottom w:val="0"/>
          <w:divBdr>
            <w:top w:val="none" w:sz="0" w:space="0" w:color="auto"/>
            <w:left w:val="none" w:sz="0" w:space="0" w:color="auto"/>
            <w:bottom w:val="none" w:sz="0" w:space="0" w:color="auto"/>
            <w:right w:val="none" w:sz="0" w:space="0" w:color="auto"/>
          </w:divBdr>
        </w:div>
        <w:div w:id="1592788">
          <w:marLeft w:val="640"/>
          <w:marRight w:val="0"/>
          <w:marTop w:val="0"/>
          <w:marBottom w:val="0"/>
          <w:divBdr>
            <w:top w:val="none" w:sz="0" w:space="0" w:color="auto"/>
            <w:left w:val="none" w:sz="0" w:space="0" w:color="auto"/>
            <w:bottom w:val="none" w:sz="0" w:space="0" w:color="auto"/>
            <w:right w:val="none" w:sz="0" w:space="0" w:color="auto"/>
          </w:divBdr>
        </w:div>
        <w:div w:id="15622161">
          <w:marLeft w:val="640"/>
          <w:marRight w:val="0"/>
          <w:marTop w:val="0"/>
          <w:marBottom w:val="0"/>
          <w:divBdr>
            <w:top w:val="none" w:sz="0" w:space="0" w:color="auto"/>
            <w:left w:val="none" w:sz="0" w:space="0" w:color="auto"/>
            <w:bottom w:val="none" w:sz="0" w:space="0" w:color="auto"/>
            <w:right w:val="none" w:sz="0" w:space="0" w:color="auto"/>
          </w:divBdr>
        </w:div>
        <w:div w:id="196478141">
          <w:marLeft w:val="640"/>
          <w:marRight w:val="0"/>
          <w:marTop w:val="0"/>
          <w:marBottom w:val="0"/>
          <w:divBdr>
            <w:top w:val="none" w:sz="0" w:space="0" w:color="auto"/>
            <w:left w:val="none" w:sz="0" w:space="0" w:color="auto"/>
            <w:bottom w:val="none" w:sz="0" w:space="0" w:color="auto"/>
            <w:right w:val="none" w:sz="0" w:space="0" w:color="auto"/>
          </w:divBdr>
        </w:div>
        <w:div w:id="68357125">
          <w:marLeft w:val="640"/>
          <w:marRight w:val="0"/>
          <w:marTop w:val="0"/>
          <w:marBottom w:val="0"/>
          <w:divBdr>
            <w:top w:val="none" w:sz="0" w:space="0" w:color="auto"/>
            <w:left w:val="none" w:sz="0" w:space="0" w:color="auto"/>
            <w:bottom w:val="none" w:sz="0" w:space="0" w:color="auto"/>
            <w:right w:val="none" w:sz="0" w:space="0" w:color="auto"/>
          </w:divBdr>
        </w:div>
        <w:div w:id="548109823">
          <w:marLeft w:val="640"/>
          <w:marRight w:val="0"/>
          <w:marTop w:val="0"/>
          <w:marBottom w:val="0"/>
          <w:divBdr>
            <w:top w:val="none" w:sz="0" w:space="0" w:color="auto"/>
            <w:left w:val="none" w:sz="0" w:space="0" w:color="auto"/>
            <w:bottom w:val="none" w:sz="0" w:space="0" w:color="auto"/>
            <w:right w:val="none" w:sz="0" w:space="0" w:color="auto"/>
          </w:divBdr>
        </w:div>
        <w:div w:id="454101602">
          <w:marLeft w:val="640"/>
          <w:marRight w:val="0"/>
          <w:marTop w:val="0"/>
          <w:marBottom w:val="0"/>
          <w:divBdr>
            <w:top w:val="none" w:sz="0" w:space="0" w:color="auto"/>
            <w:left w:val="none" w:sz="0" w:space="0" w:color="auto"/>
            <w:bottom w:val="none" w:sz="0" w:space="0" w:color="auto"/>
            <w:right w:val="none" w:sz="0" w:space="0" w:color="auto"/>
          </w:divBdr>
        </w:div>
        <w:div w:id="1818917475">
          <w:marLeft w:val="640"/>
          <w:marRight w:val="0"/>
          <w:marTop w:val="0"/>
          <w:marBottom w:val="0"/>
          <w:divBdr>
            <w:top w:val="none" w:sz="0" w:space="0" w:color="auto"/>
            <w:left w:val="none" w:sz="0" w:space="0" w:color="auto"/>
            <w:bottom w:val="none" w:sz="0" w:space="0" w:color="auto"/>
            <w:right w:val="none" w:sz="0" w:space="0" w:color="auto"/>
          </w:divBdr>
        </w:div>
        <w:div w:id="194775377">
          <w:marLeft w:val="640"/>
          <w:marRight w:val="0"/>
          <w:marTop w:val="0"/>
          <w:marBottom w:val="0"/>
          <w:divBdr>
            <w:top w:val="none" w:sz="0" w:space="0" w:color="auto"/>
            <w:left w:val="none" w:sz="0" w:space="0" w:color="auto"/>
            <w:bottom w:val="none" w:sz="0" w:space="0" w:color="auto"/>
            <w:right w:val="none" w:sz="0" w:space="0" w:color="auto"/>
          </w:divBdr>
        </w:div>
        <w:div w:id="658924957">
          <w:marLeft w:val="640"/>
          <w:marRight w:val="0"/>
          <w:marTop w:val="0"/>
          <w:marBottom w:val="0"/>
          <w:divBdr>
            <w:top w:val="none" w:sz="0" w:space="0" w:color="auto"/>
            <w:left w:val="none" w:sz="0" w:space="0" w:color="auto"/>
            <w:bottom w:val="none" w:sz="0" w:space="0" w:color="auto"/>
            <w:right w:val="none" w:sz="0" w:space="0" w:color="auto"/>
          </w:divBdr>
        </w:div>
        <w:div w:id="91433636">
          <w:marLeft w:val="640"/>
          <w:marRight w:val="0"/>
          <w:marTop w:val="0"/>
          <w:marBottom w:val="0"/>
          <w:divBdr>
            <w:top w:val="none" w:sz="0" w:space="0" w:color="auto"/>
            <w:left w:val="none" w:sz="0" w:space="0" w:color="auto"/>
            <w:bottom w:val="none" w:sz="0" w:space="0" w:color="auto"/>
            <w:right w:val="none" w:sz="0" w:space="0" w:color="auto"/>
          </w:divBdr>
        </w:div>
        <w:div w:id="328606110">
          <w:marLeft w:val="640"/>
          <w:marRight w:val="0"/>
          <w:marTop w:val="0"/>
          <w:marBottom w:val="0"/>
          <w:divBdr>
            <w:top w:val="none" w:sz="0" w:space="0" w:color="auto"/>
            <w:left w:val="none" w:sz="0" w:space="0" w:color="auto"/>
            <w:bottom w:val="none" w:sz="0" w:space="0" w:color="auto"/>
            <w:right w:val="none" w:sz="0" w:space="0" w:color="auto"/>
          </w:divBdr>
        </w:div>
        <w:div w:id="1089499168">
          <w:marLeft w:val="640"/>
          <w:marRight w:val="0"/>
          <w:marTop w:val="0"/>
          <w:marBottom w:val="0"/>
          <w:divBdr>
            <w:top w:val="none" w:sz="0" w:space="0" w:color="auto"/>
            <w:left w:val="none" w:sz="0" w:space="0" w:color="auto"/>
            <w:bottom w:val="none" w:sz="0" w:space="0" w:color="auto"/>
            <w:right w:val="none" w:sz="0" w:space="0" w:color="auto"/>
          </w:divBdr>
        </w:div>
        <w:div w:id="1696343487">
          <w:marLeft w:val="640"/>
          <w:marRight w:val="0"/>
          <w:marTop w:val="0"/>
          <w:marBottom w:val="0"/>
          <w:divBdr>
            <w:top w:val="none" w:sz="0" w:space="0" w:color="auto"/>
            <w:left w:val="none" w:sz="0" w:space="0" w:color="auto"/>
            <w:bottom w:val="none" w:sz="0" w:space="0" w:color="auto"/>
            <w:right w:val="none" w:sz="0" w:space="0" w:color="auto"/>
          </w:divBdr>
        </w:div>
        <w:div w:id="714230950">
          <w:marLeft w:val="640"/>
          <w:marRight w:val="0"/>
          <w:marTop w:val="0"/>
          <w:marBottom w:val="0"/>
          <w:divBdr>
            <w:top w:val="none" w:sz="0" w:space="0" w:color="auto"/>
            <w:left w:val="none" w:sz="0" w:space="0" w:color="auto"/>
            <w:bottom w:val="none" w:sz="0" w:space="0" w:color="auto"/>
            <w:right w:val="none" w:sz="0" w:space="0" w:color="auto"/>
          </w:divBdr>
        </w:div>
        <w:div w:id="1590653643">
          <w:marLeft w:val="640"/>
          <w:marRight w:val="0"/>
          <w:marTop w:val="0"/>
          <w:marBottom w:val="0"/>
          <w:divBdr>
            <w:top w:val="none" w:sz="0" w:space="0" w:color="auto"/>
            <w:left w:val="none" w:sz="0" w:space="0" w:color="auto"/>
            <w:bottom w:val="none" w:sz="0" w:space="0" w:color="auto"/>
            <w:right w:val="none" w:sz="0" w:space="0" w:color="auto"/>
          </w:divBdr>
        </w:div>
        <w:div w:id="1333527401">
          <w:marLeft w:val="640"/>
          <w:marRight w:val="0"/>
          <w:marTop w:val="0"/>
          <w:marBottom w:val="0"/>
          <w:divBdr>
            <w:top w:val="none" w:sz="0" w:space="0" w:color="auto"/>
            <w:left w:val="none" w:sz="0" w:space="0" w:color="auto"/>
            <w:bottom w:val="none" w:sz="0" w:space="0" w:color="auto"/>
            <w:right w:val="none" w:sz="0" w:space="0" w:color="auto"/>
          </w:divBdr>
        </w:div>
        <w:div w:id="966855095">
          <w:marLeft w:val="640"/>
          <w:marRight w:val="0"/>
          <w:marTop w:val="0"/>
          <w:marBottom w:val="0"/>
          <w:divBdr>
            <w:top w:val="none" w:sz="0" w:space="0" w:color="auto"/>
            <w:left w:val="none" w:sz="0" w:space="0" w:color="auto"/>
            <w:bottom w:val="none" w:sz="0" w:space="0" w:color="auto"/>
            <w:right w:val="none" w:sz="0" w:space="0" w:color="auto"/>
          </w:divBdr>
        </w:div>
        <w:div w:id="644163606">
          <w:marLeft w:val="640"/>
          <w:marRight w:val="0"/>
          <w:marTop w:val="0"/>
          <w:marBottom w:val="0"/>
          <w:divBdr>
            <w:top w:val="none" w:sz="0" w:space="0" w:color="auto"/>
            <w:left w:val="none" w:sz="0" w:space="0" w:color="auto"/>
            <w:bottom w:val="none" w:sz="0" w:space="0" w:color="auto"/>
            <w:right w:val="none" w:sz="0" w:space="0" w:color="auto"/>
          </w:divBdr>
        </w:div>
      </w:divsChild>
    </w:div>
    <w:div w:id="1018626067">
      <w:bodyDiv w:val="1"/>
      <w:marLeft w:val="0"/>
      <w:marRight w:val="0"/>
      <w:marTop w:val="0"/>
      <w:marBottom w:val="0"/>
      <w:divBdr>
        <w:top w:val="none" w:sz="0" w:space="0" w:color="auto"/>
        <w:left w:val="none" w:sz="0" w:space="0" w:color="auto"/>
        <w:bottom w:val="none" w:sz="0" w:space="0" w:color="auto"/>
        <w:right w:val="none" w:sz="0" w:space="0" w:color="auto"/>
      </w:divBdr>
    </w:div>
    <w:div w:id="1024866773">
      <w:bodyDiv w:val="1"/>
      <w:marLeft w:val="0"/>
      <w:marRight w:val="0"/>
      <w:marTop w:val="0"/>
      <w:marBottom w:val="0"/>
      <w:divBdr>
        <w:top w:val="none" w:sz="0" w:space="0" w:color="auto"/>
        <w:left w:val="none" w:sz="0" w:space="0" w:color="auto"/>
        <w:bottom w:val="none" w:sz="0" w:space="0" w:color="auto"/>
        <w:right w:val="none" w:sz="0" w:space="0" w:color="auto"/>
      </w:divBdr>
    </w:div>
    <w:div w:id="1028945725">
      <w:bodyDiv w:val="1"/>
      <w:marLeft w:val="0"/>
      <w:marRight w:val="0"/>
      <w:marTop w:val="0"/>
      <w:marBottom w:val="0"/>
      <w:divBdr>
        <w:top w:val="none" w:sz="0" w:space="0" w:color="auto"/>
        <w:left w:val="none" w:sz="0" w:space="0" w:color="auto"/>
        <w:bottom w:val="none" w:sz="0" w:space="0" w:color="auto"/>
        <w:right w:val="none" w:sz="0" w:space="0" w:color="auto"/>
      </w:divBdr>
    </w:div>
    <w:div w:id="1035542073">
      <w:bodyDiv w:val="1"/>
      <w:marLeft w:val="0"/>
      <w:marRight w:val="0"/>
      <w:marTop w:val="0"/>
      <w:marBottom w:val="0"/>
      <w:divBdr>
        <w:top w:val="none" w:sz="0" w:space="0" w:color="auto"/>
        <w:left w:val="none" w:sz="0" w:space="0" w:color="auto"/>
        <w:bottom w:val="none" w:sz="0" w:space="0" w:color="auto"/>
        <w:right w:val="none" w:sz="0" w:space="0" w:color="auto"/>
      </w:divBdr>
    </w:div>
    <w:div w:id="1044409098">
      <w:bodyDiv w:val="1"/>
      <w:marLeft w:val="0"/>
      <w:marRight w:val="0"/>
      <w:marTop w:val="0"/>
      <w:marBottom w:val="0"/>
      <w:divBdr>
        <w:top w:val="none" w:sz="0" w:space="0" w:color="auto"/>
        <w:left w:val="none" w:sz="0" w:space="0" w:color="auto"/>
        <w:bottom w:val="none" w:sz="0" w:space="0" w:color="auto"/>
        <w:right w:val="none" w:sz="0" w:space="0" w:color="auto"/>
      </w:divBdr>
    </w:div>
    <w:div w:id="1047725080">
      <w:bodyDiv w:val="1"/>
      <w:marLeft w:val="0"/>
      <w:marRight w:val="0"/>
      <w:marTop w:val="0"/>
      <w:marBottom w:val="0"/>
      <w:divBdr>
        <w:top w:val="none" w:sz="0" w:space="0" w:color="auto"/>
        <w:left w:val="none" w:sz="0" w:space="0" w:color="auto"/>
        <w:bottom w:val="none" w:sz="0" w:space="0" w:color="auto"/>
        <w:right w:val="none" w:sz="0" w:space="0" w:color="auto"/>
      </w:divBdr>
    </w:div>
    <w:div w:id="1057314932">
      <w:bodyDiv w:val="1"/>
      <w:marLeft w:val="0"/>
      <w:marRight w:val="0"/>
      <w:marTop w:val="0"/>
      <w:marBottom w:val="0"/>
      <w:divBdr>
        <w:top w:val="none" w:sz="0" w:space="0" w:color="auto"/>
        <w:left w:val="none" w:sz="0" w:space="0" w:color="auto"/>
        <w:bottom w:val="none" w:sz="0" w:space="0" w:color="auto"/>
        <w:right w:val="none" w:sz="0" w:space="0" w:color="auto"/>
      </w:divBdr>
    </w:div>
    <w:div w:id="1059015657">
      <w:bodyDiv w:val="1"/>
      <w:marLeft w:val="0"/>
      <w:marRight w:val="0"/>
      <w:marTop w:val="0"/>
      <w:marBottom w:val="0"/>
      <w:divBdr>
        <w:top w:val="none" w:sz="0" w:space="0" w:color="auto"/>
        <w:left w:val="none" w:sz="0" w:space="0" w:color="auto"/>
        <w:bottom w:val="none" w:sz="0" w:space="0" w:color="auto"/>
        <w:right w:val="none" w:sz="0" w:space="0" w:color="auto"/>
      </w:divBdr>
    </w:div>
    <w:div w:id="1075855934">
      <w:bodyDiv w:val="1"/>
      <w:marLeft w:val="0"/>
      <w:marRight w:val="0"/>
      <w:marTop w:val="0"/>
      <w:marBottom w:val="0"/>
      <w:divBdr>
        <w:top w:val="none" w:sz="0" w:space="0" w:color="auto"/>
        <w:left w:val="none" w:sz="0" w:space="0" w:color="auto"/>
        <w:bottom w:val="none" w:sz="0" w:space="0" w:color="auto"/>
        <w:right w:val="none" w:sz="0" w:space="0" w:color="auto"/>
      </w:divBdr>
    </w:div>
    <w:div w:id="1093355398">
      <w:bodyDiv w:val="1"/>
      <w:marLeft w:val="0"/>
      <w:marRight w:val="0"/>
      <w:marTop w:val="0"/>
      <w:marBottom w:val="0"/>
      <w:divBdr>
        <w:top w:val="none" w:sz="0" w:space="0" w:color="auto"/>
        <w:left w:val="none" w:sz="0" w:space="0" w:color="auto"/>
        <w:bottom w:val="none" w:sz="0" w:space="0" w:color="auto"/>
        <w:right w:val="none" w:sz="0" w:space="0" w:color="auto"/>
      </w:divBdr>
    </w:div>
    <w:div w:id="1098792370">
      <w:bodyDiv w:val="1"/>
      <w:marLeft w:val="0"/>
      <w:marRight w:val="0"/>
      <w:marTop w:val="0"/>
      <w:marBottom w:val="0"/>
      <w:divBdr>
        <w:top w:val="none" w:sz="0" w:space="0" w:color="auto"/>
        <w:left w:val="none" w:sz="0" w:space="0" w:color="auto"/>
        <w:bottom w:val="none" w:sz="0" w:space="0" w:color="auto"/>
        <w:right w:val="none" w:sz="0" w:space="0" w:color="auto"/>
      </w:divBdr>
    </w:div>
    <w:div w:id="1115056153">
      <w:bodyDiv w:val="1"/>
      <w:marLeft w:val="0"/>
      <w:marRight w:val="0"/>
      <w:marTop w:val="0"/>
      <w:marBottom w:val="0"/>
      <w:divBdr>
        <w:top w:val="none" w:sz="0" w:space="0" w:color="auto"/>
        <w:left w:val="none" w:sz="0" w:space="0" w:color="auto"/>
        <w:bottom w:val="none" w:sz="0" w:space="0" w:color="auto"/>
        <w:right w:val="none" w:sz="0" w:space="0" w:color="auto"/>
      </w:divBdr>
    </w:div>
    <w:div w:id="1135677254">
      <w:bodyDiv w:val="1"/>
      <w:marLeft w:val="0"/>
      <w:marRight w:val="0"/>
      <w:marTop w:val="0"/>
      <w:marBottom w:val="0"/>
      <w:divBdr>
        <w:top w:val="none" w:sz="0" w:space="0" w:color="auto"/>
        <w:left w:val="none" w:sz="0" w:space="0" w:color="auto"/>
        <w:bottom w:val="none" w:sz="0" w:space="0" w:color="auto"/>
        <w:right w:val="none" w:sz="0" w:space="0" w:color="auto"/>
      </w:divBdr>
    </w:div>
    <w:div w:id="1138306143">
      <w:bodyDiv w:val="1"/>
      <w:marLeft w:val="0"/>
      <w:marRight w:val="0"/>
      <w:marTop w:val="0"/>
      <w:marBottom w:val="0"/>
      <w:divBdr>
        <w:top w:val="none" w:sz="0" w:space="0" w:color="auto"/>
        <w:left w:val="none" w:sz="0" w:space="0" w:color="auto"/>
        <w:bottom w:val="none" w:sz="0" w:space="0" w:color="auto"/>
        <w:right w:val="none" w:sz="0" w:space="0" w:color="auto"/>
      </w:divBdr>
    </w:div>
    <w:div w:id="1158302270">
      <w:bodyDiv w:val="1"/>
      <w:marLeft w:val="0"/>
      <w:marRight w:val="0"/>
      <w:marTop w:val="0"/>
      <w:marBottom w:val="0"/>
      <w:divBdr>
        <w:top w:val="none" w:sz="0" w:space="0" w:color="auto"/>
        <w:left w:val="none" w:sz="0" w:space="0" w:color="auto"/>
        <w:bottom w:val="none" w:sz="0" w:space="0" w:color="auto"/>
        <w:right w:val="none" w:sz="0" w:space="0" w:color="auto"/>
      </w:divBdr>
    </w:div>
    <w:div w:id="1160584951">
      <w:bodyDiv w:val="1"/>
      <w:marLeft w:val="0"/>
      <w:marRight w:val="0"/>
      <w:marTop w:val="0"/>
      <w:marBottom w:val="0"/>
      <w:divBdr>
        <w:top w:val="none" w:sz="0" w:space="0" w:color="auto"/>
        <w:left w:val="none" w:sz="0" w:space="0" w:color="auto"/>
        <w:bottom w:val="none" w:sz="0" w:space="0" w:color="auto"/>
        <w:right w:val="none" w:sz="0" w:space="0" w:color="auto"/>
      </w:divBdr>
    </w:div>
    <w:div w:id="1163198941">
      <w:bodyDiv w:val="1"/>
      <w:marLeft w:val="0"/>
      <w:marRight w:val="0"/>
      <w:marTop w:val="0"/>
      <w:marBottom w:val="0"/>
      <w:divBdr>
        <w:top w:val="none" w:sz="0" w:space="0" w:color="auto"/>
        <w:left w:val="none" w:sz="0" w:space="0" w:color="auto"/>
        <w:bottom w:val="none" w:sz="0" w:space="0" w:color="auto"/>
        <w:right w:val="none" w:sz="0" w:space="0" w:color="auto"/>
      </w:divBdr>
    </w:div>
    <w:div w:id="1175026895">
      <w:bodyDiv w:val="1"/>
      <w:marLeft w:val="0"/>
      <w:marRight w:val="0"/>
      <w:marTop w:val="0"/>
      <w:marBottom w:val="0"/>
      <w:divBdr>
        <w:top w:val="none" w:sz="0" w:space="0" w:color="auto"/>
        <w:left w:val="none" w:sz="0" w:space="0" w:color="auto"/>
        <w:bottom w:val="none" w:sz="0" w:space="0" w:color="auto"/>
        <w:right w:val="none" w:sz="0" w:space="0" w:color="auto"/>
      </w:divBdr>
    </w:div>
    <w:div w:id="1194153459">
      <w:bodyDiv w:val="1"/>
      <w:marLeft w:val="0"/>
      <w:marRight w:val="0"/>
      <w:marTop w:val="0"/>
      <w:marBottom w:val="0"/>
      <w:divBdr>
        <w:top w:val="none" w:sz="0" w:space="0" w:color="auto"/>
        <w:left w:val="none" w:sz="0" w:space="0" w:color="auto"/>
        <w:bottom w:val="none" w:sz="0" w:space="0" w:color="auto"/>
        <w:right w:val="none" w:sz="0" w:space="0" w:color="auto"/>
      </w:divBdr>
    </w:div>
    <w:div w:id="1221406700">
      <w:bodyDiv w:val="1"/>
      <w:marLeft w:val="0"/>
      <w:marRight w:val="0"/>
      <w:marTop w:val="0"/>
      <w:marBottom w:val="0"/>
      <w:divBdr>
        <w:top w:val="none" w:sz="0" w:space="0" w:color="auto"/>
        <w:left w:val="none" w:sz="0" w:space="0" w:color="auto"/>
        <w:bottom w:val="none" w:sz="0" w:space="0" w:color="auto"/>
        <w:right w:val="none" w:sz="0" w:space="0" w:color="auto"/>
      </w:divBdr>
      <w:divsChild>
        <w:div w:id="1965772587">
          <w:marLeft w:val="640"/>
          <w:marRight w:val="0"/>
          <w:marTop w:val="0"/>
          <w:marBottom w:val="0"/>
          <w:divBdr>
            <w:top w:val="none" w:sz="0" w:space="0" w:color="auto"/>
            <w:left w:val="none" w:sz="0" w:space="0" w:color="auto"/>
            <w:bottom w:val="none" w:sz="0" w:space="0" w:color="auto"/>
            <w:right w:val="none" w:sz="0" w:space="0" w:color="auto"/>
          </w:divBdr>
        </w:div>
        <w:div w:id="1599748682">
          <w:marLeft w:val="640"/>
          <w:marRight w:val="0"/>
          <w:marTop w:val="0"/>
          <w:marBottom w:val="0"/>
          <w:divBdr>
            <w:top w:val="none" w:sz="0" w:space="0" w:color="auto"/>
            <w:left w:val="none" w:sz="0" w:space="0" w:color="auto"/>
            <w:bottom w:val="none" w:sz="0" w:space="0" w:color="auto"/>
            <w:right w:val="none" w:sz="0" w:space="0" w:color="auto"/>
          </w:divBdr>
        </w:div>
        <w:div w:id="1273124118">
          <w:marLeft w:val="640"/>
          <w:marRight w:val="0"/>
          <w:marTop w:val="0"/>
          <w:marBottom w:val="0"/>
          <w:divBdr>
            <w:top w:val="none" w:sz="0" w:space="0" w:color="auto"/>
            <w:left w:val="none" w:sz="0" w:space="0" w:color="auto"/>
            <w:bottom w:val="none" w:sz="0" w:space="0" w:color="auto"/>
            <w:right w:val="none" w:sz="0" w:space="0" w:color="auto"/>
          </w:divBdr>
        </w:div>
        <w:div w:id="119155798">
          <w:marLeft w:val="640"/>
          <w:marRight w:val="0"/>
          <w:marTop w:val="0"/>
          <w:marBottom w:val="0"/>
          <w:divBdr>
            <w:top w:val="none" w:sz="0" w:space="0" w:color="auto"/>
            <w:left w:val="none" w:sz="0" w:space="0" w:color="auto"/>
            <w:bottom w:val="none" w:sz="0" w:space="0" w:color="auto"/>
            <w:right w:val="none" w:sz="0" w:space="0" w:color="auto"/>
          </w:divBdr>
        </w:div>
        <w:div w:id="1530414929">
          <w:marLeft w:val="640"/>
          <w:marRight w:val="0"/>
          <w:marTop w:val="0"/>
          <w:marBottom w:val="0"/>
          <w:divBdr>
            <w:top w:val="none" w:sz="0" w:space="0" w:color="auto"/>
            <w:left w:val="none" w:sz="0" w:space="0" w:color="auto"/>
            <w:bottom w:val="none" w:sz="0" w:space="0" w:color="auto"/>
            <w:right w:val="none" w:sz="0" w:space="0" w:color="auto"/>
          </w:divBdr>
        </w:div>
        <w:div w:id="1667170974">
          <w:marLeft w:val="640"/>
          <w:marRight w:val="0"/>
          <w:marTop w:val="0"/>
          <w:marBottom w:val="0"/>
          <w:divBdr>
            <w:top w:val="none" w:sz="0" w:space="0" w:color="auto"/>
            <w:left w:val="none" w:sz="0" w:space="0" w:color="auto"/>
            <w:bottom w:val="none" w:sz="0" w:space="0" w:color="auto"/>
            <w:right w:val="none" w:sz="0" w:space="0" w:color="auto"/>
          </w:divBdr>
        </w:div>
        <w:div w:id="1471947114">
          <w:marLeft w:val="640"/>
          <w:marRight w:val="0"/>
          <w:marTop w:val="0"/>
          <w:marBottom w:val="0"/>
          <w:divBdr>
            <w:top w:val="none" w:sz="0" w:space="0" w:color="auto"/>
            <w:left w:val="none" w:sz="0" w:space="0" w:color="auto"/>
            <w:bottom w:val="none" w:sz="0" w:space="0" w:color="auto"/>
            <w:right w:val="none" w:sz="0" w:space="0" w:color="auto"/>
          </w:divBdr>
        </w:div>
        <w:div w:id="444082332">
          <w:marLeft w:val="640"/>
          <w:marRight w:val="0"/>
          <w:marTop w:val="0"/>
          <w:marBottom w:val="0"/>
          <w:divBdr>
            <w:top w:val="none" w:sz="0" w:space="0" w:color="auto"/>
            <w:left w:val="none" w:sz="0" w:space="0" w:color="auto"/>
            <w:bottom w:val="none" w:sz="0" w:space="0" w:color="auto"/>
            <w:right w:val="none" w:sz="0" w:space="0" w:color="auto"/>
          </w:divBdr>
        </w:div>
        <w:div w:id="1155412245">
          <w:marLeft w:val="640"/>
          <w:marRight w:val="0"/>
          <w:marTop w:val="0"/>
          <w:marBottom w:val="0"/>
          <w:divBdr>
            <w:top w:val="none" w:sz="0" w:space="0" w:color="auto"/>
            <w:left w:val="none" w:sz="0" w:space="0" w:color="auto"/>
            <w:bottom w:val="none" w:sz="0" w:space="0" w:color="auto"/>
            <w:right w:val="none" w:sz="0" w:space="0" w:color="auto"/>
          </w:divBdr>
        </w:div>
        <w:div w:id="717705944">
          <w:marLeft w:val="640"/>
          <w:marRight w:val="0"/>
          <w:marTop w:val="0"/>
          <w:marBottom w:val="0"/>
          <w:divBdr>
            <w:top w:val="none" w:sz="0" w:space="0" w:color="auto"/>
            <w:left w:val="none" w:sz="0" w:space="0" w:color="auto"/>
            <w:bottom w:val="none" w:sz="0" w:space="0" w:color="auto"/>
            <w:right w:val="none" w:sz="0" w:space="0" w:color="auto"/>
          </w:divBdr>
        </w:div>
        <w:div w:id="840853913">
          <w:marLeft w:val="640"/>
          <w:marRight w:val="0"/>
          <w:marTop w:val="0"/>
          <w:marBottom w:val="0"/>
          <w:divBdr>
            <w:top w:val="none" w:sz="0" w:space="0" w:color="auto"/>
            <w:left w:val="none" w:sz="0" w:space="0" w:color="auto"/>
            <w:bottom w:val="none" w:sz="0" w:space="0" w:color="auto"/>
            <w:right w:val="none" w:sz="0" w:space="0" w:color="auto"/>
          </w:divBdr>
        </w:div>
        <w:div w:id="127552759">
          <w:marLeft w:val="640"/>
          <w:marRight w:val="0"/>
          <w:marTop w:val="0"/>
          <w:marBottom w:val="0"/>
          <w:divBdr>
            <w:top w:val="none" w:sz="0" w:space="0" w:color="auto"/>
            <w:left w:val="none" w:sz="0" w:space="0" w:color="auto"/>
            <w:bottom w:val="none" w:sz="0" w:space="0" w:color="auto"/>
            <w:right w:val="none" w:sz="0" w:space="0" w:color="auto"/>
          </w:divBdr>
        </w:div>
        <w:div w:id="385304839">
          <w:marLeft w:val="640"/>
          <w:marRight w:val="0"/>
          <w:marTop w:val="0"/>
          <w:marBottom w:val="0"/>
          <w:divBdr>
            <w:top w:val="none" w:sz="0" w:space="0" w:color="auto"/>
            <w:left w:val="none" w:sz="0" w:space="0" w:color="auto"/>
            <w:bottom w:val="none" w:sz="0" w:space="0" w:color="auto"/>
            <w:right w:val="none" w:sz="0" w:space="0" w:color="auto"/>
          </w:divBdr>
        </w:div>
        <w:div w:id="1739132614">
          <w:marLeft w:val="640"/>
          <w:marRight w:val="0"/>
          <w:marTop w:val="0"/>
          <w:marBottom w:val="0"/>
          <w:divBdr>
            <w:top w:val="none" w:sz="0" w:space="0" w:color="auto"/>
            <w:left w:val="none" w:sz="0" w:space="0" w:color="auto"/>
            <w:bottom w:val="none" w:sz="0" w:space="0" w:color="auto"/>
            <w:right w:val="none" w:sz="0" w:space="0" w:color="auto"/>
          </w:divBdr>
        </w:div>
        <w:div w:id="2087991712">
          <w:marLeft w:val="640"/>
          <w:marRight w:val="0"/>
          <w:marTop w:val="0"/>
          <w:marBottom w:val="0"/>
          <w:divBdr>
            <w:top w:val="none" w:sz="0" w:space="0" w:color="auto"/>
            <w:left w:val="none" w:sz="0" w:space="0" w:color="auto"/>
            <w:bottom w:val="none" w:sz="0" w:space="0" w:color="auto"/>
            <w:right w:val="none" w:sz="0" w:space="0" w:color="auto"/>
          </w:divBdr>
        </w:div>
        <w:div w:id="1716537457">
          <w:marLeft w:val="640"/>
          <w:marRight w:val="0"/>
          <w:marTop w:val="0"/>
          <w:marBottom w:val="0"/>
          <w:divBdr>
            <w:top w:val="none" w:sz="0" w:space="0" w:color="auto"/>
            <w:left w:val="none" w:sz="0" w:space="0" w:color="auto"/>
            <w:bottom w:val="none" w:sz="0" w:space="0" w:color="auto"/>
            <w:right w:val="none" w:sz="0" w:space="0" w:color="auto"/>
          </w:divBdr>
        </w:div>
        <w:div w:id="303394026">
          <w:marLeft w:val="640"/>
          <w:marRight w:val="0"/>
          <w:marTop w:val="0"/>
          <w:marBottom w:val="0"/>
          <w:divBdr>
            <w:top w:val="none" w:sz="0" w:space="0" w:color="auto"/>
            <w:left w:val="none" w:sz="0" w:space="0" w:color="auto"/>
            <w:bottom w:val="none" w:sz="0" w:space="0" w:color="auto"/>
            <w:right w:val="none" w:sz="0" w:space="0" w:color="auto"/>
          </w:divBdr>
        </w:div>
        <w:div w:id="1189955392">
          <w:marLeft w:val="640"/>
          <w:marRight w:val="0"/>
          <w:marTop w:val="0"/>
          <w:marBottom w:val="0"/>
          <w:divBdr>
            <w:top w:val="none" w:sz="0" w:space="0" w:color="auto"/>
            <w:left w:val="none" w:sz="0" w:space="0" w:color="auto"/>
            <w:bottom w:val="none" w:sz="0" w:space="0" w:color="auto"/>
            <w:right w:val="none" w:sz="0" w:space="0" w:color="auto"/>
          </w:divBdr>
        </w:div>
        <w:div w:id="504593434">
          <w:marLeft w:val="640"/>
          <w:marRight w:val="0"/>
          <w:marTop w:val="0"/>
          <w:marBottom w:val="0"/>
          <w:divBdr>
            <w:top w:val="none" w:sz="0" w:space="0" w:color="auto"/>
            <w:left w:val="none" w:sz="0" w:space="0" w:color="auto"/>
            <w:bottom w:val="none" w:sz="0" w:space="0" w:color="auto"/>
            <w:right w:val="none" w:sz="0" w:space="0" w:color="auto"/>
          </w:divBdr>
        </w:div>
        <w:div w:id="1952007249">
          <w:marLeft w:val="640"/>
          <w:marRight w:val="0"/>
          <w:marTop w:val="0"/>
          <w:marBottom w:val="0"/>
          <w:divBdr>
            <w:top w:val="none" w:sz="0" w:space="0" w:color="auto"/>
            <w:left w:val="none" w:sz="0" w:space="0" w:color="auto"/>
            <w:bottom w:val="none" w:sz="0" w:space="0" w:color="auto"/>
            <w:right w:val="none" w:sz="0" w:space="0" w:color="auto"/>
          </w:divBdr>
        </w:div>
        <w:div w:id="1528448248">
          <w:marLeft w:val="640"/>
          <w:marRight w:val="0"/>
          <w:marTop w:val="0"/>
          <w:marBottom w:val="0"/>
          <w:divBdr>
            <w:top w:val="none" w:sz="0" w:space="0" w:color="auto"/>
            <w:left w:val="none" w:sz="0" w:space="0" w:color="auto"/>
            <w:bottom w:val="none" w:sz="0" w:space="0" w:color="auto"/>
            <w:right w:val="none" w:sz="0" w:space="0" w:color="auto"/>
          </w:divBdr>
        </w:div>
        <w:div w:id="3821446">
          <w:marLeft w:val="640"/>
          <w:marRight w:val="0"/>
          <w:marTop w:val="0"/>
          <w:marBottom w:val="0"/>
          <w:divBdr>
            <w:top w:val="none" w:sz="0" w:space="0" w:color="auto"/>
            <w:left w:val="none" w:sz="0" w:space="0" w:color="auto"/>
            <w:bottom w:val="none" w:sz="0" w:space="0" w:color="auto"/>
            <w:right w:val="none" w:sz="0" w:space="0" w:color="auto"/>
          </w:divBdr>
        </w:div>
        <w:div w:id="1208447975">
          <w:marLeft w:val="640"/>
          <w:marRight w:val="0"/>
          <w:marTop w:val="0"/>
          <w:marBottom w:val="0"/>
          <w:divBdr>
            <w:top w:val="none" w:sz="0" w:space="0" w:color="auto"/>
            <w:left w:val="none" w:sz="0" w:space="0" w:color="auto"/>
            <w:bottom w:val="none" w:sz="0" w:space="0" w:color="auto"/>
            <w:right w:val="none" w:sz="0" w:space="0" w:color="auto"/>
          </w:divBdr>
        </w:div>
        <w:div w:id="366683676">
          <w:marLeft w:val="640"/>
          <w:marRight w:val="0"/>
          <w:marTop w:val="0"/>
          <w:marBottom w:val="0"/>
          <w:divBdr>
            <w:top w:val="none" w:sz="0" w:space="0" w:color="auto"/>
            <w:left w:val="none" w:sz="0" w:space="0" w:color="auto"/>
            <w:bottom w:val="none" w:sz="0" w:space="0" w:color="auto"/>
            <w:right w:val="none" w:sz="0" w:space="0" w:color="auto"/>
          </w:divBdr>
        </w:div>
        <w:div w:id="2069568802">
          <w:marLeft w:val="640"/>
          <w:marRight w:val="0"/>
          <w:marTop w:val="0"/>
          <w:marBottom w:val="0"/>
          <w:divBdr>
            <w:top w:val="none" w:sz="0" w:space="0" w:color="auto"/>
            <w:left w:val="none" w:sz="0" w:space="0" w:color="auto"/>
            <w:bottom w:val="none" w:sz="0" w:space="0" w:color="auto"/>
            <w:right w:val="none" w:sz="0" w:space="0" w:color="auto"/>
          </w:divBdr>
        </w:div>
        <w:div w:id="1752778383">
          <w:marLeft w:val="640"/>
          <w:marRight w:val="0"/>
          <w:marTop w:val="0"/>
          <w:marBottom w:val="0"/>
          <w:divBdr>
            <w:top w:val="none" w:sz="0" w:space="0" w:color="auto"/>
            <w:left w:val="none" w:sz="0" w:space="0" w:color="auto"/>
            <w:bottom w:val="none" w:sz="0" w:space="0" w:color="auto"/>
            <w:right w:val="none" w:sz="0" w:space="0" w:color="auto"/>
          </w:divBdr>
        </w:div>
        <w:div w:id="706569570">
          <w:marLeft w:val="640"/>
          <w:marRight w:val="0"/>
          <w:marTop w:val="0"/>
          <w:marBottom w:val="0"/>
          <w:divBdr>
            <w:top w:val="none" w:sz="0" w:space="0" w:color="auto"/>
            <w:left w:val="none" w:sz="0" w:space="0" w:color="auto"/>
            <w:bottom w:val="none" w:sz="0" w:space="0" w:color="auto"/>
            <w:right w:val="none" w:sz="0" w:space="0" w:color="auto"/>
          </w:divBdr>
        </w:div>
        <w:div w:id="417751124">
          <w:marLeft w:val="640"/>
          <w:marRight w:val="0"/>
          <w:marTop w:val="0"/>
          <w:marBottom w:val="0"/>
          <w:divBdr>
            <w:top w:val="none" w:sz="0" w:space="0" w:color="auto"/>
            <w:left w:val="none" w:sz="0" w:space="0" w:color="auto"/>
            <w:bottom w:val="none" w:sz="0" w:space="0" w:color="auto"/>
            <w:right w:val="none" w:sz="0" w:space="0" w:color="auto"/>
          </w:divBdr>
        </w:div>
        <w:div w:id="880048096">
          <w:marLeft w:val="640"/>
          <w:marRight w:val="0"/>
          <w:marTop w:val="0"/>
          <w:marBottom w:val="0"/>
          <w:divBdr>
            <w:top w:val="none" w:sz="0" w:space="0" w:color="auto"/>
            <w:left w:val="none" w:sz="0" w:space="0" w:color="auto"/>
            <w:bottom w:val="none" w:sz="0" w:space="0" w:color="auto"/>
            <w:right w:val="none" w:sz="0" w:space="0" w:color="auto"/>
          </w:divBdr>
        </w:div>
        <w:div w:id="699015376">
          <w:marLeft w:val="640"/>
          <w:marRight w:val="0"/>
          <w:marTop w:val="0"/>
          <w:marBottom w:val="0"/>
          <w:divBdr>
            <w:top w:val="none" w:sz="0" w:space="0" w:color="auto"/>
            <w:left w:val="none" w:sz="0" w:space="0" w:color="auto"/>
            <w:bottom w:val="none" w:sz="0" w:space="0" w:color="auto"/>
            <w:right w:val="none" w:sz="0" w:space="0" w:color="auto"/>
          </w:divBdr>
        </w:div>
        <w:div w:id="1133524870">
          <w:marLeft w:val="640"/>
          <w:marRight w:val="0"/>
          <w:marTop w:val="0"/>
          <w:marBottom w:val="0"/>
          <w:divBdr>
            <w:top w:val="none" w:sz="0" w:space="0" w:color="auto"/>
            <w:left w:val="none" w:sz="0" w:space="0" w:color="auto"/>
            <w:bottom w:val="none" w:sz="0" w:space="0" w:color="auto"/>
            <w:right w:val="none" w:sz="0" w:space="0" w:color="auto"/>
          </w:divBdr>
        </w:div>
        <w:div w:id="1745646333">
          <w:marLeft w:val="640"/>
          <w:marRight w:val="0"/>
          <w:marTop w:val="0"/>
          <w:marBottom w:val="0"/>
          <w:divBdr>
            <w:top w:val="none" w:sz="0" w:space="0" w:color="auto"/>
            <w:left w:val="none" w:sz="0" w:space="0" w:color="auto"/>
            <w:bottom w:val="none" w:sz="0" w:space="0" w:color="auto"/>
            <w:right w:val="none" w:sz="0" w:space="0" w:color="auto"/>
          </w:divBdr>
        </w:div>
        <w:div w:id="1056970503">
          <w:marLeft w:val="640"/>
          <w:marRight w:val="0"/>
          <w:marTop w:val="0"/>
          <w:marBottom w:val="0"/>
          <w:divBdr>
            <w:top w:val="none" w:sz="0" w:space="0" w:color="auto"/>
            <w:left w:val="none" w:sz="0" w:space="0" w:color="auto"/>
            <w:bottom w:val="none" w:sz="0" w:space="0" w:color="auto"/>
            <w:right w:val="none" w:sz="0" w:space="0" w:color="auto"/>
          </w:divBdr>
        </w:div>
        <w:div w:id="989097049">
          <w:marLeft w:val="640"/>
          <w:marRight w:val="0"/>
          <w:marTop w:val="0"/>
          <w:marBottom w:val="0"/>
          <w:divBdr>
            <w:top w:val="none" w:sz="0" w:space="0" w:color="auto"/>
            <w:left w:val="none" w:sz="0" w:space="0" w:color="auto"/>
            <w:bottom w:val="none" w:sz="0" w:space="0" w:color="auto"/>
            <w:right w:val="none" w:sz="0" w:space="0" w:color="auto"/>
          </w:divBdr>
        </w:div>
        <w:div w:id="1750344949">
          <w:marLeft w:val="640"/>
          <w:marRight w:val="0"/>
          <w:marTop w:val="0"/>
          <w:marBottom w:val="0"/>
          <w:divBdr>
            <w:top w:val="none" w:sz="0" w:space="0" w:color="auto"/>
            <w:left w:val="none" w:sz="0" w:space="0" w:color="auto"/>
            <w:bottom w:val="none" w:sz="0" w:space="0" w:color="auto"/>
            <w:right w:val="none" w:sz="0" w:space="0" w:color="auto"/>
          </w:divBdr>
        </w:div>
      </w:divsChild>
    </w:div>
    <w:div w:id="1226529238">
      <w:bodyDiv w:val="1"/>
      <w:marLeft w:val="0"/>
      <w:marRight w:val="0"/>
      <w:marTop w:val="0"/>
      <w:marBottom w:val="0"/>
      <w:divBdr>
        <w:top w:val="none" w:sz="0" w:space="0" w:color="auto"/>
        <w:left w:val="none" w:sz="0" w:space="0" w:color="auto"/>
        <w:bottom w:val="none" w:sz="0" w:space="0" w:color="auto"/>
        <w:right w:val="none" w:sz="0" w:space="0" w:color="auto"/>
      </w:divBdr>
    </w:div>
    <w:div w:id="1246569053">
      <w:bodyDiv w:val="1"/>
      <w:marLeft w:val="0"/>
      <w:marRight w:val="0"/>
      <w:marTop w:val="0"/>
      <w:marBottom w:val="0"/>
      <w:divBdr>
        <w:top w:val="none" w:sz="0" w:space="0" w:color="auto"/>
        <w:left w:val="none" w:sz="0" w:space="0" w:color="auto"/>
        <w:bottom w:val="none" w:sz="0" w:space="0" w:color="auto"/>
        <w:right w:val="none" w:sz="0" w:space="0" w:color="auto"/>
      </w:divBdr>
    </w:div>
    <w:div w:id="1256481047">
      <w:bodyDiv w:val="1"/>
      <w:marLeft w:val="0"/>
      <w:marRight w:val="0"/>
      <w:marTop w:val="0"/>
      <w:marBottom w:val="0"/>
      <w:divBdr>
        <w:top w:val="none" w:sz="0" w:space="0" w:color="auto"/>
        <w:left w:val="none" w:sz="0" w:space="0" w:color="auto"/>
        <w:bottom w:val="none" w:sz="0" w:space="0" w:color="auto"/>
        <w:right w:val="none" w:sz="0" w:space="0" w:color="auto"/>
      </w:divBdr>
    </w:div>
    <w:div w:id="1276214534">
      <w:bodyDiv w:val="1"/>
      <w:marLeft w:val="0"/>
      <w:marRight w:val="0"/>
      <w:marTop w:val="0"/>
      <w:marBottom w:val="0"/>
      <w:divBdr>
        <w:top w:val="none" w:sz="0" w:space="0" w:color="auto"/>
        <w:left w:val="none" w:sz="0" w:space="0" w:color="auto"/>
        <w:bottom w:val="none" w:sz="0" w:space="0" w:color="auto"/>
        <w:right w:val="none" w:sz="0" w:space="0" w:color="auto"/>
      </w:divBdr>
    </w:div>
    <w:div w:id="1279794080">
      <w:bodyDiv w:val="1"/>
      <w:marLeft w:val="0"/>
      <w:marRight w:val="0"/>
      <w:marTop w:val="0"/>
      <w:marBottom w:val="0"/>
      <w:divBdr>
        <w:top w:val="none" w:sz="0" w:space="0" w:color="auto"/>
        <w:left w:val="none" w:sz="0" w:space="0" w:color="auto"/>
        <w:bottom w:val="none" w:sz="0" w:space="0" w:color="auto"/>
        <w:right w:val="none" w:sz="0" w:space="0" w:color="auto"/>
      </w:divBdr>
    </w:div>
    <w:div w:id="1282802680">
      <w:bodyDiv w:val="1"/>
      <w:marLeft w:val="0"/>
      <w:marRight w:val="0"/>
      <w:marTop w:val="0"/>
      <w:marBottom w:val="0"/>
      <w:divBdr>
        <w:top w:val="none" w:sz="0" w:space="0" w:color="auto"/>
        <w:left w:val="none" w:sz="0" w:space="0" w:color="auto"/>
        <w:bottom w:val="none" w:sz="0" w:space="0" w:color="auto"/>
        <w:right w:val="none" w:sz="0" w:space="0" w:color="auto"/>
      </w:divBdr>
    </w:div>
    <w:div w:id="1284994674">
      <w:bodyDiv w:val="1"/>
      <w:marLeft w:val="0"/>
      <w:marRight w:val="0"/>
      <w:marTop w:val="0"/>
      <w:marBottom w:val="0"/>
      <w:divBdr>
        <w:top w:val="none" w:sz="0" w:space="0" w:color="auto"/>
        <w:left w:val="none" w:sz="0" w:space="0" w:color="auto"/>
        <w:bottom w:val="none" w:sz="0" w:space="0" w:color="auto"/>
        <w:right w:val="none" w:sz="0" w:space="0" w:color="auto"/>
      </w:divBdr>
    </w:div>
    <w:div w:id="1292587777">
      <w:bodyDiv w:val="1"/>
      <w:marLeft w:val="0"/>
      <w:marRight w:val="0"/>
      <w:marTop w:val="0"/>
      <w:marBottom w:val="0"/>
      <w:divBdr>
        <w:top w:val="none" w:sz="0" w:space="0" w:color="auto"/>
        <w:left w:val="none" w:sz="0" w:space="0" w:color="auto"/>
        <w:bottom w:val="none" w:sz="0" w:space="0" w:color="auto"/>
        <w:right w:val="none" w:sz="0" w:space="0" w:color="auto"/>
      </w:divBdr>
      <w:divsChild>
        <w:div w:id="907418103">
          <w:marLeft w:val="640"/>
          <w:marRight w:val="0"/>
          <w:marTop w:val="0"/>
          <w:marBottom w:val="0"/>
          <w:divBdr>
            <w:top w:val="none" w:sz="0" w:space="0" w:color="auto"/>
            <w:left w:val="none" w:sz="0" w:space="0" w:color="auto"/>
            <w:bottom w:val="none" w:sz="0" w:space="0" w:color="auto"/>
            <w:right w:val="none" w:sz="0" w:space="0" w:color="auto"/>
          </w:divBdr>
        </w:div>
        <w:div w:id="1312098263">
          <w:marLeft w:val="640"/>
          <w:marRight w:val="0"/>
          <w:marTop w:val="0"/>
          <w:marBottom w:val="0"/>
          <w:divBdr>
            <w:top w:val="none" w:sz="0" w:space="0" w:color="auto"/>
            <w:left w:val="none" w:sz="0" w:space="0" w:color="auto"/>
            <w:bottom w:val="none" w:sz="0" w:space="0" w:color="auto"/>
            <w:right w:val="none" w:sz="0" w:space="0" w:color="auto"/>
          </w:divBdr>
        </w:div>
        <w:div w:id="203520136">
          <w:marLeft w:val="640"/>
          <w:marRight w:val="0"/>
          <w:marTop w:val="0"/>
          <w:marBottom w:val="0"/>
          <w:divBdr>
            <w:top w:val="none" w:sz="0" w:space="0" w:color="auto"/>
            <w:left w:val="none" w:sz="0" w:space="0" w:color="auto"/>
            <w:bottom w:val="none" w:sz="0" w:space="0" w:color="auto"/>
            <w:right w:val="none" w:sz="0" w:space="0" w:color="auto"/>
          </w:divBdr>
        </w:div>
        <w:div w:id="835414423">
          <w:marLeft w:val="640"/>
          <w:marRight w:val="0"/>
          <w:marTop w:val="0"/>
          <w:marBottom w:val="0"/>
          <w:divBdr>
            <w:top w:val="none" w:sz="0" w:space="0" w:color="auto"/>
            <w:left w:val="none" w:sz="0" w:space="0" w:color="auto"/>
            <w:bottom w:val="none" w:sz="0" w:space="0" w:color="auto"/>
            <w:right w:val="none" w:sz="0" w:space="0" w:color="auto"/>
          </w:divBdr>
        </w:div>
        <w:div w:id="2141724664">
          <w:marLeft w:val="640"/>
          <w:marRight w:val="0"/>
          <w:marTop w:val="0"/>
          <w:marBottom w:val="0"/>
          <w:divBdr>
            <w:top w:val="none" w:sz="0" w:space="0" w:color="auto"/>
            <w:left w:val="none" w:sz="0" w:space="0" w:color="auto"/>
            <w:bottom w:val="none" w:sz="0" w:space="0" w:color="auto"/>
            <w:right w:val="none" w:sz="0" w:space="0" w:color="auto"/>
          </w:divBdr>
        </w:div>
        <w:div w:id="389619674">
          <w:marLeft w:val="640"/>
          <w:marRight w:val="0"/>
          <w:marTop w:val="0"/>
          <w:marBottom w:val="0"/>
          <w:divBdr>
            <w:top w:val="none" w:sz="0" w:space="0" w:color="auto"/>
            <w:left w:val="none" w:sz="0" w:space="0" w:color="auto"/>
            <w:bottom w:val="none" w:sz="0" w:space="0" w:color="auto"/>
            <w:right w:val="none" w:sz="0" w:space="0" w:color="auto"/>
          </w:divBdr>
        </w:div>
        <w:div w:id="749276694">
          <w:marLeft w:val="640"/>
          <w:marRight w:val="0"/>
          <w:marTop w:val="0"/>
          <w:marBottom w:val="0"/>
          <w:divBdr>
            <w:top w:val="none" w:sz="0" w:space="0" w:color="auto"/>
            <w:left w:val="none" w:sz="0" w:space="0" w:color="auto"/>
            <w:bottom w:val="none" w:sz="0" w:space="0" w:color="auto"/>
            <w:right w:val="none" w:sz="0" w:space="0" w:color="auto"/>
          </w:divBdr>
        </w:div>
        <w:div w:id="544102961">
          <w:marLeft w:val="640"/>
          <w:marRight w:val="0"/>
          <w:marTop w:val="0"/>
          <w:marBottom w:val="0"/>
          <w:divBdr>
            <w:top w:val="none" w:sz="0" w:space="0" w:color="auto"/>
            <w:left w:val="none" w:sz="0" w:space="0" w:color="auto"/>
            <w:bottom w:val="none" w:sz="0" w:space="0" w:color="auto"/>
            <w:right w:val="none" w:sz="0" w:space="0" w:color="auto"/>
          </w:divBdr>
        </w:div>
        <w:div w:id="2020034630">
          <w:marLeft w:val="640"/>
          <w:marRight w:val="0"/>
          <w:marTop w:val="0"/>
          <w:marBottom w:val="0"/>
          <w:divBdr>
            <w:top w:val="none" w:sz="0" w:space="0" w:color="auto"/>
            <w:left w:val="none" w:sz="0" w:space="0" w:color="auto"/>
            <w:bottom w:val="none" w:sz="0" w:space="0" w:color="auto"/>
            <w:right w:val="none" w:sz="0" w:space="0" w:color="auto"/>
          </w:divBdr>
        </w:div>
        <w:div w:id="886141272">
          <w:marLeft w:val="640"/>
          <w:marRight w:val="0"/>
          <w:marTop w:val="0"/>
          <w:marBottom w:val="0"/>
          <w:divBdr>
            <w:top w:val="none" w:sz="0" w:space="0" w:color="auto"/>
            <w:left w:val="none" w:sz="0" w:space="0" w:color="auto"/>
            <w:bottom w:val="none" w:sz="0" w:space="0" w:color="auto"/>
            <w:right w:val="none" w:sz="0" w:space="0" w:color="auto"/>
          </w:divBdr>
        </w:div>
        <w:div w:id="1261838221">
          <w:marLeft w:val="640"/>
          <w:marRight w:val="0"/>
          <w:marTop w:val="0"/>
          <w:marBottom w:val="0"/>
          <w:divBdr>
            <w:top w:val="none" w:sz="0" w:space="0" w:color="auto"/>
            <w:left w:val="none" w:sz="0" w:space="0" w:color="auto"/>
            <w:bottom w:val="none" w:sz="0" w:space="0" w:color="auto"/>
            <w:right w:val="none" w:sz="0" w:space="0" w:color="auto"/>
          </w:divBdr>
        </w:div>
        <w:div w:id="1921597652">
          <w:marLeft w:val="640"/>
          <w:marRight w:val="0"/>
          <w:marTop w:val="0"/>
          <w:marBottom w:val="0"/>
          <w:divBdr>
            <w:top w:val="none" w:sz="0" w:space="0" w:color="auto"/>
            <w:left w:val="none" w:sz="0" w:space="0" w:color="auto"/>
            <w:bottom w:val="none" w:sz="0" w:space="0" w:color="auto"/>
            <w:right w:val="none" w:sz="0" w:space="0" w:color="auto"/>
          </w:divBdr>
        </w:div>
        <w:div w:id="1744791890">
          <w:marLeft w:val="640"/>
          <w:marRight w:val="0"/>
          <w:marTop w:val="0"/>
          <w:marBottom w:val="0"/>
          <w:divBdr>
            <w:top w:val="none" w:sz="0" w:space="0" w:color="auto"/>
            <w:left w:val="none" w:sz="0" w:space="0" w:color="auto"/>
            <w:bottom w:val="none" w:sz="0" w:space="0" w:color="auto"/>
            <w:right w:val="none" w:sz="0" w:space="0" w:color="auto"/>
          </w:divBdr>
        </w:div>
        <w:div w:id="898710029">
          <w:marLeft w:val="640"/>
          <w:marRight w:val="0"/>
          <w:marTop w:val="0"/>
          <w:marBottom w:val="0"/>
          <w:divBdr>
            <w:top w:val="none" w:sz="0" w:space="0" w:color="auto"/>
            <w:left w:val="none" w:sz="0" w:space="0" w:color="auto"/>
            <w:bottom w:val="none" w:sz="0" w:space="0" w:color="auto"/>
            <w:right w:val="none" w:sz="0" w:space="0" w:color="auto"/>
          </w:divBdr>
        </w:div>
        <w:div w:id="299112628">
          <w:marLeft w:val="640"/>
          <w:marRight w:val="0"/>
          <w:marTop w:val="0"/>
          <w:marBottom w:val="0"/>
          <w:divBdr>
            <w:top w:val="none" w:sz="0" w:space="0" w:color="auto"/>
            <w:left w:val="none" w:sz="0" w:space="0" w:color="auto"/>
            <w:bottom w:val="none" w:sz="0" w:space="0" w:color="auto"/>
            <w:right w:val="none" w:sz="0" w:space="0" w:color="auto"/>
          </w:divBdr>
        </w:div>
        <w:div w:id="387654997">
          <w:marLeft w:val="640"/>
          <w:marRight w:val="0"/>
          <w:marTop w:val="0"/>
          <w:marBottom w:val="0"/>
          <w:divBdr>
            <w:top w:val="none" w:sz="0" w:space="0" w:color="auto"/>
            <w:left w:val="none" w:sz="0" w:space="0" w:color="auto"/>
            <w:bottom w:val="none" w:sz="0" w:space="0" w:color="auto"/>
            <w:right w:val="none" w:sz="0" w:space="0" w:color="auto"/>
          </w:divBdr>
        </w:div>
        <w:div w:id="50008513">
          <w:marLeft w:val="640"/>
          <w:marRight w:val="0"/>
          <w:marTop w:val="0"/>
          <w:marBottom w:val="0"/>
          <w:divBdr>
            <w:top w:val="none" w:sz="0" w:space="0" w:color="auto"/>
            <w:left w:val="none" w:sz="0" w:space="0" w:color="auto"/>
            <w:bottom w:val="none" w:sz="0" w:space="0" w:color="auto"/>
            <w:right w:val="none" w:sz="0" w:space="0" w:color="auto"/>
          </w:divBdr>
        </w:div>
        <w:div w:id="1765883144">
          <w:marLeft w:val="640"/>
          <w:marRight w:val="0"/>
          <w:marTop w:val="0"/>
          <w:marBottom w:val="0"/>
          <w:divBdr>
            <w:top w:val="none" w:sz="0" w:space="0" w:color="auto"/>
            <w:left w:val="none" w:sz="0" w:space="0" w:color="auto"/>
            <w:bottom w:val="none" w:sz="0" w:space="0" w:color="auto"/>
            <w:right w:val="none" w:sz="0" w:space="0" w:color="auto"/>
          </w:divBdr>
        </w:div>
        <w:div w:id="1771393168">
          <w:marLeft w:val="640"/>
          <w:marRight w:val="0"/>
          <w:marTop w:val="0"/>
          <w:marBottom w:val="0"/>
          <w:divBdr>
            <w:top w:val="none" w:sz="0" w:space="0" w:color="auto"/>
            <w:left w:val="none" w:sz="0" w:space="0" w:color="auto"/>
            <w:bottom w:val="none" w:sz="0" w:space="0" w:color="auto"/>
            <w:right w:val="none" w:sz="0" w:space="0" w:color="auto"/>
          </w:divBdr>
        </w:div>
        <w:div w:id="1662660356">
          <w:marLeft w:val="640"/>
          <w:marRight w:val="0"/>
          <w:marTop w:val="0"/>
          <w:marBottom w:val="0"/>
          <w:divBdr>
            <w:top w:val="none" w:sz="0" w:space="0" w:color="auto"/>
            <w:left w:val="none" w:sz="0" w:space="0" w:color="auto"/>
            <w:bottom w:val="none" w:sz="0" w:space="0" w:color="auto"/>
            <w:right w:val="none" w:sz="0" w:space="0" w:color="auto"/>
          </w:divBdr>
        </w:div>
        <w:div w:id="1105272123">
          <w:marLeft w:val="640"/>
          <w:marRight w:val="0"/>
          <w:marTop w:val="0"/>
          <w:marBottom w:val="0"/>
          <w:divBdr>
            <w:top w:val="none" w:sz="0" w:space="0" w:color="auto"/>
            <w:left w:val="none" w:sz="0" w:space="0" w:color="auto"/>
            <w:bottom w:val="none" w:sz="0" w:space="0" w:color="auto"/>
            <w:right w:val="none" w:sz="0" w:space="0" w:color="auto"/>
          </w:divBdr>
        </w:div>
        <w:div w:id="149714336">
          <w:marLeft w:val="640"/>
          <w:marRight w:val="0"/>
          <w:marTop w:val="0"/>
          <w:marBottom w:val="0"/>
          <w:divBdr>
            <w:top w:val="none" w:sz="0" w:space="0" w:color="auto"/>
            <w:left w:val="none" w:sz="0" w:space="0" w:color="auto"/>
            <w:bottom w:val="none" w:sz="0" w:space="0" w:color="auto"/>
            <w:right w:val="none" w:sz="0" w:space="0" w:color="auto"/>
          </w:divBdr>
        </w:div>
        <w:div w:id="1094010880">
          <w:marLeft w:val="640"/>
          <w:marRight w:val="0"/>
          <w:marTop w:val="0"/>
          <w:marBottom w:val="0"/>
          <w:divBdr>
            <w:top w:val="none" w:sz="0" w:space="0" w:color="auto"/>
            <w:left w:val="none" w:sz="0" w:space="0" w:color="auto"/>
            <w:bottom w:val="none" w:sz="0" w:space="0" w:color="auto"/>
            <w:right w:val="none" w:sz="0" w:space="0" w:color="auto"/>
          </w:divBdr>
        </w:div>
        <w:div w:id="651984833">
          <w:marLeft w:val="640"/>
          <w:marRight w:val="0"/>
          <w:marTop w:val="0"/>
          <w:marBottom w:val="0"/>
          <w:divBdr>
            <w:top w:val="none" w:sz="0" w:space="0" w:color="auto"/>
            <w:left w:val="none" w:sz="0" w:space="0" w:color="auto"/>
            <w:bottom w:val="none" w:sz="0" w:space="0" w:color="auto"/>
            <w:right w:val="none" w:sz="0" w:space="0" w:color="auto"/>
          </w:divBdr>
        </w:div>
        <w:div w:id="1087263148">
          <w:marLeft w:val="640"/>
          <w:marRight w:val="0"/>
          <w:marTop w:val="0"/>
          <w:marBottom w:val="0"/>
          <w:divBdr>
            <w:top w:val="none" w:sz="0" w:space="0" w:color="auto"/>
            <w:left w:val="none" w:sz="0" w:space="0" w:color="auto"/>
            <w:bottom w:val="none" w:sz="0" w:space="0" w:color="auto"/>
            <w:right w:val="none" w:sz="0" w:space="0" w:color="auto"/>
          </w:divBdr>
        </w:div>
        <w:div w:id="1421101009">
          <w:marLeft w:val="640"/>
          <w:marRight w:val="0"/>
          <w:marTop w:val="0"/>
          <w:marBottom w:val="0"/>
          <w:divBdr>
            <w:top w:val="none" w:sz="0" w:space="0" w:color="auto"/>
            <w:left w:val="none" w:sz="0" w:space="0" w:color="auto"/>
            <w:bottom w:val="none" w:sz="0" w:space="0" w:color="auto"/>
            <w:right w:val="none" w:sz="0" w:space="0" w:color="auto"/>
          </w:divBdr>
        </w:div>
        <w:div w:id="400061815">
          <w:marLeft w:val="640"/>
          <w:marRight w:val="0"/>
          <w:marTop w:val="0"/>
          <w:marBottom w:val="0"/>
          <w:divBdr>
            <w:top w:val="none" w:sz="0" w:space="0" w:color="auto"/>
            <w:left w:val="none" w:sz="0" w:space="0" w:color="auto"/>
            <w:bottom w:val="none" w:sz="0" w:space="0" w:color="auto"/>
            <w:right w:val="none" w:sz="0" w:space="0" w:color="auto"/>
          </w:divBdr>
        </w:div>
        <w:div w:id="1966543036">
          <w:marLeft w:val="640"/>
          <w:marRight w:val="0"/>
          <w:marTop w:val="0"/>
          <w:marBottom w:val="0"/>
          <w:divBdr>
            <w:top w:val="none" w:sz="0" w:space="0" w:color="auto"/>
            <w:left w:val="none" w:sz="0" w:space="0" w:color="auto"/>
            <w:bottom w:val="none" w:sz="0" w:space="0" w:color="auto"/>
            <w:right w:val="none" w:sz="0" w:space="0" w:color="auto"/>
          </w:divBdr>
        </w:div>
        <w:div w:id="1840776641">
          <w:marLeft w:val="640"/>
          <w:marRight w:val="0"/>
          <w:marTop w:val="0"/>
          <w:marBottom w:val="0"/>
          <w:divBdr>
            <w:top w:val="none" w:sz="0" w:space="0" w:color="auto"/>
            <w:left w:val="none" w:sz="0" w:space="0" w:color="auto"/>
            <w:bottom w:val="none" w:sz="0" w:space="0" w:color="auto"/>
            <w:right w:val="none" w:sz="0" w:space="0" w:color="auto"/>
          </w:divBdr>
        </w:div>
        <w:div w:id="95835927">
          <w:marLeft w:val="640"/>
          <w:marRight w:val="0"/>
          <w:marTop w:val="0"/>
          <w:marBottom w:val="0"/>
          <w:divBdr>
            <w:top w:val="none" w:sz="0" w:space="0" w:color="auto"/>
            <w:left w:val="none" w:sz="0" w:space="0" w:color="auto"/>
            <w:bottom w:val="none" w:sz="0" w:space="0" w:color="auto"/>
            <w:right w:val="none" w:sz="0" w:space="0" w:color="auto"/>
          </w:divBdr>
        </w:div>
        <w:div w:id="2033262281">
          <w:marLeft w:val="640"/>
          <w:marRight w:val="0"/>
          <w:marTop w:val="0"/>
          <w:marBottom w:val="0"/>
          <w:divBdr>
            <w:top w:val="none" w:sz="0" w:space="0" w:color="auto"/>
            <w:left w:val="none" w:sz="0" w:space="0" w:color="auto"/>
            <w:bottom w:val="none" w:sz="0" w:space="0" w:color="auto"/>
            <w:right w:val="none" w:sz="0" w:space="0" w:color="auto"/>
          </w:divBdr>
        </w:div>
      </w:divsChild>
    </w:div>
    <w:div w:id="1304696372">
      <w:bodyDiv w:val="1"/>
      <w:marLeft w:val="0"/>
      <w:marRight w:val="0"/>
      <w:marTop w:val="0"/>
      <w:marBottom w:val="0"/>
      <w:divBdr>
        <w:top w:val="none" w:sz="0" w:space="0" w:color="auto"/>
        <w:left w:val="none" w:sz="0" w:space="0" w:color="auto"/>
        <w:bottom w:val="none" w:sz="0" w:space="0" w:color="auto"/>
        <w:right w:val="none" w:sz="0" w:space="0" w:color="auto"/>
      </w:divBdr>
    </w:div>
    <w:div w:id="1313482783">
      <w:bodyDiv w:val="1"/>
      <w:marLeft w:val="0"/>
      <w:marRight w:val="0"/>
      <w:marTop w:val="0"/>
      <w:marBottom w:val="0"/>
      <w:divBdr>
        <w:top w:val="none" w:sz="0" w:space="0" w:color="auto"/>
        <w:left w:val="none" w:sz="0" w:space="0" w:color="auto"/>
        <w:bottom w:val="none" w:sz="0" w:space="0" w:color="auto"/>
        <w:right w:val="none" w:sz="0" w:space="0" w:color="auto"/>
      </w:divBdr>
    </w:div>
    <w:div w:id="1316180332">
      <w:bodyDiv w:val="1"/>
      <w:marLeft w:val="0"/>
      <w:marRight w:val="0"/>
      <w:marTop w:val="0"/>
      <w:marBottom w:val="0"/>
      <w:divBdr>
        <w:top w:val="none" w:sz="0" w:space="0" w:color="auto"/>
        <w:left w:val="none" w:sz="0" w:space="0" w:color="auto"/>
        <w:bottom w:val="none" w:sz="0" w:space="0" w:color="auto"/>
        <w:right w:val="none" w:sz="0" w:space="0" w:color="auto"/>
      </w:divBdr>
    </w:div>
    <w:div w:id="1317299345">
      <w:bodyDiv w:val="1"/>
      <w:marLeft w:val="0"/>
      <w:marRight w:val="0"/>
      <w:marTop w:val="0"/>
      <w:marBottom w:val="0"/>
      <w:divBdr>
        <w:top w:val="none" w:sz="0" w:space="0" w:color="auto"/>
        <w:left w:val="none" w:sz="0" w:space="0" w:color="auto"/>
        <w:bottom w:val="none" w:sz="0" w:space="0" w:color="auto"/>
        <w:right w:val="none" w:sz="0" w:space="0" w:color="auto"/>
      </w:divBdr>
    </w:div>
    <w:div w:id="1323504270">
      <w:bodyDiv w:val="1"/>
      <w:marLeft w:val="0"/>
      <w:marRight w:val="0"/>
      <w:marTop w:val="0"/>
      <w:marBottom w:val="0"/>
      <w:divBdr>
        <w:top w:val="none" w:sz="0" w:space="0" w:color="auto"/>
        <w:left w:val="none" w:sz="0" w:space="0" w:color="auto"/>
        <w:bottom w:val="none" w:sz="0" w:space="0" w:color="auto"/>
        <w:right w:val="none" w:sz="0" w:space="0" w:color="auto"/>
      </w:divBdr>
    </w:div>
    <w:div w:id="1326712141">
      <w:bodyDiv w:val="1"/>
      <w:marLeft w:val="0"/>
      <w:marRight w:val="0"/>
      <w:marTop w:val="0"/>
      <w:marBottom w:val="0"/>
      <w:divBdr>
        <w:top w:val="none" w:sz="0" w:space="0" w:color="auto"/>
        <w:left w:val="none" w:sz="0" w:space="0" w:color="auto"/>
        <w:bottom w:val="none" w:sz="0" w:space="0" w:color="auto"/>
        <w:right w:val="none" w:sz="0" w:space="0" w:color="auto"/>
      </w:divBdr>
    </w:div>
    <w:div w:id="1327704977">
      <w:bodyDiv w:val="1"/>
      <w:marLeft w:val="0"/>
      <w:marRight w:val="0"/>
      <w:marTop w:val="0"/>
      <w:marBottom w:val="0"/>
      <w:divBdr>
        <w:top w:val="none" w:sz="0" w:space="0" w:color="auto"/>
        <w:left w:val="none" w:sz="0" w:space="0" w:color="auto"/>
        <w:bottom w:val="none" w:sz="0" w:space="0" w:color="auto"/>
        <w:right w:val="none" w:sz="0" w:space="0" w:color="auto"/>
      </w:divBdr>
    </w:div>
    <w:div w:id="1350566385">
      <w:bodyDiv w:val="1"/>
      <w:marLeft w:val="0"/>
      <w:marRight w:val="0"/>
      <w:marTop w:val="0"/>
      <w:marBottom w:val="0"/>
      <w:divBdr>
        <w:top w:val="none" w:sz="0" w:space="0" w:color="auto"/>
        <w:left w:val="none" w:sz="0" w:space="0" w:color="auto"/>
        <w:bottom w:val="none" w:sz="0" w:space="0" w:color="auto"/>
        <w:right w:val="none" w:sz="0" w:space="0" w:color="auto"/>
      </w:divBdr>
    </w:div>
    <w:div w:id="1353606485">
      <w:bodyDiv w:val="1"/>
      <w:marLeft w:val="0"/>
      <w:marRight w:val="0"/>
      <w:marTop w:val="0"/>
      <w:marBottom w:val="0"/>
      <w:divBdr>
        <w:top w:val="none" w:sz="0" w:space="0" w:color="auto"/>
        <w:left w:val="none" w:sz="0" w:space="0" w:color="auto"/>
        <w:bottom w:val="none" w:sz="0" w:space="0" w:color="auto"/>
        <w:right w:val="none" w:sz="0" w:space="0" w:color="auto"/>
      </w:divBdr>
    </w:div>
    <w:div w:id="1361399712">
      <w:bodyDiv w:val="1"/>
      <w:marLeft w:val="0"/>
      <w:marRight w:val="0"/>
      <w:marTop w:val="0"/>
      <w:marBottom w:val="0"/>
      <w:divBdr>
        <w:top w:val="none" w:sz="0" w:space="0" w:color="auto"/>
        <w:left w:val="none" w:sz="0" w:space="0" w:color="auto"/>
        <w:bottom w:val="none" w:sz="0" w:space="0" w:color="auto"/>
        <w:right w:val="none" w:sz="0" w:space="0" w:color="auto"/>
      </w:divBdr>
    </w:div>
    <w:div w:id="1404988757">
      <w:bodyDiv w:val="1"/>
      <w:marLeft w:val="0"/>
      <w:marRight w:val="0"/>
      <w:marTop w:val="0"/>
      <w:marBottom w:val="0"/>
      <w:divBdr>
        <w:top w:val="none" w:sz="0" w:space="0" w:color="auto"/>
        <w:left w:val="none" w:sz="0" w:space="0" w:color="auto"/>
        <w:bottom w:val="none" w:sz="0" w:space="0" w:color="auto"/>
        <w:right w:val="none" w:sz="0" w:space="0" w:color="auto"/>
      </w:divBdr>
      <w:divsChild>
        <w:div w:id="550962827">
          <w:marLeft w:val="640"/>
          <w:marRight w:val="0"/>
          <w:marTop w:val="0"/>
          <w:marBottom w:val="0"/>
          <w:divBdr>
            <w:top w:val="none" w:sz="0" w:space="0" w:color="auto"/>
            <w:left w:val="none" w:sz="0" w:space="0" w:color="auto"/>
            <w:bottom w:val="none" w:sz="0" w:space="0" w:color="auto"/>
            <w:right w:val="none" w:sz="0" w:space="0" w:color="auto"/>
          </w:divBdr>
        </w:div>
        <w:div w:id="742875113">
          <w:marLeft w:val="640"/>
          <w:marRight w:val="0"/>
          <w:marTop w:val="0"/>
          <w:marBottom w:val="0"/>
          <w:divBdr>
            <w:top w:val="none" w:sz="0" w:space="0" w:color="auto"/>
            <w:left w:val="none" w:sz="0" w:space="0" w:color="auto"/>
            <w:bottom w:val="none" w:sz="0" w:space="0" w:color="auto"/>
            <w:right w:val="none" w:sz="0" w:space="0" w:color="auto"/>
          </w:divBdr>
        </w:div>
        <w:div w:id="1888568623">
          <w:marLeft w:val="640"/>
          <w:marRight w:val="0"/>
          <w:marTop w:val="0"/>
          <w:marBottom w:val="0"/>
          <w:divBdr>
            <w:top w:val="none" w:sz="0" w:space="0" w:color="auto"/>
            <w:left w:val="none" w:sz="0" w:space="0" w:color="auto"/>
            <w:bottom w:val="none" w:sz="0" w:space="0" w:color="auto"/>
            <w:right w:val="none" w:sz="0" w:space="0" w:color="auto"/>
          </w:divBdr>
        </w:div>
        <w:div w:id="833910186">
          <w:marLeft w:val="640"/>
          <w:marRight w:val="0"/>
          <w:marTop w:val="0"/>
          <w:marBottom w:val="0"/>
          <w:divBdr>
            <w:top w:val="none" w:sz="0" w:space="0" w:color="auto"/>
            <w:left w:val="none" w:sz="0" w:space="0" w:color="auto"/>
            <w:bottom w:val="none" w:sz="0" w:space="0" w:color="auto"/>
            <w:right w:val="none" w:sz="0" w:space="0" w:color="auto"/>
          </w:divBdr>
        </w:div>
        <w:div w:id="893856156">
          <w:marLeft w:val="640"/>
          <w:marRight w:val="0"/>
          <w:marTop w:val="0"/>
          <w:marBottom w:val="0"/>
          <w:divBdr>
            <w:top w:val="none" w:sz="0" w:space="0" w:color="auto"/>
            <w:left w:val="none" w:sz="0" w:space="0" w:color="auto"/>
            <w:bottom w:val="none" w:sz="0" w:space="0" w:color="auto"/>
            <w:right w:val="none" w:sz="0" w:space="0" w:color="auto"/>
          </w:divBdr>
        </w:div>
        <w:div w:id="741685085">
          <w:marLeft w:val="640"/>
          <w:marRight w:val="0"/>
          <w:marTop w:val="0"/>
          <w:marBottom w:val="0"/>
          <w:divBdr>
            <w:top w:val="none" w:sz="0" w:space="0" w:color="auto"/>
            <w:left w:val="none" w:sz="0" w:space="0" w:color="auto"/>
            <w:bottom w:val="none" w:sz="0" w:space="0" w:color="auto"/>
            <w:right w:val="none" w:sz="0" w:space="0" w:color="auto"/>
          </w:divBdr>
        </w:div>
        <w:div w:id="324017598">
          <w:marLeft w:val="640"/>
          <w:marRight w:val="0"/>
          <w:marTop w:val="0"/>
          <w:marBottom w:val="0"/>
          <w:divBdr>
            <w:top w:val="none" w:sz="0" w:space="0" w:color="auto"/>
            <w:left w:val="none" w:sz="0" w:space="0" w:color="auto"/>
            <w:bottom w:val="none" w:sz="0" w:space="0" w:color="auto"/>
            <w:right w:val="none" w:sz="0" w:space="0" w:color="auto"/>
          </w:divBdr>
        </w:div>
        <w:div w:id="1268928750">
          <w:marLeft w:val="640"/>
          <w:marRight w:val="0"/>
          <w:marTop w:val="0"/>
          <w:marBottom w:val="0"/>
          <w:divBdr>
            <w:top w:val="none" w:sz="0" w:space="0" w:color="auto"/>
            <w:left w:val="none" w:sz="0" w:space="0" w:color="auto"/>
            <w:bottom w:val="none" w:sz="0" w:space="0" w:color="auto"/>
            <w:right w:val="none" w:sz="0" w:space="0" w:color="auto"/>
          </w:divBdr>
        </w:div>
        <w:div w:id="74127706">
          <w:marLeft w:val="640"/>
          <w:marRight w:val="0"/>
          <w:marTop w:val="0"/>
          <w:marBottom w:val="0"/>
          <w:divBdr>
            <w:top w:val="none" w:sz="0" w:space="0" w:color="auto"/>
            <w:left w:val="none" w:sz="0" w:space="0" w:color="auto"/>
            <w:bottom w:val="none" w:sz="0" w:space="0" w:color="auto"/>
            <w:right w:val="none" w:sz="0" w:space="0" w:color="auto"/>
          </w:divBdr>
        </w:div>
        <w:div w:id="2104300861">
          <w:marLeft w:val="640"/>
          <w:marRight w:val="0"/>
          <w:marTop w:val="0"/>
          <w:marBottom w:val="0"/>
          <w:divBdr>
            <w:top w:val="none" w:sz="0" w:space="0" w:color="auto"/>
            <w:left w:val="none" w:sz="0" w:space="0" w:color="auto"/>
            <w:bottom w:val="none" w:sz="0" w:space="0" w:color="auto"/>
            <w:right w:val="none" w:sz="0" w:space="0" w:color="auto"/>
          </w:divBdr>
        </w:div>
        <w:div w:id="1692410027">
          <w:marLeft w:val="640"/>
          <w:marRight w:val="0"/>
          <w:marTop w:val="0"/>
          <w:marBottom w:val="0"/>
          <w:divBdr>
            <w:top w:val="none" w:sz="0" w:space="0" w:color="auto"/>
            <w:left w:val="none" w:sz="0" w:space="0" w:color="auto"/>
            <w:bottom w:val="none" w:sz="0" w:space="0" w:color="auto"/>
            <w:right w:val="none" w:sz="0" w:space="0" w:color="auto"/>
          </w:divBdr>
        </w:div>
        <w:div w:id="1548029634">
          <w:marLeft w:val="640"/>
          <w:marRight w:val="0"/>
          <w:marTop w:val="0"/>
          <w:marBottom w:val="0"/>
          <w:divBdr>
            <w:top w:val="none" w:sz="0" w:space="0" w:color="auto"/>
            <w:left w:val="none" w:sz="0" w:space="0" w:color="auto"/>
            <w:bottom w:val="none" w:sz="0" w:space="0" w:color="auto"/>
            <w:right w:val="none" w:sz="0" w:space="0" w:color="auto"/>
          </w:divBdr>
        </w:div>
        <w:div w:id="1195194953">
          <w:marLeft w:val="640"/>
          <w:marRight w:val="0"/>
          <w:marTop w:val="0"/>
          <w:marBottom w:val="0"/>
          <w:divBdr>
            <w:top w:val="none" w:sz="0" w:space="0" w:color="auto"/>
            <w:left w:val="none" w:sz="0" w:space="0" w:color="auto"/>
            <w:bottom w:val="none" w:sz="0" w:space="0" w:color="auto"/>
            <w:right w:val="none" w:sz="0" w:space="0" w:color="auto"/>
          </w:divBdr>
        </w:div>
        <w:div w:id="1849446183">
          <w:marLeft w:val="640"/>
          <w:marRight w:val="0"/>
          <w:marTop w:val="0"/>
          <w:marBottom w:val="0"/>
          <w:divBdr>
            <w:top w:val="none" w:sz="0" w:space="0" w:color="auto"/>
            <w:left w:val="none" w:sz="0" w:space="0" w:color="auto"/>
            <w:bottom w:val="none" w:sz="0" w:space="0" w:color="auto"/>
            <w:right w:val="none" w:sz="0" w:space="0" w:color="auto"/>
          </w:divBdr>
        </w:div>
        <w:div w:id="1345088928">
          <w:marLeft w:val="640"/>
          <w:marRight w:val="0"/>
          <w:marTop w:val="0"/>
          <w:marBottom w:val="0"/>
          <w:divBdr>
            <w:top w:val="none" w:sz="0" w:space="0" w:color="auto"/>
            <w:left w:val="none" w:sz="0" w:space="0" w:color="auto"/>
            <w:bottom w:val="none" w:sz="0" w:space="0" w:color="auto"/>
            <w:right w:val="none" w:sz="0" w:space="0" w:color="auto"/>
          </w:divBdr>
        </w:div>
        <w:div w:id="1116867617">
          <w:marLeft w:val="640"/>
          <w:marRight w:val="0"/>
          <w:marTop w:val="0"/>
          <w:marBottom w:val="0"/>
          <w:divBdr>
            <w:top w:val="none" w:sz="0" w:space="0" w:color="auto"/>
            <w:left w:val="none" w:sz="0" w:space="0" w:color="auto"/>
            <w:bottom w:val="none" w:sz="0" w:space="0" w:color="auto"/>
            <w:right w:val="none" w:sz="0" w:space="0" w:color="auto"/>
          </w:divBdr>
        </w:div>
        <w:div w:id="974335242">
          <w:marLeft w:val="640"/>
          <w:marRight w:val="0"/>
          <w:marTop w:val="0"/>
          <w:marBottom w:val="0"/>
          <w:divBdr>
            <w:top w:val="none" w:sz="0" w:space="0" w:color="auto"/>
            <w:left w:val="none" w:sz="0" w:space="0" w:color="auto"/>
            <w:bottom w:val="none" w:sz="0" w:space="0" w:color="auto"/>
            <w:right w:val="none" w:sz="0" w:space="0" w:color="auto"/>
          </w:divBdr>
        </w:div>
        <w:div w:id="1161580224">
          <w:marLeft w:val="640"/>
          <w:marRight w:val="0"/>
          <w:marTop w:val="0"/>
          <w:marBottom w:val="0"/>
          <w:divBdr>
            <w:top w:val="none" w:sz="0" w:space="0" w:color="auto"/>
            <w:left w:val="none" w:sz="0" w:space="0" w:color="auto"/>
            <w:bottom w:val="none" w:sz="0" w:space="0" w:color="auto"/>
            <w:right w:val="none" w:sz="0" w:space="0" w:color="auto"/>
          </w:divBdr>
        </w:div>
        <w:div w:id="621498002">
          <w:marLeft w:val="640"/>
          <w:marRight w:val="0"/>
          <w:marTop w:val="0"/>
          <w:marBottom w:val="0"/>
          <w:divBdr>
            <w:top w:val="none" w:sz="0" w:space="0" w:color="auto"/>
            <w:left w:val="none" w:sz="0" w:space="0" w:color="auto"/>
            <w:bottom w:val="none" w:sz="0" w:space="0" w:color="auto"/>
            <w:right w:val="none" w:sz="0" w:space="0" w:color="auto"/>
          </w:divBdr>
        </w:div>
        <w:div w:id="485512548">
          <w:marLeft w:val="640"/>
          <w:marRight w:val="0"/>
          <w:marTop w:val="0"/>
          <w:marBottom w:val="0"/>
          <w:divBdr>
            <w:top w:val="none" w:sz="0" w:space="0" w:color="auto"/>
            <w:left w:val="none" w:sz="0" w:space="0" w:color="auto"/>
            <w:bottom w:val="none" w:sz="0" w:space="0" w:color="auto"/>
            <w:right w:val="none" w:sz="0" w:space="0" w:color="auto"/>
          </w:divBdr>
        </w:div>
        <w:div w:id="850878326">
          <w:marLeft w:val="640"/>
          <w:marRight w:val="0"/>
          <w:marTop w:val="0"/>
          <w:marBottom w:val="0"/>
          <w:divBdr>
            <w:top w:val="none" w:sz="0" w:space="0" w:color="auto"/>
            <w:left w:val="none" w:sz="0" w:space="0" w:color="auto"/>
            <w:bottom w:val="none" w:sz="0" w:space="0" w:color="auto"/>
            <w:right w:val="none" w:sz="0" w:space="0" w:color="auto"/>
          </w:divBdr>
        </w:div>
        <w:div w:id="347174137">
          <w:marLeft w:val="640"/>
          <w:marRight w:val="0"/>
          <w:marTop w:val="0"/>
          <w:marBottom w:val="0"/>
          <w:divBdr>
            <w:top w:val="none" w:sz="0" w:space="0" w:color="auto"/>
            <w:left w:val="none" w:sz="0" w:space="0" w:color="auto"/>
            <w:bottom w:val="none" w:sz="0" w:space="0" w:color="auto"/>
            <w:right w:val="none" w:sz="0" w:space="0" w:color="auto"/>
          </w:divBdr>
        </w:div>
        <w:div w:id="821430316">
          <w:marLeft w:val="640"/>
          <w:marRight w:val="0"/>
          <w:marTop w:val="0"/>
          <w:marBottom w:val="0"/>
          <w:divBdr>
            <w:top w:val="none" w:sz="0" w:space="0" w:color="auto"/>
            <w:left w:val="none" w:sz="0" w:space="0" w:color="auto"/>
            <w:bottom w:val="none" w:sz="0" w:space="0" w:color="auto"/>
            <w:right w:val="none" w:sz="0" w:space="0" w:color="auto"/>
          </w:divBdr>
        </w:div>
        <w:div w:id="636107455">
          <w:marLeft w:val="640"/>
          <w:marRight w:val="0"/>
          <w:marTop w:val="0"/>
          <w:marBottom w:val="0"/>
          <w:divBdr>
            <w:top w:val="none" w:sz="0" w:space="0" w:color="auto"/>
            <w:left w:val="none" w:sz="0" w:space="0" w:color="auto"/>
            <w:bottom w:val="none" w:sz="0" w:space="0" w:color="auto"/>
            <w:right w:val="none" w:sz="0" w:space="0" w:color="auto"/>
          </w:divBdr>
        </w:div>
        <w:div w:id="852492474">
          <w:marLeft w:val="640"/>
          <w:marRight w:val="0"/>
          <w:marTop w:val="0"/>
          <w:marBottom w:val="0"/>
          <w:divBdr>
            <w:top w:val="none" w:sz="0" w:space="0" w:color="auto"/>
            <w:left w:val="none" w:sz="0" w:space="0" w:color="auto"/>
            <w:bottom w:val="none" w:sz="0" w:space="0" w:color="auto"/>
            <w:right w:val="none" w:sz="0" w:space="0" w:color="auto"/>
          </w:divBdr>
        </w:div>
        <w:div w:id="1698307617">
          <w:marLeft w:val="640"/>
          <w:marRight w:val="0"/>
          <w:marTop w:val="0"/>
          <w:marBottom w:val="0"/>
          <w:divBdr>
            <w:top w:val="none" w:sz="0" w:space="0" w:color="auto"/>
            <w:left w:val="none" w:sz="0" w:space="0" w:color="auto"/>
            <w:bottom w:val="none" w:sz="0" w:space="0" w:color="auto"/>
            <w:right w:val="none" w:sz="0" w:space="0" w:color="auto"/>
          </w:divBdr>
        </w:div>
        <w:div w:id="1097021748">
          <w:marLeft w:val="640"/>
          <w:marRight w:val="0"/>
          <w:marTop w:val="0"/>
          <w:marBottom w:val="0"/>
          <w:divBdr>
            <w:top w:val="none" w:sz="0" w:space="0" w:color="auto"/>
            <w:left w:val="none" w:sz="0" w:space="0" w:color="auto"/>
            <w:bottom w:val="none" w:sz="0" w:space="0" w:color="auto"/>
            <w:right w:val="none" w:sz="0" w:space="0" w:color="auto"/>
          </w:divBdr>
        </w:div>
        <w:div w:id="980379696">
          <w:marLeft w:val="640"/>
          <w:marRight w:val="0"/>
          <w:marTop w:val="0"/>
          <w:marBottom w:val="0"/>
          <w:divBdr>
            <w:top w:val="none" w:sz="0" w:space="0" w:color="auto"/>
            <w:left w:val="none" w:sz="0" w:space="0" w:color="auto"/>
            <w:bottom w:val="none" w:sz="0" w:space="0" w:color="auto"/>
            <w:right w:val="none" w:sz="0" w:space="0" w:color="auto"/>
          </w:divBdr>
        </w:div>
        <w:div w:id="625085981">
          <w:marLeft w:val="640"/>
          <w:marRight w:val="0"/>
          <w:marTop w:val="0"/>
          <w:marBottom w:val="0"/>
          <w:divBdr>
            <w:top w:val="none" w:sz="0" w:space="0" w:color="auto"/>
            <w:left w:val="none" w:sz="0" w:space="0" w:color="auto"/>
            <w:bottom w:val="none" w:sz="0" w:space="0" w:color="auto"/>
            <w:right w:val="none" w:sz="0" w:space="0" w:color="auto"/>
          </w:divBdr>
        </w:div>
        <w:div w:id="703940618">
          <w:marLeft w:val="640"/>
          <w:marRight w:val="0"/>
          <w:marTop w:val="0"/>
          <w:marBottom w:val="0"/>
          <w:divBdr>
            <w:top w:val="none" w:sz="0" w:space="0" w:color="auto"/>
            <w:left w:val="none" w:sz="0" w:space="0" w:color="auto"/>
            <w:bottom w:val="none" w:sz="0" w:space="0" w:color="auto"/>
            <w:right w:val="none" w:sz="0" w:space="0" w:color="auto"/>
          </w:divBdr>
        </w:div>
        <w:div w:id="1453785200">
          <w:marLeft w:val="640"/>
          <w:marRight w:val="0"/>
          <w:marTop w:val="0"/>
          <w:marBottom w:val="0"/>
          <w:divBdr>
            <w:top w:val="none" w:sz="0" w:space="0" w:color="auto"/>
            <w:left w:val="none" w:sz="0" w:space="0" w:color="auto"/>
            <w:bottom w:val="none" w:sz="0" w:space="0" w:color="auto"/>
            <w:right w:val="none" w:sz="0" w:space="0" w:color="auto"/>
          </w:divBdr>
        </w:div>
        <w:div w:id="1733428106">
          <w:marLeft w:val="640"/>
          <w:marRight w:val="0"/>
          <w:marTop w:val="0"/>
          <w:marBottom w:val="0"/>
          <w:divBdr>
            <w:top w:val="none" w:sz="0" w:space="0" w:color="auto"/>
            <w:left w:val="none" w:sz="0" w:space="0" w:color="auto"/>
            <w:bottom w:val="none" w:sz="0" w:space="0" w:color="auto"/>
            <w:right w:val="none" w:sz="0" w:space="0" w:color="auto"/>
          </w:divBdr>
        </w:div>
        <w:div w:id="1042559716">
          <w:marLeft w:val="640"/>
          <w:marRight w:val="0"/>
          <w:marTop w:val="0"/>
          <w:marBottom w:val="0"/>
          <w:divBdr>
            <w:top w:val="none" w:sz="0" w:space="0" w:color="auto"/>
            <w:left w:val="none" w:sz="0" w:space="0" w:color="auto"/>
            <w:bottom w:val="none" w:sz="0" w:space="0" w:color="auto"/>
            <w:right w:val="none" w:sz="0" w:space="0" w:color="auto"/>
          </w:divBdr>
        </w:div>
        <w:div w:id="725764137">
          <w:marLeft w:val="640"/>
          <w:marRight w:val="0"/>
          <w:marTop w:val="0"/>
          <w:marBottom w:val="0"/>
          <w:divBdr>
            <w:top w:val="none" w:sz="0" w:space="0" w:color="auto"/>
            <w:left w:val="none" w:sz="0" w:space="0" w:color="auto"/>
            <w:bottom w:val="none" w:sz="0" w:space="0" w:color="auto"/>
            <w:right w:val="none" w:sz="0" w:space="0" w:color="auto"/>
          </w:divBdr>
        </w:div>
        <w:div w:id="1860660881">
          <w:marLeft w:val="640"/>
          <w:marRight w:val="0"/>
          <w:marTop w:val="0"/>
          <w:marBottom w:val="0"/>
          <w:divBdr>
            <w:top w:val="none" w:sz="0" w:space="0" w:color="auto"/>
            <w:left w:val="none" w:sz="0" w:space="0" w:color="auto"/>
            <w:bottom w:val="none" w:sz="0" w:space="0" w:color="auto"/>
            <w:right w:val="none" w:sz="0" w:space="0" w:color="auto"/>
          </w:divBdr>
        </w:div>
      </w:divsChild>
    </w:div>
    <w:div w:id="1426000179">
      <w:bodyDiv w:val="1"/>
      <w:marLeft w:val="0"/>
      <w:marRight w:val="0"/>
      <w:marTop w:val="0"/>
      <w:marBottom w:val="0"/>
      <w:divBdr>
        <w:top w:val="none" w:sz="0" w:space="0" w:color="auto"/>
        <w:left w:val="none" w:sz="0" w:space="0" w:color="auto"/>
        <w:bottom w:val="none" w:sz="0" w:space="0" w:color="auto"/>
        <w:right w:val="none" w:sz="0" w:space="0" w:color="auto"/>
      </w:divBdr>
    </w:div>
    <w:div w:id="1426922667">
      <w:bodyDiv w:val="1"/>
      <w:marLeft w:val="0"/>
      <w:marRight w:val="0"/>
      <w:marTop w:val="0"/>
      <w:marBottom w:val="0"/>
      <w:divBdr>
        <w:top w:val="none" w:sz="0" w:space="0" w:color="auto"/>
        <w:left w:val="none" w:sz="0" w:space="0" w:color="auto"/>
        <w:bottom w:val="none" w:sz="0" w:space="0" w:color="auto"/>
        <w:right w:val="none" w:sz="0" w:space="0" w:color="auto"/>
      </w:divBdr>
    </w:div>
    <w:div w:id="1434521006">
      <w:bodyDiv w:val="1"/>
      <w:marLeft w:val="0"/>
      <w:marRight w:val="0"/>
      <w:marTop w:val="0"/>
      <w:marBottom w:val="0"/>
      <w:divBdr>
        <w:top w:val="none" w:sz="0" w:space="0" w:color="auto"/>
        <w:left w:val="none" w:sz="0" w:space="0" w:color="auto"/>
        <w:bottom w:val="none" w:sz="0" w:space="0" w:color="auto"/>
        <w:right w:val="none" w:sz="0" w:space="0" w:color="auto"/>
      </w:divBdr>
    </w:div>
    <w:div w:id="1452238002">
      <w:bodyDiv w:val="1"/>
      <w:marLeft w:val="0"/>
      <w:marRight w:val="0"/>
      <w:marTop w:val="0"/>
      <w:marBottom w:val="0"/>
      <w:divBdr>
        <w:top w:val="none" w:sz="0" w:space="0" w:color="auto"/>
        <w:left w:val="none" w:sz="0" w:space="0" w:color="auto"/>
        <w:bottom w:val="none" w:sz="0" w:space="0" w:color="auto"/>
        <w:right w:val="none" w:sz="0" w:space="0" w:color="auto"/>
      </w:divBdr>
    </w:div>
    <w:div w:id="1460801880">
      <w:bodyDiv w:val="1"/>
      <w:marLeft w:val="0"/>
      <w:marRight w:val="0"/>
      <w:marTop w:val="0"/>
      <w:marBottom w:val="0"/>
      <w:divBdr>
        <w:top w:val="none" w:sz="0" w:space="0" w:color="auto"/>
        <w:left w:val="none" w:sz="0" w:space="0" w:color="auto"/>
        <w:bottom w:val="none" w:sz="0" w:space="0" w:color="auto"/>
        <w:right w:val="none" w:sz="0" w:space="0" w:color="auto"/>
      </w:divBdr>
    </w:div>
    <w:div w:id="1462530116">
      <w:bodyDiv w:val="1"/>
      <w:marLeft w:val="0"/>
      <w:marRight w:val="0"/>
      <w:marTop w:val="0"/>
      <w:marBottom w:val="0"/>
      <w:divBdr>
        <w:top w:val="none" w:sz="0" w:space="0" w:color="auto"/>
        <w:left w:val="none" w:sz="0" w:space="0" w:color="auto"/>
        <w:bottom w:val="none" w:sz="0" w:space="0" w:color="auto"/>
        <w:right w:val="none" w:sz="0" w:space="0" w:color="auto"/>
      </w:divBdr>
    </w:div>
    <w:div w:id="1464227748">
      <w:bodyDiv w:val="1"/>
      <w:marLeft w:val="0"/>
      <w:marRight w:val="0"/>
      <w:marTop w:val="0"/>
      <w:marBottom w:val="0"/>
      <w:divBdr>
        <w:top w:val="none" w:sz="0" w:space="0" w:color="auto"/>
        <w:left w:val="none" w:sz="0" w:space="0" w:color="auto"/>
        <w:bottom w:val="none" w:sz="0" w:space="0" w:color="auto"/>
        <w:right w:val="none" w:sz="0" w:space="0" w:color="auto"/>
      </w:divBdr>
    </w:div>
    <w:div w:id="1476793786">
      <w:bodyDiv w:val="1"/>
      <w:marLeft w:val="0"/>
      <w:marRight w:val="0"/>
      <w:marTop w:val="0"/>
      <w:marBottom w:val="0"/>
      <w:divBdr>
        <w:top w:val="none" w:sz="0" w:space="0" w:color="auto"/>
        <w:left w:val="none" w:sz="0" w:space="0" w:color="auto"/>
        <w:bottom w:val="none" w:sz="0" w:space="0" w:color="auto"/>
        <w:right w:val="none" w:sz="0" w:space="0" w:color="auto"/>
      </w:divBdr>
    </w:div>
    <w:div w:id="1489979032">
      <w:bodyDiv w:val="1"/>
      <w:marLeft w:val="0"/>
      <w:marRight w:val="0"/>
      <w:marTop w:val="0"/>
      <w:marBottom w:val="0"/>
      <w:divBdr>
        <w:top w:val="none" w:sz="0" w:space="0" w:color="auto"/>
        <w:left w:val="none" w:sz="0" w:space="0" w:color="auto"/>
        <w:bottom w:val="none" w:sz="0" w:space="0" w:color="auto"/>
        <w:right w:val="none" w:sz="0" w:space="0" w:color="auto"/>
      </w:divBdr>
    </w:div>
    <w:div w:id="1519194522">
      <w:bodyDiv w:val="1"/>
      <w:marLeft w:val="0"/>
      <w:marRight w:val="0"/>
      <w:marTop w:val="0"/>
      <w:marBottom w:val="0"/>
      <w:divBdr>
        <w:top w:val="none" w:sz="0" w:space="0" w:color="auto"/>
        <w:left w:val="none" w:sz="0" w:space="0" w:color="auto"/>
        <w:bottom w:val="none" w:sz="0" w:space="0" w:color="auto"/>
        <w:right w:val="none" w:sz="0" w:space="0" w:color="auto"/>
      </w:divBdr>
    </w:div>
    <w:div w:id="1526096984">
      <w:bodyDiv w:val="1"/>
      <w:marLeft w:val="0"/>
      <w:marRight w:val="0"/>
      <w:marTop w:val="0"/>
      <w:marBottom w:val="0"/>
      <w:divBdr>
        <w:top w:val="none" w:sz="0" w:space="0" w:color="auto"/>
        <w:left w:val="none" w:sz="0" w:space="0" w:color="auto"/>
        <w:bottom w:val="none" w:sz="0" w:space="0" w:color="auto"/>
        <w:right w:val="none" w:sz="0" w:space="0" w:color="auto"/>
      </w:divBdr>
    </w:div>
    <w:div w:id="1543863180">
      <w:bodyDiv w:val="1"/>
      <w:marLeft w:val="0"/>
      <w:marRight w:val="0"/>
      <w:marTop w:val="0"/>
      <w:marBottom w:val="0"/>
      <w:divBdr>
        <w:top w:val="none" w:sz="0" w:space="0" w:color="auto"/>
        <w:left w:val="none" w:sz="0" w:space="0" w:color="auto"/>
        <w:bottom w:val="none" w:sz="0" w:space="0" w:color="auto"/>
        <w:right w:val="none" w:sz="0" w:space="0" w:color="auto"/>
      </w:divBdr>
    </w:div>
    <w:div w:id="1550796478">
      <w:bodyDiv w:val="1"/>
      <w:marLeft w:val="0"/>
      <w:marRight w:val="0"/>
      <w:marTop w:val="0"/>
      <w:marBottom w:val="0"/>
      <w:divBdr>
        <w:top w:val="none" w:sz="0" w:space="0" w:color="auto"/>
        <w:left w:val="none" w:sz="0" w:space="0" w:color="auto"/>
        <w:bottom w:val="none" w:sz="0" w:space="0" w:color="auto"/>
        <w:right w:val="none" w:sz="0" w:space="0" w:color="auto"/>
      </w:divBdr>
      <w:divsChild>
        <w:div w:id="339699174">
          <w:marLeft w:val="640"/>
          <w:marRight w:val="0"/>
          <w:marTop w:val="0"/>
          <w:marBottom w:val="0"/>
          <w:divBdr>
            <w:top w:val="none" w:sz="0" w:space="0" w:color="auto"/>
            <w:left w:val="none" w:sz="0" w:space="0" w:color="auto"/>
            <w:bottom w:val="none" w:sz="0" w:space="0" w:color="auto"/>
            <w:right w:val="none" w:sz="0" w:space="0" w:color="auto"/>
          </w:divBdr>
        </w:div>
        <w:div w:id="934167196">
          <w:marLeft w:val="640"/>
          <w:marRight w:val="0"/>
          <w:marTop w:val="0"/>
          <w:marBottom w:val="0"/>
          <w:divBdr>
            <w:top w:val="none" w:sz="0" w:space="0" w:color="auto"/>
            <w:left w:val="none" w:sz="0" w:space="0" w:color="auto"/>
            <w:bottom w:val="none" w:sz="0" w:space="0" w:color="auto"/>
            <w:right w:val="none" w:sz="0" w:space="0" w:color="auto"/>
          </w:divBdr>
        </w:div>
        <w:div w:id="276375236">
          <w:marLeft w:val="640"/>
          <w:marRight w:val="0"/>
          <w:marTop w:val="0"/>
          <w:marBottom w:val="0"/>
          <w:divBdr>
            <w:top w:val="none" w:sz="0" w:space="0" w:color="auto"/>
            <w:left w:val="none" w:sz="0" w:space="0" w:color="auto"/>
            <w:bottom w:val="none" w:sz="0" w:space="0" w:color="auto"/>
            <w:right w:val="none" w:sz="0" w:space="0" w:color="auto"/>
          </w:divBdr>
        </w:div>
        <w:div w:id="1753811679">
          <w:marLeft w:val="640"/>
          <w:marRight w:val="0"/>
          <w:marTop w:val="0"/>
          <w:marBottom w:val="0"/>
          <w:divBdr>
            <w:top w:val="none" w:sz="0" w:space="0" w:color="auto"/>
            <w:left w:val="none" w:sz="0" w:space="0" w:color="auto"/>
            <w:bottom w:val="none" w:sz="0" w:space="0" w:color="auto"/>
            <w:right w:val="none" w:sz="0" w:space="0" w:color="auto"/>
          </w:divBdr>
        </w:div>
        <w:div w:id="1167936422">
          <w:marLeft w:val="640"/>
          <w:marRight w:val="0"/>
          <w:marTop w:val="0"/>
          <w:marBottom w:val="0"/>
          <w:divBdr>
            <w:top w:val="none" w:sz="0" w:space="0" w:color="auto"/>
            <w:left w:val="none" w:sz="0" w:space="0" w:color="auto"/>
            <w:bottom w:val="none" w:sz="0" w:space="0" w:color="auto"/>
            <w:right w:val="none" w:sz="0" w:space="0" w:color="auto"/>
          </w:divBdr>
        </w:div>
        <w:div w:id="1253274632">
          <w:marLeft w:val="640"/>
          <w:marRight w:val="0"/>
          <w:marTop w:val="0"/>
          <w:marBottom w:val="0"/>
          <w:divBdr>
            <w:top w:val="none" w:sz="0" w:space="0" w:color="auto"/>
            <w:left w:val="none" w:sz="0" w:space="0" w:color="auto"/>
            <w:bottom w:val="none" w:sz="0" w:space="0" w:color="auto"/>
            <w:right w:val="none" w:sz="0" w:space="0" w:color="auto"/>
          </w:divBdr>
        </w:div>
        <w:div w:id="1564831302">
          <w:marLeft w:val="640"/>
          <w:marRight w:val="0"/>
          <w:marTop w:val="0"/>
          <w:marBottom w:val="0"/>
          <w:divBdr>
            <w:top w:val="none" w:sz="0" w:space="0" w:color="auto"/>
            <w:left w:val="none" w:sz="0" w:space="0" w:color="auto"/>
            <w:bottom w:val="none" w:sz="0" w:space="0" w:color="auto"/>
            <w:right w:val="none" w:sz="0" w:space="0" w:color="auto"/>
          </w:divBdr>
        </w:div>
        <w:div w:id="1720783119">
          <w:marLeft w:val="640"/>
          <w:marRight w:val="0"/>
          <w:marTop w:val="0"/>
          <w:marBottom w:val="0"/>
          <w:divBdr>
            <w:top w:val="none" w:sz="0" w:space="0" w:color="auto"/>
            <w:left w:val="none" w:sz="0" w:space="0" w:color="auto"/>
            <w:bottom w:val="none" w:sz="0" w:space="0" w:color="auto"/>
            <w:right w:val="none" w:sz="0" w:space="0" w:color="auto"/>
          </w:divBdr>
        </w:div>
        <w:div w:id="579601220">
          <w:marLeft w:val="640"/>
          <w:marRight w:val="0"/>
          <w:marTop w:val="0"/>
          <w:marBottom w:val="0"/>
          <w:divBdr>
            <w:top w:val="none" w:sz="0" w:space="0" w:color="auto"/>
            <w:left w:val="none" w:sz="0" w:space="0" w:color="auto"/>
            <w:bottom w:val="none" w:sz="0" w:space="0" w:color="auto"/>
            <w:right w:val="none" w:sz="0" w:space="0" w:color="auto"/>
          </w:divBdr>
        </w:div>
        <w:div w:id="538857286">
          <w:marLeft w:val="640"/>
          <w:marRight w:val="0"/>
          <w:marTop w:val="0"/>
          <w:marBottom w:val="0"/>
          <w:divBdr>
            <w:top w:val="none" w:sz="0" w:space="0" w:color="auto"/>
            <w:left w:val="none" w:sz="0" w:space="0" w:color="auto"/>
            <w:bottom w:val="none" w:sz="0" w:space="0" w:color="auto"/>
            <w:right w:val="none" w:sz="0" w:space="0" w:color="auto"/>
          </w:divBdr>
        </w:div>
        <w:div w:id="693389003">
          <w:marLeft w:val="640"/>
          <w:marRight w:val="0"/>
          <w:marTop w:val="0"/>
          <w:marBottom w:val="0"/>
          <w:divBdr>
            <w:top w:val="none" w:sz="0" w:space="0" w:color="auto"/>
            <w:left w:val="none" w:sz="0" w:space="0" w:color="auto"/>
            <w:bottom w:val="none" w:sz="0" w:space="0" w:color="auto"/>
            <w:right w:val="none" w:sz="0" w:space="0" w:color="auto"/>
          </w:divBdr>
        </w:div>
        <w:div w:id="1057162797">
          <w:marLeft w:val="640"/>
          <w:marRight w:val="0"/>
          <w:marTop w:val="0"/>
          <w:marBottom w:val="0"/>
          <w:divBdr>
            <w:top w:val="none" w:sz="0" w:space="0" w:color="auto"/>
            <w:left w:val="none" w:sz="0" w:space="0" w:color="auto"/>
            <w:bottom w:val="none" w:sz="0" w:space="0" w:color="auto"/>
            <w:right w:val="none" w:sz="0" w:space="0" w:color="auto"/>
          </w:divBdr>
        </w:div>
        <w:div w:id="959074430">
          <w:marLeft w:val="640"/>
          <w:marRight w:val="0"/>
          <w:marTop w:val="0"/>
          <w:marBottom w:val="0"/>
          <w:divBdr>
            <w:top w:val="none" w:sz="0" w:space="0" w:color="auto"/>
            <w:left w:val="none" w:sz="0" w:space="0" w:color="auto"/>
            <w:bottom w:val="none" w:sz="0" w:space="0" w:color="auto"/>
            <w:right w:val="none" w:sz="0" w:space="0" w:color="auto"/>
          </w:divBdr>
        </w:div>
        <w:div w:id="934559804">
          <w:marLeft w:val="640"/>
          <w:marRight w:val="0"/>
          <w:marTop w:val="0"/>
          <w:marBottom w:val="0"/>
          <w:divBdr>
            <w:top w:val="none" w:sz="0" w:space="0" w:color="auto"/>
            <w:left w:val="none" w:sz="0" w:space="0" w:color="auto"/>
            <w:bottom w:val="none" w:sz="0" w:space="0" w:color="auto"/>
            <w:right w:val="none" w:sz="0" w:space="0" w:color="auto"/>
          </w:divBdr>
        </w:div>
        <w:div w:id="501164292">
          <w:marLeft w:val="640"/>
          <w:marRight w:val="0"/>
          <w:marTop w:val="0"/>
          <w:marBottom w:val="0"/>
          <w:divBdr>
            <w:top w:val="none" w:sz="0" w:space="0" w:color="auto"/>
            <w:left w:val="none" w:sz="0" w:space="0" w:color="auto"/>
            <w:bottom w:val="none" w:sz="0" w:space="0" w:color="auto"/>
            <w:right w:val="none" w:sz="0" w:space="0" w:color="auto"/>
          </w:divBdr>
        </w:div>
        <w:div w:id="126625191">
          <w:marLeft w:val="640"/>
          <w:marRight w:val="0"/>
          <w:marTop w:val="0"/>
          <w:marBottom w:val="0"/>
          <w:divBdr>
            <w:top w:val="none" w:sz="0" w:space="0" w:color="auto"/>
            <w:left w:val="none" w:sz="0" w:space="0" w:color="auto"/>
            <w:bottom w:val="none" w:sz="0" w:space="0" w:color="auto"/>
            <w:right w:val="none" w:sz="0" w:space="0" w:color="auto"/>
          </w:divBdr>
        </w:div>
        <w:div w:id="1451389842">
          <w:marLeft w:val="640"/>
          <w:marRight w:val="0"/>
          <w:marTop w:val="0"/>
          <w:marBottom w:val="0"/>
          <w:divBdr>
            <w:top w:val="none" w:sz="0" w:space="0" w:color="auto"/>
            <w:left w:val="none" w:sz="0" w:space="0" w:color="auto"/>
            <w:bottom w:val="none" w:sz="0" w:space="0" w:color="auto"/>
            <w:right w:val="none" w:sz="0" w:space="0" w:color="auto"/>
          </w:divBdr>
        </w:div>
        <w:div w:id="374087772">
          <w:marLeft w:val="640"/>
          <w:marRight w:val="0"/>
          <w:marTop w:val="0"/>
          <w:marBottom w:val="0"/>
          <w:divBdr>
            <w:top w:val="none" w:sz="0" w:space="0" w:color="auto"/>
            <w:left w:val="none" w:sz="0" w:space="0" w:color="auto"/>
            <w:bottom w:val="none" w:sz="0" w:space="0" w:color="auto"/>
            <w:right w:val="none" w:sz="0" w:space="0" w:color="auto"/>
          </w:divBdr>
        </w:div>
        <w:div w:id="1162355158">
          <w:marLeft w:val="640"/>
          <w:marRight w:val="0"/>
          <w:marTop w:val="0"/>
          <w:marBottom w:val="0"/>
          <w:divBdr>
            <w:top w:val="none" w:sz="0" w:space="0" w:color="auto"/>
            <w:left w:val="none" w:sz="0" w:space="0" w:color="auto"/>
            <w:bottom w:val="none" w:sz="0" w:space="0" w:color="auto"/>
            <w:right w:val="none" w:sz="0" w:space="0" w:color="auto"/>
          </w:divBdr>
        </w:div>
        <w:div w:id="1500729287">
          <w:marLeft w:val="640"/>
          <w:marRight w:val="0"/>
          <w:marTop w:val="0"/>
          <w:marBottom w:val="0"/>
          <w:divBdr>
            <w:top w:val="none" w:sz="0" w:space="0" w:color="auto"/>
            <w:left w:val="none" w:sz="0" w:space="0" w:color="auto"/>
            <w:bottom w:val="none" w:sz="0" w:space="0" w:color="auto"/>
            <w:right w:val="none" w:sz="0" w:space="0" w:color="auto"/>
          </w:divBdr>
        </w:div>
        <w:div w:id="21789794">
          <w:marLeft w:val="640"/>
          <w:marRight w:val="0"/>
          <w:marTop w:val="0"/>
          <w:marBottom w:val="0"/>
          <w:divBdr>
            <w:top w:val="none" w:sz="0" w:space="0" w:color="auto"/>
            <w:left w:val="none" w:sz="0" w:space="0" w:color="auto"/>
            <w:bottom w:val="none" w:sz="0" w:space="0" w:color="auto"/>
            <w:right w:val="none" w:sz="0" w:space="0" w:color="auto"/>
          </w:divBdr>
        </w:div>
        <w:div w:id="202519441">
          <w:marLeft w:val="640"/>
          <w:marRight w:val="0"/>
          <w:marTop w:val="0"/>
          <w:marBottom w:val="0"/>
          <w:divBdr>
            <w:top w:val="none" w:sz="0" w:space="0" w:color="auto"/>
            <w:left w:val="none" w:sz="0" w:space="0" w:color="auto"/>
            <w:bottom w:val="none" w:sz="0" w:space="0" w:color="auto"/>
            <w:right w:val="none" w:sz="0" w:space="0" w:color="auto"/>
          </w:divBdr>
        </w:div>
        <w:div w:id="727413187">
          <w:marLeft w:val="640"/>
          <w:marRight w:val="0"/>
          <w:marTop w:val="0"/>
          <w:marBottom w:val="0"/>
          <w:divBdr>
            <w:top w:val="none" w:sz="0" w:space="0" w:color="auto"/>
            <w:left w:val="none" w:sz="0" w:space="0" w:color="auto"/>
            <w:bottom w:val="none" w:sz="0" w:space="0" w:color="auto"/>
            <w:right w:val="none" w:sz="0" w:space="0" w:color="auto"/>
          </w:divBdr>
        </w:div>
        <w:div w:id="191501550">
          <w:marLeft w:val="640"/>
          <w:marRight w:val="0"/>
          <w:marTop w:val="0"/>
          <w:marBottom w:val="0"/>
          <w:divBdr>
            <w:top w:val="none" w:sz="0" w:space="0" w:color="auto"/>
            <w:left w:val="none" w:sz="0" w:space="0" w:color="auto"/>
            <w:bottom w:val="none" w:sz="0" w:space="0" w:color="auto"/>
            <w:right w:val="none" w:sz="0" w:space="0" w:color="auto"/>
          </w:divBdr>
        </w:div>
        <w:div w:id="510263804">
          <w:marLeft w:val="640"/>
          <w:marRight w:val="0"/>
          <w:marTop w:val="0"/>
          <w:marBottom w:val="0"/>
          <w:divBdr>
            <w:top w:val="none" w:sz="0" w:space="0" w:color="auto"/>
            <w:left w:val="none" w:sz="0" w:space="0" w:color="auto"/>
            <w:bottom w:val="none" w:sz="0" w:space="0" w:color="auto"/>
            <w:right w:val="none" w:sz="0" w:space="0" w:color="auto"/>
          </w:divBdr>
        </w:div>
        <w:div w:id="1292053845">
          <w:marLeft w:val="640"/>
          <w:marRight w:val="0"/>
          <w:marTop w:val="0"/>
          <w:marBottom w:val="0"/>
          <w:divBdr>
            <w:top w:val="none" w:sz="0" w:space="0" w:color="auto"/>
            <w:left w:val="none" w:sz="0" w:space="0" w:color="auto"/>
            <w:bottom w:val="none" w:sz="0" w:space="0" w:color="auto"/>
            <w:right w:val="none" w:sz="0" w:space="0" w:color="auto"/>
          </w:divBdr>
        </w:div>
        <w:div w:id="1274367363">
          <w:marLeft w:val="640"/>
          <w:marRight w:val="0"/>
          <w:marTop w:val="0"/>
          <w:marBottom w:val="0"/>
          <w:divBdr>
            <w:top w:val="none" w:sz="0" w:space="0" w:color="auto"/>
            <w:left w:val="none" w:sz="0" w:space="0" w:color="auto"/>
            <w:bottom w:val="none" w:sz="0" w:space="0" w:color="auto"/>
            <w:right w:val="none" w:sz="0" w:space="0" w:color="auto"/>
          </w:divBdr>
        </w:div>
        <w:div w:id="1767572689">
          <w:marLeft w:val="640"/>
          <w:marRight w:val="0"/>
          <w:marTop w:val="0"/>
          <w:marBottom w:val="0"/>
          <w:divBdr>
            <w:top w:val="none" w:sz="0" w:space="0" w:color="auto"/>
            <w:left w:val="none" w:sz="0" w:space="0" w:color="auto"/>
            <w:bottom w:val="none" w:sz="0" w:space="0" w:color="auto"/>
            <w:right w:val="none" w:sz="0" w:space="0" w:color="auto"/>
          </w:divBdr>
        </w:div>
        <w:div w:id="1773819828">
          <w:marLeft w:val="640"/>
          <w:marRight w:val="0"/>
          <w:marTop w:val="0"/>
          <w:marBottom w:val="0"/>
          <w:divBdr>
            <w:top w:val="none" w:sz="0" w:space="0" w:color="auto"/>
            <w:left w:val="none" w:sz="0" w:space="0" w:color="auto"/>
            <w:bottom w:val="none" w:sz="0" w:space="0" w:color="auto"/>
            <w:right w:val="none" w:sz="0" w:space="0" w:color="auto"/>
          </w:divBdr>
        </w:div>
        <w:div w:id="868953143">
          <w:marLeft w:val="640"/>
          <w:marRight w:val="0"/>
          <w:marTop w:val="0"/>
          <w:marBottom w:val="0"/>
          <w:divBdr>
            <w:top w:val="none" w:sz="0" w:space="0" w:color="auto"/>
            <w:left w:val="none" w:sz="0" w:space="0" w:color="auto"/>
            <w:bottom w:val="none" w:sz="0" w:space="0" w:color="auto"/>
            <w:right w:val="none" w:sz="0" w:space="0" w:color="auto"/>
          </w:divBdr>
        </w:div>
        <w:div w:id="242952381">
          <w:marLeft w:val="640"/>
          <w:marRight w:val="0"/>
          <w:marTop w:val="0"/>
          <w:marBottom w:val="0"/>
          <w:divBdr>
            <w:top w:val="none" w:sz="0" w:space="0" w:color="auto"/>
            <w:left w:val="none" w:sz="0" w:space="0" w:color="auto"/>
            <w:bottom w:val="none" w:sz="0" w:space="0" w:color="auto"/>
            <w:right w:val="none" w:sz="0" w:space="0" w:color="auto"/>
          </w:divBdr>
        </w:div>
        <w:div w:id="710300939">
          <w:marLeft w:val="640"/>
          <w:marRight w:val="0"/>
          <w:marTop w:val="0"/>
          <w:marBottom w:val="0"/>
          <w:divBdr>
            <w:top w:val="none" w:sz="0" w:space="0" w:color="auto"/>
            <w:left w:val="none" w:sz="0" w:space="0" w:color="auto"/>
            <w:bottom w:val="none" w:sz="0" w:space="0" w:color="auto"/>
            <w:right w:val="none" w:sz="0" w:space="0" w:color="auto"/>
          </w:divBdr>
        </w:div>
        <w:div w:id="710887004">
          <w:marLeft w:val="640"/>
          <w:marRight w:val="0"/>
          <w:marTop w:val="0"/>
          <w:marBottom w:val="0"/>
          <w:divBdr>
            <w:top w:val="none" w:sz="0" w:space="0" w:color="auto"/>
            <w:left w:val="none" w:sz="0" w:space="0" w:color="auto"/>
            <w:bottom w:val="none" w:sz="0" w:space="0" w:color="auto"/>
            <w:right w:val="none" w:sz="0" w:space="0" w:color="auto"/>
          </w:divBdr>
        </w:div>
        <w:div w:id="725840215">
          <w:marLeft w:val="640"/>
          <w:marRight w:val="0"/>
          <w:marTop w:val="0"/>
          <w:marBottom w:val="0"/>
          <w:divBdr>
            <w:top w:val="none" w:sz="0" w:space="0" w:color="auto"/>
            <w:left w:val="none" w:sz="0" w:space="0" w:color="auto"/>
            <w:bottom w:val="none" w:sz="0" w:space="0" w:color="auto"/>
            <w:right w:val="none" w:sz="0" w:space="0" w:color="auto"/>
          </w:divBdr>
        </w:div>
        <w:div w:id="645663277">
          <w:marLeft w:val="640"/>
          <w:marRight w:val="0"/>
          <w:marTop w:val="0"/>
          <w:marBottom w:val="0"/>
          <w:divBdr>
            <w:top w:val="none" w:sz="0" w:space="0" w:color="auto"/>
            <w:left w:val="none" w:sz="0" w:space="0" w:color="auto"/>
            <w:bottom w:val="none" w:sz="0" w:space="0" w:color="auto"/>
            <w:right w:val="none" w:sz="0" w:space="0" w:color="auto"/>
          </w:divBdr>
        </w:div>
      </w:divsChild>
    </w:div>
    <w:div w:id="1560360312">
      <w:bodyDiv w:val="1"/>
      <w:marLeft w:val="0"/>
      <w:marRight w:val="0"/>
      <w:marTop w:val="0"/>
      <w:marBottom w:val="0"/>
      <w:divBdr>
        <w:top w:val="none" w:sz="0" w:space="0" w:color="auto"/>
        <w:left w:val="none" w:sz="0" w:space="0" w:color="auto"/>
        <w:bottom w:val="none" w:sz="0" w:space="0" w:color="auto"/>
        <w:right w:val="none" w:sz="0" w:space="0" w:color="auto"/>
      </w:divBdr>
    </w:div>
    <w:div w:id="1604461179">
      <w:bodyDiv w:val="1"/>
      <w:marLeft w:val="0"/>
      <w:marRight w:val="0"/>
      <w:marTop w:val="0"/>
      <w:marBottom w:val="0"/>
      <w:divBdr>
        <w:top w:val="none" w:sz="0" w:space="0" w:color="auto"/>
        <w:left w:val="none" w:sz="0" w:space="0" w:color="auto"/>
        <w:bottom w:val="none" w:sz="0" w:space="0" w:color="auto"/>
        <w:right w:val="none" w:sz="0" w:space="0" w:color="auto"/>
      </w:divBdr>
      <w:divsChild>
        <w:div w:id="1420981343">
          <w:marLeft w:val="640"/>
          <w:marRight w:val="0"/>
          <w:marTop w:val="0"/>
          <w:marBottom w:val="0"/>
          <w:divBdr>
            <w:top w:val="none" w:sz="0" w:space="0" w:color="auto"/>
            <w:left w:val="none" w:sz="0" w:space="0" w:color="auto"/>
            <w:bottom w:val="none" w:sz="0" w:space="0" w:color="auto"/>
            <w:right w:val="none" w:sz="0" w:space="0" w:color="auto"/>
          </w:divBdr>
        </w:div>
        <w:div w:id="380793501">
          <w:marLeft w:val="640"/>
          <w:marRight w:val="0"/>
          <w:marTop w:val="0"/>
          <w:marBottom w:val="0"/>
          <w:divBdr>
            <w:top w:val="none" w:sz="0" w:space="0" w:color="auto"/>
            <w:left w:val="none" w:sz="0" w:space="0" w:color="auto"/>
            <w:bottom w:val="none" w:sz="0" w:space="0" w:color="auto"/>
            <w:right w:val="none" w:sz="0" w:space="0" w:color="auto"/>
          </w:divBdr>
        </w:div>
        <w:div w:id="401873034">
          <w:marLeft w:val="640"/>
          <w:marRight w:val="0"/>
          <w:marTop w:val="0"/>
          <w:marBottom w:val="0"/>
          <w:divBdr>
            <w:top w:val="none" w:sz="0" w:space="0" w:color="auto"/>
            <w:left w:val="none" w:sz="0" w:space="0" w:color="auto"/>
            <w:bottom w:val="none" w:sz="0" w:space="0" w:color="auto"/>
            <w:right w:val="none" w:sz="0" w:space="0" w:color="auto"/>
          </w:divBdr>
        </w:div>
        <w:div w:id="381290383">
          <w:marLeft w:val="640"/>
          <w:marRight w:val="0"/>
          <w:marTop w:val="0"/>
          <w:marBottom w:val="0"/>
          <w:divBdr>
            <w:top w:val="none" w:sz="0" w:space="0" w:color="auto"/>
            <w:left w:val="none" w:sz="0" w:space="0" w:color="auto"/>
            <w:bottom w:val="none" w:sz="0" w:space="0" w:color="auto"/>
            <w:right w:val="none" w:sz="0" w:space="0" w:color="auto"/>
          </w:divBdr>
        </w:div>
        <w:div w:id="1316061090">
          <w:marLeft w:val="640"/>
          <w:marRight w:val="0"/>
          <w:marTop w:val="0"/>
          <w:marBottom w:val="0"/>
          <w:divBdr>
            <w:top w:val="none" w:sz="0" w:space="0" w:color="auto"/>
            <w:left w:val="none" w:sz="0" w:space="0" w:color="auto"/>
            <w:bottom w:val="none" w:sz="0" w:space="0" w:color="auto"/>
            <w:right w:val="none" w:sz="0" w:space="0" w:color="auto"/>
          </w:divBdr>
        </w:div>
        <w:div w:id="1866478877">
          <w:marLeft w:val="640"/>
          <w:marRight w:val="0"/>
          <w:marTop w:val="0"/>
          <w:marBottom w:val="0"/>
          <w:divBdr>
            <w:top w:val="none" w:sz="0" w:space="0" w:color="auto"/>
            <w:left w:val="none" w:sz="0" w:space="0" w:color="auto"/>
            <w:bottom w:val="none" w:sz="0" w:space="0" w:color="auto"/>
            <w:right w:val="none" w:sz="0" w:space="0" w:color="auto"/>
          </w:divBdr>
        </w:div>
        <w:div w:id="1552036379">
          <w:marLeft w:val="640"/>
          <w:marRight w:val="0"/>
          <w:marTop w:val="0"/>
          <w:marBottom w:val="0"/>
          <w:divBdr>
            <w:top w:val="none" w:sz="0" w:space="0" w:color="auto"/>
            <w:left w:val="none" w:sz="0" w:space="0" w:color="auto"/>
            <w:bottom w:val="none" w:sz="0" w:space="0" w:color="auto"/>
            <w:right w:val="none" w:sz="0" w:space="0" w:color="auto"/>
          </w:divBdr>
        </w:div>
        <w:div w:id="784808014">
          <w:marLeft w:val="640"/>
          <w:marRight w:val="0"/>
          <w:marTop w:val="0"/>
          <w:marBottom w:val="0"/>
          <w:divBdr>
            <w:top w:val="none" w:sz="0" w:space="0" w:color="auto"/>
            <w:left w:val="none" w:sz="0" w:space="0" w:color="auto"/>
            <w:bottom w:val="none" w:sz="0" w:space="0" w:color="auto"/>
            <w:right w:val="none" w:sz="0" w:space="0" w:color="auto"/>
          </w:divBdr>
        </w:div>
        <w:div w:id="2063863433">
          <w:marLeft w:val="640"/>
          <w:marRight w:val="0"/>
          <w:marTop w:val="0"/>
          <w:marBottom w:val="0"/>
          <w:divBdr>
            <w:top w:val="none" w:sz="0" w:space="0" w:color="auto"/>
            <w:left w:val="none" w:sz="0" w:space="0" w:color="auto"/>
            <w:bottom w:val="none" w:sz="0" w:space="0" w:color="auto"/>
            <w:right w:val="none" w:sz="0" w:space="0" w:color="auto"/>
          </w:divBdr>
        </w:div>
        <w:div w:id="124391679">
          <w:marLeft w:val="640"/>
          <w:marRight w:val="0"/>
          <w:marTop w:val="0"/>
          <w:marBottom w:val="0"/>
          <w:divBdr>
            <w:top w:val="none" w:sz="0" w:space="0" w:color="auto"/>
            <w:left w:val="none" w:sz="0" w:space="0" w:color="auto"/>
            <w:bottom w:val="none" w:sz="0" w:space="0" w:color="auto"/>
            <w:right w:val="none" w:sz="0" w:space="0" w:color="auto"/>
          </w:divBdr>
        </w:div>
        <w:div w:id="374277095">
          <w:marLeft w:val="640"/>
          <w:marRight w:val="0"/>
          <w:marTop w:val="0"/>
          <w:marBottom w:val="0"/>
          <w:divBdr>
            <w:top w:val="none" w:sz="0" w:space="0" w:color="auto"/>
            <w:left w:val="none" w:sz="0" w:space="0" w:color="auto"/>
            <w:bottom w:val="none" w:sz="0" w:space="0" w:color="auto"/>
            <w:right w:val="none" w:sz="0" w:space="0" w:color="auto"/>
          </w:divBdr>
        </w:div>
        <w:div w:id="53625532">
          <w:marLeft w:val="640"/>
          <w:marRight w:val="0"/>
          <w:marTop w:val="0"/>
          <w:marBottom w:val="0"/>
          <w:divBdr>
            <w:top w:val="none" w:sz="0" w:space="0" w:color="auto"/>
            <w:left w:val="none" w:sz="0" w:space="0" w:color="auto"/>
            <w:bottom w:val="none" w:sz="0" w:space="0" w:color="auto"/>
            <w:right w:val="none" w:sz="0" w:space="0" w:color="auto"/>
          </w:divBdr>
        </w:div>
        <w:div w:id="1626735506">
          <w:marLeft w:val="640"/>
          <w:marRight w:val="0"/>
          <w:marTop w:val="0"/>
          <w:marBottom w:val="0"/>
          <w:divBdr>
            <w:top w:val="none" w:sz="0" w:space="0" w:color="auto"/>
            <w:left w:val="none" w:sz="0" w:space="0" w:color="auto"/>
            <w:bottom w:val="none" w:sz="0" w:space="0" w:color="auto"/>
            <w:right w:val="none" w:sz="0" w:space="0" w:color="auto"/>
          </w:divBdr>
        </w:div>
        <w:div w:id="1144086699">
          <w:marLeft w:val="640"/>
          <w:marRight w:val="0"/>
          <w:marTop w:val="0"/>
          <w:marBottom w:val="0"/>
          <w:divBdr>
            <w:top w:val="none" w:sz="0" w:space="0" w:color="auto"/>
            <w:left w:val="none" w:sz="0" w:space="0" w:color="auto"/>
            <w:bottom w:val="none" w:sz="0" w:space="0" w:color="auto"/>
            <w:right w:val="none" w:sz="0" w:space="0" w:color="auto"/>
          </w:divBdr>
        </w:div>
        <w:div w:id="1727411539">
          <w:marLeft w:val="640"/>
          <w:marRight w:val="0"/>
          <w:marTop w:val="0"/>
          <w:marBottom w:val="0"/>
          <w:divBdr>
            <w:top w:val="none" w:sz="0" w:space="0" w:color="auto"/>
            <w:left w:val="none" w:sz="0" w:space="0" w:color="auto"/>
            <w:bottom w:val="none" w:sz="0" w:space="0" w:color="auto"/>
            <w:right w:val="none" w:sz="0" w:space="0" w:color="auto"/>
          </w:divBdr>
        </w:div>
        <w:div w:id="476533146">
          <w:marLeft w:val="640"/>
          <w:marRight w:val="0"/>
          <w:marTop w:val="0"/>
          <w:marBottom w:val="0"/>
          <w:divBdr>
            <w:top w:val="none" w:sz="0" w:space="0" w:color="auto"/>
            <w:left w:val="none" w:sz="0" w:space="0" w:color="auto"/>
            <w:bottom w:val="none" w:sz="0" w:space="0" w:color="auto"/>
            <w:right w:val="none" w:sz="0" w:space="0" w:color="auto"/>
          </w:divBdr>
        </w:div>
        <w:div w:id="1084454675">
          <w:marLeft w:val="640"/>
          <w:marRight w:val="0"/>
          <w:marTop w:val="0"/>
          <w:marBottom w:val="0"/>
          <w:divBdr>
            <w:top w:val="none" w:sz="0" w:space="0" w:color="auto"/>
            <w:left w:val="none" w:sz="0" w:space="0" w:color="auto"/>
            <w:bottom w:val="none" w:sz="0" w:space="0" w:color="auto"/>
            <w:right w:val="none" w:sz="0" w:space="0" w:color="auto"/>
          </w:divBdr>
        </w:div>
        <w:div w:id="277614604">
          <w:marLeft w:val="640"/>
          <w:marRight w:val="0"/>
          <w:marTop w:val="0"/>
          <w:marBottom w:val="0"/>
          <w:divBdr>
            <w:top w:val="none" w:sz="0" w:space="0" w:color="auto"/>
            <w:left w:val="none" w:sz="0" w:space="0" w:color="auto"/>
            <w:bottom w:val="none" w:sz="0" w:space="0" w:color="auto"/>
            <w:right w:val="none" w:sz="0" w:space="0" w:color="auto"/>
          </w:divBdr>
        </w:div>
        <w:div w:id="744574399">
          <w:marLeft w:val="640"/>
          <w:marRight w:val="0"/>
          <w:marTop w:val="0"/>
          <w:marBottom w:val="0"/>
          <w:divBdr>
            <w:top w:val="none" w:sz="0" w:space="0" w:color="auto"/>
            <w:left w:val="none" w:sz="0" w:space="0" w:color="auto"/>
            <w:bottom w:val="none" w:sz="0" w:space="0" w:color="auto"/>
            <w:right w:val="none" w:sz="0" w:space="0" w:color="auto"/>
          </w:divBdr>
        </w:div>
        <w:div w:id="1692799726">
          <w:marLeft w:val="640"/>
          <w:marRight w:val="0"/>
          <w:marTop w:val="0"/>
          <w:marBottom w:val="0"/>
          <w:divBdr>
            <w:top w:val="none" w:sz="0" w:space="0" w:color="auto"/>
            <w:left w:val="none" w:sz="0" w:space="0" w:color="auto"/>
            <w:bottom w:val="none" w:sz="0" w:space="0" w:color="auto"/>
            <w:right w:val="none" w:sz="0" w:space="0" w:color="auto"/>
          </w:divBdr>
        </w:div>
        <w:div w:id="1680353207">
          <w:marLeft w:val="640"/>
          <w:marRight w:val="0"/>
          <w:marTop w:val="0"/>
          <w:marBottom w:val="0"/>
          <w:divBdr>
            <w:top w:val="none" w:sz="0" w:space="0" w:color="auto"/>
            <w:left w:val="none" w:sz="0" w:space="0" w:color="auto"/>
            <w:bottom w:val="none" w:sz="0" w:space="0" w:color="auto"/>
            <w:right w:val="none" w:sz="0" w:space="0" w:color="auto"/>
          </w:divBdr>
        </w:div>
        <w:div w:id="505707955">
          <w:marLeft w:val="640"/>
          <w:marRight w:val="0"/>
          <w:marTop w:val="0"/>
          <w:marBottom w:val="0"/>
          <w:divBdr>
            <w:top w:val="none" w:sz="0" w:space="0" w:color="auto"/>
            <w:left w:val="none" w:sz="0" w:space="0" w:color="auto"/>
            <w:bottom w:val="none" w:sz="0" w:space="0" w:color="auto"/>
            <w:right w:val="none" w:sz="0" w:space="0" w:color="auto"/>
          </w:divBdr>
        </w:div>
        <w:div w:id="1018889167">
          <w:marLeft w:val="640"/>
          <w:marRight w:val="0"/>
          <w:marTop w:val="0"/>
          <w:marBottom w:val="0"/>
          <w:divBdr>
            <w:top w:val="none" w:sz="0" w:space="0" w:color="auto"/>
            <w:left w:val="none" w:sz="0" w:space="0" w:color="auto"/>
            <w:bottom w:val="none" w:sz="0" w:space="0" w:color="auto"/>
            <w:right w:val="none" w:sz="0" w:space="0" w:color="auto"/>
          </w:divBdr>
        </w:div>
        <w:div w:id="1723554546">
          <w:marLeft w:val="640"/>
          <w:marRight w:val="0"/>
          <w:marTop w:val="0"/>
          <w:marBottom w:val="0"/>
          <w:divBdr>
            <w:top w:val="none" w:sz="0" w:space="0" w:color="auto"/>
            <w:left w:val="none" w:sz="0" w:space="0" w:color="auto"/>
            <w:bottom w:val="none" w:sz="0" w:space="0" w:color="auto"/>
            <w:right w:val="none" w:sz="0" w:space="0" w:color="auto"/>
          </w:divBdr>
        </w:div>
        <w:div w:id="492572343">
          <w:marLeft w:val="640"/>
          <w:marRight w:val="0"/>
          <w:marTop w:val="0"/>
          <w:marBottom w:val="0"/>
          <w:divBdr>
            <w:top w:val="none" w:sz="0" w:space="0" w:color="auto"/>
            <w:left w:val="none" w:sz="0" w:space="0" w:color="auto"/>
            <w:bottom w:val="none" w:sz="0" w:space="0" w:color="auto"/>
            <w:right w:val="none" w:sz="0" w:space="0" w:color="auto"/>
          </w:divBdr>
        </w:div>
        <w:div w:id="2096322859">
          <w:marLeft w:val="640"/>
          <w:marRight w:val="0"/>
          <w:marTop w:val="0"/>
          <w:marBottom w:val="0"/>
          <w:divBdr>
            <w:top w:val="none" w:sz="0" w:space="0" w:color="auto"/>
            <w:left w:val="none" w:sz="0" w:space="0" w:color="auto"/>
            <w:bottom w:val="none" w:sz="0" w:space="0" w:color="auto"/>
            <w:right w:val="none" w:sz="0" w:space="0" w:color="auto"/>
          </w:divBdr>
        </w:div>
        <w:div w:id="894195600">
          <w:marLeft w:val="640"/>
          <w:marRight w:val="0"/>
          <w:marTop w:val="0"/>
          <w:marBottom w:val="0"/>
          <w:divBdr>
            <w:top w:val="none" w:sz="0" w:space="0" w:color="auto"/>
            <w:left w:val="none" w:sz="0" w:space="0" w:color="auto"/>
            <w:bottom w:val="none" w:sz="0" w:space="0" w:color="auto"/>
            <w:right w:val="none" w:sz="0" w:space="0" w:color="auto"/>
          </w:divBdr>
        </w:div>
        <w:div w:id="47994084">
          <w:marLeft w:val="640"/>
          <w:marRight w:val="0"/>
          <w:marTop w:val="0"/>
          <w:marBottom w:val="0"/>
          <w:divBdr>
            <w:top w:val="none" w:sz="0" w:space="0" w:color="auto"/>
            <w:left w:val="none" w:sz="0" w:space="0" w:color="auto"/>
            <w:bottom w:val="none" w:sz="0" w:space="0" w:color="auto"/>
            <w:right w:val="none" w:sz="0" w:space="0" w:color="auto"/>
          </w:divBdr>
        </w:div>
        <w:div w:id="541671670">
          <w:marLeft w:val="640"/>
          <w:marRight w:val="0"/>
          <w:marTop w:val="0"/>
          <w:marBottom w:val="0"/>
          <w:divBdr>
            <w:top w:val="none" w:sz="0" w:space="0" w:color="auto"/>
            <w:left w:val="none" w:sz="0" w:space="0" w:color="auto"/>
            <w:bottom w:val="none" w:sz="0" w:space="0" w:color="auto"/>
            <w:right w:val="none" w:sz="0" w:space="0" w:color="auto"/>
          </w:divBdr>
        </w:div>
        <w:div w:id="1420907103">
          <w:marLeft w:val="640"/>
          <w:marRight w:val="0"/>
          <w:marTop w:val="0"/>
          <w:marBottom w:val="0"/>
          <w:divBdr>
            <w:top w:val="none" w:sz="0" w:space="0" w:color="auto"/>
            <w:left w:val="none" w:sz="0" w:space="0" w:color="auto"/>
            <w:bottom w:val="none" w:sz="0" w:space="0" w:color="auto"/>
            <w:right w:val="none" w:sz="0" w:space="0" w:color="auto"/>
          </w:divBdr>
        </w:div>
        <w:div w:id="681786560">
          <w:marLeft w:val="640"/>
          <w:marRight w:val="0"/>
          <w:marTop w:val="0"/>
          <w:marBottom w:val="0"/>
          <w:divBdr>
            <w:top w:val="none" w:sz="0" w:space="0" w:color="auto"/>
            <w:left w:val="none" w:sz="0" w:space="0" w:color="auto"/>
            <w:bottom w:val="none" w:sz="0" w:space="0" w:color="auto"/>
            <w:right w:val="none" w:sz="0" w:space="0" w:color="auto"/>
          </w:divBdr>
        </w:div>
        <w:div w:id="1186483396">
          <w:marLeft w:val="640"/>
          <w:marRight w:val="0"/>
          <w:marTop w:val="0"/>
          <w:marBottom w:val="0"/>
          <w:divBdr>
            <w:top w:val="none" w:sz="0" w:space="0" w:color="auto"/>
            <w:left w:val="none" w:sz="0" w:space="0" w:color="auto"/>
            <w:bottom w:val="none" w:sz="0" w:space="0" w:color="auto"/>
            <w:right w:val="none" w:sz="0" w:space="0" w:color="auto"/>
          </w:divBdr>
        </w:div>
        <w:div w:id="416825572">
          <w:marLeft w:val="640"/>
          <w:marRight w:val="0"/>
          <w:marTop w:val="0"/>
          <w:marBottom w:val="0"/>
          <w:divBdr>
            <w:top w:val="none" w:sz="0" w:space="0" w:color="auto"/>
            <w:left w:val="none" w:sz="0" w:space="0" w:color="auto"/>
            <w:bottom w:val="none" w:sz="0" w:space="0" w:color="auto"/>
            <w:right w:val="none" w:sz="0" w:space="0" w:color="auto"/>
          </w:divBdr>
        </w:div>
        <w:div w:id="932857257">
          <w:marLeft w:val="640"/>
          <w:marRight w:val="0"/>
          <w:marTop w:val="0"/>
          <w:marBottom w:val="0"/>
          <w:divBdr>
            <w:top w:val="none" w:sz="0" w:space="0" w:color="auto"/>
            <w:left w:val="none" w:sz="0" w:space="0" w:color="auto"/>
            <w:bottom w:val="none" w:sz="0" w:space="0" w:color="auto"/>
            <w:right w:val="none" w:sz="0" w:space="0" w:color="auto"/>
          </w:divBdr>
        </w:div>
        <w:div w:id="1485000997">
          <w:marLeft w:val="640"/>
          <w:marRight w:val="0"/>
          <w:marTop w:val="0"/>
          <w:marBottom w:val="0"/>
          <w:divBdr>
            <w:top w:val="none" w:sz="0" w:space="0" w:color="auto"/>
            <w:left w:val="none" w:sz="0" w:space="0" w:color="auto"/>
            <w:bottom w:val="none" w:sz="0" w:space="0" w:color="auto"/>
            <w:right w:val="none" w:sz="0" w:space="0" w:color="auto"/>
          </w:divBdr>
        </w:div>
      </w:divsChild>
    </w:div>
    <w:div w:id="1606376671">
      <w:bodyDiv w:val="1"/>
      <w:marLeft w:val="0"/>
      <w:marRight w:val="0"/>
      <w:marTop w:val="0"/>
      <w:marBottom w:val="0"/>
      <w:divBdr>
        <w:top w:val="none" w:sz="0" w:space="0" w:color="auto"/>
        <w:left w:val="none" w:sz="0" w:space="0" w:color="auto"/>
        <w:bottom w:val="none" w:sz="0" w:space="0" w:color="auto"/>
        <w:right w:val="none" w:sz="0" w:space="0" w:color="auto"/>
      </w:divBdr>
    </w:div>
    <w:div w:id="1609581882">
      <w:bodyDiv w:val="1"/>
      <w:marLeft w:val="0"/>
      <w:marRight w:val="0"/>
      <w:marTop w:val="0"/>
      <w:marBottom w:val="0"/>
      <w:divBdr>
        <w:top w:val="none" w:sz="0" w:space="0" w:color="auto"/>
        <w:left w:val="none" w:sz="0" w:space="0" w:color="auto"/>
        <w:bottom w:val="none" w:sz="0" w:space="0" w:color="auto"/>
        <w:right w:val="none" w:sz="0" w:space="0" w:color="auto"/>
      </w:divBdr>
      <w:divsChild>
        <w:div w:id="356782702">
          <w:marLeft w:val="640"/>
          <w:marRight w:val="0"/>
          <w:marTop w:val="0"/>
          <w:marBottom w:val="0"/>
          <w:divBdr>
            <w:top w:val="none" w:sz="0" w:space="0" w:color="auto"/>
            <w:left w:val="none" w:sz="0" w:space="0" w:color="auto"/>
            <w:bottom w:val="none" w:sz="0" w:space="0" w:color="auto"/>
            <w:right w:val="none" w:sz="0" w:space="0" w:color="auto"/>
          </w:divBdr>
        </w:div>
        <w:div w:id="137185031">
          <w:marLeft w:val="640"/>
          <w:marRight w:val="0"/>
          <w:marTop w:val="0"/>
          <w:marBottom w:val="0"/>
          <w:divBdr>
            <w:top w:val="none" w:sz="0" w:space="0" w:color="auto"/>
            <w:left w:val="none" w:sz="0" w:space="0" w:color="auto"/>
            <w:bottom w:val="none" w:sz="0" w:space="0" w:color="auto"/>
            <w:right w:val="none" w:sz="0" w:space="0" w:color="auto"/>
          </w:divBdr>
        </w:div>
        <w:div w:id="1971284329">
          <w:marLeft w:val="640"/>
          <w:marRight w:val="0"/>
          <w:marTop w:val="0"/>
          <w:marBottom w:val="0"/>
          <w:divBdr>
            <w:top w:val="none" w:sz="0" w:space="0" w:color="auto"/>
            <w:left w:val="none" w:sz="0" w:space="0" w:color="auto"/>
            <w:bottom w:val="none" w:sz="0" w:space="0" w:color="auto"/>
            <w:right w:val="none" w:sz="0" w:space="0" w:color="auto"/>
          </w:divBdr>
        </w:div>
        <w:div w:id="1732147617">
          <w:marLeft w:val="640"/>
          <w:marRight w:val="0"/>
          <w:marTop w:val="0"/>
          <w:marBottom w:val="0"/>
          <w:divBdr>
            <w:top w:val="none" w:sz="0" w:space="0" w:color="auto"/>
            <w:left w:val="none" w:sz="0" w:space="0" w:color="auto"/>
            <w:bottom w:val="none" w:sz="0" w:space="0" w:color="auto"/>
            <w:right w:val="none" w:sz="0" w:space="0" w:color="auto"/>
          </w:divBdr>
        </w:div>
        <w:div w:id="22487541">
          <w:marLeft w:val="640"/>
          <w:marRight w:val="0"/>
          <w:marTop w:val="0"/>
          <w:marBottom w:val="0"/>
          <w:divBdr>
            <w:top w:val="none" w:sz="0" w:space="0" w:color="auto"/>
            <w:left w:val="none" w:sz="0" w:space="0" w:color="auto"/>
            <w:bottom w:val="none" w:sz="0" w:space="0" w:color="auto"/>
            <w:right w:val="none" w:sz="0" w:space="0" w:color="auto"/>
          </w:divBdr>
        </w:div>
        <w:div w:id="267615645">
          <w:marLeft w:val="640"/>
          <w:marRight w:val="0"/>
          <w:marTop w:val="0"/>
          <w:marBottom w:val="0"/>
          <w:divBdr>
            <w:top w:val="none" w:sz="0" w:space="0" w:color="auto"/>
            <w:left w:val="none" w:sz="0" w:space="0" w:color="auto"/>
            <w:bottom w:val="none" w:sz="0" w:space="0" w:color="auto"/>
            <w:right w:val="none" w:sz="0" w:space="0" w:color="auto"/>
          </w:divBdr>
        </w:div>
        <w:div w:id="2022193469">
          <w:marLeft w:val="640"/>
          <w:marRight w:val="0"/>
          <w:marTop w:val="0"/>
          <w:marBottom w:val="0"/>
          <w:divBdr>
            <w:top w:val="none" w:sz="0" w:space="0" w:color="auto"/>
            <w:left w:val="none" w:sz="0" w:space="0" w:color="auto"/>
            <w:bottom w:val="none" w:sz="0" w:space="0" w:color="auto"/>
            <w:right w:val="none" w:sz="0" w:space="0" w:color="auto"/>
          </w:divBdr>
        </w:div>
        <w:div w:id="286666179">
          <w:marLeft w:val="640"/>
          <w:marRight w:val="0"/>
          <w:marTop w:val="0"/>
          <w:marBottom w:val="0"/>
          <w:divBdr>
            <w:top w:val="none" w:sz="0" w:space="0" w:color="auto"/>
            <w:left w:val="none" w:sz="0" w:space="0" w:color="auto"/>
            <w:bottom w:val="none" w:sz="0" w:space="0" w:color="auto"/>
            <w:right w:val="none" w:sz="0" w:space="0" w:color="auto"/>
          </w:divBdr>
        </w:div>
        <w:div w:id="2027825649">
          <w:marLeft w:val="640"/>
          <w:marRight w:val="0"/>
          <w:marTop w:val="0"/>
          <w:marBottom w:val="0"/>
          <w:divBdr>
            <w:top w:val="none" w:sz="0" w:space="0" w:color="auto"/>
            <w:left w:val="none" w:sz="0" w:space="0" w:color="auto"/>
            <w:bottom w:val="none" w:sz="0" w:space="0" w:color="auto"/>
            <w:right w:val="none" w:sz="0" w:space="0" w:color="auto"/>
          </w:divBdr>
        </w:div>
        <w:div w:id="751438708">
          <w:marLeft w:val="640"/>
          <w:marRight w:val="0"/>
          <w:marTop w:val="0"/>
          <w:marBottom w:val="0"/>
          <w:divBdr>
            <w:top w:val="none" w:sz="0" w:space="0" w:color="auto"/>
            <w:left w:val="none" w:sz="0" w:space="0" w:color="auto"/>
            <w:bottom w:val="none" w:sz="0" w:space="0" w:color="auto"/>
            <w:right w:val="none" w:sz="0" w:space="0" w:color="auto"/>
          </w:divBdr>
        </w:div>
        <w:div w:id="173424381">
          <w:marLeft w:val="640"/>
          <w:marRight w:val="0"/>
          <w:marTop w:val="0"/>
          <w:marBottom w:val="0"/>
          <w:divBdr>
            <w:top w:val="none" w:sz="0" w:space="0" w:color="auto"/>
            <w:left w:val="none" w:sz="0" w:space="0" w:color="auto"/>
            <w:bottom w:val="none" w:sz="0" w:space="0" w:color="auto"/>
            <w:right w:val="none" w:sz="0" w:space="0" w:color="auto"/>
          </w:divBdr>
        </w:div>
        <w:div w:id="2138599317">
          <w:marLeft w:val="640"/>
          <w:marRight w:val="0"/>
          <w:marTop w:val="0"/>
          <w:marBottom w:val="0"/>
          <w:divBdr>
            <w:top w:val="none" w:sz="0" w:space="0" w:color="auto"/>
            <w:left w:val="none" w:sz="0" w:space="0" w:color="auto"/>
            <w:bottom w:val="none" w:sz="0" w:space="0" w:color="auto"/>
            <w:right w:val="none" w:sz="0" w:space="0" w:color="auto"/>
          </w:divBdr>
        </w:div>
        <w:div w:id="298268409">
          <w:marLeft w:val="640"/>
          <w:marRight w:val="0"/>
          <w:marTop w:val="0"/>
          <w:marBottom w:val="0"/>
          <w:divBdr>
            <w:top w:val="none" w:sz="0" w:space="0" w:color="auto"/>
            <w:left w:val="none" w:sz="0" w:space="0" w:color="auto"/>
            <w:bottom w:val="none" w:sz="0" w:space="0" w:color="auto"/>
            <w:right w:val="none" w:sz="0" w:space="0" w:color="auto"/>
          </w:divBdr>
        </w:div>
        <w:div w:id="575433626">
          <w:marLeft w:val="640"/>
          <w:marRight w:val="0"/>
          <w:marTop w:val="0"/>
          <w:marBottom w:val="0"/>
          <w:divBdr>
            <w:top w:val="none" w:sz="0" w:space="0" w:color="auto"/>
            <w:left w:val="none" w:sz="0" w:space="0" w:color="auto"/>
            <w:bottom w:val="none" w:sz="0" w:space="0" w:color="auto"/>
            <w:right w:val="none" w:sz="0" w:space="0" w:color="auto"/>
          </w:divBdr>
        </w:div>
        <w:div w:id="1671980616">
          <w:marLeft w:val="640"/>
          <w:marRight w:val="0"/>
          <w:marTop w:val="0"/>
          <w:marBottom w:val="0"/>
          <w:divBdr>
            <w:top w:val="none" w:sz="0" w:space="0" w:color="auto"/>
            <w:left w:val="none" w:sz="0" w:space="0" w:color="auto"/>
            <w:bottom w:val="none" w:sz="0" w:space="0" w:color="auto"/>
            <w:right w:val="none" w:sz="0" w:space="0" w:color="auto"/>
          </w:divBdr>
        </w:div>
        <w:div w:id="120416794">
          <w:marLeft w:val="640"/>
          <w:marRight w:val="0"/>
          <w:marTop w:val="0"/>
          <w:marBottom w:val="0"/>
          <w:divBdr>
            <w:top w:val="none" w:sz="0" w:space="0" w:color="auto"/>
            <w:left w:val="none" w:sz="0" w:space="0" w:color="auto"/>
            <w:bottom w:val="none" w:sz="0" w:space="0" w:color="auto"/>
            <w:right w:val="none" w:sz="0" w:space="0" w:color="auto"/>
          </w:divBdr>
        </w:div>
        <w:div w:id="2035306637">
          <w:marLeft w:val="640"/>
          <w:marRight w:val="0"/>
          <w:marTop w:val="0"/>
          <w:marBottom w:val="0"/>
          <w:divBdr>
            <w:top w:val="none" w:sz="0" w:space="0" w:color="auto"/>
            <w:left w:val="none" w:sz="0" w:space="0" w:color="auto"/>
            <w:bottom w:val="none" w:sz="0" w:space="0" w:color="auto"/>
            <w:right w:val="none" w:sz="0" w:space="0" w:color="auto"/>
          </w:divBdr>
        </w:div>
        <w:div w:id="891698937">
          <w:marLeft w:val="640"/>
          <w:marRight w:val="0"/>
          <w:marTop w:val="0"/>
          <w:marBottom w:val="0"/>
          <w:divBdr>
            <w:top w:val="none" w:sz="0" w:space="0" w:color="auto"/>
            <w:left w:val="none" w:sz="0" w:space="0" w:color="auto"/>
            <w:bottom w:val="none" w:sz="0" w:space="0" w:color="auto"/>
            <w:right w:val="none" w:sz="0" w:space="0" w:color="auto"/>
          </w:divBdr>
        </w:div>
        <w:div w:id="1386561951">
          <w:marLeft w:val="640"/>
          <w:marRight w:val="0"/>
          <w:marTop w:val="0"/>
          <w:marBottom w:val="0"/>
          <w:divBdr>
            <w:top w:val="none" w:sz="0" w:space="0" w:color="auto"/>
            <w:left w:val="none" w:sz="0" w:space="0" w:color="auto"/>
            <w:bottom w:val="none" w:sz="0" w:space="0" w:color="auto"/>
            <w:right w:val="none" w:sz="0" w:space="0" w:color="auto"/>
          </w:divBdr>
        </w:div>
        <w:div w:id="1070006441">
          <w:marLeft w:val="640"/>
          <w:marRight w:val="0"/>
          <w:marTop w:val="0"/>
          <w:marBottom w:val="0"/>
          <w:divBdr>
            <w:top w:val="none" w:sz="0" w:space="0" w:color="auto"/>
            <w:left w:val="none" w:sz="0" w:space="0" w:color="auto"/>
            <w:bottom w:val="none" w:sz="0" w:space="0" w:color="auto"/>
            <w:right w:val="none" w:sz="0" w:space="0" w:color="auto"/>
          </w:divBdr>
        </w:div>
        <w:div w:id="1949773771">
          <w:marLeft w:val="640"/>
          <w:marRight w:val="0"/>
          <w:marTop w:val="0"/>
          <w:marBottom w:val="0"/>
          <w:divBdr>
            <w:top w:val="none" w:sz="0" w:space="0" w:color="auto"/>
            <w:left w:val="none" w:sz="0" w:space="0" w:color="auto"/>
            <w:bottom w:val="none" w:sz="0" w:space="0" w:color="auto"/>
            <w:right w:val="none" w:sz="0" w:space="0" w:color="auto"/>
          </w:divBdr>
        </w:div>
        <w:div w:id="367029249">
          <w:marLeft w:val="640"/>
          <w:marRight w:val="0"/>
          <w:marTop w:val="0"/>
          <w:marBottom w:val="0"/>
          <w:divBdr>
            <w:top w:val="none" w:sz="0" w:space="0" w:color="auto"/>
            <w:left w:val="none" w:sz="0" w:space="0" w:color="auto"/>
            <w:bottom w:val="none" w:sz="0" w:space="0" w:color="auto"/>
            <w:right w:val="none" w:sz="0" w:space="0" w:color="auto"/>
          </w:divBdr>
        </w:div>
        <w:div w:id="496654050">
          <w:marLeft w:val="640"/>
          <w:marRight w:val="0"/>
          <w:marTop w:val="0"/>
          <w:marBottom w:val="0"/>
          <w:divBdr>
            <w:top w:val="none" w:sz="0" w:space="0" w:color="auto"/>
            <w:left w:val="none" w:sz="0" w:space="0" w:color="auto"/>
            <w:bottom w:val="none" w:sz="0" w:space="0" w:color="auto"/>
            <w:right w:val="none" w:sz="0" w:space="0" w:color="auto"/>
          </w:divBdr>
        </w:div>
        <w:div w:id="966162326">
          <w:marLeft w:val="640"/>
          <w:marRight w:val="0"/>
          <w:marTop w:val="0"/>
          <w:marBottom w:val="0"/>
          <w:divBdr>
            <w:top w:val="none" w:sz="0" w:space="0" w:color="auto"/>
            <w:left w:val="none" w:sz="0" w:space="0" w:color="auto"/>
            <w:bottom w:val="none" w:sz="0" w:space="0" w:color="auto"/>
            <w:right w:val="none" w:sz="0" w:space="0" w:color="auto"/>
          </w:divBdr>
        </w:div>
        <w:div w:id="464587187">
          <w:marLeft w:val="640"/>
          <w:marRight w:val="0"/>
          <w:marTop w:val="0"/>
          <w:marBottom w:val="0"/>
          <w:divBdr>
            <w:top w:val="none" w:sz="0" w:space="0" w:color="auto"/>
            <w:left w:val="none" w:sz="0" w:space="0" w:color="auto"/>
            <w:bottom w:val="none" w:sz="0" w:space="0" w:color="auto"/>
            <w:right w:val="none" w:sz="0" w:space="0" w:color="auto"/>
          </w:divBdr>
        </w:div>
        <w:div w:id="750782603">
          <w:marLeft w:val="640"/>
          <w:marRight w:val="0"/>
          <w:marTop w:val="0"/>
          <w:marBottom w:val="0"/>
          <w:divBdr>
            <w:top w:val="none" w:sz="0" w:space="0" w:color="auto"/>
            <w:left w:val="none" w:sz="0" w:space="0" w:color="auto"/>
            <w:bottom w:val="none" w:sz="0" w:space="0" w:color="auto"/>
            <w:right w:val="none" w:sz="0" w:space="0" w:color="auto"/>
          </w:divBdr>
        </w:div>
        <w:div w:id="268700443">
          <w:marLeft w:val="640"/>
          <w:marRight w:val="0"/>
          <w:marTop w:val="0"/>
          <w:marBottom w:val="0"/>
          <w:divBdr>
            <w:top w:val="none" w:sz="0" w:space="0" w:color="auto"/>
            <w:left w:val="none" w:sz="0" w:space="0" w:color="auto"/>
            <w:bottom w:val="none" w:sz="0" w:space="0" w:color="auto"/>
            <w:right w:val="none" w:sz="0" w:space="0" w:color="auto"/>
          </w:divBdr>
        </w:div>
        <w:div w:id="582763595">
          <w:marLeft w:val="640"/>
          <w:marRight w:val="0"/>
          <w:marTop w:val="0"/>
          <w:marBottom w:val="0"/>
          <w:divBdr>
            <w:top w:val="none" w:sz="0" w:space="0" w:color="auto"/>
            <w:left w:val="none" w:sz="0" w:space="0" w:color="auto"/>
            <w:bottom w:val="none" w:sz="0" w:space="0" w:color="auto"/>
            <w:right w:val="none" w:sz="0" w:space="0" w:color="auto"/>
          </w:divBdr>
        </w:div>
        <w:div w:id="53551507">
          <w:marLeft w:val="640"/>
          <w:marRight w:val="0"/>
          <w:marTop w:val="0"/>
          <w:marBottom w:val="0"/>
          <w:divBdr>
            <w:top w:val="none" w:sz="0" w:space="0" w:color="auto"/>
            <w:left w:val="none" w:sz="0" w:space="0" w:color="auto"/>
            <w:bottom w:val="none" w:sz="0" w:space="0" w:color="auto"/>
            <w:right w:val="none" w:sz="0" w:space="0" w:color="auto"/>
          </w:divBdr>
        </w:div>
        <w:div w:id="963193512">
          <w:marLeft w:val="640"/>
          <w:marRight w:val="0"/>
          <w:marTop w:val="0"/>
          <w:marBottom w:val="0"/>
          <w:divBdr>
            <w:top w:val="none" w:sz="0" w:space="0" w:color="auto"/>
            <w:left w:val="none" w:sz="0" w:space="0" w:color="auto"/>
            <w:bottom w:val="none" w:sz="0" w:space="0" w:color="auto"/>
            <w:right w:val="none" w:sz="0" w:space="0" w:color="auto"/>
          </w:divBdr>
        </w:div>
        <w:div w:id="1562210288">
          <w:marLeft w:val="640"/>
          <w:marRight w:val="0"/>
          <w:marTop w:val="0"/>
          <w:marBottom w:val="0"/>
          <w:divBdr>
            <w:top w:val="none" w:sz="0" w:space="0" w:color="auto"/>
            <w:left w:val="none" w:sz="0" w:space="0" w:color="auto"/>
            <w:bottom w:val="none" w:sz="0" w:space="0" w:color="auto"/>
            <w:right w:val="none" w:sz="0" w:space="0" w:color="auto"/>
          </w:divBdr>
        </w:div>
        <w:div w:id="1663073687">
          <w:marLeft w:val="640"/>
          <w:marRight w:val="0"/>
          <w:marTop w:val="0"/>
          <w:marBottom w:val="0"/>
          <w:divBdr>
            <w:top w:val="none" w:sz="0" w:space="0" w:color="auto"/>
            <w:left w:val="none" w:sz="0" w:space="0" w:color="auto"/>
            <w:bottom w:val="none" w:sz="0" w:space="0" w:color="auto"/>
            <w:right w:val="none" w:sz="0" w:space="0" w:color="auto"/>
          </w:divBdr>
        </w:div>
        <w:div w:id="650990084">
          <w:marLeft w:val="640"/>
          <w:marRight w:val="0"/>
          <w:marTop w:val="0"/>
          <w:marBottom w:val="0"/>
          <w:divBdr>
            <w:top w:val="none" w:sz="0" w:space="0" w:color="auto"/>
            <w:left w:val="none" w:sz="0" w:space="0" w:color="auto"/>
            <w:bottom w:val="none" w:sz="0" w:space="0" w:color="auto"/>
            <w:right w:val="none" w:sz="0" w:space="0" w:color="auto"/>
          </w:divBdr>
        </w:div>
        <w:div w:id="1611742677">
          <w:marLeft w:val="640"/>
          <w:marRight w:val="0"/>
          <w:marTop w:val="0"/>
          <w:marBottom w:val="0"/>
          <w:divBdr>
            <w:top w:val="none" w:sz="0" w:space="0" w:color="auto"/>
            <w:left w:val="none" w:sz="0" w:space="0" w:color="auto"/>
            <w:bottom w:val="none" w:sz="0" w:space="0" w:color="auto"/>
            <w:right w:val="none" w:sz="0" w:space="0" w:color="auto"/>
          </w:divBdr>
        </w:div>
        <w:div w:id="1105882472">
          <w:marLeft w:val="640"/>
          <w:marRight w:val="0"/>
          <w:marTop w:val="0"/>
          <w:marBottom w:val="0"/>
          <w:divBdr>
            <w:top w:val="none" w:sz="0" w:space="0" w:color="auto"/>
            <w:left w:val="none" w:sz="0" w:space="0" w:color="auto"/>
            <w:bottom w:val="none" w:sz="0" w:space="0" w:color="auto"/>
            <w:right w:val="none" w:sz="0" w:space="0" w:color="auto"/>
          </w:divBdr>
        </w:div>
      </w:divsChild>
    </w:div>
    <w:div w:id="1615480544">
      <w:bodyDiv w:val="1"/>
      <w:marLeft w:val="0"/>
      <w:marRight w:val="0"/>
      <w:marTop w:val="0"/>
      <w:marBottom w:val="0"/>
      <w:divBdr>
        <w:top w:val="none" w:sz="0" w:space="0" w:color="auto"/>
        <w:left w:val="none" w:sz="0" w:space="0" w:color="auto"/>
        <w:bottom w:val="none" w:sz="0" w:space="0" w:color="auto"/>
        <w:right w:val="none" w:sz="0" w:space="0" w:color="auto"/>
      </w:divBdr>
    </w:div>
    <w:div w:id="1618105190">
      <w:bodyDiv w:val="1"/>
      <w:marLeft w:val="0"/>
      <w:marRight w:val="0"/>
      <w:marTop w:val="0"/>
      <w:marBottom w:val="0"/>
      <w:divBdr>
        <w:top w:val="none" w:sz="0" w:space="0" w:color="auto"/>
        <w:left w:val="none" w:sz="0" w:space="0" w:color="auto"/>
        <w:bottom w:val="none" w:sz="0" w:space="0" w:color="auto"/>
        <w:right w:val="none" w:sz="0" w:space="0" w:color="auto"/>
      </w:divBdr>
    </w:div>
    <w:div w:id="1648822779">
      <w:bodyDiv w:val="1"/>
      <w:marLeft w:val="0"/>
      <w:marRight w:val="0"/>
      <w:marTop w:val="0"/>
      <w:marBottom w:val="0"/>
      <w:divBdr>
        <w:top w:val="none" w:sz="0" w:space="0" w:color="auto"/>
        <w:left w:val="none" w:sz="0" w:space="0" w:color="auto"/>
        <w:bottom w:val="none" w:sz="0" w:space="0" w:color="auto"/>
        <w:right w:val="none" w:sz="0" w:space="0" w:color="auto"/>
      </w:divBdr>
    </w:div>
    <w:div w:id="1650359440">
      <w:bodyDiv w:val="1"/>
      <w:marLeft w:val="0"/>
      <w:marRight w:val="0"/>
      <w:marTop w:val="0"/>
      <w:marBottom w:val="0"/>
      <w:divBdr>
        <w:top w:val="none" w:sz="0" w:space="0" w:color="auto"/>
        <w:left w:val="none" w:sz="0" w:space="0" w:color="auto"/>
        <w:bottom w:val="none" w:sz="0" w:space="0" w:color="auto"/>
        <w:right w:val="none" w:sz="0" w:space="0" w:color="auto"/>
      </w:divBdr>
      <w:divsChild>
        <w:div w:id="633025734">
          <w:marLeft w:val="640"/>
          <w:marRight w:val="0"/>
          <w:marTop w:val="0"/>
          <w:marBottom w:val="0"/>
          <w:divBdr>
            <w:top w:val="none" w:sz="0" w:space="0" w:color="auto"/>
            <w:left w:val="none" w:sz="0" w:space="0" w:color="auto"/>
            <w:bottom w:val="none" w:sz="0" w:space="0" w:color="auto"/>
            <w:right w:val="none" w:sz="0" w:space="0" w:color="auto"/>
          </w:divBdr>
        </w:div>
        <w:div w:id="574097162">
          <w:marLeft w:val="640"/>
          <w:marRight w:val="0"/>
          <w:marTop w:val="0"/>
          <w:marBottom w:val="0"/>
          <w:divBdr>
            <w:top w:val="none" w:sz="0" w:space="0" w:color="auto"/>
            <w:left w:val="none" w:sz="0" w:space="0" w:color="auto"/>
            <w:bottom w:val="none" w:sz="0" w:space="0" w:color="auto"/>
            <w:right w:val="none" w:sz="0" w:space="0" w:color="auto"/>
          </w:divBdr>
        </w:div>
        <w:div w:id="966814648">
          <w:marLeft w:val="640"/>
          <w:marRight w:val="0"/>
          <w:marTop w:val="0"/>
          <w:marBottom w:val="0"/>
          <w:divBdr>
            <w:top w:val="none" w:sz="0" w:space="0" w:color="auto"/>
            <w:left w:val="none" w:sz="0" w:space="0" w:color="auto"/>
            <w:bottom w:val="none" w:sz="0" w:space="0" w:color="auto"/>
            <w:right w:val="none" w:sz="0" w:space="0" w:color="auto"/>
          </w:divBdr>
        </w:div>
        <w:div w:id="1226331252">
          <w:marLeft w:val="640"/>
          <w:marRight w:val="0"/>
          <w:marTop w:val="0"/>
          <w:marBottom w:val="0"/>
          <w:divBdr>
            <w:top w:val="none" w:sz="0" w:space="0" w:color="auto"/>
            <w:left w:val="none" w:sz="0" w:space="0" w:color="auto"/>
            <w:bottom w:val="none" w:sz="0" w:space="0" w:color="auto"/>
            <w:right w:val="none" w:sz="0" w:space="0" w:color="auto"/>
          </w:divBdr>
        </w:div>
        <w:div w:id="1076513959">
          <w:marLeft w:val="640"/>
          <w:marRight w:val="0"/>
          <w:marTop w:val="0"/>
          <w:marBottom w:val="0"/>
          <w:divBdr>
            <w:top w:val="none" w:sz="0" w:space="0" w:color="auto"/>
            <w:left w:val="none" w:sz="0" w:space="0" w:color="auto"/>
            <w:bottom w:val="none" w:sz="0" w:space="0" w:color="auto"/>
            <w:right w:val="none" w:sz="0" w:space="0" w:color="auto"/>
          </w:divBdr>
        </w:div>
        <w:div w:id="602223485">
          <w:marLeft w:val="640"/>
          <w:marRight w:val="0"/>
          <w:marTop w:val="0"/>
          <w:marBottom w:val="0"/>
          <w:divBdr>
            <w:top w:val="none" w:sz="0" w:space="0" w:color="auto"/>
            <w:left w:val="none" w:sz="0" w:space="0" w:color="auto"/>
            <w:bottom w:val="none" w:sz="0" w:space="0" w:color="auto"/>
            <w:right w:val="none" w:sz="0" w:space="0" w:color="auto"/>
          </w:divBdr>
        </w:div>
        <w:div w:id="2108306876">
          <w:marLeft w:val="640"/>
          <w:marRight w:val="0"/>
          <w:marTop w:val="0"/>
          <w:marBottom w:val="0"/>
          <w:divBdr>
            <w:top w:val="none" w:sz="0" w:space="0" w:color="auto"/>
            <w:left w:val="none" w:sz="0" w:space="0" w:color="auto"/>
            <w:bottom w:val="none" w:sz="0" w:space="0" w:color="auto"/>
            <w:right w:val="none" w:sz="0" w:space="0" w:color="auto"/>
          </w:divBdr>
        </w:div>
        <w:div w:id="1524661614">
          <w:marLeft w:val="640"/>
          <w:marRight w:val="0"/>
          <w:marTop w:val="0"/>
          <w:marBottom w:val="0"/>
          <w:divBdr>
            <w:top w:val="none" w:sz="0" w:space="0" w:color="auto"/>
            <w:left w:val="none" w:sz="0" w:space="0" w:color="auto"/>
            <w:bottom w:val="none" w:sz="0" w:space="0" w:color="auto"/>
            <w:right w:val="none" w:sz="0" w:space="0" w:color="auto"/>
          </w:divBdr>
        </w:div>
        <w:div w:id="912810618">
          <w:marLeft w:val="640"/>
          <w:marRight w:val="0"/>
          <w:marTop w:val="0"/>
          <w:marBottom w:val="0"/>
          <w:divBdr>
            <w:top w:val="none" w:sz="0" w:space="0" w:color="auto"/>
            <w:left w:val="none" w:sz="0" w:space="0" w:color="auto"/>
            <w:bottom w:val="none" w:sz="0" w:space="0" w:color="auto"/>
            <w:right w:val="none" w:sz="0" w:space="0" w:color="auto"/>
          </w:divBdr>
        </w:div>
        <w:div w:id="691415817">
          <w:marLeft w:val="640"/>
          <w:marRight w:val="0"/>
          <w:marTop w:val="0"/>
          <w:marBottom w:val="0"/>
          <w:divBdr>
            <w:top w:val="none" w:sz="0" w:space="0" w:color="auto"/>
            <w:left w:val="none" w:sz="0" w:space="0" w:color="auto"/>
            <w:bottom w:val="none" w:sz="0" w:space="0" w:color="auto"/>
            <w:right w:val="none" w:sz="0" w:space="0" w:color="auto"/>
          </w:divBdr>
        </w:div>
        <w:div w:id="1985040465">
          <w:marLeft w:val="640"/>
          <w:marRight w:val="0"/>
          <w:marTop w:val="0"/>
          <w:marBottom w:val="0"/>
          <w:divBdr>
            <w:top w:val="none" w:sz="0" w:space="0" w:color="auto"/>
            <w:left w:val="none" w:sz="0" w:space="0" w:color="auto"/>
            <w:bottom w:val="none" w:sz="0" w:space="0" w:color="auto"/>
            <w:right w:val="none" w:sz="0" w:space="0" w:color="auto"/>
          </w:divBdr>
        </w:div>
        <w:div w:id="1642267288">
          <w:marLeft w:val="640"/>
          <w:marRight w:val="0"/>
          <w:marTop w:val="0"/>
          <w:marBottom w:val="0"/>
          <w:divBdr>
            <w:top w:val="none" w:sz="0" w:space="0" w:color="auto"/>
            <w:left w:val="none" w:sz="0" w:space="0" w:color="auto"/>
            <w:bottom w:val="none" w:sz="0" w:space="0" w:color="auto"/>
            <w:right w:val="none" w:sz="0" w:space="0" w:color="auto"/>
          </w:divBdr>
        </w:div>
        <w:div w:id="1090663078">
          <w:marLeft w:val="640"/>
          <w:marRight w:val="0"/>
          <w:marTop w:val="0"/>
          <w:marBottom w:val="0"/>
          <w:divBdr>
            <w:top w:val="none" w:sz="0" w:space="0" w:color="auto"/>
            <w:left w:val="none" w:sz="0" w:space="0" w:color="auto"/>
            <w:bottom w:val="none" w:sz="0" w:space="0" w:color="auto"/>
            <w:right w:val="none" w:sz="0" w:space="0" w:color="auto"/>
          </w:divBdr>
        </w:div>
        <w:div w:id="1909798708">
          <w:marLeft w:val="640"/>
          <w:marRight w:val="0"/>
          <w:marTop w:val="0"/>
          <w:marBottom w:val="0"/>
          <w:divBdr>
            <w:top w:val="none" w:sz="0" w:space="0" w:color="auto"/>
            <w:left w:val="none" w:sz="0" w:space="0" w:color="auto"/>
            <w:bottom w:val="none" w:sz="0" w:space="0" w:color="auto"/>
            <w:right w:val="none" w:sz="0" w:space="0" w:color="auto"/>
          </w:divBdr>
        </w:div>
        <w:div w:id="1791781714">
          <w:marLeft w:val="640"/>
          <w:marRight w:val="0"/>
          <w:marTop w:val="0"/>
          <w:marBottom w:val="0"/>
          <w:divBdr>
            <w:top w:val="none" w:sz="0" w:space="0" w:color="auto"/>
            <w:left w:val="none" w:sz="0" w:space="0" w:color="auto"/>
            <w:bottom w:val="none" w:sz="0" w:space="0" w:color="auto"/>
            <w:right w:val="none" w:sz="0" w:space="0" w:color="auto"/>
          </w:divBdr>
        </w:div>
        <w:div w:id="1282227030">
          <w:marLeft w:val="640"/>
          <w:marRight w:val="0"/>
          <w:marTop w:val="0"/>
          <w:marBottom w:val="0"/>
          <w:divBdr>
            <w:top w:val="none" w:sz="0" w:space="0" w:color="auto"/>
            <w:left w:val="none" w:sz="0" w:space="0" w:color="auto"/>
            <w:bottom w:val="none" w:sz="0" w:space="0" w:color="auto"/>
            <w:right w:val="none" w:sz="0" w:space="0" w:color="auto"/>
          </w:divBdr>
        </w:div>
        <w:div w:id="444085109">
          <w:marLeft w:val="640"/>
          <w:marRight w:val="0"/>
          <w:marTop w:val="0"/>
          <w:marBottom w:val="0"/>
          <w:divBdr>
            <w:top w:val="none" w:sz="0" w:space="0" w:color="auto"/>
            <w:left w:val="none" w:sz="0" w:space="0" w:color="auto"/>
            <w:bottom w:val="none" w:sz="0" w:space="0" w:color="auto"/>
            <w:right w:val="none" w:sz="0" w:space="0" w:color="auto"/>
          </w:divBdr>
        </w:div>
        <w:div w:id="1501117105">
          <w:marLeft w:val="640"/>
          <w:marRight w:val="0"/>
          <w:marTop w:val="0"/>
          <w:marBottom w:val="0"/>
          <w:divBdr>
            <w:top w:val="none" w:sz="0" w:space="0" w:color="auto"/>
            <w:left w:val="none" w:sz="0" w:space="0" w:color="auto"/>
            <w:bottom w:val="none" w:sz="0" w:space="0" w:color="auto"/>
            <w:right w:val="none" w:sz="0" w:space="0" w:color="auto"/>
          </w:divBdr>
        </w:div>
        <w:div w:id="571738326">
          <w:marLeft w:val="640"/>
          <w:marRight w:val="0"/>
          <w:marTop w:val="0"/>
          <w:marBottom w:val="0"/>
          <w:divBdr>
            <w:top w:val="none" w:sz="0" w:space="0" w:color="auto"/>
            <w:left w:val="none" w:sz="0" w:space="0" w:color="auto"/>
            <w:bottom w:val="none" w:sz="0" w:space="0" w:color="auto"/>
            <w:right w:val="none" w:sz="0" w:space="0" w:color="auto"/>
          </w:divBdr>
        </w:div>
        <w:div w:id="1886135715">
          <w:marLeft w:val="640"/>
          <w:marRight w:val="0"/>
          <w:marTop w:val="0"/>
          <w:marBottom w:val="0"/>
          <w:divBdr>
            <w:top w:val="none" w:sz="0" w:space="0" w:color="auto"/>
            <w:left w:val="none" w:sz="0" w:space="0" w:color="auto"/>
            <w:bottom w:val="none" w:sz="0" w:space="0" w:color="auto"/>
            <w:right w:val="none" w:sz="0" w:space="0" w:color="auto"/>
          </w:divBdr>
        </w:div>
        <w:div w:id="1635410801">
          <w:marLeft w:val="640"/>
          <w:marRight w:val="0"/>
          <w:marTop w:val="0"/>
          <w:marBottom w:val="0"/>
          <w:divBdr>
            <w:top w:val="none" w:sz="0" w:space="0" w:color="auto"/>
            <w:left w:val="none" w:sz="0" w:space="0" w:color="auto"/>
            <w:bottom w:val="none" w:sz="0" w:space="0" w:color="auto"/>
            <w:right w:val="none" w:sz="0" w:space="0" w:color="auto"/>
          </w:divBdr>
        </w:div>
        <w:div w:id="1518426578">
          <w:marLeft w:val="640"/>
          <w:marRight w:val="0"/>
          <w:marTop w:val="0"/>
          <w:marBottom w:val="0"/>
          <w:divBdr>
            <w:top w:val="none" w:sz="0" w:space="0" w:color="auto"/>
            <w:left w:val="none" w:sz="0" w:space="0" w:color="auto"/>
            <w:bottom w:val="none" w:sz="0" w:space="0" w:color="auto"/>
            <w:right w:val="none" w:sz="0" w:space="0" w:color="auto"/>
          </w:divBdr>
        </w:div>
        <w:div w:id="1549563754">
          <w:marLeft w:val="640"/>
          <w:marRight w:val="0"/>
          <w:marTop w:val="0"/>
          <w:marBottom w:val="0"/>
          <w:divBdr>
            <w:top w:val="none" w:sz="0" w:space="0" w:color="auto"/>
            <w:left w:val="none" w:sz="0" w:space="0" w:color="auto"/>
            <w:bottom w:val="none" w:sz="0" w:space="0" w:color="auto"/>
            <w:right w:val="none" w:sz="0" w:space="0" w:color="auto"/>
          </w:divBdr>
        </w:div>
        <w:div w:id="921833210">
          <w:marLeft w:val="640"/>
          <w:marRight w:val="0"/>
          <w:marTop w:val="0"/>
          <w:marBottom w:val="0"/>
          <w:divBdr>
            <w:top w:val="none" w:sz="0" w:space="0" w:color="auto"/>
            <w:left w:val="none" w:sz="0" w:space="0" w:color="auto"/>
            <w:bottom w:val="none" w:sz="0" w:space="0" w:color="auto"/>
            <w:right w:val="none" w:sz="0" w:space="0" w:color="auto"/>
          </w:divBdr>
        </w:div>
        <w:div w:id="1830051107">
          <w:marLeft w:val="640"/>
          <w:marRight w:val="0"/>
          <w:marTop w:val="0"/>
          <w:marBottom w:val="0"/>
          <w:divBdr>
            <w:top w:val="none" w:sz="0" w:space="0" w:color="auto"/>
            <w:left w:val="none" w:sz="0" w:space="0" w:color="auto"/>
            <w:bottom w:val="none" w:sz="0" w:space="0" w:color="auto"/>
            <w:right w:val="none" w:sz="0" w:space="0" w:color="auto"/>
          </w:divBdr>
        </w:div>
        <w:div w:id="1223757392">
          <w:marLeft w:val="640"/>
          <w:marRight w:val="0"/>
          <w:marTop w:val="0"/>
          <w:marBottom w:val="0"/>
          <w:divBdr>
            <w:top w:val="none" w:sz="0" w:space="0" w:color="auto"/>
            <w:left w:val="none" w:sz="0" w:space="0" w:color="auto"/>
            <w:bottom w:val="none" w:sz="0" w:space="0" w:color="auto"/>
            <w:right w:val="none" w:sz="0" w:space="0" w:color="auto"/>
          </w:divBdr>
        </w:div>
        <w:div w:id="163672119">
          <w:marLeft w:val="640"/>
          <w:marRight w:val="0"/>
          <w:marTop w:val="0"/>
          <w:marBottom w:val="0"/>
          <w:divBdr>
            <w:top w:val="none" w:sz="0" w:space="0" w:color="auto"/>
            <w:left w:val="none" w:sz="0" w:space="0" w:color="auto"/>
            <w:bottom w:val="none" w:sz="0" w:space="0" w:color="auto"/>
            <w:right w:val="none" w:sz="0" w:space="0" w:color="auto"/>
          </w:divBdr>
        </w:div>
        <w:div w:id="1958028425">
          <w:marLeft w:val="640"/>
          <w:marRight w:val="0"/>
          <w:marTop w:val="0"/>
          <w:marBottom w:val="0"/>
          <w:divBdr>
            <w:top w:val="none" w:sz="0" w:space="0" w:color="auto"/>
            <w:left w:val="none" w:sz="0" w:space="0" w:color="auto"/>
            <w:bottom w:val="none" w:sz="0" w:space="0" w:color="auto"/>
            <w:right w:val="none" w:sz="0" w:space="0" w:color="auto"/>
          </w:divBdr>
        </w:div>
        <w:div w:id="529295874">
          <w:marLeft w:val="640"/>
          <w:marRight w:val="0"/>
          <w:marTop w:val="0"/>
          <w:marBottom w:val="0"/>
          <w:divBdr>
            <w:top w:val="none" w:sz="0" w:space="0" w:color="auto"/>
            <w:left w:val="none" w:sz="0" w:space="0" w:color="auto"/>
            <w:bottom w:val="none" w:sz="0" w:space="0" w:color="auto"/>
            <w:right w:val="none" w:sz="0" w:space="0" w:color="auto"/>
          </w:divBdr>
        </w:div>
        <w:div w:id="1436752790">
          <w:marLeft w:val="640"/>
          <w:marRight w:val="0"/>
          <w:marTop w:val="0"/>
          <w:marBottom w:val="0"/>
          <w:divBdr>
            <w:top w:val="none" w:sz="0" w:space="0" w:color="auto"/>
            <w:left w:val="none" w:sz="0" w:space="0" w:color="auto"/>
            <w:bottom w:val="none" w:sz="0" w:space="0" w:color="auto"/>
            <w:right w:val="none" w:sz="0" w:space="0" w:color="auto"/>
          </w:divBdr>
        </w:div>
        <w:div w:id="817965268">
          <w:marLeft w:val="640"/>
          <w:marRight w:val="0"/>
          <w:marTop w:val="0"/>
          <w:marBottom w:val="0"/>
          <w:divBdr>
            <w:top w:val="none" w:sz="0" w:space="0" w:color="auto"/>
            <w:left w:val="none" w:sz="0" w:space="0" w:color="auto"/>
            <w:bottom w:val="none" w:sz="0" w:space="0" w:color="auto"/>
            <w:right w:val="none" w:sz="0" w:space="0" w:color="auto"/>
          </w:divBdr>
        </w:div>
        <w:div w:id="47804360">
          <w:marLeft w:val="640"/>
          <w:marRight w:val="0"/>
          <w:marTop w:val="0"/>
          <w:marBottom w:val="0"/>
          <w:divBdr>
            <w:top w:val="none" w:sz="0" w:space="0" w:color="auto"/>
            <w:left w:val="none" w:sz="0" w:space="0" w:color="auto"/>
            <w:bottom w:val="none" w:sz="0" w:space="0" w:color="auto"/>
            <w:right w:val="none" w:sz="0" w:space="0" w:color="auto"/>
          </w:divBdr>
        </w:div>
        <w:div w:id="2001351220">
          <w:marLeft w:val="640"/>
          <w:marRight w:val="0"/>
          <w:marTop w:val="0"/>
          <w:marBottom w:val="0"/>
          <w:divBdr>
            <w:top w:val="none" w:sz="0" w:space="0" w:color="auto"/>
            <w:left w:val="none" w:sz="0" w:space="0" w:color="auto"/>
            <w:bottom w:val="none" w:sz="0" w:space="0" w:color="auto"/>
            <w:right w:val="none" w:sz="0" w:space="0" w:color="auto"/>
          </w:divBdr>
        </w:div>
      </w:divsChild>
    </w:div>
    <w:div w:id="1651668150">
      <w:bodyDiv w:val="1"/>
      <w:marLeft w:val="0"/>
      <w:marRight w:val="0"/>
      <w:marTop w:val="0"/>
      <w:marBottom w:val="0"/>
      <w:divBdr>
        <w:top w:val="none" w:sz="0" w:space="0" w:color="auto"/>
        <w:left w:val="none" w:sz="0" w:space="0" w:color="auto"/>
        <w:bottom w:val="none" w:sz="0" w:space="0" w:color="auto"/>
        <w:right w:val="none" w:sz="0" w:space="0" w:color="auto"/>
      </w:divBdr>
    </w:div>
    <w:div w:id="1664355359">
      <w:bodyDiv w:val="1"/>
      <w:marLeft w:val="0"/>
      <w:marRight w:val="0"/>
      <w:marTop w:val="0"/>
      <w:marBottom w:val="0"/>
      <w:divBdr>
        <w:top w:val="none" w:sz="0" w:space="0" w:color="auto"/>
        <w:left w:val="none" w:sz="0" w:space="0" w:color="auto"/>
        <w:bottom w:val="none" w:sz="0" w:space="0" w:color="auto"/>
        <w:right w:val="none" w:sz="0" w:space="0" w:color="auto"/>
      </w:divBdr>
    </w:div>
    <w:div w:id="1670015243">
      <w:bodyDiv w:val="1"/>
      <w:marLeft w:val="0"/>
      <w:marRight w:val="0"/>
      <w:marTop w:val="0"/>
      <w:marBottom w:val="0"/>
      <w:divBdr>
        <w:top w:val="none" w:sz="0" w:space="0" w:color="auto"/>
        <w:left w:val="none" w:sz="0" w:space="0" w:color="auto"/>
        <w:bottom w:val="none" w:sz="0" w:space="0" w:color="auto"/>
        <w:right w:val="none" w:sz="0" w:space="0" w:color="auto"/>
      </w:divBdr>
    </w:div>
    <w:div w:id="1681084345">
      <w:bodyDiv w:val="1"/>
      <w:marLeft w:val="0"/>
      <w:marRight w:val="0"/>
      <w:marTop w:val="0"/>
      <w:marBottom w:val="0"/>
      <w:divBdr>
        <w:top w:val="none" w:sz="0" w:space="0" w:color="auto"/>
        <w:left w:val="none" w:sz="0" w:space="0" w:color="auto"/>
        <w:bottom w:val="none" w:sz="0" w:space="0" w:color="auto"/>
        <w:right w:val="none" w:sz="0" w:space="0" w:color="auto"/>
      </w:divBdr>
    </w:div>
    <w:div w:id="1682656899">
      <w:bodyDiv w:val="1"/>
      <w:marLeft w:val="0"/>
      <w:marRight w:val="0"/>
      <w:marTop w:val="0"/>
      <w:marBottom w:val="0"/>
      <w:divBdr>
        <w:top w:val="none" w:sz="0" w:space="0" w:color="auto"/>
        <w:left w:val="none" w:sz="0" w:space="0" w:color="auto"/>
        <w:bottom w:val="none" w:sz="0" w:space="0" w:color="auto"/>
        <w:right w:val="none" w:sz="0" w:space="0" w:color="auto"/>
      </w:divBdr>
    </w:div>
    <w:div w:id="1689213798">
      <w:bodyDiv w:val="1"/>
      <w:marLeft w:val="0"/>
      <w:marRight w:val="0"/>
      <w:marTop w:val="0"/>
      <w:marBottom w:val="0"/>
      <w:divBdr>
        <w:top w:val="none" w:sz="0" w:space="0" w:color="auto"/>
        <w:left w:val="none" w:sz="0" w:space="0" w:color="auto"/>
        <w:bottom w:val="none" w:sz="0" w:space="0" w:color="auto"/>
        <w:right w:val="none" w:sz="0" w:space="0" w:color="auto"/>
      </w:divBdr>
      <w:divsChild>
        <w:div w:id="1943951509">
          <w:marLeft w:val="640"/>
          <w:marRight w:val="0"/>
          <w:marTop w:val="0"/>
          <w:marBottom w:val="0"/>
          <w:divBdr>
            <w:top w:val="none" w:sz="0" w:space="0" w:color="auto"/>
            <w:left w:val="none" w:sz="0" w:space="0" w:color="auto"/>
            <w:bottom w:val="none" w:sz="0" w:space="0" w:color="auto"/>
            <w:right w:val="none" w:sz="0" w:space="0" w:color="auto"/>
          </w:divBdr>
        </w:div>
        <w:div w:id="1990553208">
          <w:marLeft w:val="640"/>
          <w:marRight w:val="0"/>
          <w:marTop w:val="0"/>
          <w:marBottom w:val="0"/>
          <w:divBdr>
            <w:top w:val="none" w:sz="0" w:space="0" w:color="auto"/>
            <w:left w:val="none" w:sz="0" w:space="0" w:color="auto"/>
            <w:bottom w:val="none" w:sz="0" w:space="0" w:color="auto"/>
            <w:right w:val="none" w:sz="0" w:space="0" w:color="auto"/>
          </w:divBdr>
        </w:div>
        <w:div w:id="359745703">
          <w:marLeft w:val="640"/>
          <w:marRight w:val="0"/>
          <w:marTop w:val="0"/>
          <w:marBottom w:val="0"/>
          <w:divBdr>
            <w:top w:val="none" w:sz="0" w:space="0" w:color="auto"/>
            <w:left w:val="none" w:sz="0" w:space="0" w:color="auto"/>
            <w:bottom w:val="none" w:sz="0" w:space="0" w:color="auto"/>
            <w:right w:val="none" w:sz="0" w:space="0" w:color="auto"/>
          </w:divBdr>
        </w:div>
        <w:div w:id="507476963">
          <w:marLeft w:val="640"/>
          <w:marRight w:val="0"/>
          <w:marTop w:val="0"/>
          <w:marBottom w:val="0"/>
          <w:divBdr>
            <w:top w:val="none" w:sz="0" w:space="0" w:color="auto"/>
            <w:left w:val="none" w:sz="0" w:space="0" w:color="auto"/>
            <w:bottom w:val="none" w:sz="0" w:space="0" w:color="auto"/>
            <w:right w:val="none" w:sz="0" w:space="0" w:color="auto"/>
          </w:divBdr>
        </w:div>
        <w:div w:id="426510739">
          <w:marLeft w:val="640"/>
          <w:marRight w:val="0"/>
          <w:marTop w:val="0"/>
          <w:marBottom w:val="0"/>
          <w:divBdr>
            <w:top w:val="none" w:sz="0" w:space="0" w:color="auto"/>
            <w:left w:val="none" w:sz="0" w:space="0" w:color="auto"/>
            <w:bottom w:val="none" w:sz="0" w:space="0" w:color="auto"/>
            <w:right w:val="none" w:sz="0" w:space="0" w:color="auto"/>
          </w:divBdr>
        </w:div>
        <w:div w:id="133107126">
          <w:marLeft w:val="640"/>
          <w:marRight w:val="0"/>
          <w:marTop w:val="0"/>
          <w:marBottom w:val="0"/>
          <w:divBdr>
            <w:top w:val="none" w:sz="0" w:space="0" w:color="auto"/>
            <w:left w:val="none" w:sz="0" w:space="0" w:color="auto"/>
            <w:bottom w:val="none" w:sz="0" w:space="0" w:color="auto"/>
            <w:right w:val="none" w:sz="0" w:space="0" w:color="auto"/>
          </w:divBdr>
        </w:div>
        <w:div w:id="1784958807">
          <w:marLeft w:val="640"/>
          <w:marRight w:val="0"/>
          <w:marTop w:val="0"/>
          <w:marBottom w:val="0"/>
          <w:divBdr>
            <w:top w:val="none" w:sz="0" w:space="0" w:color="auto"/>
            <w:left w:val="none" w:sz="0" w:space="0" w:color="auto"/>
            <w:bottom w:val="none" w:sz="0" w:space="0" w:color="auto"/>
            <w:right w:val="none" w:sz="0" w:space="0" w:color="auto"/>
          </w:divBdr>
        </w:div>
        <w:div w:id="1721630801">
          <w:marLeft w:val="640"/>
          <w:marRight w:val="0"/>
          <w:marTop w:val="0"/>
          <w:marBottom w:val="0"/>
          <w:divBdr>
            <w:top w:val="none" w:sz="0" w:space="0" w:color="auto"/>
            <w:left w:val="none" w:sz="0" w:space="0" w:color="auto"/>
            <w:bottom w:val="none" w:sz="0" w:space="0" w:color="auto"/>
            <w:right w:val="none" w:sz="0" w:space="0" w:color="auto"/>
          </w:divBdr>
        </w:div>
        <w:div w:id="1164856284">
          <w:marLeft w:val="640"/>
          <w:marRight w:val="0"/>
          <w:marTop w:val="0"/>
          <w:marBottom w:val="0"/>
          <w:divBdr>
            <w:top w:val="none" w:sz="0" w:space="0" w:color="auto"/>
            <w:left w:val="none" w:sz="0" w:space="0" w:color="auto"/>
            <w:bottom w:val="none" w:sz="0" w:space="0" w:color="auto"/>
            <w:right w:val="none" w:sz="0" w:space="0" w:color="auto"/>
          </w:divBdr>
        </w:div>
        <w:div w:id="308094487">
          <w:marLeft w:val="640"/>
          <w:marRight w:val="0"/>
          <w:marTop w:val="0"/>
          <w:marBottom w:val="0"/>
          <w:divBdr>
            <w:top w:val="none" w:sz="0" w:space="0" w:color="auto"/>
            <w:left w:val="none" w:sz="0" w:space="0" w:color="auto"/>
            <w:bottom w:val="none" w:sz="0" w:space="0" w:color="auto"/>
            <w:right w:val="none" w:sz="0" w:space="0" w:color="auto"/>
          </w:divBdr>
        </w:div>
        <w:div w:id="831720981">
          <w:marLeft w:val="640"/>
          <w:marRight w:val="0"/>
          <w:marTop w:val="0"/>
          <w:marBottom w:val="0"/>
          <w:divBdr>
            <w:top w:val="none" w:sz="0" w:space="0" w:color="auto"/>
            <w:left w:val="none" w:sz="0" w:space="0" w:color="auto"/>
            <w:bottom w:val="none" w:sz="0" w:space="0" w:color="auto"/>
            <w:right w:val="none" w:sz="0" w:space="0" w:color="auto"/>
          </w:divBdr>
        </w:div>
        <w:div w:id="1813867553">
          <w:marLeft w:val="640"/>
          <w:marRight w:val="0"/>
          <w:marTop w:val="0"/>
          <w:marBottom w:val="0"/>
          <w:divBdr>
            <w:top w:val="none" w:sz="0" w:space="0" w:color="auto"/>
            <w:left w:val="none" w:sz="0" w:space="0" w:color="auto"/>
            <w:bottom w:val="none" w:sz="0" w:space="0" w:color="auto"/>
            <w:right w:val="none" w:sz="0" w:space="0" w:color="auto"/>
          </w:divBdr>
        </w:div>
        <w:div w:id="735082392">
          <w:marLeft w:val="640"/>
          <w:marRight w:val="0"/>
          <w:marTop w:val="0"/>
          <w:marBottom w:val="0"/>
          <w:divBdr>
            <w:top w:val="none" w:sz="0" w:space="0" w:color="auto"/>
            <w:left w:val="none" w:sz="0" w:space="0" w:color="auto"/>
            <w:bottom w:val="none" w:sz="0" w:space="0" w:color="auto"/>
            <w:right w:val="none" w:sz="0" w:space="0" w:color="auto"/>
          </w:divBdr>
        </w:div>
        <w:div w:id="1675960462">
          <w:marLeft w:val="640"/>
          <w:marRight w:val="0"/>
          <w:marTop w:val="0"/>
          <w:marBottom w:val="0"/>
          <w:divBdr>
            <w:top w:val="none" w:sz="0" w:space="0" w:color="auto"/>
            <w:left w:val="none" w:sz="0" w:space="0" w:color="auto"/>
            <w:bottom w:val="none" w:sz="0" w:space="0" w:color="auto"/>
            <w:right w:val="none" w:sz="0" w:space="0" w:color="auto"/>
          </w:divBdr>
        </w:div>
        <w:div w:id="354307050">
          <w:marLeft w:val="640"/>
          <w:marRight w:val="0"/>
          <w:marTop w:val="0"/>
          <w:marBottom w:val="0"/>
          <w:divBdr>
            <w:top w:val="none" w:sz="0" w:space="0" w:color="auto"/>
            <w:left w:val="none" w:sz="0" w:space="0" w:color="auto"/>
            <w:bottom w:val="none" w:sz="0" w:space="0" w:color="auto"/>
            <w:right w:val="none" w:sz="0" w:space="0" w:color="auto"/>
          </w:divBdr>
        </w:div>
        <w:div w:id="1724908511">
          <w:marLeft w:val="640"/>
          <w:marRight w:val="0"/>
          <w:marTop w:val="0"/>
          <w:marBottom w:val="0"/>
          <w:divBdr>
            <w:top w:val="none" w:sz="0" w:space="0" w:color="auto"/>
            <w:left w:val="none" w:sz="0" w:space="0" w:color="auto"/>
            <w:bottom w:val="none" w:sz="0" w:space="0" w:color="auto"/>
            <w:right w:val="none" w:sz="0" w:space="0" w:color="auto"/>
          </w:divBdr>
        </w:div>
        <w:div w:id="1063066844">
          <w:marLeft w:val="640"/>
          <w:marRight w:val="0"/>
          <w:marTop w:val="0"/>
          <w:marBottom w:val="0"/>
          <w:divBdr>
            <w:top w:val="none" w:sz="0" w:space="0" w:color="auto"/>
            <w:left w:val="none" w:sz="0" w:space="0" w:color="auto"/>
            <w:bottom w:val="none" w:sz="0" w:space="0" w:color="auto"/>
            <w:right w:val="none" w:sz="0" w:space="0" w:color="auto"/>
          </w:divBdr>
        </w:div>
        <w:div w:id="1606957293">
          <w:marLeft w:val="640"/>
          <w:marRight w:val="0"/>
          <w:marTop w:val="0"/>
          <w:marBottom w:val="0"/>
          <w:divBdr>
            <w:top w:val="none" w:sz="0" w:space="0" w:color="auto"/>
            <w:left w:val="none" w:sz="0" w:space="0" w:color="auto"/>
            <w:bottom w:val="none" w:sz="0" w:space="0" w:color="auto"/>
            <w:right w:val="none" w:sz="0" w:space="0" w:color="auto"/>
          </w:divBdr>
        </w:div>
        <w:div w:id="453332057">
          <w:marLeft w:val="640"/>
          <w:marRight w:val="0"/>
          <w:marTop w:val="0"/>
          <w:marBottom w:val="0"/>
          <w:divBdr>
            <w:top w:val="none" w:sz="0" w:space="0" w:color="auto"/>
            <w:left w:val="none" w:sz="0" w:space="0" w:color="auto"/>
            <w:bottom w:val="none" w:sz="0" w:space="0" w:color="auto"/>
            <w:right w:val="none" w:sz="0" w:space="0" w:color="auto"/>
          </w:divBdr>
        </w:div>
        <w:div w:id="610556426">
          <w:marLeft w:val="640"/>
          <w:marRight w:val="0"/>
          <w:marTop w:val="0"/>
          <w:marBottom w:val="0"/>
          <w:divBdr>
            <w:top w:val="none" w:sz="0" w:space="0" w:color="auto"/>
            <w:left w:val="none" w:sz="0" w:space="0" w:color="auto"/>
            <w:bottom w:val="none" w:sz="0" w:space="0" w:color="auto"/>
            <w:right w:val="none" w:sz="0" w:space="0" w:color="auto"/>
          </w:divBdr>
        </w:div>
        <w:div w:id="1230656109">
          <w:marLeft w:val="640"/>
          <w:marRight w:val="0"/>
          <w:marTop w:val="0"/>
          <w:marBottom w:val="0"/>
          <w:divBdr>
            <w:top w:val="none" w:sz="0" w:space="0" w:color="auto"/>
            <w:left w:val="none" w:sz="0" w:space="0" w:color="auto"/>
            <w:bottom w:val="none" w:sz="0" w:space="0" w:color="auto"/>
            <w:right w:val="none" w:sz="0" w:space="0" w:color="auto"/>
          </w:divBdr>
        </w:div>
        <w:div w:id="2052263582">
          <w:marLeft w:val="640"/>
          <w:marRight w:val="0"/>
          <w:marTop w:val="0"/>
          <w:marBottom w:val="0"/>
          <w:divBdr>
            <w:top w:val="none" w:sz="0" w:space="0" w:color="auto"/>
            <w:left w:val="none" w:sz="0" w:space="0" w:color="auto"/>
            <w:bottom w:val="none" w:sz="0" w:space="0" w:color="auto"/>
            <w:right w:val="none" w:sz="0" w:space="0" w:color="auto"/>
          </w:divBdr>
        </w:div>
        <w:div w:id="885869415">
          <w:marLeft w:val="640"/>
          <w:marRight w:val="0"/>
          <w:marTop w:val="0"/>
          <w:marBottom w:val="0"/>
          <w:divBdr>
            <w:top w:val="none" w:sz="0" w:space="0" w:color="auto"/>
            <w:left w:val="none" w:sz="0" w:space="0" w:color="auto"/>
            <w:bottom w:val="none" w:sz="0" w:space="0" w:color="auto"/>
            <w:right w:val="none" w:sz="0" w:space="0" w:color="auto"/>
          </w:divBdr>
        </w:div>
        <w:div w:id="636301908">
          <w:marLeft w:val="640"/>
          <w:marRight w:val="0"/>
          <w:marTop w:val="0"/>
          <w:marBottom w:val="0"/>
          <w:divBdr>
            <w:top w:val="none" w:sz="0" w:space="0" w:color="auto"/>
            <w:left w:val="none" w:sz="0" w:space="0" w:color="auto"/>
            <w:bottom w:val="none" w:sz="0" w:space="0" w:color="auto"/>
            <w:right w:val="none" w:sz="0" w:space="0" w:color="auto"/>
          </w:divBdr>
        </w:div>
        <w:div w:id="873420271">
          <w:marLeft w:val="640"/>
          <w:marRight w:val="0"/>
          <w:marTop w:val="0"/>
          <w:marBottom w:val="0"/>
          <w:divBdr>
            <w:top w:val="none" w:sz="0" w:space="0" w:color="auto"/>
            <w:left w:val="none" w:sz="0" w:space="0" w:color="auto"/>
            <w:bottom w:val="none" w:sz="0" w:space="0" w:color="auto"/>
            <w:right w:val="none" w:sz="0" w:space="0" w:color="auto"/>
          </w:divBdr>
        </w:div>
        <w:div w:id="1062799988">
          <w:marLeft w:val="640"/>
          <w:marRight w:val="0"/>
          <w:marTop w:val="0"/>
          <w:marBottom w:val="0"/>
          <w:divBdr>
            <w:top w:val="none" w:sz="0" w:space="0" w:color="auto"/>
            <w:left w:val="none" w:sz="0" w:space="0" w:color="auto"/>
            <w:bottom w:val="none" w:sz="0" w:space="0" w:color="auto"/>
            <w:right w:val="none" w:sz="0" w:space="0" w:color="auto"/>
          </w:divBdr>
        </w:div>
        <w:div w:id="166360970">
          <w:marLeft w:val="640"/>
          <w:marRight w:val="0"/>
          <w:marTop w:val="0"/>
          <w:marBottom w:val="0"/>
          <w:divBdr>
            <w:top w:val="none" w:sz="0" w:space="0" w:color="auto"/>
            <w:left w:val="none" w:sz="0" w:space="0" w:color="auto"/>
            <w:bottom w:val="none" w:sz="0" w:space="0" w:color="auto"/>
            <w:right w:val="none" w:sz="0" w:space="0" w:color="auto"/>
          </w:divBdr>
        </w:div>
        <w:div w:id="670182902">
          <w:marLeft w:val="640"/>
          <w:marRight w:val="0"/>
          <w:marTop w:val="0"/>
          <w:marBottom w:val="0"/>
          <w:divBdr>
            <w:top w:val="none" w:sz="0" w:space="0" w:color="auto"/>
            <w:left w:val="none" w:sz="0" w:space="0" w:color="auto"/>
            <w:bottom w:val="none" w:sz="0" w:space="0" w:color="auto"/>
            <w:right w:val="none" w:sz="0" w:space="0" w:color="auto"/>
          </w:divBdr>
        </w:div>
        <w:div w:id="163861369">
          <w:marLeft w:val="640"/>
          <w:marRight w:val="0"/>
          <w:marTop w:val="0"/>
          <w:marBottom w:val="0"/>
          <w:divBdr>
            <w:top w:val="none" w:sz="0" w:space="0" w:color="auto"/>
            <w:left w:val="none" w:sz="0" w:space="0" w:color="auto"/>
            <w:bottom w:val="none" w:sz="0" w:space="0" w:color="auto"/>
            <w:right w:val="none" w:sz="0" w:space="0" w:color="auto"/>
          </w:divBdr>
        </w:div>
        <w:div w:id="1095127357">
          <w:marLeft w:val="640"/>
          <w:marRight w:val="0"/>
          <w:marTop w:val="0"/>
          <w:marBottom w:val="0"/>
          <w:divBdr>
            <w:top w:val="none" w:sz="0" w:space="0" w:color="auto"/>
            <w:left w:val="none" w:sz="0" w:space="0" w:color="auto"/>
            <w:bottom w:val="none" w:sz="0" w:space="0" w:color="auto"/>
            <w:right w:val="none" w:sz="0" w:space="0" w:color="auto"/>
          </w:divBdr>
        </w:div>
        <w:div w:id="147063759">
          <w:marLeft w:val="640"/>
          <w:marRight w:val="0"/>
          <w:marTop w:val="0"/>
          <w:marBottom w:val="0"/>
          <w:divBdr>
            <w:top w:val="none" w:sz="0" w:space="0" w:color="auto"/>
            <w:left w:val="none" w:sz="0" w:space="0" w:color="auto"/>
            <w:bottom w:val="none" w:sz="0" w:space="0" w:color="auto"/>
            <w:right w:val="none" w:sz="0" w:space="0" w:color="auto"/>
          </w:divBdr>
        </w:div>
        <w:div w:id="810974936">
          <w:marLeft w:val="640"/>
          <w:marRight w:val="0"/>
          <w:marTop w:val="0"/>
          <w:marBottom w:val="0"/>
          <w:divBdr>
            <w:top w:val="none" w:sz="0" w:space="0" w:color="auto"/>
            <w:left w:val="none" w:sz="0" w:space="0" w:color="auto"/>
            <w:bottom w:val="none" w:sz="0" w:space="0" w:color="auto"/>
            <w:right w:val="none" w:sz="0" w:space="0" w:color="auto"/>
          </w:divBdr>
        </w:div>
        <w:div w:id="1396775259">
          <w:marLeft w:val="640"/>
          <w:marRight w:val="0"/>
          <w:marTop w:val="0"/>
          <w:marBottom w:val="0"/>
          <w:divBdr>
            <w:top w:val="none" w:sz="0" w:space="0" w:color="auto"/>
            <w:left w:val="none" w:sz="0" w:space="0" w:color="auto"/>
            <w:bottom w:val="none" w:sz="0" w:space="0" w:color="auto"/>
            <w:right w:val="none" w:sz="0" w:space="0" w:color="auto"/>
          </w:divBdr>
        </w:div>
        <w:div w:id="927539177">
          <w:marLeft w:val="640"/>
          <w:marRight w:val="0"/>
          <w:marTop w:val="0"/>
          <w:marBottom w:val="0"/>
          <w:divBdr>
            <w:top w:val="none" w:sz="0" w:space="0" w:color="auto"/>
            <w:left w:val="none" w:sz="0" w:space="0" w:color="auto"/>
            <w:bottom w:val="none" w:sz="0" w:space="0" w:color="auto"/>
            <w:right w:val="none" w:sz="0" w:space="0" w:color="auto"/>
          </w:divBdr>
        </w:div>
        <w:div w:id="900362685">
          <w:marLeft w:val="640"/>
          <w:marRight w:val="0"/>
          <w:marTop w:val="0"/>
          <w:marBottom w:val="0"/>
          <w:divBdr>
            <w:top w:val="none" w:sz="0" w:space="0" w:color="auto"/>
            <w:left w:val="none" w:sz="0" w:space="0" w:color="auto"/>
            <w:bottom w:val="none" w:sz="0" w:space="0" w:color="auto"/>
            <w:right w:val="none" w:sz="0" w:space="0" w:color="auto"/>
          </w:divBdr>
        </w:div>
      </w:divsChild>
    </w:div>
    <w:div w:id="1713724883">
      <w:bodyDiv w:val="1"/>
      <w:marLeft w:val="0"/>
      <w:marRight w:val="0"/>
      <w:marTop w:val="0"/>
      <w:marBottom w:val="0"/>
      <w:divBdr>
        <w:top w:val="none" w:sz="0" w:space="0" w:color="auto"/>
        <w:left w:val="none" w:sz="0" w:space="0" w:color="auto"/>
        <w:bottom w:val="none" w:sz="0" w:space="0" w:color="auto"/>
        <w:right w:val="none" w:sz="0" w:space="0" w:color="auto"/>
      </w:divBdr>
    </w:div>
    <w:div w:id="1726027009">
      <w:bodyDiv w:val="1"/>
      <w:marLeft w:val="0"/>
      <w:marRight w:val="0"/>
      <w:marTop w:val="0"/>
      <w:marBottom w:val="0"/>
      <w:divBdr>
        <w:top w:val="none" w:sz="0" w:space="0" w:color="auto"/>
        <w:left w:val="none" w:sz="0" w:space="0" w:color="auto"/>
        <w:bottom w:val="none" w:sz="0" w:space="0" w:color="auto"/>
        <w:right w:val="none" w:sz="0" w:space="0" w:color="auto"/>
      </w:divBdr>
    </w:div>
    <w:div w:id="1726299749">
      <w:bodyDiv w:val="1"/>
      <w:marLeft w:val="0"/>
      <w:marRight w:val="0"/>
      <w:marTop w:val="0"/>
      <w:marBottom w:val="0"/>
      <w:divBdr>
        <w:top w:val="none" w:sz="0" w:space="0" w:color="auto"/>
        <w:left w:val="none" w:sz="0" w:space="0" w:color="auto"/>
        <w:bottom w:val="none" w:sz="0" w:space="0" w:color="auto"/>
        <w:right w:val="none" w:sz="0" w:space="0" w:color="auto"/>
      </w:divBdr>
      <w:divsChild>
        <w:div w:id="65736196">
          <w:marLeft w:val="640"/>
          <w:marRight w:val="0"/>
          <w:marTop w:val="0"/>
          <w:marBottom w:val="0"/>
          <w:divBdr>
            <w:top w:val="none" w:sz="0" w:space="0" w:color="auto"/>
            <w:left w:val="none" w:sz="0" w:space="0" w:color="auto"/>
            <w:bottom w:val="none" w:sz="0" w:space="0" w:color="auto"/>
            <w:right w:val="none" w:sz="0" w:space="0" w:color="auto"/>
          </w:divBdr>
        </w:div>
        <w:div w:id="49421148">
          <w:marLeft w:val="640"/>
          <w:marRight w:val="0"/>
          <w:marTop w:val="0"/>
          <w:marBottom w:val="0"/>
          <w:divBdr>
            <w:top w:val="none" w:sz="0" w:space="0" w:color="auto"/>
            <w:left w:val="none" w:sz="0" w:space="0" w:color="auto"/>
            <w:bottom w:val="none" w:sz="0" w:space="0" w:color="auto"/>
            <w:right w:val="none" w:sz="0" w:space="0" w:color="auto"/>
          </w:divBdr>
        </w:div>
        <w:div w:id="188419226">
          <w:marLeft w:val="640"/>
          <w:marRight w:val="0"/>
          <w:marTop w:val="0"/>
          <w:marBottom w:val="0"/>
          <w:divBdr>
            <w:top w:val="none" w:sz="0" w:space="0" w:color="auto"/>
            <w:left w:val="none" w:sz="0" w:space="0" w:color="auto"/>
            <w:bottom w:val="none" w:sz="0" w:space="0" w:color="auto"/>
            <w:right w:val="none" w:sz="0" w:space="0" w:color="auto"/>
          </w:divBdr>
        </w:div>
        <w:div w:id="1650862498">
          <w:marLeft w:val="640"/>
          <w:marRight w:val="0"/>
          <w:marTop w:val="0"/>
          <w:marBottom w:val="0"/>
          <w:divBdr>
            <w:top w:val="none" w:sz="0" w:space="0" w:color="auto"/>
            <w:left w:val="none" w:sz="0" w:space="0" w:color="auto"/>
            <w:bottom w:val="none" w:sz="0" w:space="0" w:color="auto"/>
            <w:right w:val="none" w:sz="0" w:space="0" w:color="auto"/>
          </w:divBdr>
        </w:div>
        <w:div w:id="214515410">
          <w:marLeft w:val="640"/>
          <w:marRight w:val="0"/>
          <w:marTop w:val="0"/>
          <w:marBottom w:val="0"/>
          <w:divBdr>
            <w:top w:val="none" w:sz="0" w:space="0" w:color="auto"/>
            <w:left w:val="none" w:sz="0" w:space="0" w:color="auto"/>
            <w:bottom w:val="none" w:sz="0" w:space="0" w:color="auto"/>
            <w:right w:val="none" w:sz="0" w:space="0" w:color="auto"/>
          </w:divBdr>
        </w:div>
        <w:div w:id="1192718357">
          <w:marLeft w:val="640"/>
          <w:marRight w:val="0"/>
          <w:marTop w:val="0"/>
          <w:marBottom w:val="0"/>
          <w:divBdr>
            <w:top w:val="none" w:sz="0" w:space="0" w:color="auto"/>
            <w:left w:val="none" w:sz="0" w:space="0" w:color="auto"/>
            <w:bottom w:val="none" w:sz="0" w:space="0" w:color="auto"/>
            <w:right w:val="none" w:sz="0" w:space="0" w:color="auto"/>
          </w:divBdr>
        </w:div>
        <w:div w:id="1322928429">
          <w:marLeft w:val="640"/>
          <w:marRight w:val="0"/>
          <w:marTop w:val="0"/>
          <w:marBottom w:val="0"/>
          <w:divBdr>
            <w:top w:val="none" w:sz="0" w:space="0" w:color="auto"/>
            <w:left w:val="none" w:sz="0" w:space="0" w:color="auto"/>
            <w:bottom w:val="none" w:sz="0" w:space="0" w:color="auto"/>
            <w:right w:val="none" w:sz="0" w:space="0" w:color="auto"/>
          </w:divBdr>
        </w:div>
        <w:div w:id="1126658931">
          <w:marLeft w:val="640"/>
          <w:marRight w:val="0"/>
          <w:marTop w:val="0"/>
          <w:marBottom w:val="0"/>
          <w:divBdr>
            <w:top w:val="none" w:sz="0" w:space="0" w:color="auto"/>
            <w:left w:val="none" w:sz="0" w:space="0" w:color="auto"/>
            <w:bottom w:val="none" w:sz="0" w:space="0" w:color="auto"/>
            <w:right w:val="none" w:sz="0" w:space="0" w:color="auto"/>
          </w:divBdr>
        </w:div>
        <w:div w:id="987592646">
          <w:marLeft w:val="640"/>
          <w:marRight w:val="0"/>
          <w:marTop w:val="0"/>
          <w:marBottom w:val="0"/>
          <w:divBdr>
            <w:top w:val="none" w:sz="0" w:space="0" w:color="auto"/>
            <w:left w:val="none" w:sz="0" w:space="0" w:color="auto"/>
            <w:bottom w:val="none" w:sz="0" w:space="0" w:color="auto"/>
            <w:right w:val="none" w:sz="0" w:space="0" w:color="auto"/>
          </w:divBdr>
        </w:div>
        <w:div w:id="1331173643">
          <w:marLeft w:val="640"/>
          <w:marRight w:val="0"/>
          <w:marTop w:val="0"/>
          <w:marBottom w:val="0"/>
          <w:divBdr>
            <w:top w:val="none" w:sz="0" w:space="0" w:color="auto"/>
            <w:left w:val="none" w:sz="0" w:space="0" w:color="auto"/>
            <w:bottom w:val="none" w:sz="0" w:space="0" w:color="auto"/>
            <w:right w:val="none" w:sz="0" w:space="0" w:color="auto"/>
          </w:divBdr>
        </w:div>
        <w:div w:id="745882098">
          <w:marLeft w:val="640"/>
          <w:marRight w:val="0"/>
          <w:marTop w:val="0"/>
          <w:marBottom w:val="0"/>
          <w:divBdr>
            <w:top w:val="none" w:sz="0" w:space="0" w:color="auto"/>
            <w:left w:val="none" w:sz="0" w:space="0" w:color="auto"/>
            <w:bottom w:val="none" w:sz="0" w:space="0" w:color="auto"/>
            <w:right w:val="none" w:sz="0" w:space="0" w:color="auto"/>
          </w:divBdr>
        </w:div>
        <w:div w:id="144900414">
          <w:marLeft w:val="640"/>
          <w:marRight w:val="0"/>
          <w:marTop w:val="0"/>
          <w:marBottom w:val="0"/>
          <w:divBdr>
            <w:top w:val="none" w:sz="0" w:space="0" w:color="auto"/>
            <w:left w:val="none" w:sz="0" w:space="0" w:color="auto"/>
            <w:bottom w:val="none" w:sz="0" w:space="0" w:color="auto"/>
            <w:right w:val="none" w:sz="0" w:space="0" w:color="auto"/>
          </w:divBdr>
        </w:div>
        <w:div w:id="1867133480">
          <w:marLeft w:val="640"/>
          <w:marRight w:val="0"/>
          <w:marTop w:val="0"/>
          <w:marBottom w:val="0"/>
          <w:divBdr>
            <w:top w:val="none" w:sz="0" w:space="0" w:color="auto"/>
            <w:left w:val="none" w:sz="0" w:space="0" w:color="auto"/>
            <w:bottom w:val="none" w:sz="0" w:space="0" w:color="auto"/>
            <w:right w:val="none" w:sz="0" w:space="0" w:color="auto"/>
          </w:divBdr>
        </w:div>
        <w:div w:id="119150795">
          <w:marLeft w:val="640"/>
          <w:marRight w:val="0"/>
          <w:marTop w:val="0"/>
          <w:marBottom w:val="0"/>
          <w:divBdr>
            <w:top w:val="none" w:sz="0" w:space="0" w:color="auto"/>
            <w:left w:val="none" w:sz="0" w:space="0" w:color="auto"/>
            <w:bottom w:val="none" w:sz="0" w:space="0" w:color="auto"/>
            <w:right w:val="none" w:sz="0" w:space="0" w:color="auto"/>
          </w:divBdr>
        </w:div>
        <w:div w:id="1152408497">
          <w:marLeft w:val="640"/>
          <w:marRight w:val="0"/>
          <w:marTop w:val="0"/>
          <w:marBottom w:val="0"/>
          <w:divBdr>
            <w:top w:val="none" w:sz="0" w:space="0" w:color="auto"/>
            <w:left w:val="none" w:sz="0" w:space="0" w:color="auto"/>
            <w:bottom w:val="none" w:sz="0" w:space="0" w:color="auto"/>
            <w:right w:val="none" w:sz="0" w:space="0" w:color="auto"/>
          </w:divBdr>
        </w:div>
        <w:div w:id="1249921466">
          <w:marLeft w:val="640"/>
          <w:marRight w:val="0"/>
          <w:marTop w:val="0"/>
          <w:marBottom w:val="0"/>
          <w:divBdr>
            <w:top w:val="none" w:sz="0" w:space="0" w:color="auto"/>
            <w:left w:val="none" w:sz="0" w:space="0" w:color="auto"/>
            <w:bottom w:val="none" w:sz="0" w:space="0" w:color="auto"/>
            <w:right w:val="none" w:sz="0" w:space="0" w:color="auto"/>
          </w:divBdr>
        </w:div>
        <w:div w:id="2102558564">
          <w:marLeft w:val="640"/>
          <w:marRight w:val="0"/>
          <w:marTop w:val="0"/>
          <w:marBottom w:val="0"/>
          <w:divBdr>
            <w:top w:val="none" w:sz="0" w:space="0" w:color="auto"/>
            <w:left w:val="none" w:sz="0" w:space="0" w:color="auto"/>
            <w:bottom w:val="none" w:sz="0" w:space="0" w:color="auto"/>
            <w:right w:val="none" w:sz="0" w:space="0" w:color="auto"/>
          </w:divBdr>
        </w:div>
        <w:div w:id="914973908">
          <w:marLeft w:val="640"/>
          <w:marRight w:val="0"/>
          <w:marTop w:val="0"/>
          <w:marBottom w:val="0"/>
          <w:divBdr>
            <w:top w:val="none" w:sz="0" w:space="0" w:color="auto"/>
            <w:left w:val="none" w:sz="0" w:space="0" w:color="auto"/>
            <w:bottom w:val="none" w:sz="0" w:space="0" w:color="auto"/>
            <w:right w:val="none" w:sz="0" w:space="0" w:color="auto"/>
          </w:divBdr>
        </w:div>
        <w:div w:id="1193762371">
          <w:marLeft w:val="640"/>
          <w:marRight w:val="0"/>
          <w:marTop w:val="0"/>
          <w:marBottom w:val="0"/>
          <w:divBdr>
            <w:top w:val="none" w:sz="0" w:space="0" w:color="auto"/>
            <w:left w:val="none" w:sz="0" w:space="0" w:color="auto"/>
            <w:bottom w:val="none" w:sz="0" w:space="0" w:color="auto"/>
            <w:right w:val="none" w:sz="0" w:space="0" w:color="auto"/>
          </w:divBdr>
        </w:div>
        <w:div w:id="536696900">
          <w:marLeft w:val="640"/>
          <w:marRight w:val="0"/>
          <w:marTop w:val="0"/>
          <w:marBottom w:val="0"/>
          <w:divBdr>
            <w:top w:val="none" w:sz="0" w:space="0" w:color="auto"/>
            <w:left w:val="none" w:sz="0" w:space="0" w:color="auto"/>
            <w:bottom w:val="none" w:sz="0" w:space="0" w:color="auto"/>
            <w:right w:val="none" w:sz="0" w:space="0" w:color="auto"/>
          </w:divBdr>
        </w:div>
        <w:div w:id="1547063201">
          <w:marLeft w:val="640"/>
          <w:marRight w:val="0"/>
          <w:marTop w:val="0"/>
          <w:marBottom w:val="0"/>
          <w:divBdr>
            <w:top w:val="none" w:sz="0" w:space="0" w:color="auto"/>
            <w:left w:val="none" w:sz="0" w:space="0" w:color="auto"/>
            <w:bottom w:val="none" w:sz="0" w:space="0" w:color="auto"/>
            <w:right w:val="none" w:sz="0" w:space="0" w:color="auto"/>
          </w:divBdr>
        </w:div>
        <w:div w:id="232398329">
          <w:marLeft w:val="640"/>
          <w:marRight w:val="0"/>
          <w:marTop w:val="0"/>
          <w:marBottom w:val="0"/>
          <w:divBdr>
            <w:top w:val="none" w:sz="0" w:space="0" w:color="auto"/>
            <w:left w:val="none" w:sz="0" w:space="0" w:color="auto"/>
            <w:bottom w:val="none" w:sz="0" w:space="0" w:color="auto"/>
            <w:right w:val="none" w:sz="0" w:space="0" w:color="auto"/>
          </w:divBdr>
        </w:div>
        <w:div w:id="882399822">
          <w:marLeft w:val="640"/>
          <w:marRight w:val="0"/>
          <w:marTop w:val="0"/>
          <w:marBottom w:val="0"/>
          <w:divBdr>
            <w:top w:val="none" w:sz="0" w:space="0" w:color="auto"/>
            <w:left w:val="none" w:sz="0" w:space="0" w:color="auto"/>
            <w:bottom w:val="none" w:sz="0" w:space="0" w:color="auto"/>
            <w:right w:val="none" w:sz="0" w:space="0" w:color="auto"/>
          </w:divBdr>
        </w:div>
        <w:div w:id="566955970">
          <w:marLeft w:val="640"/>
          <w:marRight w:val="0"/>
          <w:marTop w:val="0"/>
          <w:marBottom w:val="0"/>
          <w:divBdr>
            <w:top w:val="none" w:sz="0" w:space="0" w:color="auto"/>
            <w:left w:val="none" w:sz="0" w:space="0" w:color="auto"/>
            <w:bottom w:val="none" w:sz="0" w:space="0" w:color="auto"/>
            <w:right w:val="none" w:sz="0" w:space="0" w:color="auto"/>
          </w:divBdr>
        </w:div>
        <w:div w:id="1232694001">
          <w:marLeft w:val="640"/>
          <w:marRight w:val="0"/>
          <w:marTop w:val="0"/>
          <w:marBottom w:val="0"/>
          <w:divBdr>
            <w:top w:val="none" w:sz="0" w:space="0" w:color="auto"/>
            <w:left w:val="none" w:sz="0" w:space="0" w:color="auto"/>
            <w:bottom w:val="none" w:sz="0" w:space="0" w:color="auto"/>
            <w:right w:val="none" w:sz="0" w:space="0" w:color="auto"/>
          </w:divBdr>
        </w:div>
        <w:div w:id="739602129">
          <w:marLeft w:val="640"/>
          <w:marRight w:val="0"/>
          <w:marTop w:val="0"/>
          <w:marBottom w:val="0"/>
          <w:divBdr>
            <w:top w:val="none" w:sz="0" w:space="0" w:color="auto"/>
            <w:left w:val="none" w:sz="0" w:space="0" w:color="auto"/>
            <w:bottom w:val="none" w:sz="0" w:space="0" w:color="auto"/>
            <w:right w:val="none" w:sz="0" w:space="0" w:color="auto"/>
          </w:divBdr>
        </w:div>
        <w:div w:id="195696688">
          <w:marLeft w:val="640"/>
          <w:marRight w:val="0"/>
          <w:marTop w:val="0"/>
          <w:marBottom w:val="0"/>
          <w:divBdr>
            <w:top w:val="none" w:sz="0" w:space="0" w:color="auto"/>
            <w:left w:val="none" w:sz="0" w:space="0" w:color="auto"/>
            <w:bottom w:val="none" w:sz="0" w:space="0" w:color="auto"/>
            <w:right w:val="none" w:sz="0" w:space="0" w:color="auto"/>
          </w:divBdr>
        </w:div>
        <w:div w:id="1451624932">
          <w:marLeft w:val="640"/>
          <w:marRight w:val="0"/>
          <w:marTop w:val="0"/>
          <w:marBottom w:val="0"/>
          <w:divBdr>
            <w:top w:val="none" w:sz="0" w:space="0" w:color="auto"/>
            <w:left w:val="none" w:sz="0" w:space="0" w:color="auto"/>
            <w:bottom w:val="none" w:sz="0" w:space="0" w:color="auto"/>
            <w:right w:val="none" w:sz="0" w:space="0" w:color="auto"/>
          </w:divBdr>
        </w:div>
        <w:div w:id="1438139071">
          <w:marLeft w:val="640"/>
          <w:marRight w:val="0"/>
          <w:marTop w:val="0"/>
          <w:marBottom w:val="0"/>
          <w:divBdr>
            <w:top w:val="none" w:sz="0" w:space="0" w:color="auto"/>
            <w:left w:val="none" w:sz="0" w:space="0" w:color="auto"/>
            <w:bottom w:val="none" w:sz="0" w:space="0" w:color="auto"/>
            <w:right w:val="none" w:sz="0" w:space="0" w:color="auto"/>
          </w:divBdr>
        </w:div>
        <w:div w:id="882062835">
          <w:marLeft w:val="640"/>
          <w:marRight w:val="0"/>
          <w:marTop w:val="0"/>
          <w:marBottom w:val="0"/>
          <w:divBdr>
            <w:top w:val="none" w:sz="0" w:space="0" w:color="auto"/>
            <w:left w:val="none" w:sz="0" w:space="0" w:color="auto"/>
            <w:bottom w:val="none" w:sz="0" w:space="0" w:color="auto"/>
            <w:right w:val="none" w:sz="0" w:space="0" w:color="auto"/>
          </w:divBdr>
        </w:div>
        <w:div w:id="532502449">
          <w:marLeft w:val="640"/>
          <w:marRight w:val="0"/>
          <w:marTop w:val="0"/>
          <w:marBottom w:val="0"/>
          <w:divBdr>
            <w:top w:val="none" w:sz="0" w:space="0" w:color="auto"/>
            <w:left w:val="none" w:sz="0" w:space="0" w:color="auto"/>
            <w:bottom w:val="none" w:sz="0" w:space="0" w:color="auto"/>
            <w:right w:val="none" w:sz="0" w:space="0" w:color="auto"/>
          </w:divBdr>
        </w:div>
        <w:div w:id="639573291">
          <w:marLeft w:val="640"/>
          <w:marRight w:val="0"/>
          <w:marTop w:val="0"/>
          <w:marBottom w:val="0"/>
          <w:divBdr>
            <w:top w:val="none" w:sz="0" w:space="0" w:color="auto"/>
            <w:left w:val="none" w:sz="0" w:space="0" w:color="auto"/>
            <w:bottom w:val="none" w:sz="0" w:space="0" w:color="auto"/>
            <w:right w:val="none" w:sz="0" w:space="0" w:color="auto"/>
          </w:divBdr>
        </w:div>
        <w:div w:id="1321694958">
          <w:marLeft w:val="640"/>
          <w:marRight w:val="0"/>
          <w:marTop w:val="0"/>
          <w:marBottom w:val="0"/>
          <w:divBdr>
            <w:top w:val="none" w:sz="0" w:space="0" w:color="auto"/>
            <w:left w:val="none" w:sz="0" w:space="0" w:color="auto"/>
            <w:bottom w:val="none" w:sz="0" w:space="0" w:color="auto"/>
            <w:right w:val="none" w:sz="0" w:space="0" w:color="auto"/>
          </w:divBdr>
        </w:div>
        <w:div w:id="1654522782">
          <w:marLeft w:val="640"/>
          <w:marRight w:val="0"/>
          <w:marTop w:val="0"/>
          <w:marBottom w:val="0"/>
          <w:divBdr>
            <w:top w:val="none" w:sz="0" w:space="0" w:color="auto"/>
            <w:left w:val="none" w:sz="0" w:space="0" w:color="auto"/>
            <w:bottom w:val="none" w:sz="0" w:space="0" w:color="auto"/>
            <w:right w:val="none" w:sz="0" w:space="0" w:color="auto"/>
          </w:divBdr>
        </w:div>
        <w:div w:id="421923355">
          <w:marLeft w:val="640"/>
          <w:marRight w:val="0"/>
          <w:marTop w:val="0"/>
          <w:marBottom w:val="0"/>
          <w:divBdr>
            <w:top w:val="none" w:sz="0" w:space="0" w:color="auto"/>
            <w:left w:val="none" w:sz="0" w:space="0" w:color="auto"/>
            <w:bottom w:val="none" w:sz="0" w:space="0" w:color="auto"/>
            <w:right w:val="none" w:sz="0" w:space="0" w:color="auto"/>
          </w:divBdr>
        </w:div>
      </w:divsChild>
    </w:div>
    <w:div w:id="1726879244">
      <w:bodyDiv w:val="1"/>
      <w:marLeft w:val="0"/>
      <w:marRight w:val="0"/>
      <w:marTop w:val="0"/>
      <w:marBottom w:val="0"/>
      <w:divBdr>
        <w:top w:val="none" w:sz="0" w:space="0" w:color="auto"/>
        <w:left w:val="none" w:sz="0" w:space="0" w:color="auto"/>
        <w:bottom w:val="none" w:sz="0" w:space="0" w:color="auto"/>
        <w:right w:val="none" w:sz="0" w:space="0" w:color="auto"/>
      </w:divBdr>
    </w:div>
    <w:div w:id="1740205884">
      <w:bodyDiv w:val="1"/>
      <w:marLeft w:val="0"/>
      <w:marRight w:val="0"/>
      <w:marTop w:val="0"/>
      <w:marBottom w:val="0"/>
      <w:divBdr>
        <w:top w:val="none" w:sz="0" w:space="0" w:color="auto"/>
        <w:left w:val="none" w:sz="0" w:space="0" w:color="auto"/>
        <w:bottom w:val="none" w:sz="0" w:space="0" w:color="auto"/>
        <w:right w:val="none" w:sz="0" w:space="0" w:color="auto"/>
      </w:divBdr>
    </w:div>
    <w:div w:id="1806848293">
      <w:bodyDiv w:val="1"/>
      <w:marLeft w:val="0"/>
      <w:marRight w:val="0"/>
      <w:marTop w:val="0"/>
      <w:marBottom w:val="0"/>
      <w:divBdr>
        <w:top w:val="none" w:sz="0" w:space="0" w:color="auto"/>
        <w:left w:val="none" w:sz="0" w:space="0" w:color="auto"/>
        <w:bottom w:val="none" w:sz="0" w:space="0" w:color="auto"/>
        <w:right w:val="none" w:sz="0" w:space="0" w:color="auto"/>
      </w:divBdr>
    </w:div>
    <w:div w:id="1808665231">
      <w:bodyDiv w:val="1"/>
      <w:marLeft w:val="0"/>
      <w:marRight w:val="0"/>
      <w:marTop w:val="0"/>
      <w:marBottom w:val="0"/>
      <w:divBdr>
        <w:top w:val="none" w:sz="0" w:space="0" w:color="auto"/>
        <w:left w:val="none" w:sz="0" w:space="0" w:color="auto"/>
        <w:bottom w:val="none" w:sz="0" w:space="0" w:color="auto"/>
        <w:right w:val="none" w:sz="0" w:space="0" w:color="auto"/>
      </w:divBdr>
      <w:divsChild>
        <w:div w:id="1718969755">
          <w:marLeft w:val="640"/>
          <w:marRight w:val="0"/>
          <w:marTop w:val="0"/>
          <w:marBottom w:val="0"/>
          <w:divBdr>
            <w:top w:val="none" w:sz="0" w:space="0" w:color="auto"/>
            <w:left w:val="none" w:sz="0" w:space="0" w:color="auto"/>
            <w:bottom w:val="none" w:sz="0" w:space="0" w:color="auto"/>
            <w:right w:val="none" w:sz="0" w:space="0" w:color="auto"/>
          </w:divBdr>
        </w:div>
        <w:div w:id="911085733">
          <w:marLeft w:val="640"/>
          <w:marRight w:val="0"/>
          <w:marTop w:val="0"/>
          <w:marBottom w:val="0"/>
          <w:divBdr>
            <w:top w:val="none" w:sz="0" w:space="0" w:color="auto"/>
            <w:left w:val="none" w:sz="0" w:space="0" w:color="auto"/>
            <w:bottom w:val="none" w:sz="0" w:space="0" w:color="auto"/>
            <w:right w:val="none" w:sz="0" w:space="0" w:color="auto"/>
          </w:divBdr>
        </w:div>
        <w:div w:id="741564176">
          <w:marLeft w:val="640"/>
          <w:marRight w:val="0"/>
          <w:marTop w:val="0"/>
          <w:marBottom w:val="0"/>
          <w:divBdr>
            <w:top w:val="none" w:sz="0" w:space="0" w:color="auto"/>
            <w:left w:val="none" w:sz="0" w:space="0" w:color="auto"/>
            <w:bottom w:val="none" w:sz="0" w:space="0" w:color="auto"/>
            <w:right w:val="none" w:sz="0" w:space="0" w:color="auto"/>
          </w:divBdr>
        </w:div>
        <w:div w:id="1457024904">
          <w:marLeft w:val="640"/>
          <w:marRight w:val="0"/>
          <w:marTop w:val="0"/>
          <w:marBottom w:val="0"/>
          <w:divBdr>
            <w:top w:val="none" w:sz="0" w:space="0" w:color="auto"/>
            <w:left w:val="none" w:sz="0" w:space="0" w:color="auto"/>
            <w:bottom w:val="none" w:sz="0" w:space="0" w:color="auto"/>
            <w:right w:val="none" w:sz="0" w:space="0" w:color="auto"/>
          </w:divBdr>
        </w:div>
        <w:div w:id="1600214346">
          <w:marLeft w:val="640"/>
          <w:marRight w:val="0"/>
          <w:marTop w:val="0"/>
          <w:marBottom w:val="0"/>
          <w:divBdr>
            <w:top w:val="none" w:sz="0" w:space="0" w:color="auto"/>
            <w:left w:val="none" w:sz="0" w:space="0" w:color="auto"/>
            <w:bottom w:val="none" w:sz="0" w:space="0" w:color="auto"/>
            <w:right w:val="none" w:sz="0" w:space="0" w:color="auto"/>
          </w:divBdr>
        </w:div>
        <w:div w:id="1487092480">
          <w:marLeft w:val="640"/>
          <w:marRight w:val="0"/>
          <w:marTop w:val="0"/>
          <w:marBottom w:val="0"/>
          <w:divBdr>
            <w:top w:val="none" w:sz="0" w:space="0" w:color="auto"/>
            <w:left w:val="none" w:sz="0" w:space="0" w:color="auto"/>
            <w:bottom w:val="none" w:sz="0" w:space="0" w:color="auto"/>
            <w:right w:val="none" w:sz="0" w:space="0" w:color="auto"/>
          </w:divBdr>
        </w:div>
        <w:div w:id="1898583624">
          <w:marLeft w:val="640"/>
          <w:marRight w:val="0"/>
          <w:marTop w:val="0"/>
          <w:marBottom w:val="0"/>
          <w:divBdr>
            <w:top w:val="none" w:sz="0" w:space="0" w:color="auto"/>
            <w:left w:val="none" w:sz="0" w:space="0" w:color="auto"/>
            <w:bottom w:val="none" w:sz="0" w:space="0" w:color="auto"/>
            <w:right w:val="none" w:sz="0" w:space="0" w:color="auto"/>
          </w:divBdr>
        </w:div>
        <w:div w:id="1781534922">
          <w:marLeft w:val="640"/>
          <w:marRight w:val="0"/>
          <w:marTop w:val="0"/>
          <w:marBottom w:val="0"/>
          <w:divBdr>
            <w:top w:val="none" w:sz="0" w:space="0" w:color="auto"/>
            <w:left w:val="none" w:sz="0" w:space="0" w:color="auto"/>
            <w:bottom w:val="none" w:sz="0" w:space="0" w:color="auto"/>
            <w:right w:val="none" w:sz="0" w:space="0" w:color="auto"/>
          </w:divBdr>
        </w:div>
        <w:div w:id="1080978420">
          <w:marLeft w:val="640"/>
          <w:marRight w:val="0"/>
          <w:marTop w:val="0"/>
          <w:marBottom w:val="0"/>
          <w:divBdr>
            <w:top w:val="none" w:sz="0" w:space="0" w:color="auto"/>
            <w:left w:val="none" w:sz="0" w:space="0" w:color="auto"/>
            <w:bottom w:val="none" w:sz="0" w:space="0" w:color="auto"/>
            <w:right w:val="none" w:sz="0" w:space="0" w:color="auto"/>
          </w:divBdr>
        </w:div>
        <w:div w:id="1483236889">
          <w:marLeft w:val="640"/>
          <w:marRight w:val="0"/>
          <w:marTop w:val="0"/>
          <w:marBottom w:val="0"/>
          <w:divBdr>
            <w:top w:val="none" w:sz="0" w:space="0" w:color="auto"/>
            <w:left w:val="none" w:sz="0" w:space="0" w:color="auto"/>
            <w:bottom w:val="none" w:sz="0" w:space="0" w:color="auto"/>
            <w:right w:val="none" w:sz="0" w:space="0" w:color="auto"/>
          </w:divBdr>
        </w:div>
        <w:div w:id="64495865">
          <w:marLeft w:val="640"/>
          <w:marRight w:val="0"/>
          <w:marTop w:val="0"/>
          <w:marBottom w:val="0"/>
          <w:divBdr>
            <w:top w:val="none" w:sz="0" w:space="0" w:color="auto"/>
            <w:left w:val="none" w:sz="0" w:space="0" w:color="auto"/>
            <w:bottom w:val="none" w:sz="0" w:space="0" w:color="auto"/>
            <w:right w:val="none" w:sz="0" w:space="0" w:color="auto"/>
          </w:divBdr>
        </w:div>
        <w:div w:id="1936091538">
          <w:marLeft w:val="640"/>
          <w:marRight w:val="0"/>
          <w:marTop w:val="0"/>
          <w:marBottom w:val="0"/>
          <w:divBdr>
            <w:top w:val="none" w:sz="0" w:space="0" w:color="auto"/>
            <w:left w:val="none" w:sz="0" w:space="0" w:color="auto"/>
            <w:bottom w:val="none" w:sz="0" w:space="0" w:color="auto"/>
            <w:right w:val="none" w:sz="0" w:space="0" w:color="auto"/>
          </w:divBdr>
        </w:div>
        <w:div w:id="94059888">
          <w:marLeft w:val="640"/>
          <w:marRight w:val="0"/>
          <w:marTop w:val="0"/>
          <w:marBottom w:val="0"/>
          <w:divBdr>
            <w:top w:val="none" w:sz="0" w:space="0" w:color="auto"/>
            <w:left w:val="none" w:sz="0" w:space="0" w:color="auto"/>
            <w:bottom w:val="none" w:sz="0" w:space="0" w:color="auto"/>
            <w:right w:val="none" w:sz="0" w:space="0" w:color="auto"/>
          </w:divBdr>
        </w:div>
        <w:div w:id="94181132">
          <w:marLeft w:val="640"/>
          <w:marRight w:val="0"/>
          <w:marTop w:val="0"/>
          <w:marBottom w:val="0"/>
          <w:divBdr>
            <w:top w:val="none" w:sz="0" w:space="0" w:color="auto"/>
            <w:left w:val="none" w:sz="0" w:space="0" w:color="auto"/>
            <w:bottom w:val="none" w:sz="0" w:space="0" w:color="auto"/>
            <w:right w:val="none" w:sz="0" w:space="0" w:color="auto"/>
          </w:divBdr>
        </w:div>
        <w:div w:id="128206835">
          <w:marLeft w:val="640"/>
          <w:marRight w:val="0"/>
          <w:marTop w:val="0"/>
          <w:marBottom w:val="0"/>
          <w:divBdr>
            <w:top w:val="none" w:sz="0" w:space="0" w:color="auto"/>
            <w:left w:val="none" w:sz="0" w:space="0" w:color="auto"/>
            <w:bottom w:val="none" w:sz="0" w:space="0" w:color="auto"/>
            <w:right w:val="none" w:sz="0" w:space="0" w:color="auto"/>
          </w:divBdr>
        </w:div>
        <w:div w:id="2078241772">
          <w:marLeft w:val="640"/>
          <w:marRight w:val="0"/>
          <w:marTop w:val="0"/>
          <w:marBottom w:val="0"/>
          <w:divBdr>
            <w:top w:val="none" w:sz="0" w:space="0" w:color="auto"/>
            <w:left w:val="none" w:sz="0" w:space="0" w:color="auto"/>
            <w:bottom w:val="none" w:sz="0" w:space="0" w:color="auto"/>
            <w:right w:val="none" w:sz="0" w:space="0" w:color="auto"/>
          </w:divBdr>
        </w:div>
        <w:div w:id="322196343">
          <w:marLeft w:val="640"/>
          <w:marRight w:val="0"/>
          <w:marTop w:val="0"/>
          <w:marBottom w:val="0"/>
          <w:divBdr>
            <w:top w:val="none" w:sz="0" w:space="0" w:color="auto"/>
            <w:left w:val="none" w:sz="0" w:space="0" w:color="auto"/>
            <w:bottom w:val="none" w:sz="0" w:space="0" w:color="auto"/>
            <w:right w:val="none" w:sz="0" w:space="0" w:color="auto"/>
          </w:divBdr>
        </w:div>
        <w:div w:id="1791120333">
          <w:marLeft w:val="640"/>
          <w:marRight w:val="0"/>
          <w:marTop w:val="0"/>
          <w:marBottom w:val="0"/>
          <w:divBdr>
            <w:top w:val="none" w:sz="0" w:space="0" w:color="auto"/>
            <w:left w:val="none" w:sz="0" w:space="0" w:color="auto"/>
            <w:bottom w:val="none" w:sz="0" w:space="0" w:color="auto"/>
            <w:right w:val="none" w:sz="0" w:space="0" w:color="auto"/>
          </w:divBdr>
        </w:div>
        <w:div w:id="1992635654">
          <w:marLeft w:val="640"/>
          <w:marRight w:val="0"/>
          <w:marTop w:val="0"/>
          <w:marBottom w:val="0"/>
          <w:divBdr>
            <w:top w:val="none" w:sz="0" w:space="0" w:color="auto"/>
            <w:left w:val="none" w:sz="0" w:space="0" w:color="auto"/>
            <w:bottom w:val="none" w:sz="0" w:space="0" w:color="auto"/>
            <w:right w:val="none" w:sz="0" w:space="0" w:color="auto"/>
          </w:divBdr>
        </w:div>
        <w:div w:id="2142260651">
          <w:marLeft w:val="640"/>
          <w:marRight w:val="0"/>
          <w:marTop w:val="0"/>
          <w:marBottom w:val="0"/>
          <w:divBdr>
            <w:top w:val="none" w:sz="0" w:space="0" w:color="auto"/>
            <w:left w:val="none" w:sz="0" w:space="0" w:color="auto"/>
            <w:bottom w:val="none" w:sz="0" w:space="0" w:color="auto"/>
            <w:right w:val="none" w:sz="0" w:space="0" w:color="auto"/>
          </w:divBdr>
        </w:div>
        <w:div w:id="728959847">
          <w:marLeft w:val="640"/>
          <w:marRight w:val="0"/>
          <w:marTop w:val="0"/>
          <w:marBottom w:val="0"/>
          <w:divBdr>
            <w:top w:val="none" w:sz="0" w:space="0" w:color="auto"/>
            <w:left w:val="none" w:sz="0" w:space="0" w:color="auto"/>
            <w:bottom w:val="none" w:sz="0" w:space="0" w:color="auto"/>
            <w:right w:val="none" w:sz="0" w:space="0" w:color="auto"/>
          </w:divBdr>
        </w:div>
        <w:div w:id="98794828">
          <w:marLeft w:val="640"/>
          <w:marRight w:val="0"/>
          <w:marTop w:val="0"/>
          <w:marBottom w:val="0"/>
          <w:divBdr>
            <w:top w:val="none" w:sz="0" w:space="0" w:color="auto"/>
            <w:left w:val="none" w:sz="0" w:space="0" w:color="auto"/>
            <w:bottom w:val="none" w:sz="0" w:space="0" w:color="auto"/>
            <w:right w:val="none" w:sz="0" w:space="0" w:color="auto"/>
          </w:divBdr>
        </w:div>
        <w:div w:id="58019599">
          <w:marLeft w:val="640"/>
          <w:marRight w:val="0"/>
          <w:marTop w:val="0"/>
          <w:marBottom w:val="0"/>
          <w:divBdr>
            <w:top w:val="none" w:sz="0" w:space="0" w:color="auto"/>
            <w:left w:val="none" w:sz="0" w:space="0" w:color="auto"/>
            <w:bottom w:val="none" w:sz="0" w:space="0" w:color="auto"/>
            <w:right w:val="none" w:sz="0" w:space="0" w:color="auto"/>
          </w:divBdr>
        </w:div>
        <w:div w:id="435835765">
          <w:marLeft w:val="640"/>
          <w:marRight w:val="0"/>
          <w:marTop w:val="0"/>
          <w:marBottom w:val="0"/>
          <w:divBdr>
            <w:top w:val="none" w:sz="0" w:space="0" w:color="auto"/>
            <w:left w:val="none" w:sz="0" w:space="0" w:color="auto"/>
            <w:bottom w:val="none" w:sz="0" w:space="0" w:color="auto"/>
            <w:right w:val="none" w:sz="0" w:space="0" w:color="auto"/>
          </w:divBdr>
        </w:div>
        <w:div w:id="163516893">
          <w:marLeft w:val="640"/>
          <w:marRight w:val="0"/>
          <w:marTop w:val="0"/>
          <w:marBottom w:val="0"/>
          <w:divBdr>
            <w:top w:val="none" w:sz="0" w:space="0" w:color="auto"/>
            <w:left w:val="none" w:sz="0" w:space="0" w:color="auto"/>
            <w:bottom w:val="none" w:sz="0" w:space="0" w:color="auto"/>
            <w:right w:val="none" w:sz="0" w:space="0" w:color="auto"/>
          </w:divBdr>
        </w:div>
        <w:div w:id="136144295">
          <w:marLeft w:val="640"/>
          <w:marRight w:val="0"/>
          <w:marTop w:val="0"/>
          <w:marBottom w:val="0"/>
          <w:divBdr>
            <w:top w:val="none" w:sz="0" w:space="0" w:color="auto"/>
            <w:left w:val="none" w:sz="0" w:space="0" w:color="auto"/>
            <w:bottom w:val="none" w:sz="0" w:space="0" w:color="auto"/>
            <w:right w:val="none" w:sz="0" w:space="0" w:color="auto"/>
          </w:divBdr>
        </w:div>
        <w:div w:id="1748726740">
          <w:marLeft w:val="640"/>
          <w:marRight w:val="0"/>
          <w:marTop w:val="0"/>
          <w:marBottom w:val="0"/>
          <w:divBdr>
            <w:top w:val="none" w:sz="0" w:space="0" w:color="auto"/>
            <w:left w:val="none" w:sz="0" w:space="0" w:color="auto"/>
            <w:bottom w:val="none" w:sz="0" w:space="0" w:color="auto"/>
            <w:right w:val="none" w:sz="0" w:space="0" w:color="auto"/>
          </w:divBdr>
        </w:div>
        <w:div w:id="36973012">
          <w:marLeft w:val="640"/>
          <w:marRight w:val="0"/>
          <w:marTop w:val="0"/>
          <w:marBottom w:val="0"/>
          <w:divBdr>
            <w:top w:val="none" w:sz="0" w:space="0" w:color="auto"/>
            <w:left w:val="none" w:sz="0" w:space="0" w:color="auto"/>
            <w:bottom w:val="none" w:sz="0" w:space="0" w:color="auto"/>
            <w:right w:val="none" w:sz="0" w:space="0" w:color="auto"/>
          </w:divBdr>
        </w:div>
        <w:div w:id="1447310269">
          <w:marLeft w:val="640"/>
          <w:marRight w:val="0"/>
          <w:marTop w:val="0"/>
          <w:marBottom w:val="0"/>
          <w:divBdr>
            <w:top w:val="none" w:sz="0" w:space="0" w:color="auto"/>
            <w:left w:val="none" w:sz="0" w:space="0" w:color="auto"/>
            <w:bottom w:val="none" w:sz="0" w:space="0" w:color="auto"/>
            <w:right w:val="none" w:sz="0" w:space="0" w:color="auto"/>
          </w:divBdr>
        </w:div>
        <w:div w:id="1387098823">
          <w:marLeft w:val="640"/>
          <w:marRight w:val="0"/>
          <w:marTop w:val="0"/>
          <w:marBottom w:val="0"/>
          <w:divBdr>
            <w:top w:val="none" w:sz="0" w:space="0" w:color="auto"/>
            <w:left w:val="none" w:sz="0" w:space="0" w:color="auto"/>
            <w:bottom w:val="none" w:sz="0" w:space="0" w:color="auto"/>
            <w:right w:val="none" w:sz="0" w:space="0" w:color="auto"/>
          </w:divBdr>
        </w:div>
        <w:div w:id="803616918">
          <w:marLeft w:val="640"/>
          <w:marRight w:val="0"/>
          <w:marTop w:val="0"/>
          <w:marBottom w:val="0"/>
          <w:divBdr>
            <w:top w:val="none" w:sz="0" w:space="0" w:color="auto"/>
            <w:left w:val="none" w:sz="0" w:space="0" w:color="auto"/>
            <w:bottom w:val="none" w:sz="0" w:space="0" w:color="auto"/>
            <w:right w:val="none" w:sz="0" w:space="0" w:color="auto"/>
          </w:divBdr>
        </w:div>
        <w:div w:id="1288202073">
          <w:marLeft w:val="640"/>
          <w:marRight w:val="0"/>
          <w:marTop w:val="0"/>
          <w:marBottom w:val="0"/>
          <w:divBdr>
            <w:top w:val="none" w:sz="0" w:space="0" w:color="auto"/>
            <w:left w:val="none" w:sz="0" w:space="0" w:color="auto"/>
            <w:bottom w:val="none" w:sz="0" w:space="0" w:color="auto"/>
            <w:right w:val="none" w:sz="0" w:space="0" w:color="auto"/>
          </w:divBdr>
        </w:div>
        <w:div w:id="1861159304">
          <w:marLeft w:val="640"/>
          <w:marRight w:val="0"/>
          <w:marTop w:val="0"/>
          <w:marBottom w:val="0"/>
          <w:divBdr>
            <w:top w:val="none" w:sz="0" w:space="0" w:color="auto"/>
            <w:left w:val="none" w:sz="0" w:space="0" w:color="auto"/>
            <w:bottom w:val="none" w:sz="0" w:space="0" w:color="auto"/>
            <w:right w:val="none" w:sz="0" w:space="0" w:color="auto"/>
          </w:divBdr>
        </w:div>
        <w:div w:id="109668394">
          <w:marLeft w:val="640"/>
          <w:marRight w:val="0"/>
          <w:marTop w:val="0"/>
          <w:marBottom w:val="0"/>
          <w:divBdr>
            <w:top w:val="none" w:sz="0" w:space="0" w:color="auto"/>
            <w:left w:val="none" w:sz="0" w:space="0" w:color="auto"/>
            <w:bottom w:val="none" w:sz="0" w:space="0" w:color="auto"/>
            <w:right w:val="none" w:sz="0" w:space="0" w:color="auto"/>
          </w:divBdr>
        </w:div>
        <w:div w:id="1418290636">
          <w:marLeft w:val="640"/>
          <w:marRight w:val="0"/>
          <w:marTop w:val="0"/>
          <w:marBottom w:val="0"/>
          <w:divBdr>
            <w:top w:val="none" w:sz="0" w:space="0" w:color="auto"/>
            <w:left w:val="none" w:sz="0" w:space="0" w:color="auto"/>
            <w:bottom w:val="none" w:sz="0" w:space="0" w:color="auto"/>
            <w:right w:val="none" w:sz="0" w:space="0" w:color="auto"/>
          </w:divBdr>
        </w:div>
      </w:divsChild>
    </w:div>
    <w:div w:id="1814709334">
      <w:bodyDiv w:val="1"/>
      <w:marLeft w:val="0"/>
      <w:marRight w:val="0"/>
      <w:marTop w:val="0"/>
      <w:marBottom w:val="0"/>
      <w:divBdr>
        <w:top w:val="none" w:sz="0" w:space="0" w:color="auto"/>
        <w:left w:val="none" w:sz="0" w:space="0" w:color="auto"/>
        <w:bottom w:val="none" w:sz="0" w:space="0" w:color="auto"/>
        <w:right w:val="none" w:sz="0" w:space="0" w:color="auto"/>
      </w:divBdr>
      <w:divsChild>
        <w:div w:id="1098794999">
          <w:marLeft w:val="640"/>
          <w:marRight w:val="0"/>
          <w:marTop w:val="0"/>
          <w:marBottom w:val="0"/>
          <w:divBdr>
            <w:top w:val="none" w:sz="0" w:space="0" w:color="auto"/>
            <w:left w:val="none" w:sz="0" w:space="0" w:color="auto"/>
            <w:bottom w:val="none" w:sz="0" w:space="0" w:color="auto"/>
            <w:right w:val="none" w:sz="0" w:space="0" w:color="auto"/>
          </w:divBdr>
        </w:div>
        <w:div w:id="2062047261">
          <w:marLeft w:val="640"/>
          <w:marRight w:val="0"/>
          <w:marTop w:val="0"/>
          <w:marBottom w:val="0"/>
          <w:divBdr>
            <w:top w:val="none" w:sz="0" w:space="0" w:color="auto"/>
            <w:left w:val="none" w:sz="0" w:space="0" w:color="auto"/>
            <w:bottom w:val="none" w:sz="0" w:space="0" w:color="auto"/>
            <w:right w:val="none" w:sz="0" w:space="0" w:color="auto"/>
          </w:divBdr>
        </w:div>
        <w:div w:id="1115365495">
          <w:marLeft w:val="640"/>
          <w:marRight w:val="0"/>
          <w:marTop w:val="0"/>
          <w:marBottom w:val="0"/>
          <w:divBdr>
            <w:top w:val="none" w:sz="0" w:space="0" w:color="auto"/>
            <w:left w:val="none" w:sz="0" w:space="0" w:color="auto"/>
            <w:bottom w:val="none" w:sz="0" w:space="0" w:color="auto"/>
            <w:right w:val="none" w:sz="0" w:space="0" w:color="auto"/>
          </w:divBdr>
        </w:div>
        <w:div w:id="1911579977">
          <w:marLeft w:val="640"/>
          <w:marRight w:val="0"/>
          <w:marTop w:val="0"/>
          <w:marBottom w:val="0"/>
          <w:divBdr>
            <w:top w:val="none" w:sz="0" w:space="0" w:color="auto"/>
            <w:left w:val="none" w:sz="0" w:space="0" w:color="auto"/>
            <w:bottom w:val="none" w:sz="0" w:space="0" w:color="auto"/>
            <w:right w:val="none" w:sz="0" w:space="0" w:color="auto"/>
          </w:divBdr>
        </w:div>
        <w:div w:id="1440444273">
          <w:marLeft w:val="640"/>
          <w:marRight w:val="0"/>
          <w:marTop w:val="0"/>
          <w:marBottom w:val="0"/>
          <w:divBdr>
            <w:top w:val="none" w:sz="0" w:space="0" w:color="auto"/>
            <w:left w:val="none" w:sz="0" w:space="0" w:color="auto"/>
            <w:bottom w:val="none" w:sz="0" w:space="0" w:color="auto"/>
            <w:right w:val="none" w:sz="0" w:space="0" w:color="auto"/>
          </w:divBdr>
        </w:div>
        <w:div w:id="1495029371">
          <w:marLeft w:val="640"/>
          <w:marRight w:val="0"/>
          <w:marTop w:val="0"/>
          <w:marBottom w:val="0"/>
          <w:divBdr>
            <w:top w:val="none" w:sz="0" w:space="0" w:color="auto"/>
            <w:left w:val="none" w:sz="0" w:space="0" w:color="auto"/>
            <w:bottom w:val="none" w:sz="0" w:space="0" w:color="auto"/>
            <w:right w:val="none" w:sz="0" w:space="0" w:color="auto"/>
          </w:divBdr>
        </w:div>
        <w:div w:id="1056273533">
          <w:marLeft w:val="640"/>
          <w:marRight w:val="0"/>
          <w:marTop w:val="0"/>
          <w:marBottom w:val="0"/>
          <w:divBdr>
            <w:top w:val="none" w:sz="0" w:space="0" w:color="auto"/>
            <w:left w:val="none" w:sz="0" w:space="0" w:color="auto"/>
            <w:bottom w:val="none" w:sz="0" w:space="0" w:color="auto"/>
            <w:right w:val="none" w:sz="0" w:space="0" w:color="auto"/>
          </w:divBdr>
        </w:div>
        <w:div w:id="97412049">
          <w:marLeft w:val="640"/>
          <w:marRight w:val="0"/>
          <w:marTop w:val="0"/>
          <w:marBottom w:val="0"/>
          <w:divBdr>
            <w:top w:val="none" w:sz="0" w:space="0" w:color="auto"/>
            <w:left w:val="none" w:sz="0" w:space="0" w:color="auto"/>
            <w:bottom w:val="none" w:sz="0" w:space="0" w:color="auto"/>
            <w:right w:val="none" w:sz="0" w:space="0" w:color="auto"/>
          </w:divBdr>
        </w:div>
        <w:div w:id="1034235087">
          <w:marLeft w:val="640"/>
          <w:marRight w:val="0"/>
          <w:marTop w:val="0"/>
          <w:marBottom w:val="0"/>
          <w:divBdr>
            <w:top w:val="none" w:sz="0" w:space="0" w:color="auto"/>
            <w:left w:val="none" w:sz="0" w:space="0" w:color="auto"/>
            <w:bottom w:val="none" w:sz="0" w:space="0" w:color="auto"/>
            <w:right w:val="none" w:sz="0" w:space="0" w:color="auto"/>
          </w:divBdr>
        </w:div>
        <w:div w:id="1066149376">
          <w:marLeft w:val="640"/>
          <w:marRight w:val="0"/>
          <w:marTop w:val="0"/>
          <w:marBottom w:val="0"/>
          <w:divBdr>
            <w:top w:val="none" w:sz="0" w:space="0" w:color="auto"/>
            <w:left w:val="none" w:sz="0" w:space="0" w:color="auto"/>
            <w:bottom w:val="none" w:sz="0" w:space="0" w:color="auto"/>
            <w:right w:val="none" w:sz="0" w:space="0" w:color="auto"/>
          </w:divBdr>
        </w:div>
        <w:div w:id="873929640">
          <w:marLeft w:val="640"/>
          <w:marRight w:val="0"/>
          <w:marTop w:val="0"/>
          <w:marBottom w:val="0"/>
          <w:divBdr>
            <w:top w:val="none" w:sz="0" w:space="0" w:color="auto"/>
            <w:left w:val="none" w:sz="0" w:space="0" w:color="auto"/>
            <w:bottom w:val="none" w:sz="0" w:space="0" w:color="auto"/>
            <w:right w:val="none" w:sz="0" w:space="0" w:color="auto"/>
          </w:divBdr>
        </w:div>
        <w:div w:id="1053164568">
          <w:marLeft w:val="640"/>
          <w:marRight w:val="0"/>
          <w:marTop w:val="0"/>
          <w:marBottom w:val="0"/>
          <w:divBdr>
            <w:top w:val="none" w:sz="0" w:space="0" w:color="auto"/>
            <w:left w:val="none" w:sz="0" w:space="0" w:color="auto"/>
            <w:bottom w:val="none" w:sz="0" w:space="0" w:color="auto"/>
            <w:right w:val="none" w:sz="0" w:space="0" w:color="auto"/>
          </w:divBdr>
        </w:div>
        <w:div w:id="2051801472">
          <w:marLeft w:val="640"/>
          <w:marRight w:val="0"/>
          <w:marTop w:val="0"/>
          <w:marBottom w:val="0"/>
          <w:divBdr>
            <w:top w:val="none" w:sz="0" w:space="0" w:color="auto"/>
            <w:left w:val="none" w:sz="0" w:space="0" w:color="auto"/>
            <w:bottom w:val="none" w:sz="0" w:space="0" w:color="auto"/>
            <w:right w:val="none" w:sz="0" w:space="0" w:color="auto"/>
          </w:divBdr>
        </w:div>
        <w:div w:id="913471001">
          <w:marLeft w:val="640"/>
          <w:marRight w:val="0"/>
          <w:marTop w:val="0"/>
          <w:marBottom w:val="0"/>
          <w:divBdr>
            <w:top w:val="none" w:sz="0" w:space="0" w:color="auto"/>
            <w:left w:val="none" w:sz="0" w:space="0" w:color="auto"/>
            <w:bottom w:val="none" w:sz="0" w:space="0" w:color="auto"/>
            <w:right w:val="none" w:sz="0" w:space="0" w:color="auto"/>
          </w:divBdr>
        </w:div>
        <w:div w:id="41561668">
          <w:marLeft w:val="640"/>
          <w:marRight w:val="0"/>
          <w:marTop w:val="0"/>
          <w:marBottom w:val="0"/>
          <w:divBdr>
            <w:top w:val="none" w:sz="0" w:space="0" w:color="auto"/>
            <w:left w:val="none" w:sz="0" w:space="0" w:color="auto"/>
            <w:bottom w:val="none" w:sz="0" w:space="0" w:color="auto"/>
            <w:right w:val="none" w:sz="0" w:space="0" w:color="auto"/>
          </w:divBdr>
        </w:div>
        <w:div w:id="375349478">
          <w:marLeft w:val="640"/>
          <w:marRight w:val="0"/>
          <w:marTop w:val="0"/>
          <w:marBottom w:val="0"/>
          <w:divBdr>
            <w:top w:val="none" w:sz="0" w:space="0" w:color="auto"/>
            <w:left w:val="none" w:sz="0" w:space="0" w:color="auto"/>
            <w:bottom w:val="none" w:sz="0" w:space="0" w:color="auto"/>
            <w:right w:val="none" w:sz="0" w:space="0" w:color="auto"/>
          </w:divBdr>
        </w:div>
        <w:div w:id="265580535">
          <w:marLeft w:val="640"/>
          <w:marRight w:val="0"/>
          <w:marTop w:val="0"/>
          <w:marBottom w:val="0"/>
          <w:divBdr>
            <w:top w:val="none" w:sz="0" w:space="0" w:color="auto"/>
            <w:left w:val="none" w:sz="0" w:space="0" w:color="auto"/>
            <w:bottom w:val="none" w:sz="0" w:space="0" w:color="auto"/>
            <w:right w:val="none" w:sz="0" w:space="0" w:color="auto"/>
          </w:divBdr>
        </w:div>
        <w:div w:id="943802607">
          <w:marLeft w:val="640"/>
          <w:marRight w:val="0"/>
          <w:marTop w:val="0"/>
          <w:marBottom w:val="0"/>
          <w:divBdr>
            <w:top w:val="none" w:sz="0" w:space="0" w:color="auto"/>
            <w:left w:val="none" w:sz="0" w:space="0" w:color="auto"/>
            <w:bottom w:val="none" w:sz="0" w:space="0" w:color="auto"/>
            <w:right w:val="none" w:sz="0" w:space="0" w:color="auto"/>
          </w:divBdr>
        </w:div>
        <w:div w:id="1978222494">
          <w:marLeft w:val="640"/>
          <w:marRight w:val="0"/>
          <w:marTop w:val="0"/>
          <w:marBottom w:val="0"/>
          <w:divBdr>
            <w:top w:val="none" w:sz="0" w:space="0" w:color="auto"/>
            <w:left w:val="none" w:sz="0" w:space="0" w:color="auto"/>
            <w:bottom w:val="none" w:sz="0" w:space="0" w:color="auto"/>
            <w:right w:val="none" w:sz="0" w:space="0" w:color="auto"/>
          </w:divBdr>
        </w:div>
        <w:div w:id="1601913514">
          <w:marLeft w:val="640"/>
          <w:marRight w:val="0"/>
          <w:marTop w:val="0"/>
          <w:marBottom w:val="0"/>
          <w:divBdr>
            <w:top w:val="none" w:sz="0" w:space="0" w:color="auto"/>
            <w:left w:val="none" w:sz="0" w:space="0" w:color="auto"/>
            <w:bottom w:val="none" w:sz="0" w:space="0" w:color="auto"/>
            <w:right w:val="none" w:sz="0" w:space="0" w:color="auto"/>
          </w:divBdr>
        </w:div>
        <w:div w:id="1274939563">
          <w:marLeft w:val="640"/>
          <w:marRight w:val="0"/>
          <w:marTop w:val="0"/>
          <w:marBottom w:val="0"/>
          <w:divBdr>
            <w:top w:val="none" w:sz="0" w:space="0" w:color="auto"/>
            <w:left w:val="none" w:sz="0" w:space="0" w:color="auto"/>
            <w:bottom w:val="none" w:sz="0" w:space="0" w:color="auto"/>
            <w:right w:val="none" w:sz="0" w:space="0" w:color="auto"/>
          </w:divBdr>
        </w:div>
        <w:div w:id="875969218">
          <w:marLeft w:val="640"/>
          <w:marRight w:val="0"/>
          <w:marTop w:val="0"/>
          <w:marBottom w:val="0"/>
          <w:divBdr>
            <w:top w:val="none" w:sz="0" w:space="0" w:color="auto"/>
            <w:left w:val="none" w:sz="0" w:space="0" w:color="auto"/>
            <w:bottom w:val="none" w:sz="0" w:space="0" w:color="auto"/>
            <w:right w:val="none" w:sz="0" w:space="0" w:color="auto"/>
          </w:divBdr>
        </w:div>
        <w:div w:id="600574161">
          <w:marLeft w:val="640"/>
          <w:marRight w:val="0"/>
          <w:marTop w:val="0"/>
          <w:marBottom w:val="0"/>
          <w:divBdr>
            <w:top w:val="none" w:sz="0" w:space="0" w:color="auto"/>
            <w:left w:val="none" w:sz="0" w:space="0" w:color="auto"/>
            <w:bottom w:val="none" w:sz="0" w:space="0" w:color="auto"/>
            <w:right w:val="none" w:sz="0" w:space="0" w:color="auto"/>
          </w:divBdr>
        </w:div>
        <w:div w:id="752817422">
          <w:marLeft w:val="640"/>
          <w:marRight w:val="0"/>
          <w:marTop w:val="0"/>
          <w:marBottom w:val="0"/>
          <w:divBdr>
            <w:top w:val="none" w:sz="0" w:space="0" w:color="auto"/>
            <w:left w:val="none" w:sz="0" w:space="0" w:color="auto"/>
            <w:bottom w:val="none" w:sz="0" w:space="0" w:color="auto"/>
            <w:right w:val="none" w:sz="0" w:space="0" w:color="auto"/>
          </w:divBdr>
        </w:div>
        <w:div w:id="339360210">
          <w:marLeft w:val="640"/>
          <w:marRight w:val="0"/>
          <w:marTop w:val="0"/>
          <w:marBottom w:val="0"/>
          <w:divBdr>
            <w:top w:val="none" w:sz="0" w:space="0" w:color="auto"/>
            <w:left w:val="none" w:sz="0" w:space="0" w:color="auto"/>
            <w:bottom w:val="none" w:sz="0" w:space="0" w:color="auto"/>
            <w:right w:val="none" w:sz="0" w:space="0" w:color="auto"/>
          </w:divBdr>
        </w:div>
        <w:div w:id="64495054">
          <w:marLeft w:val="640"/>
          <w:marRight w:val="0"/>
          <w:marTop w:val="0"/>
          <w:marBottom w:val="0"/>
          <w:divBdr>
            <w:top w:val="none" w:sz="0" w:space="0" w:color="auto"/>
            <w:left w:val="none" w:sz="0" w:space="0" w:color="auto"/>
            <w:bottom w:val="none" w:sz="0" w:space="0" w:color="auto"/>
            <w:right w:val="none" w:sz="0" w:space="0" w:color="auto"/>
          </w:divBdr>
        </w:div>
        <w:div w:id="240876548">
          <w:marLeft w:val="640"/>
          <w:marRight w:val="0"/>
          <w:marTop w:val="0"/>
          <w:marBottom w:val="0"/>
          <w:divBdr>
            <w:top w:val="none" w:sz="0" w:space="0" w:color="auto"/>
            <w:left w:val="none" w:sz="0" w:space="0" w:color="auto"/>
            <w:bottom w:val="none" w:sz="0" w:space="0" w:color="auto"/>
            <w:right w:val="none" w:sz="0" w:space="0" w:color="auto"/>
          </w:divBdr>
        </w:div>
        <w:div w:id="417139230">
          <w:marLeft w:val="640"/>
          <w:marRight w:val="0"/>
          <w:marTop w:val="0"/>
          <w:marBottom w:val="0"/>
          <w:divBdr>
            <w:top w:val="none" w:sz="0" w:space="0" w:color="auto"/>
            <w:left w:val="none" w:sz="0" w:space="0" w:color="auto"/>
            <w:bottom w:val="none" w:sz="0" w:space="0" w:color="auto"/>
            <w:right w:val="none" w:sz="0" w:space="0" w:color="auto"/>
          </w:divBdr>
        </w:div>
        <w:div w:id="978342309">
          <w:marLeft w:val="640"/>
          <w:marRight w:val="0"/>
          <w:marTop w:val="0"/>
          <w:marBottom w:val="0"/>
          <w:divBdr>
            <w:top w:val="none" w:sz="0" w:space="0" w:color="auto"/>
            <w:left w:val="none" w:sz="0" w:space="0" w:color="auto"/>
            <w:bottom w:val="none" w:sz="0" w:space="0" w:color="auto"/>
            <w:right w:val="none" w:sz="0" w:space="0" w:color="auto"/>
          </w:divBdr>
        </w:div>
        <w:div w:id="712002019">
          <w:marLeft w:val="640"/>
          <w:marRight w:val="0"/>
          <w:marTop w:val="0"/>
          <w:marBottom w:val="0"/>
          <w:divBdr>
            <w:top w:val="none" w:sz="0" w:space="0" w:color="auto"/>
            <w:left w:val="none" w:sz="0" w:space="0" w:color="auto"/>
            <w:bottom w:val="none" w:sz="0" w:space="0" w:color="auto"/>
            <w:right w:val="none" w:sz="0" w:space="0" w:color="auto"/>
          </w:divBdr>
        </w:div>
        <w:div w:id="177089239">
          <w:marLeft w:val="640"/>
          <w:marRight w:val="0"/>
          <w:marTop w:val="0"/>
          <w:marBottom w:val="0"/>
          <w:divBdr>
            <w:top w:val="none" w:sz="0" w:space="0" w:color="auto"/>
            <w:left w:val="none" w:sz="0" w:space="0" w:color="auto"/>
            <w:bottom w:val="none" w:sz="0" w:space="0" w:color="auto"/>
            <w:right w:val="none" w:sz="0" w:space="0" w:color="auto"/>
          </w:divBdr>
        </w:div>
        <w:div w:id="720178224">
          <w:marLeft w:val="640"/>
          <w:marRight w:val="0"/>
          <w:marTop w:val="0"/>
          <w:marBottom w:val="0"/>
          <w:divBdr>
            <w:top w:val="none" w:sz="0" w:space="0" w:color="auto"/>
            <w:left w:val="none" w:sz="0" w:space="0" w:color="auto"/>
            <w:bottom w:val="none" w:sz="0" w:space="0" w:color="auto"/>
            <w:right w:val="none" w:sz="0" w:space="0" w:color="auto"/>
          </w:divBdr>
        </w:div>
        <w:div w:id="1561987934">
          <w:marLeft w:val="640"/>
          <w:marRight w:val="0"/>
          <w:marTop w:val="0"/>
          <w:marBottom w:val="0"/>
          <w:divBdr>
            <w:top w:val="none" w:sz="0" w:space="0" w:color="auto"/>
            <w:left w:val="none" w:sz="0" w:space="0" w:color="auto"/>
            <w:bottom w:val="none" w:sz="0" w:space="0" w:color="auto"/>
            <w:right w:val="none" w:sz="0" w:space="0" w:color="auto"/>
          </w:divBdr>
        </w:div>
        <w:div w:id="270672290">
          <w:marLeft w:val="640"/>
          <w:marRight w:val="0"/>
          <w:marTop w:val="0"/>
          <w:marBottom w:val="0"/>
          <w:divBdr>
            <w:top w:val="none" w:sz="0" w:space="0" w:color="auto"/>
            <w:left w:val="none" w:sz="0" w:space="0" w:color="auto"/>
            <w:bottom w:val="none" w:sz="0" w:space="0" w:color="auto"/>
            <w:right w:val="none" w:sz="0" w:space="0" w:color="auto"/>
          </w:divBdr>
        </w:div>
      </w:divsChild>
    </w:div>
    <w:div w:id="1833134921">
      <w:bodyDiv w:val="1"/>
      <w:marLeft w:val="0"/>
      <w:marRight w:val="0"/>
      <w:marTop w:val="0"/>
      <w:marBottom w:val="0"/>
      <w:divBdr>
        <w:top w:val="none" w:sz="0" w:space="0" w:color="auto"/>
        <w:left w:val="none" w:sz="0" w:space="0" w:color="auto"/>
        <w:bottom w:val="none" w:sz="0" w:space="0" w:color="auto"/>
        <w:right w:val="none" w:sz="0" w:space="0" w:color="auto"/>
      </w:divBdr>
    </w:div>
    <w:div w:id="1838156935">
      <w:bodyDiv w:val="1"/>
      <w:marLeft w:val="0"/>
      <w:marRight w:val="0"/>
      <w:marTop w:val="0"/>
      <w:marBottom w:val="0"/>
      <w:divBdr>
        <w:top w:val="none" w:sz="0" w:space="0" w:color="auto"/>
        <w:left w:val="none" w:sz="0" w:space="0" w:color="auto"/>
        <w:bottom w:val="none" w:sz="0" w:space="0" w:color="auto"/>
        <w:right w:val="none" w:sz="0" w:space="0" w:color="auto"/>
      </w:divBdr>
      <w:divsChild>
        <w:div w:id="2079011406">
          <w:marLeft w:val="640"/>
          <w:marRight w:val="0"/>
          <w:marTop w:val="0"/>
          <w:marBottom w:val="0"/>
          <w:divBdr>
            <w:top w:val="none" w:sz="0" w:space="0" w:color="auto"/>
            <w:left w:val="none" w:sz="0" w:space="0" w:color="auto"/>
            <w:bottom w:val="none" w:sz="0" w:space="0" w:color="auto"/>
            <w:right w:val="none" w:sz="0" w:space="0" w:color="auto"/>
          </w:divBdr>
        </w:div>
        <w:div w:id="1606036778">
          <w:marLeft w:val="640"/>
          <w:marRight w:val="0"/>
          <w:marTop w:val="0"/>
          <w:marBottom w:val="0"/>
          <w:divBdr>
            <w:top w:val="none" w:sz="0" w:space="0" w:color="auto"/>
            <w:left w:val="none" w:sz="0" w:space="0" w:color="auto"/>
            <w:bottom w:val="none" w:sz="0" w:space="0" w:color="auto"/>
            <w:right w:val="none" w:sz="0" w:space="0" w:color="auto"/>
          </w:divBdr>
        </w:div>
        <w:div w:id="1047679944">
          <w:marLeft w:val="640"/>
          <w:marRight w:val="0"/>
          <w:marTop w:val="0"/>
          <w:marBottom w:val="0"/>
          <w:divBdr>
            <w:top w:val="none" w:sz="0" w:space="0" w:color="auto"/>
            <w:left w:val="none" w:sz="0" w:space="0" w:color="auto"/>
            <w:bottom w:val="none" w:sz="0" w:space="0" w:color="auto"/>
            <w:right w:val="none" w:sz="0" w:space="0" w:color="auto"/>
          </w:divBdr>
        </w:div>
        <w:div w:id="423649352">
          <w:marLeft w:val="640"/>
          <w:marRight w:val="0"/>
          <w:marTop w:val="0"/>
          <w:marBottom w:val="0"/>
          <w:divBdr>
            <w:top w:val="none" w:sz="0" w:space="0" w:color="auto"/>
            <w:left w:val="none" w:sz="0" w:space="0" w:color="auto"/>
            <w:bottom w:val="none" w:sz="0" w:space="0" w:color="auto"/>
            <w:right w:val="none" w:sz="0" w:space="0" w:color="auto"/>
          </w:divBdr>
        </w:div>
        <w:div w:id="2086491578">
          <w:marLeft w:val="640"/>
          <w:marRight w:val="0"/>
          <w:marTop w:val="0"/>
          <w:marBottom w:val="0"/>
          <w:divBdr>
            <w:top w:val="none" w:sz="0" w:space="0" w:color="auto"/>
            <w:left w:val="none" w:sz="0" w:space="0" w:color="auto"/>
            <w:bottom w:val="none" w:sz="0" w:space="0" w:color="auto"/>
            <w:right w:val="none" w:sz="0" w:space="0" w:color="auto"/>
          </w:divBdr>
        </w:div>
        <w:div w:id="2085907172">
          <w:marLeft w:val="640"/>
          <w:marRight w:val="0"/>
          <w:marTop w:val="0"/>
          <w:marBottom w:val="0"/>
          <w:divBdr>
            <w:top w:val="none" w:sz="0" w:space="0" w:color="auto"/>
            <w:left w:val="none" w:sz="0" w:space="0" w:color="auto"/>
            <w:bottom w:val="none" w:sz="0" w:space="0" w:color="auto"/>
            <w:right w:val="none" w:sz="0" w:space="0" w:color="auto"/>
          </w:divBdr>
        </w:div>
        <w:div w:id="1175614101">
          <w:marLeft w:val="640"/>
          <w:marRight w:val="0"/>
          <w:marTop w:val="0"/>
          <w:marBottom w:val="0"/>
          <w:divBdr>
            <w:top w:val="none" w:sz="0" w:space="0" w:color="auto"/>
            <w:left w:val="none" w:sz="0" w:space="0" w:color="auto"/>
            <w:bottom w:val="none" w:sz="0" w:space="0" w:color="auto"/>
            <w:right w:val="none" w:sz="0" w:space="0" w:color="auto"/>
          </w:divBdr>
        </w:div>
        <w:div w:id="900334503">
          <w:marLeft w:val="640"/>
          <w:marRight w:val="0"/>
          <w:marTop w:val="0"/>
          <w:marBottom w:val="0"/>
          <w:divBdr>
            <w:top w:val="none" w:sz="0" w:space="0" w:color="auto"/>
            <w:left w:val="none" w:sz="0" w:space="0" w:color="auto"/>
            <w:bottom w:val="none" w:sz="0" w:space="0" w:color="auto"/>
            <w:right w:val="none" w:sz="0" w:space="0" w:color="auto"/>
          </w:divBdr>
        </w:div>
        <w:div w:id="88933971">
          <w:marLeft w:val="640"/>
          <w:marRight w:val="0"/>
          <w:marTop w:val="0"/>
          <w:marBottom w:val="0"/>
          <w:divBdr>
            <w:top w:val="none" w:sz="0" w:space="0" w:color="auto"/>
            <w:left w:val="none" w:sz="0" w:space="0" w:color="auto"/>
            <w:bottom w:val="none" w:sz="0" w:space="0" w:color="auto"/>
            <w:right w:val="none" w:sz="0" w:space="0" w:color="auto"/>
          </w:divBdr>
        </w:div>
        <w:div w:id="423304628">
          <w:marLeft w:val="640"/>
          <w:marRight w:val="0"/>
          <w:marTop w:val="0"/>
          <w:marBottom w:val="0"/>
          <w:divBdr>
            <w:top w:val="none" w:sz="0" w:space="0" w:color="auto"/>
            <w:left w:val="none" w:sz="0" w:space="0" w:color="auto"/>
            <w:bottom w:val="none" w:sz="0" w:space="0" w:color="auto"/>
            <w:right w:val="none" w:sz="0" w:space="0" w:color="auto"/>
          </w:divBdr>
        </w:div>
        <w:div w:id="1069571931">
          <w:marLeft w:val="640"/>
          <w:marRight w:val="0"/>
          <w:marTop w:val="0"/>
          <w:marBottom w:val="0"/>
          <w:divBdr>
            <w:top w:val="none" w:sz="0" w:space="0" w:color="auto"/>
            <w:left w:val="none" w:sz="0" w:space="0" w:color="auto"/>
            <w:bottom w:val="none" w:sz="0" w:space="0" w:color="auto"/>
            <w:right w:val="none" w:sz="0" w:space="0" w:color="auto"/>
          </w:divBdr>
        </w:div>
        <w:div w:id="353658769">
          <w:marLeft w:val="640"/>
          <w:marRight w:val="0"/>
          <w:marTop w:val="0"/>
          <w:marBottom w:val="0"/>
          <w:divBdr>
            <w:top w:val="none" w:sz="0" w:space="0" w:color="auto"/>
            <w:left w:val="none" w:sz="0" w:space="0" w:color="auto"/>
            <w:bottom w:val="none" w:sz="0" w:space="0" w:color="auto"/>
            <w:right w:val="none" w:sz="0" w:space="0" w:color="auto"/>
          </w:divBdr>
        </w:div>
        <w:div w:id="1187719732">
          <w:marLeft w:val="640"/>
          <w:marRight w:val="0"/>
          <w:marTop w:val="0"/>
          <w:marBottom w:val="0"/>
          <w:divBdr>
            <w:top w:val="none" w:sz="0" w:space="0" w:color="auto"/>
            <w:left w:val="none" w:sz="0" w:space="0" w:color="auto"/>
            <w:bottom w:val="none" w:sz="0" w:space="0" w:color="auto"/>
            <w:right w:val="none" w:sz="0" w:space="0" w:color="auto"/>
          </w:divBdr>
        </w:div>
        <w:div w:id="113646892">
          <w:marLeft w:val="640"/>
          <w:marRight w:val="0"/>
          <w:marTop w:val="0"/>
          <w:marBottom w:val="0"/>
          <w:divBdr>
            <w:top w:val="none" w:sz="0" w:space="0" w:color="auto"/>
            <w:left w:val="none" w:sz="0" w:space="0" w:color="auto"/>
            <w:bottom w:val="none" w:sz="0" w:space="0" w:color="auto"/>
            <w:right w:val="none" w:sz="0" w:space="0" w:color="auto"/>
          </w:divBdr>
        </w:div>
        <w:div w:id="823274900">
          <w:marLeft w:val="640"/>
          <w:marRight w:val="0"/>
          <w:marTop w:val="0"/>
          <w:marBottom w:val="0"/>
          <w:divBdr>
            <w:top w:val="none" w:sz="0" w:space="0" w:color="auto"/>
            <w:left w:val="none" w:sz="0" w:space="0" w:color="auto"/>
            <w:bottom w:val="none" w:sz="0" w:space="0" w:color="auto"/>
            <w:right w:val="none" w:sz="0" w:space="0" w:color="auto"/>
          </w:divBdr>
        </w:div>
        <w:div w:id="132716710">
          <w:marLeft w:val="640"/>
          <w:marRight w:val="0"/>
          <w:marTop w:val="0"/>
          <w:marBottom w:val="0"/>
          <w:divBdr>
            <w:top w:val="none" w:sz="0" w:space="0" w:color="auto"/>
            <w:left w:val="none" w:sz="0" w:space="0" w:color="auto"/>
            <w:bottom w:val="none" w:sz="0" w:space="0" w:color="auto"/>
            <w:right w:val="none" w:sz="0" w:space="0" w:color="auto"/>
          </w:divBdr>
        </w:div>
        <w:div w:id="862086248">
          <w:marLeft w:val="640"/>
          <w:marRight w:val="0"/>
          <w:marTop w:val="0"/>
          <w:marBottom w:val="0"/>
          <w:divBdr>
            <w:top w:val="none" w:sz="0" w:space="0" w:color="auto"/>
            <w:left w:val="none" w:sz="0" w:space="0" w:color="auto"/>
            <w:bottom w:val="none" w:sz="0" w:space="0" w:color="auto"/>
            <w:right w:val="none" w:sz="0" w:space="0" w:color="auto"/>
          </w:divBdr>
        </w:div>
        <w:div w:id="1344670348">
          <w:marLeft w:val="640"/>
          <w:marRight w:val="0"/>
          <w:marTop w:val="0"/>
          <w:marBottom w:val="0"/>
          <w:divBdr>
            <w:top w:val="none" w:sz="0" w:space="0" w:color="auto"/>
            <w:left w:val="none" w:sz="0" w:space="0" w:color="auto"/>
            <w:bottom w:val="none" w:sz="0" w:space="0" w:color="auto"/>
            <w:right w:val="none" w:sz="0" w:space="0" w:color="auto"/>
          </w:divBdr>
        </w:div>
        <w:div w:id="240603012">
          <w:marLeft w:val="640"/>
          <w:marRight w:val="0"/>
          <w:marTop w:val="0"/>
          <w:marBottom w:val="0"/>
          <w:divBdr>
            <w:top w:val="none" w:sz="0" w:space="0" w:color="auto"/>
            <w:left w:val="none" w:sz="0" w:space="0" w:color="auto"/>
            <w:bottom w:val="none" w:sz="0" w:space="0" w:color="auto"/>
            <w:right w:val="none" w:sz="0" w:space="0" w:color="auto"/>
          </w:divBdr>
        </w:div>
        <w:div w:id="994069263">
          <w:marLeft w:val="640"/>
          <w:marRight w:val="0"/>
          <w:marTop w:val="0"/>
          <w:marBottom w:val="0"/>
          <w:divBdr>
            <w:top w:val="none" w:sz="0" w:space="0" w:color="auto"/>
            <w:left w:val="none" w:sz="0" w:space="0" w:color="auto"/>
            <w:bottom w:val="none" w:sz="0" w:space="0" w:color="auto"/>
            <w:right w:val="none" w:sz="0" w:space="0" w:color="auto"/>
          </w:divBdr>
        </w:div>
        <w:div w:id="248003376">
          <w:marLeft w:val="640"/>
          <w:marRight w:val="0"/>
          <w:marTop w:val="0"/>
          <w:marBottom w:val="0"/>
          <w:divBdr>
            <w:top w:val="none" w:sz="0" w:space="0" w:color="auto"/>
            <w:left w:val="none" w:sz="0" w:space="0" w:color="auto"/>
            <w:bottom w:val="none" w:sz="0" w:space="0" w:color="auto"/>
            <w:right w:val="none" w:sz="0" w:space="0" w:color="auto"/>
          </w:divBdr>
        </w:div>
        <w:div w:id="611277941">
          <w:marLeft w:val="640"/>
          <w:marRight w:val="0"/>
          <w:marTop w:val="0"/>
          <w:marBottom w:val="0"/>
          <w:divBdr>
            <w:top w:val="none" w:sz="0" w:space="0" w:color="auto"/>
            <w:left w:val="none" w:sz="0" w:space="0" w:color="auto"/>
            <w:bottom w:val="none" w:sz="0" w:space="0" w:color="auto"/>
            <w:right w:val="none" w:sz="0" w:space="0" w:color="auto"/>
          </w:divBdr>
        </w:div>
        <w:div w:id="1949313816">
          <w:marLeft w:val="640"/>
          <w:marRight w:val="0"/>
          <w:marTop w:val="0"/>
          <w:marBottom w:val="0"/>
          <w:divBdr>
            <w:top w:val="none" w:sz="0" w:space="0" w:color="auto"/>
            <w:left w:val="none" w:sz="0" w:space="0" w:color="auto"/>
            <w:bottom w:val="none" w:sz="0" w:space="0" w:color="auto"/>
            <w:right w:val="none" w:sz="0" w:space="0" w:color="auto"/>
          </w:divBdr>
        </w:div>
        <w:div w:id="370081898">
          <w:marLeft w:val="640"/>
          <w:marRight w:val="0"/>
          <w:marTop w:val="0"/>
          <w:marBottom w:val="0"/>
          <w:divBdr>
            <w:top w:val="none" w:sz="0" w:space="0" w:color="auto"/>
            <w:left w:val="none" w:sz="0" w:space="0" w:color="auto"/>
            <w:bottom w:val="none" w:sz="0" w:space="0" w:color="auto"/>
            <w:right w:val="none" w:sz="0" w:space="0" w:color="auto"/>
          </w:divBdr>
        </w:div>
        <w:div w:id="869337076">
          <w:marLeft w:val="640"/>
          <w:marRight w:val="0"/>
          <w:marTop w:val="0"/>
          <w:marBottom w:val="0"/>
          <w:divBdr>
            <w:top w:val="none" w:sz="0" w:space="0" w:color="auto"/>
            <w:left w:val="none" w:sz="0" w:space="0" w:color="auto"/>
            <w:bottom w:val="none" w:sz="0" w:space="0" w:color="auto"/>
            <w:right w:val="none" w:sz="0" w:space="0" w:color="auto"/>
          </w:divBdr>
        </w:div>
        <w:div w:id="1896351899">
          <w:marLeft w:val="640"/>
          <w:marRight w:val="0"/>
          <w:marTop w:val="0"/>
          <w:marBottom w:val="0"/>
          <w:divBdr>
            <w:top w:val="none" w:sz="0" w:space="0" w:color="auto"/>
            <w:left w:val="none" w:sz="0" w:space="0" w:color="auto"/>
            <w:bottom w:val="none" w:sz="0" w:space="0" w:color="auto"/>
            <w:right w:val="none" w:sz="0" w:space="0" w:color="auto"/>
          </w:divBdr>
        </w:div>
        <w:div w:id="1387485344">
          <w:marLeft w:val="640"/>
          <w:marRight w:val="0"/>
          <w:marTop w:val="0"/>
          <w:marBottom w:val="0"/>
          <w:divBdr>
            <w:top w:val="none" w:sz="0" w:space="0" w:color="auto"/>
            <w:left w:val="none" w:sz="0" w:space="0" w:color="auto"/>
            <w:bottom w:val="none" w:sz="0" w:space="0" w:color="auto"/>
            <w:right w:val="none" w:sz="0" w:space="0" w:color="auto"/>
          </w:divBdr>
        </w:div>
        <w:div w:id="746922000">
          <w:marLeft w:val="640"/>
          <w:marRight w:val="0"/>
          <w:marTop w:val="0"/>
          <w:marBottom w:val="0"/>
          <w:divBdr>
            <w:top w:val="none" w:sz="0" w:space="0" w:color="auto"/>
            <w:left w:val="none" w:sz="0" w:space="0" w:color="auto"/>
            <w:bottom w:val="none" w:sz="0" w:space="0" w:color="auto"/>
            <w:right w:val="none" w:sz="0" w:space="0" w:color="auto"/>
          </w:divBdr>
        </w:div>
        <w:div w:id="1730113152">
          <w:marLeft w:val="640"/>
          <w:marRight w:val="0"/>
          <w:marTop w:val="0"/>
          <w:marBottom w:val="0"/>
          <w:divBdr>
            <w:top w:val="none" w:sz="0" w:space="0" w:color="auto"/>
            <w:left w:val="none" w:sz="0" w:space="0" w:color="auto"/>
            <w:bottom w:val="none" w:sz="0" w:space="0" w:color="auto"/>
            <w:right w:val="none" w:sz="0" w:space="0" w:color="auto"/>
          </w:divBdr>
        </w:div>
        <w:div w:id="654912837">
          <w:marLeft w:val="640"/>
          <w:marRight w:val="0"/>
          <w:marTop w:val="0"/>
          <w:marBottom w:val="0"/>
          <w:divBdr>
            <w:top w:val="none" w:sz="0" w:space="0" w:color="auto"/>
            <w:left w:val="none" w:sz="0" w:space="0" w:color="auto"/>
            <w:bottom w:val="none" w:sz="0" w:space="0" w:color="auto"/>
            <w:right w:val="none" w:sz="0" w:space="0" w:color="auto"/>
          </w:divBdr>
        </w:div>
        <w:div w:id="211619145">
          <w:marLeft w:val="640"/>
          <w:marRight w:val="0"/>
          <w:marTop w:val="0"/>
          <w:marBottom w:val="0"/>
          <w:divBdr>
            <w:top w:val="none" w:sz="0" w:space="0" w:color="auto"/>
            <w:left w:val="none" w:sz="0" w:space="0" w:color="auto"/>
            <w:bottom w:val="none" w:sz="0" w:space="0" w:color="auto"/>
            <w:right w:val="none" w:sz="0" w:space="0" w:color="auto"/>
          </w:divBdr>
        </w:div>
        <w:div w:id="610236800">
          <w:marLeft w:val="640"/>
          <w:marRight w:val="0"/>
          <w:marTop w:val="0"/>
          <w:marBottom w:val="0"/>
          <w:divBdr>
            <w:top w:val="none" w:sz="0" w:space="0" w:color="auto"/>
            <w:left w:val="none" w:sz="0" w:space="0" w:color="auto"/>
            <w:bottom w:val="none" w:sz="0" w:space="0" w:color="auto"/>
            <w:right w:val="none" w:sz="0" w:space="0" w:color="auto"/>
          </w:divBdr>
        </w:div>
        <w:div w:id="1658148642">
          <w:marLeft w:val="640"/>
          <w:marRight w:val="0"/>
          <w:marTop w:val="0"/>
          <w:marBottom w:val="0"/>
          <w:divBdr>
            <w:top w:val="none" w:sz="0" w:space="0" w:color="auto"/>
            <w:left w:val="none" w:sz="0" w:space="0" w:color="auto"/>
            <w:bottom w:val="none" w:sz="0" w:space="0" w:color="auto"/>
            <w:right w:val="none" w:sz="0" w:space="0" w:color="auto"/>
          </w:divBdr>
        </w:div>
        <w:div w:id="1314261033">
          <w:marLeft w:val="640"/>
          <w:marRight w:val="0"/>
          <w:marTop w:val="0"/>
          <w:marBottom w:val="0"/>
          <w:divBdr>
            <w:top w:val="none" w:sz="0" w:space="0" w:color="auto"/>
            <w:left w:val="none" w:sz="0" w:space="0" w:color="auto"/>
            <w:bottom w:val="none" w:sz="0" w:space="0" w:color="auto"/>
            <w:right w:val="none" w:sz="0" w:space="0" w:color="auto"/>
          </w:divBdr>
        </w:div>
        <w:div w:id="467010635">
          <w:marLeft w:val="640"/>
          <w:marRight w:val="0"/>
          <w:marTop w:val="0"/>
          <w:marBottom w:val="0"/>
          <w:divBdr>
            <w:top w:val="none" w:sz="0" w:space="0" w:color="auto"/>
            <w:left w:val="none" w:sz="0" w:space="0" w:color="auto"/>
            <w:bottom w:val="none" w:sz="0" w:space="0" w:color="auto"/>
            <w:right w:val="none" w:sz="0" w:space="0" w:color="auto"/>
          </w:divBdr>
        </w:div>
        <w:div w:id="632751761">
          <w:marLeft w:val="640"/>
          <w:marRight w:val="0"/>
          <w:marTop w:val="0"/>
          <w:marBottom w:val="0"/>
          <w:divBdr>
            <w:top w:val="none" w:sz="0" w:space="0" w:color="auto"/>
            <w:left w:val="none" w:sz="0" w:space="0" w:color="auto"/>
            <w:bottom w:val="none" w:sz="0" w:space="0" w:color="auto"/>
            <w:right w:val="none" w:sz="0" w:space="0" w:color="auto"/>
          </w:divBdr>
        </w:div>
      </w:divsChild>
    </w:div>
    <w:div w:id="1878085795">
      <w:bodyDiv w:val="1"/>
      <w:marLeft w:val="0"/>
      <w:marRight w:val="0"/>
      <w:marTop w:val="0"/>
      <w:marBottom w:val="0"/>
      <w:divBdr>
        <w:top w:val="none" w:sz="0" w:space="0" w:color="auto"/>
        <w:left w:val="none" w:sz="0" w:space="0" w:color="auto"/>
        <w:bottom w:val="none" w:sz="0" w:space="0" w:color="auto"/>
        <w:right w:val="none" w:sz="0" w:space="0" w:color="auto"/>
      </w:divBdr>
    </w:div>
    <w:div w:id="1889141188">
      <w:bodyDiv w:val="1"/>
      <w:marLeft w:val="0"/>
      <w:marRight w:val="0"/>
      <w:marTop w:val="0"/>
      <w:marBottom w:val="0"/>
      <w:divBdr>
        <w:top w:val="none" w:sz="0" w:space="0" w:color="auto"/>
        <w:left w:val="none" w:sz="0" w:space="0" w:color="auto"/>
        <w:bottom w:val="none" w:sz="0" w:space="0" w:color="auto"/>
        <w:right w:val="none" w:sz="0" w:space="0" w:color="auto"/>
      </w:divBdr>
    </w:div>
    <w:div w:id="1901360241">
      <w:bodyDiv w:val="1"/>
      <w:marLeft w:val="0"/>
      <w:marRight w:val="0"/>
      <w:marTop w:val="0"/>
      <w:marBottom w:val="0"/>
      <w:divBdr>
        <w:top w:val="none" w:sz="0" w:space="0" w:color="auto"/>
        <w:left w:val="none" w:sz="0" w:space="0" w:color="auto"/>
        <w:bottom w:val="none" w:sz="0" w:space="0" w:color="auto"/>
        <w:right w:val="none" w:sz="0" w:space="0" w:color="auto"/>
      </w:divBdr>
    </w:div>
    <w:div w:id="1903248783">
      <w:bodyDiv w:val="1"/>
      <w:marLeft w:val="0"/>
      <w:marRight w:val="0"/>
      <w:marTop w:val="0"/>
      <w:marBottom w:val="0"/>
      <w:divBdr>
        <w:top w:val="none" w:sz="0" w:space="0" w:color="auto"/>
        <w:left w:val="none" w:sz="0" w:space="0" w:color="auto"/>
        <w:bottom w:val="none" w:sz="0" w:space="0" w:color="auto"/>
        <w:right w:val="none" w:sz="0" w:space="0" w:color="auto"/>
      </w:divBdr>
    </w:div>
    <w:div w:id="1910264351">
      <w:bodyDiv w:val="1"/>
      <w:marLeft w:val="0"/>
      <w:marRight w:val="0"/>
      <w:marTop w:val="0"/>
      <w:marBottom w:val="0"/>
      <w:divBdr>
        <w:top w:val="none" w:sz="0" w:space="0" w:color="auto"/>
        <w:left w:val="none" w:sz="0" w:space="0" w:color="auto"/>
        <w:bottom w:val="none" w:sz="0" w:space="0" w:color="auto"/>
        <w:right w:val="none" w:sz="0" w:space="0" w:color="auto"/>
      </w:divBdr>
    </w:div>
    <w:div w:id="1928271926">
      <w:bodyDiv w:val="1"/>
      <w:marLeft w:val="0"/>
      <w:marRight w:val="0"/>
      <w:marTop w:val="0"/>
      <w:marBottom w:val="0"/>
      <w:divBdr>
        <w:top w:val="none" w:sz="0" w:space="0" w:color="auto"/>
        <w:left w:val="none" w:sz="0" w:space="0" w:color="auto"/>
        <w:bottom w:val="none" w:sz="0" w:space="0" w:color="auto"/>
        <w:right w:val="none" w:sz="0" w:space="0" w:color="auto"/>
      </w:divBdr>
    </w:div>
    <w:div w:id="1959676865">
      <w:bodyDiv w:val="1"/>
      <w:marLeft w:val="0"/>
      <w:marRight w:val="0"/>
      <w:marTop w:val="0"/>
      <w:marBottom w:val="0"/>
      <w:divBdr>
        <w:top w:val="none" w:sz="0" w:space="0" w:color="auto"/>
        <w:left w:val="none" w:sz="0" w:space="0" w:color="auto"/>
        <w:bottom w:val="none" w:sz="0" w:space="0" w:color="auto"/>
        <w:right w:val="none" w:sz="0" w:space="0" w:color="auto"/>
      </w:divBdr>
    </w:div>
    <w:div w:id="1978486601">
      <w:bodyDiv w:val="1"/>
      <w:marLeft w:val="0"/>
      <w:marRight w:val="0"/>
      <w:marTop w:val="0"/>
      <w:marBottom w:val="0"/>
      <w:divBdr>
        <w:top w:val="none" w:sz="0" w:space="0" w:color="auto"/>
        <w:left w:val="none" w:sz="0" w:space="0" w:color="auto"/>
        <w:bottom w:val="none" w:sz="0" w:space="0" w:color="auto"/>
        <w:right w:val="none" w:sz="0" w:space="0" w:color="auto"/>
      </w:divBdr>
      <w:divsChild>
        <w:div w:id="625625435">
          <w:marLeft w:val="640"/>
          <w:marRight w:val="0"/>
          <w:marTop w:val="0"/>
          <w:marBottom w:val="0"/>
          <w:divBdr>
            <w:top w:val="none" w:sz="0" w:space="0" w:color="auto"/>
            <w:left w:val="none" w:sz="0" w:space="0" w:color="auto"/>
            <w:bottom w:val="none" w:sz="0" w:space="0" w:color="auto"/>
            <w:right w:val="none" w:sz="0" w:space="0" w:color="auto"/>
          </w:divBdr>
        </w:div>
        <w:div w:id="911505962">
          <w:marLeft w:val="640"/>
          <w:marRight w:val="0"/>
          <w:marTop w:val="0"/>
          <w:marBottom w:val="0"/>
          <w:divBdr>
            <w:top w:val="none" w:sz="0" w:space="0" w:color="auto"/>
            <w:left w:val="none" w:sz="0" w:space="0" w:color="auto"/>
            <w:bottom w:val="none" w:sz="0" w:space="0" w:color="auto"/>
            <w:right w:val="none" w:sz="0" w:space="0" w:color="auto"/>
          </w:divBdr>
        </w:div>
        <w:div w:id="34038432">
          <w:marLeft w:val="640"/>
          <w:marRight w:val="0"/>
          <w:marTop w:val="0"/>
          <w:marBottom w:val="0"/>
          <w:divBdr>
            <w:top w:val="none" w:sz="0" w:space="0" w:color="auto"/>
            <w:left w:val="none" w:sz="0" w:space="0" w:color="auto"/>
            <w:bottom w:val="none" w:sz="0" w:space="0" w:color="auto"/>
            <w:right w:val="none" w:sz="0" w:space="0" w:color="auto"/>
          </w:divBdr>
        </w:div>
        <w:div w:id="2024503201">
          <w:marLeft w:val="640"/>
          <w:marRight w:val="0"/>
          <w:marTop w:val="0"/>
          <w:marBottom w:val="0"/>
          <w:divBdr>
            <w:top w:val="none" w:sz="0" w:space="0" w:color="auto"/>
            <w:left w:val="none" w:sz="0" w:space="0" w:color="auto"/>
            <w:bottom w:val="none" w:sz="0" w:space="0" w:color="auto"/>
            <w:right w:val="none" w:sz="0" w:space="0" w:color="auto"/>
          </w:divBdr>
        </w:div>
        <w:div w:id="543324175">
          <w:marLeft w:val="640"/>
          <w:marRight w:val="0"/>
          <w:marTop w:val="0"/>
          <w:marBottom w:val="0"/>
          <w:divBdr>
            <w:top w:val="none" w:sz="0" w:space="0" w:color="auto"/>
            <w:left w:val="none" w:sz="0" w:space="0" w:color="auto"/>
            <w:bottom w:val="none" w:sz="0" w:space="0" w:color="auto"/>
            <w:right w:val="none" w:sz="0" w:space="0" w:color="auto"/>
          </w:divBdr>
        </w:div>
        <w:div w:id="1031494360">
          <w:marLeft w:val="640"/>
          <w:marRight w:val="0"/>
          <w:marTop w:val="0"/>
          <w:marBottom w:val="0"/>
          <w:divBdr>
            <w:top w:val="none" w:sz="0" w:space="0" w:color="auto"/>
            <w:left w:val="none" w:sz="0" w:space="0" w:color="auto"/>
            <w:bottom w:val="none" w:sz="0" w:space="0" w:color="auto"/>
            <w:right w:val="none" w:sz="0" w:space="0" w:color="auto"/>
          </w:divBdr>
        </w:div>
        <w:div w:id="97943484">
          <w:marLeft w:val="640"/>
          <w:marRight w:val="0"/>
          <w:marTop w:val="0"/>
          <w:marBottom w:val="0"/>
          <w:divBdr>
            <w:top w:val="none" w:sz="0" w:space="0" w:color="auto"/>
            <w:left w:val="none" w:sz="0" w:space="0" w:color="auto"/>
            <w:bottom w:val="none" w:sz="0" w:space="0" w:color="auto"/>
            <w:right w:val="none" w:sz="0" w:space="0" w:color="auto"/>
          </w:divBdr>
        </w:div>
        <w:div w:id="694579827">
          <w:marLeft w:val="640"/>
          <w:marRight w:val="0"/>
          <w:marTop w:val="0"/>
          <w:marBottom w:val="0"/>
          <w:divBdr>
            <w:top w:val="none" w:sz="0" w:space="0" w:color="auto"/>
            <w:left w:val="none" w:sz="0" w:space="0" w:color="auto"/>
            <w:bottom w:val="none" w:sz="0" w:space="0" w:color="auto"/>
            <w:right w:val="none" w:sz="0" w:space="0" w:color="auto"/>
          </w:divBdr>
        </w:div>
        <w:div w:id="1884977619">
          <w:marLeft w:val="640"/>
          <w:marRight w:val="0"/>
          <w:marTop w:val="0"/>
          <w:marBottom w:val="0"/>
          <w:divBdr>
            <w:top w:val="none" w:sz="0" w:space="0" w:color="auto"/>
            <w:left w:val="none" w:sz="0" w:space="0" w:color="auto"/>
            <w:bottom w:val="none" w:sz="0" w:space="0" w:color="auto"/>
            <w:right w:val="none" w:sz="0" w:space="0" w:color="auto"/>
          </w:divBdr>
        </w:div>
        <w:div w:id="673608521">
          <w:marLeft w:val="640"/>
          <w:marRight w:val="0"/>
          <w:marTop w:val="0"/>
          <w:marBottom w:val="0"/>
          <w:divBdr>
            <w:top w:val="none" w:sz="0" w:space="0" w:color="auto"/>
            <w:left w:val="none" w:sz="0" w:space="0" w:color="auto"/>
            <w:bottom w:val="none" w:sz="0" w:space="0" w:color="auto"/>
            <w:right w:val="none" w:sz="0" w:space="0" w:color="auto"/>
          </w:divBdr>
        </w:div>
        <w:div w:id="1675573337">
          <w:marLeft w:val="640"/>
          <w:marRight w:val="0"/>
          <w:marTop w:val="0"/>
          <w:marBottom w:val="0"/>
          <w:divBdr>
            <w:top w:val="none" w:sz="0" w:space="0" w:color="auto"/>
            <w:left w:val="none" w:sz="0" w:space="0" w:color="auto"/>
            <w:bottom w:val="none" w:sz="0" w:space="0" w:color="auto"/>
            <w:right w:val="none" w:sz="0" w:space="0" w:color="auto"/>
          </w:divBdr>
        </w:div>
        <w:div w:id="1240991010">
          <w:marLeft w:val="640"/>
          <w:marRight w:val="0"/>
          <w:marTop w:val="0"/>
          <w:marBottom w:val="0"/>
          <w:divBdr>
            <w:top w:val="none" w:sz="0" w:space="0" w:color="auto"/>
            <w:left w:val="none" w:sz="0" w:space="0" w:color="auto"/>
            <w:bottom w:val="none" w:sz="0" w:space="0" w:color="auto"/>
            <w:right w:val="none" w:sz="0" w:space="0" w:color="auto"/>
          </w:divBdr>
        </w:div>
        <w:div w:id="960258243">
          <w:marLeft w:val="640"/>
          <w:marRight w:val="0"/>
          <w:marTop w:val="0"/>
          <w:marBottom w:val="0"/>
          <w:divBdr>
            <w:top w:val="none" w:sz="0" w:space="0" w:color="auto"/>
            <w:left w:val="none" w:sz="0" w:space="0" w:color="auto"/>
            <w:bottom w:val="none" w:sz="0" w:space="0" w:color="auto"/>
            <w:right w:val="none" w:sz="0" w:space="0" w:color="auto"/>
          </w:divBdr>
        </w:div>
        <w:div w:id="347758931">
          <w:marLeft w:val="640"/>
          <w:marRight w:val="0"/>
          <w:marTop w:val="0"/>
          <w:marBottom w:val="0"/>
          <w:divBdr>
            <w:top w:val="none" w:sz="0" w:space="0" w:color="auto"/>
            <w:left w:val="none" w:sz="0" w:space="0" w:color="auto"/>
            <w:bottom w:val="none" w:sz="0" w:space="0" w:color="auto"/>
            <w:right w:val="none" w:sz="0" w:space="0" w:color="auto"/>
          </w:divBdr>
        </w:div>
        <w:div w:id="1341392654">
          <w:marLeft w:val="640"/>
          <w:marRight w:val="0"/>
          <w:marTop w:val="0"/>
          <w:marBottom w:val="0"/>
          <w:divBdr>
            <w:top w:val="none" w:sz="0" w:space="0" w:color="auto"/>
            <w:left w:val="none" w:sz="0" w:space="0" w:color="auto"/>
            <w:bottom w:val="none" w:sz="0" w:space="0" w:color="auto"/>
            <w:right w:val="none" w:sz="0" w:space="0" w:color="auto"/>
          </w:divBdr>
        </w:div>
        <w:div w:id="328412853">
          <w:marLeft w:val="640"/>
          <w:marRight w:val="0"/>
          <w:marTop w:val="0"/>
          <w:marBottom w:val="0"/>
          <w:divBdr>
            <w:top w:val="none" w:sz="0" w:space="0" w:color="auto"/>
            <w:left w:val="none" w:sz="0" w:space="0" w:color="auto"/>
            <w:bottom w:val="none" w:sz="0" w:space="0" w:color="auto"/>
            <w:right w:val="none" w:sz="0" w:space="0" w:color="auto"/>
          </w:divBdr>
        </w:div>
        <w:div w:id="732896122">
          <w:marLeft w:val="640"/>
          <w:marRight w:val="0"/>
          <w:marTop w:val="0"/>
          <w:marBottom w:val="0"/>
          <w:divBdr>
            <w:top w:val="none" w:sz="0" w:space="0" w:color="auto"/>
            <w:left w:val="none" w:sz="0" w:space="0" w:color="auto"/>
            <w:bottom w:val="none" w:sz="0" w:space="0" w:color="auto"/>
            <w:right w:val="none" w:sz="0" w:space="0" w:color="auto"/>
          </w:divBdr>
        </w:div>
        <w:div w:id="2048211076">
          <w:marLeft w:val="640"/>
          <w:marRight w:val="0"/>
          <w:marTop w:val="0"/>
          <w:marBottom w:val="0"/>
          <w:divBdr>
            <w:top w:val="none" w:sz="0" w:space="0" w:color="auto"/>
            <w:left w:val="none" w:sz="0" w:space="0" w:color="auto"/>
            <w:bottom w:val="none" w:sz="0" w:space="0" w:color="auto"/>
            <w:right w:val="none" w:sz="0" w:space="0" w:color="auto"/>
          </w:divBdr>
        </w:div>
        <w:div w:id="1318152179">
          <w:marLeft w:val="640"/>
          <w:marRight w:val="0"/>
          <w:marTop w:val="0"/>
          <w:marBottom w:val="0"/>
          <w:divBdr>
            <w:top w:val="none" w:sz="0" w:space="0" w:color="auto"/>
            <w:left w:val="none" w:sz="0" w:space="0" w:color="auto"/>
            <w:bottom w:val="none" w:sz="0" w:space="0" w:color="auto"/>
            <w:right w:val="none" w:sz="0" w:space="0" w:color="auto"/>
          </w:divBdr>
        </w:div>
        <w:div w:id="1005791465">
          <w:marLeft w:val="640"/>
          <w:marRight w:val="0"/>
          <w:marTop w:val="0"/>
          <w:marBottom w:val="0"/>
          <w:divBdr>
            <w:top w:val="none" w:sz="0" w:space="0" w:color="auto"/>
            <w:left w:val="none" w:sz="0" w:space="0" w:color="auto"/>
            <w:bottom w:val="none" w:sz="0" w:space="0" w:color="auto"/>
            <w:right w:val="none" w:sz="0" w:space="0" w:color="auto"/>
          </w:divBdr>
        </w:div>
        <w:div w:id="1932280069">
          <w:marLeft w:val="640"/>
          <w:marRight w:val="0"/>
          <w:marTop w:val="0"/>
          <w:marBottom w:val="0"/>
          <w:divBdr>
            <w:top w:val="none" w:sz="0" w:space="0" w:color="auto"/>
            <w:left w:val="none" w:sz="0" w:space="0" w:color="auto"/>
            <w:bottom w:val="none" w:sz="0" w:space="0" w:color="auto"/>
            <w:right w:val="none" w:sz="0" w:space="0" w:color="auto"/>
          </w:divBdr>
        </w:div>
        <w:div w:id="291516702">
          <w:marLeft w:val="640"/>
          <w:marRight w:val="0"/>
          <w:marTop w:val="0"/>
          <w:marBottom w:val="0"/>
          <w:divBdr>
            <w:top w:val="none" w:sz="0" w:space="0" w:color="auto"/>
            <w:left w:val="none" w:sz="0" w:space="0" w:color="auto"/>
            <w:bottom w:val="none" w:sz="0" w:space="0" w:color="auto"/>
            <w:right w:val="none" w:sz="0" w:space="0" w:color="auto"/>
          </w:divBdr>
        </w:div>
        <w:div w:id="671877981">
          <w:marLeft w:val="640"/>
          <w:marRight w:val="0"/>
          <w:marTop w:val="0"/>
          <w:marBottom w:val="0"/>
          <w:divBdr>
            <w:top w:val="none" w:sz="0" w:space="0" w:color="auto"/>
            <w:left w:val="none" w:sz="0" w:space="0" w:color="auto"/>
            <w:bottom w:val="none" w:sz="0" w:space="0" w:color="auto"/>
            <w:right w:val="none" w:sz="0" w:space="0" w:color="auto"/>
          </w:divBdr>
        </w:div>
        <w:div w:id="67849984">
          <w:marLeft w:val="640"/>
          <w:marRight w:val="0"/>
          <w:marTop w:val="0"/>
          <w:marBottom w:val="0"/>
          <w:divBdr>
            <w:top w:val="none" w:sz="0" w:space="0" w:color="auto"/>
            <w:left w:val="none" w:sz="0" w:space="0" w:color="auto"/>
            <w:bottom w:val="none" w:sz="0" w:space="0" w:color="auto"/>
            <w:right w:val="none" w:sz="0" w:space="0" w:color="auto"/>
          </w:divBdr>
        </w:div>
        <w:div w:id="1204708510">
          <w:marLeft w:val="640"/>
          <w:marRight w:val="0"/>
          <w:marTop w:val="0"/>
          <w:marBottom w:val="0"/>
          <w:divBdr>
            <w:top w:val="none" w:sz="0" w:space="0" w:color="auto"/>
            <w:left w:val="none" w:sz="0" w:space="0" w:color="auto"/>
            <w:bottom w:val="none" w:sz="0" w:space="0" w:color="auto"/>
            <w:right w:val="none" w:sz="0" w:space="0" w:color="auto"/>
          </w:divBdr>
        </w:div>
        <w:div w:id="51317873">
          <w:marLeft w:val="640"/>
          <w:marRight w:val="0"/>
          <w:marTop w:val="0"/>
          <w:marBottom w:val="0"/>
          <w:divBdr>
            <w:top w:val="none" w:sz="0" w:space="0" w:color="auto"/>
            <w:left w:val="none" w:sz="0" w:space="0" w:color="auto"/>
            <w:bottom w:val="none" w:sz="0" w:space="0" w:color="auto"/>
            <w:right w:val="none" w:sz="0" w:space="0" w:color="auto"/>
          </w:divBdr>
        </w:div>
        <w:div w:id="1494371508">
          <w:marLeft w:val="640"/>
          <w:marRight w:val="0"/>
          <w:marTop w:val="0"/>
          <w:marBottom w:val="0"/>
          <w:divBdr>
            <w:top w:val="none" w:sz="0" w:space="0" w:color="auto"/>
            <w:left w:val="none" w:sz="0" w:space="0" w:color="auto"/>
            <w:bottom w:val="none" w:sz="0" w:space="0" w:color="auto"/>
            <w:right w:val="none" w:sz="0" w:space="0" w:color="auto"/>
          </w:divBdr>
        </w:div>
        <w:div w:id="1658462184">
          <w:marLeft w:val="640"/>
          <w:marRight w:val="0"/>
          <w:marTop w:val="0"/>
          <w:marBottom w:val="0"/>
          <w:divBdr>
            <w:top w:val="none" w:sz="0" w:space="0" w:color="auto"/>
            <w:left w:val="none" w:sz="0" w:space="0" w:color="auto"/>
            <w:bottom w:val="none" w:sz="0" w:space="0" w:color="auto"/>
            <w:right w:val="none" w:sz="0" w:space="0" w:color="auto"/>
          </w:divBdr>
        </w:div>
        <w:div w:id="1593858584">
          <w:marLeft w:val="640"/>
          <w:marRight w:val="0"/>
          <w:marTop w:val="0"/>
          <w:marBottom w:val="0"/>
          <w:divBdr>
            <w:top w:val="none" w:sz="0" w:space="0" w:color="auto"/>
            <w:left w:val="none" w:sz="0" w:space="0" w:color="auto"/>
            <w:bottom w:val="none" w:sz="0" w:space="0" w:color="auto"/>
            <w:right w:val="none" w:sz="0" w:space="0" w:color="auto"/>
          </w:divBdr>
        </w:div>
        <w:div w:id="1855798083">
          <w:marLeft w:val="640"/>
          <w:marRight w:val="0"/>
          <w:marTop w:val="0"/>
          <w:marBottom w:val="0"/>
          <w:divBdr>
            <w:top w:val="none" w:sz="0" w:space="0" w:color="auto"/>
            <w:left w:val="none" w:sz="0" w:space="0" w:color="auto"/>
            <w:bottom w:val="none" w:sz="0" w:space="0" w:color="auto"/>
            <w:right w:val="none" w:sz="0" w:space="0" w:color="auto"/>
          </w:divBdr>
        </w:div>
        <w:div w:id="156118345">
          <w:marLeft w:val="640"/>
          <w:marRight w:val="0"/>
          <w:marTop w:val="0"/>
          <w:marBottom w:val="0"/>
          <w:divBdr>
            <w:top w:val="none" w:sz="0" w:space="0" w:color="auto"/>
            <w:left w:val="none" w:sz="0" w:space="0" w:color="auto"/>
            <w:bottom w:val="none" w:sz="0" w:space="0" w:color="auto"/>
            <w:right w:val="none" w:sz="0" w:space="0" w:color="auto"/>
          </w:divBdr>
        </w:div>
      </w:divsChild>
    </w:div>
    <w:div w:id="1987928165">
      <w:bodyDiv w:val="1"/>
      <w:marLeft w:val="0"/>
      <w:marRight w:val="0"/>
      <w:marTop w:val="0"/>
      <w:marBottom w:val="0"/>
      <w:divBdr>
        <w:top w:val="none" w:sz="0" w:space="0" w:color="auto"/>
        <w:left w:val="none" w:sz="0" w:space="0" w:color="auto"/>
        <w:bottom w:val="none" w:sz="0" w:space="0" w:color="auto"/>
        <w:right w:val="none" w:sz="0" w:space="0" w:color="auto"/>
      </w:divBdr>
    </w:div>
    <w:div w:id="2006467926">
      <w:bodyDiv w:val="1"/>
      <w:marLeft w:val="0"/>
      <w:marRight w:val="0"/>
      <w:marTop w:val="0"/>
      <w:marBottom w:val="0"/>
      <w:divBdr>
        <w:top w:val="none" w:sz="0" w:space="0" w:color="auto"/>
        <w:left w:val="none" w:sz="0" w:space="0" w:color="auto"/>
        <w:bottom w:val="none" w:sz="0" w:space="0" w:color="auto"/>
        <w:right w:val="none" w:sz="0" w:space="0" w:color="auto"/>
      </w:divBdr>
    </w:div>
    <w:div w:id="2020888789">
      <w:bodyDiv w:val="1"/>
      <w:marLeft w:val="0"/>
      <w:marRight w:val="0"/>
      <w:marTop w:val="0"/>
      <w:marBottom w:val="0"/>
      <w:divBdr>
        <w:top w:val="none" w:sz="0" w:space="0" w:color="auto"/>
        <w:left w:val="none" w:sz="0" w:space="0" w:color="auto"/>
        <w:bottom w:val="none" w:sz="0" w:space="0" w:color="auto"/>
        <w:right w:val="none" w:sz="0" w:space="0" w:color="auto"/>
      </w:divBdr>
      <w:divsChild>
        <w:div w:id="302005855">
          <w:marLeft w:val="640"/>
          <w:marRight w:val="0"/>
          <w:marTop w:val="0"/>
          <w:marBottom w:val="0"/>
          <w:divBdr>
            <w:top w:val="none" w:sz="0" w:space="0" w:color="auto"/>
            <w:left w:val="none" w:sz="0" w:space="0" w:color="auto"/>
            <w:bottom w:val="none" w:sz="0" w:space="0" w:color="auto"/>
            <w:right w:val="none" w:sz="0" w:space="0" w:color="auto"/>
          </w:divBdr>
        </w:div>
        <w:div w:id="268704733">
          <w:marLeft w:val="640"/>
          <w:marRight w:val="0"/>
          <w:marTop w:val="0"/>
          <w:marBottom w:val="0"/>
          <w:divBdr>
            <w:top w:val="none" w:sz="0" w:space="0" w:color="auto"/>
            <w:left w:val="none" w:sz="0" w:space="0" w:color="auto"/>
            <w:bottom w:val="none" w:sz="0" w:space="0" w:color="auto"/>
            <w:right w:val="none" w:sz="0" w:space="0" w:color="auto"/>
          </w:divBdr>
        </w:div>
        <w:div w:id="1168666840">
          <w:marLeft w:val="640"/>
          <w:marRight w:val="0"/>
          <w:marTop w:val="0"/>
          <w:marBottom w:val="0"/>
          <w:divBdr>
            <w:top w:val="none" w:sz="0" w:space="0" w:color="auto"/>
            <w:left w:val="none" w:sz="0" w:space="0" w:color="auto"/>
            <w:bottom w:val="none" w:sz="0" w:space="0" w:color="auto"/>
            <w:right w:val="none" w:sz="0" w:space="0" w:color="auto"/>
          </w:divBdr>
        </w:div>
        <w:div w:id="1950352109">
          <w:marLeft w:val="640"/>
          <w:marRight w:val="0"/>
          <w:marTop w:val="0"/>
          <w:marBottom w:val="0"/>
          <w:divBdr>
            <w:top w:val="none" w:sz="0" w:space="0" w:color="auto"/>
            <w:left w:val="none" w:sz="0" w:space="0" w:color="auto"/>
            <w:bottom w:val="none" w:sz="0" w:space="0" w:color="auto"/>
            <w:right w:val="none" w:sz="0" w:space="0" w:color="auto"/>
          </w:divBdr>
        </w:div>
        <w:div w:id="847983213">
          <w:marLeft w:val="640"/>
          <w:marRight w:val="0"/>
          <w:marTop w:val="0"/>
          <w:marBottom w:val="0"/>
          <w:divBdr>
            <w:top w:val="none" w:sz="0" w:space="0" w:color="auto"/>
            <w:left w:val="none" w:sz="0" w:space="0" w:color="auto"/>
            <w:bottom w:val="none" w:sz="0" w:space="0" w:color="auto"/>
            <w:right w:val="none" w:sz="0" w:space="0" w:color="auto"/>
          </w:divBdr>
        </w:div>
        <w:div w:id="452940776">
          <w:marLeft w:val="640"/>
          <w:marRight w:val="0"/>
          <w:marTop w:val="0"/>
          <w:marBottom w:val="0"/>
          <w:divBdr>
            <w:top w:val="none" w:sz="0" w:space="0" w:color="auto"/>
            <w:left w:val="none" w:sz="0" w:space="0" w:color="auto"/>
            <w:bottom w:val="none" w:sz="0" w:space="0" w:color="auto"/>
            <w:right w:val="none" w:sz="0" w:space="0" w:color="auto"/>
          </w:divBdr>
        </w:div>
        <w:div w:id="1816415833">
          <w:marLeft w:val="640"/>
          <w:marRight w:val="0"/>
          <w:marTop w:val="0"/>
          <w:marBottom w:val="0"/>
          <w:divBdr>
            <w:top w:val="none" w:sz="0" w:space="0" w:color="auto"/>
            <w:left w:val="none" w:sz="0" w:space="0" w:color="auto"/>
            <w:bottom w:val="none" w:sz="0" w:space="0" w:color="auto"/>
            <w:right w:val="none" w:sz="0" w:space="0" w:color="auto"/>
          </w:divBdr>
        </w:div>
        <w:div w:id="1360472061">
          <w:marLeft w:val="640"/>
          <w:marRight w:val="0"/>
          <w:marTop w:val="0"/>
          <w:marBottom w:val="0"/>
          <w:divBdr>
            <w:top w:val="none" w:sz="0" w:space="0" w:color="auto"/>
            <w:left w:val="none" w:sz="0" w:space="0" w:color="auto"/>
            <w:bottom w:val="none" w:sz="0" w:space="0" w:color="auto"/>
            <w:right w:val="none" w:sz="0" w:space="0" w:color="auto"/>
          </w:divBdr>
        </w:div>
        <w:div w:id="1173376505">
          <w:marLeft w:val="640"/>
          <w:marRight w:val="0"/>
          <w:marTop w:val="0"/>
          <w:marBottom w:val="0"/>
          <w:divBdr>
            <w:top w:val="none" w:sz="0" w:space="0" w:color="auto"/>
            <w:left w:val="none" w:sz="0" w:space="0" w:color="auto"/>
            <w:bottom w:val="none" w:sz="0" w:space="0" w:color="auto"/>
            <w:right w:val="none" w:sz="0" w:space="0" w:color="auto"/>
          </w:divBdr>
        </w:div>
        <w:div w:id="82266186">
          <w:marLeft w:val="640"/>
          <w:marRight w:val="0"/>
          <w:marTop w:val="0"/>
          <w:marBottom w:val="0"/>
          <w:divBdr>
            <w:top w:val="none" w:sz="0" w:space="0" w:color="auto"/>
            <w:left w:val="none" w:sz="0" w:space="0" w:color="auto"/>
            <w:bottom w:val="none" w:sz="0" w:space="0" w:color="auto"/>
            <w:right w:val="none" w:sz="0" w:space="0" w:color="auto"/>
          </w:divBdr>
        </w:div>
        <w:div w:id="1335524967">
          <w:marLeft w:val="640"/>
          <w:marRight w:val="0"/>
          <w:marTop w:val="0"/>
          <w:marBottom w:val="0"/>
          <w:divBdr>
            <w:top w:val="none" w:sz="0" w:space="0" w:color="auto"/>
            <w:left w:val="none" w:sz="0" w:space="0" w:color="auto"/>
            <w:bottom w:val="none" w:sz="0" w:space="0" w:color="auto"/>
            <w:right w:val="none" w:sz="0" w:space="0" w:color="auto"/>
          </w:divBdr>
        </w:div>
        <w:div w:id="1494447130">
          <w:marLeft w:val="640"/>
          <w:marRight w:val="0"/>
          <w:marTop w:val="0"/>
          <w:marBottom w:val="0"/>
          <w:divBdr>
            <w:top w:val="none" w:sz="0" w:space="0" w:color="auto"/>
            <w:left w:val="none" w:sz="0" w:space="0" w:color="auto"/>
            <w:bottom w:val="none" w:sz="0" w:space="0" w:color="auto"/>
            <w:right w:val="none" w:sz="0" w:space="0" w:color="auto"/>
          </w:divBdr>
        </w:div>
        <w:div w:id="1244875147">
          <w:marLeft w:val="640"/>
          <w:marRight w:val="0"/>
          <w:marTop w:val="0"/>
          <w:marBottom w:val="0"/>
          <w:divBdr>
            <w:top w:val="none" w:sz="0" w:space="0" w:color="auto"/>
            <w:left w:val="none" w:sz="0" w:space="0" w:color="auto"/>
            <w:bottom w:val="none" w:sz="0" w:space="0" w:color="auto"/>
            <w:right w:val="none" w:sz="0" w:space="0" w:color="auto"/>
          </w:divBdr>
        </w:div>
        <w:div w:id="233587798">
          <w:marLeft w:val="640"/>
          <w:marRight w:val="0"/>
          <w:marTop w:val="0"/>
          <w:marBottom w:val="0"/>
          <w:divBdr>
            <w:top w:val="none" w:sz="0" w:space="0" w:color="auto"/>
            <w:left w:val="none" w:sz="0" w:space="0" w:color="auto"/>
            <w:bottom w:val="none" w:sz="0" w:space="0" w:color="auto"/>
            <w:right w:val="none" w:sz="0" w:space="0" w:color="auto"/>
          </w:divBdr>
        </w:div>
        <w:div w:id="792210655">
          <w:marLeft w:val="640"/>
          <w:marRight w:val="0"/>
          <w:marTop w:val="0"/>
          <w:marBottom w:val="0"/>
          <w:divBdr>
            <w:top w:val="none" w:sz="0" w:space="0" w:color="auto"/>
            <w:left w:val="none" w:sz="0" w:space="0" w:color="auto"/>
            <w:bottom w:val="none" w:sz="0" w:space="0" w:color="auto"/>
            <w:right w:val="none" w:sz="0" w:space="0" w:color="auto"/>
          </w:divBdr>
        </w:div>
        <w:div w:id="1205366401">
          <w:marLeft w:val="640"/>
          <w:marRight w:val="0"/>
          <w:marTop w:val="0"/>
          <w:marBottom w:val="0"/>
          <w:divBdr>
            <w:top w:val="none" w:sz="0" w:space="0" w:color="auto"/>
            <w:left w:val="none" w:sz="0" w:space="0" w:color="auto"/>
            <w:bottom w:val="none" w:sz="0" w:space="0" w:color="auto"/>
            <w:right w:val="none" w:sz="0" w:space="0" w:color="auto"/>
          </w:divBdr>
        </w:div>
        <w:div w:id="456341442">
          <w:marLeft w:val="640"/>
          <w:marRight w:val="0"/>
          <w:marTop w:val="0"/>
          <w:marBottom w:val="0"/>
          <w:divBdr>
            <w:top w:val="none" w:sz="0" w:space="0" w:color="auto"/>
            <w:left w:val="none" w:sz="0" w:space="0" w:color="auto"/>
            <w:bottom w:val="none" w:sz="0" w:space="0" w:color="auto"/>
            <w:right w:val="none" w:sz="0" w:space="0" w:color="auto"/>
          </w:divBdr>
        </w:div>
        <w:div w:id="1114714068">
          <w:marLeft w:val="640"/>
          <w:marRight w:val="0"/>
          <w:marTop w:val="0"/>
          <w:marBottom w:val="0"/>
          <w:divBdr>
            <w:top w:val="none" w:sz="0" w:space="0" w:color="auto"/>
            <w:left w:val="none" w:sz="0" w:space="0" w:color="auto"/>
            <w:bottom w:val="none" w:sz="0" w:space="0" w:color="auto"/>
            <w:right w:val="none" w:sz="0" w:space="0" w:color="auto"/>
          </w:divBdr>
        </w:div>
        <w:div w:id="1761442042">
          <w:marLeft w:val="640"/>
          <w:marRight w:val="0"/>
          <w:marTop w:val="0"/>
          <w:marBottom w:val="0"/>
          <w:divBdr>
            <w:top w:val="none" w:sz="0" w:space="0" w:color="auto"/>
            <w:left w:val="none" w:sz="0" w:space="0" w:color="auto"/>
            <w:bottom w:val="none" w:sz="0" w:space="0" w:color="auto"/>
            <w:right w:val="none" w:sz="0" w:space="0" w:color="auto"/>
          </w:divBdr>
        </w:div>
        <w:div w:id="1155683479">
          <w:marLeft w:val="640"/>
          <w:marRight w:val="0"/>
          <w:marTop w:val="0"/>
          <w:marBottom w:val="0"/>
          <w:divBdr>
            <w:top w:val="none" w:sz="0" w:space="0" w:color="auto"/>
            <w:left w:val="none" w:sz="0" w:space="0" w:color="auto"/>
            <w:bottom w:val="none" w:sz="0" w:space="0" w:color="auto"/>
            <w:right w:val="none" w:sz="0" w:space="0" w:color="auto"/>
          </w:divBdr>
        </w:div>
        <w:div w:id="278995980">
          <w:marLeft w:val="640"/>
          <w:marRight w:val="0"/>
          <w:marTop w:val="0"/>
          <w:marBottom w:val="0"/>
          <w:divBdr>
            <w:top w:val="none" w:sz="0" w:space="0" w:color="auto"/>
            <w:left w:val="none" w:sz="0" w:space="0" w:color="auto"/>
            <w:bottom w:val="none" w:sz="0" w:space="0" w:color="auto"/>
            <w:right w:val="none" w:sz="0" w:space="0" w:color="auto"/>
          </w:divBdr>
        </w:div>
        <w:div w:id="1637561522">
          <w:marLeft w:val="640"/>
          <w:marRight w:val="0"/>
          <w:marTop w:val="0"/>
          <w:marBottom w:val="0"/>
          <w:divBdr>
            <w:top w:val="none" w:sz="0" w:space="0" w:color="auto"/>
            <w:left w:val="none" w:sz="0" w:space="0" w:color="auto"/>
            <w:bottom w:val="none" w:sz="0" w:space="0" w:color="auto"/>
            <w:right w:val="none" w:sz="0" w:space="0" w:color="auto"/>
          </w:divBdr>
        </w:div>
        <w:div w:id="1918200850">
          <w:marLeft w:val="640"/>
          <w:marRight w:val="0"/>
          <w:marTop w:val="0"/>
          <w:marBottom w:val="0"/>
          <w:divBdr>
            <w:top w:val="none" w:sz="0" w:space="0" w:color="auto"/>
            <w:left w:val="none" w:sz="0" w:space="0" w:color="auto"/>
            <w:bottom w:val="none" w:sz="0" w:space="0" w:color="auto"/>
            <w:right w:val="none" w:sz="0" w:space="0" w:color="auto"/>
          </w:divBdr>
        </w:div>
        <w:div w:id="2144226082">
          <w:marLeft w:val="640"/>
          <w:marRight w:val="0"/>
          <w:marTop w:val="0"/>
          <w:marBottom w:val="0"/>
          <w:divBdr>
            <w:top w:val="none" w:sz="0" w:space="0" w:color="auto"/>
            <w:left w:val="none" w:sz="0" w:space="0" w:color="auto"/>
            <w:bottom w:val="none" w:sz="0" w:space="0" w:color="auto"/>
            <w:right w:val="none" w:sz="0" w:space="0" w:color="auto"/>
          </w:divBdr>
        </w:div>
        <w:div w:id="182132610">
          <w:marLeft w:val="640"/>
          <w:marRight w:val="0"/>
          <w:marTop w:val="0"/>
          <w:marBottom w:val="0"/>
          <w:divBdr>
            <w:top w:val="none" w:sz="0" w:space="0" w:color="auto"/>
            <w:left w:val="none" w:sz="0" w:space="0" w:color="auto"/>
            <w:bottom w:val="none" w:sz="0" w:space="0" w:color="auto"/>
            <w:right w:val="none" w:sz="0" w:space="0" w:color="auto"/>
          </w:divBdr>
        </w:div>
        <w:div w:id="817376458">
          <w:marLeft w:val="640"/>
          <w:marRight w:val="0"/>
          <w:marTop w:val="0"/>
          <w:marBottom w:val="0"/>
          <w:divBdr>
            <w:top w:val="none" w:sz="0" w:space="0" w:color="auto"/>
            <w:left w:val="none" w:sz="0" w:space="0" w:color="auto"/>
            <w:bottom w:val="none" w:sz="0" w:space="0" w:color="auto"/>
            <w:right w:val="none" w:sz="0" w:space="0" w:color="auto"/>
          </w:divBdr>
        </w:div>
        <w:div w:id="1423843202">
          <w:marLeft w:val="640"/>
          <w:marRight w:val="0"/>
          <w:marTop w:val="0"/>
          <w:marBottom w:val="0"/>
          <w:divBdr>
            <w:top w:val="none" w:sz="0" w:space="0" w:color="auto"/>
            <w:left w:val="none" w:sz="0" w:space="0" w:color="auto"/>
            <w:bottom w:val="none" w:sz="0" w:space="0" w:color="auto"/>
            <w:right w:val="none" w:sz="0" w:space="0" w:color="auto"/>
          </w:divBdr>
        </w:div>
        <w:div w:id="49965875">
          <w:marLeft w:val="640"/>
          <w:marRight w:val="0"/>
          <w:marTop w:val="0"/>
          <w:marBottom w:val="0"/>
          <w:divBdr>
            <w:top w:val="none" w:sz="0" w:space="0" w:color="auto"/>
            <w:left w:val="none" w:sz="0" w:space="0" w:color="auto"/>
            <w:bottom w:val="none" w:sz="0" w:space="0" w:color="auto"/>
            <w:right w:val="none" w:sz="0" w:space="0" w:color="auto"/>
          </w:divBdr>
        </w:div>
        <w:div w:id="111365842">
          <w:marLeft w:val="640"/>
          <w:marRight w:val="0"/>
          <w:marTop w:val="0"/>
          <w:marBottom w:val="0"/>
          <w:divBdr>
            <w:top w:val="none" w:sz="0" w:space="0" w:color="auto"/>
            <w:left w:val="none" w:sz="0" w:space="0" w:color="auto"/>
            <w:bottom w:val="none" w:sz="0" w:space="0" w:color="auto"/>
            <w:right w:val="none" w:sz="0" w:space="0" w:color="auto"/>
          </w:divBdr>
        </w:div>
        <w:div w:id="1237009911">
          <w:marLeft w:val="640"/>
          <w:marRight w:val="0"/>
          <w:marTop w:val="0"/>
          <w:marBottom w:val="0"/>
          <w:divBdr>
            <w:top w:val="none" w:sz="0" w:space="0" w:color="auto"/>
            <w:left w:val="none" w:sz="0" w:space="0" w:color="auto"/>
            <w:bottom w:val="none" w:sz="0" w:space="0" w:color="auto"/>
            <w:right w:val="none" w:sz="0" w:space="0" w:color="auto"/>
          </w:divBdr>
        </w:div>
        <w:div w:id="1408499852">
          <w:marLeft w:val="640"/>
          <w:marRight w:val="0"/>
          <w:marTop w:val="0"/>
          <w:marBottom w:val="0"/>
          <w:divBdr>
            <w:top w:val="none" w:sz="0" w:space="0" w:color="auto"/>
            <w:left w:val="none" w:sz="0" w:space="0" w:color="auto"/>
            <w:bottom w:val="none" w:sz="0" w:space="0" w:color="auto"/>
            <w:right w:val="none" w:sz="0" w:space="0" w:color="auto"/>
          </w:divBdr>
        </w:div>
      </w:divsChild>
    </w:div>
    <w:div w:id="2021464164">
      <w:bodyDiv w:val="1"/>
      <w:marLeft w:val="0"/>
      <w:marRight w:val="0"/>
      <w:marTop w:val="0"/>
      <w:marBottom w:val="0"/>
      <w:divBdr>
        <w:top w:val="none" w:sz="0" w:space="0" w:color="auto"/>
        <w:left w:val="none" w:sz="0" w:space="0" w:color="auto"/>
        <w:bottom w:val="none" w:sz="0" w:space="0" w:color="auto"/>
        <w:right w:val="none" w:sz="0" w:space="0" w:color="auto"/>
      </w:divBdr>
    </w:div>
    <w:div w:id="2030913103">
      <w:bodyDiv w:val="1"/>
      <w:marLeft w:val="0"/>
      <w:marRight w:val="0"/>
      <w:marTop w:val="0"/>
      <w:marBottom w:val="0"/>
      <w:divBdr>
        <w:top w:val="none" w:sz="0" w:space="0" w:color="auto"/>
        <w:left w:val="none" w:sz="0" w:space="0" w:color="auto"/>
        <w:bottom w:val="none" w:sz="0" w:space="0" w:color="auto"/>
        <w:right w:val="none" w:sz="0" w:space="0" w:color="auto"/>
      </w:divBdr>
    </w:div>
    <w:div w:id="2047412902">
      <w:bodyDiv w:val="1"/>
      <w:marLeft w:val="0"/>
      <w:marRight w:val="0"/>
      <w:marTop w:val="0"/>
      <w:marBottom w:val="0"/>
      <w:divBdr>
        <w:top w:val="none" w:sz="0" w:space="0" w:color="auto"/>
        <w:left w:val="none" w:sz="0" w:space="0" w:color="auto"/>
        <w:bottom w:val="none" w:sz="0" w:space="0" w:color="auto"/>
        <w:right w:val="none" w:sz="0" w:space="0" w:color="auto"/>
      </w:divBdr>
    </w:div>
    <w:div w:id="2066289630">
      <w:bodyDiv w:val="1"/>
      <w:marLeft w:val="0"/>
      <w:marRight w:val="0"/>
      <w:marTop w:val="0"/>
      <w:marBottom w:val="0"/>
      <w:divBdr>
        <w:top w:val="none" w:sz="0" w:space="0" w:color="auto"/>
        <w:left w:val="none" w:sz="0" w:space="0" w:color="auto"/>
        <w:bottom w:val="none" w:sz="0" w:space="0" w:color="auto"/>
        <w:right w:val="none" w:sz="0" w:space="0" w:color="auto"/>
      </w:divBdr>
    </w:div>
    <w:div w:id="2081710822">
      <w:bodyDiv w:val="1"/>
      <w:marLeft w:val="0"/>
      <w:marRight w:val="0"/>
      <w:marTop w:val="0"/>
      <w:marBottom w:val="0"/>
      <w:divBdr>
        <w:top w:val="none" w:sz="0" w:space="0" w:color="auto"/>
        <w:left w:val="none" w:sz="0" w:space="0" w:color="auto"/>
        <w:bottom w:val="none" w:sz="0" w:space="0" w:color="auto"/>
        <w:right w:val="none" w:sz="0" w:space="0" w:color="auto"/>
      </w:divBdr>
    </w:div>
    <w:div w:id="2111654743">
      <w:bodyDiv w:val="1"/>
      <w:marLeft w:val="0"/>
      <w:marRight w:val="0"/>
      <w:marTop w:val="0"/>
      <w:marBottom w:val="0"/>
      <w:divBdr>
        <w:top w:val="none" w:sz="0" w:space="0" w:color="auto"/>
        <w:left w:val="none" w:sz="0" w:space="0" w:color="auto"/>
        <w:bottom w:val="none" w:sz="0" w:space="0" w:color="auto"/>
        <w:right w:val="none" w:sz="0" w:space="0" w:color="auto"/>
      </w:divBdr>
    </w:div>
    <w:div w:id="2112699197">
      <w:bodyDiv w:val="1"/>
      <w:marLeft w:val="0"/>
      <w:marRight w:val="0"/>
      <w:marTop w:val="0"/>
      <w:marBottom w:val="0"/>
      <w:divBdr>
        <w:top w:val="none" w:sz="0" w:space="0" w:color="auto"/>
        <w:left w:val="none" w:sz="0" w:space="0" w:color="auto"/>
        <w:bottom w:val="none" w:sz="0" w:space="0" w:color="auto"/>
        <w:right w:val="none" w:sz="0" w:space="0" w:color="auto"/>
      </w:divBdr>
    </w:div>
    <w:div w:id="2127502406">
      <w:bodyDiv w:val="1"/>
      <w:marLeft w:val="0"/>
      <w:marRight w:val="0"/>
      <w:marTop w:val="0"/>
      <w:marBottom w:val="0"/>
      <w:divBdr>
        <w:top w:val="none" w:sz="0" w:space="0" w:color="auto"/>
        <w:left w:val="none" w:sz="0" w:space="0" w:color="auto"/>
        <w:bottom w:val="none" w:sz="0" w:space="0" w:color="auto"/>
        <w:right w:val="none" w:sz="0" w:space="0" w:color="auto"/>
      </w:divBdr>
    </w:div>
    <w:div w:id="2133474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DC9F25-68DA-6E4F-9604-7290BF44556A}">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0641710093"/>
    <we:property name="MENDELEY_CITATIONS" value="[{&quot;citationID&quot;:&quot;MENDELEY_CITATION_a8aa08c4-714e-4f0e-80f7-10e33e6a4964&quot;,&quot;properties&quot;:{&quot;noteIndex&quot;:0},&quot;isEdited&quot;:false,&quot;manualOverride&quot;:{&quot;citeprocText&quot;:&quot;(&lt;i&gt;1&lt;/i&gt;)&quot;,&quot;isManuallyOverridden&quot;:false,&quot;manualOverrideText&quot;:&quot;&quot;},&quot;citationTag&quot;:&quot;MENDELEY_CITATION_v3_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&quot;,&quot;citationItems&quot;:[{&quot;id&quot;:&quot;82500687-1c34-5cc9-bb62-f6ba81c2fd0a&quot;,&quot;itemData&quot;:{&quot;DOI&quot;:&quot;10.1007/978-3-642-00710-1&quot;,&quot;ISBN&quot;:&quot;978-3-642-00709-5&quot;,&quot;abstract&quot;:&quot;This fourth edition of the well-established Fundamentals of Semiconductors serves to fill the gap between a general solid-state physics textbook and research articles by providing detailed explanations of the electronic, vibrational, transport, and optical properties of semiconductors. The approach is physical and intuitive rather than formal and pedantic. Theories are presented to explain experimental results. This textbook has been written with both students and researchers in mind. Its emphasis is on understanding the physical properties of Si and similar tetrahedrally coordinated semiconductors. The explanations are based on physical insights. Each chapter is enriched by an extensive collection of tables of material parameters, figures, and problems. Many of these problems \&quot;lead the student by the hand\&quot; to arrive at the results. The major changes made in the fourth edition include: an extensive appendix about the important and by now well-established deep center known as the DX center, additional problems and the solutions to over fifty of the problems at the end of the various chapters. Some of the solutions contain extensions via discussion about topics of current interest in the field of semiconductor physics, such as spin-orbit coupling and k-linear band dispersion.&quot;,&quot;author&quot;:[{&quot;dropping-particle&quot;:&quot;&quot;,&quot;family&quot;:&quot;Yu&quot;,&quot;given&quot;:&quot;Peter Y.&quot;,&quot;non-dropping-particle&quot;:&quot;&quot;,&quot;parse-names&quot;:false,&quot;suffix&quot;:&quot;&quot;},{&quot;dropping-particle&quot;:&quot;&quot;,&quot;family&quot;:&quot;Cardona&quot;,&quot;given&quot;:&quot;Manuel&quot;,&quot;non-dropping-particle&quot;:&quot;&quot;,&quot;parse-names&quot;:false,&quot;suffix&quot;:&quot;&quot;}],&quot;collection-title&quot;:&quot;Graduate Texts in Physics&quot;,&quot;id&quot;:&quot;82500687-1c34-5cc9-bb62-f6ba81c2fd0a&quot;,&quot;issued&quot;:{&quot;date-parts&quot;:[[&quot;2010&quot;]]},&quot;number-of-pages&quot;:&quot;1-106&quot;,&quot;publisher&quot;:&quot;Springer Berlin Heidelberg&quot;,&quot;publisher-place&quot;:&quot;Berlin, Heidelberg&quot;,&quot;title&quot;:&quot;Fundamentals of Semiconductors&quot;,&quot;type&quot;:&quot;book&quot;,&quot;container-title-short&quot;:&quot;&quot;},&quot;uris&quot;:[&quot;http://www.mendeley.com/documents/?uuid=e2c3473f-bfe6-43bd-9e78-80386d63532f&quot;],&quot;isTemporary&quot;:false,&quot;legacyDesktopId&quot;:&quot;e2c3473f-bfe6-43bd-9e78-80386d63532f&quot;}]},{&quot;citationID&quot;:&quot;MENDELEY_CITATION_6f7b0c99-62d3-4a12-a7f1-2b16b41e4cf9&quot;,&quot;properties&quot;:{&quot;noteIndex&quot;:0},&quot;isEdited&quot;:false,&quot;manualOverride&quot;:{&quot;citeprocText&quot;:&quot;(&lt;i&gt;2&lt;/i&gt;)&quot;,&quot;isManuallyOverridden&quot;:false,&quot;manualOverrideText&quot;:&quot;&quot;},&quot;citationTag&quot;:&quot;MENDELEY_CITATION_v3_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&quot;,&quot;citationItems&quot;:[{&quot;id&quot;:&quot;4c67cc86-4a01-5750-9902-05c7b995dc91&quot;,&quot;itemData&quot;:{&quot;DOI&quot;:&quot;10.1038/nphys2981&quot;,&quot;ISSN&quot;:&quot;1745-2473&quot;,&quot;abstract&quot;:&quot;Excitons, electron-hole pairs bound by the Coulomb potential, are the fundamental quasiparticles of coherent light-matter interaction relevant for processes such as photosynthesis and optoelectronics 1-5 . The existence of excitons in semiconductors is well established 2 . For metals, however, although implied by the quantum theory of the optical response, experimental manifestations of excitons are tenuous owing to screening of the Coulomb interaction taking place on timescales of a few femtoseconds 6-8 . Here we present direct evidence for the dominant transient excitonic response at a Ag(111) surface, which precedes the full onset of screening of the Coulomb interaction, in the course of a three-photon photoemission process with ~15 fs laser pulses. During this transient regime, electron-hole pair Coulomb interactions introduce coherent quasiparticle correlations beyond the single-particle description of the optics of metals that dominate the multi-photon photoemission process on the timescale of screening at a Ag(111) surface. © 2014 Macmillan Publishers Limited. All rights reserved.&quot;,&quot;author&quot;:[{&quot;dropping-particle&quot;:&quot;&quot;,&quot;family&quot;:&quot;Cui&quot;,&quot;given&quot;:&quot;Xuefeng&quot;,&quot;non-dropping-particle&quot;:&quot;&quot;,&quot;parse-names&quot;:false,&quot;suffix&quot;:&quot;&quot;},{&quot;dropping-particle&quot;:&quot;&quot;,&quot;family&quot;:&quot;Wang&quot;,&quot;given&quot;:&quot;Cong&quot;,&quot;non-dropping-particle&quot;:&quot;&quot;,&quot;parse-names&quot;:false,&quot;suffix&quot;:&quot;&quot;},{&quot;dropping-particle&quot;:&quot;&quot;,&quot;family&quot;:&quot;Argondizzo&quot;,&quot;given&quot;:&quot;Adam&quot;,&quot;non-dropping-particle&quot;:&quot;&quot;,&quot;parse-names&quot;:false,&quot;suffix&quot;:&quot;&quot;},{&quot;dropping-particle&quot;:&quot;&quot;,&quot;family&quot;:&quot;Garrett-Roe&quot;,&quot;given&quot;:&quot;Sean&quot;,&quot;non-dropping-particle&quot;:&quot;&quot;,&quot;parse-names&quot;:false,&quot;suffix&quot;:&quot;&quot;},{&quot;dropping-particle&quot;:&quot;&quot;,&quot;family&quot;:&quot;Gumhalter&quot;,&quot;given&quot;:&quot;Branko&quot;,&quot;non-dropping-particle&quot;:&quot;&quot;,&quot;parse-names&quot;:false,&quot;suffix&quot;:&quot;&quot;},{&quot;dropping-particle&quot;:&quot;&quot;,&quot;family&quot;:&quot;Petek&quot;,&quot;given&quot;:&quot;Hrvoje&quot;,&quot;non-dropping-particle&quot;:&quot;&quot;,&quot;parse-names&quot;:false,&quot;suffix&quot;:&quot;&quot;}],&quot;container-title&quot;:&quot;Nature Physics&quot;,&quot;id&quot;:&quot;4c67cc86-4a01-5750-9902-05c7b995dc91&quot;,&quot;issue&quot;:&quot;7&quot;,&quot;issued&quot;:{&quot;date-parts&quot;:[[&quot;2014&quot;,&quot;7&quot;,&quot;1&quot;]]},&quot;page&quot;:&quot;505-509&quot;,&quot;title&quot;:&quot;Transient excitons at metal surfaces&quot;,&quot;type&quot;:&quot;article-journal&quot;,&quot;volume&quot;:&quot;10&quot;,&quot;container-title-short&quot;:&quot;Nat. Phys.&quot;},&quot;uris&quot;:[&quot;http://www.mendeley.com/documents/?uuid=f4e0925d-3cb7-4377-a8c4-d449d018a141&quot;],&quot;isTemporary&quot;:false,&quot;legacyDesktopId&quot;:&quot;f4e0925d-3cb7-4377-a8c4-d449d018a141&quot;}]},{&quot;citationID&quot;:&quot;MENDELEY_CITATION_52adfde6-fe83-47ca-8e4b-a37cdf4abb39&quot;,&quot;properties&quot;:{&quot;noteIndex&quot;:0},&quot;isEdited&quot;:false,&quot;manualOverride&quot;:{&quot;citeprocText&quot;:&quot;(&lt;i&gt;3&lt;/i&gt;)&quot;,&quot;isManuallyOverridden&quot;:false,&quot;manualOverrideText&quot;:&quot;&quot;},&quot;citationTag&quot;:&quot;MENDELEY_CITATION_v3_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&quot;,&quot;citationItems&quot;:[{&quot;id&quot;:&quot;653ce38e-b8d1-5bc4-a2f5-5dda99638402&quot;,&quot;itemData&quot;:{&quot;DOI&quot;:&quot;10.1103/PhysRevLett.124.087401&quot;,&quot;ISSN&quot;:&quot;10797114&quot;,&quot;PMID&quot;:&quot;32167311&quot;,&quot;abstract&quot;:&quot;Excitons, as bound electron-hole paired quasiparticle, play an essential role in the energy transport in the optical-electric properties of semiconductors. Their momentum-energy dispersion relation is a fundamental physical property of great significance to understand exciton dynamics. However, this dispersion is seldom explored especially in two-dimensional transition metal dichalcogenides with rich valleytronic properties. In this work, momentum resolved electron energy-loss spectroscopy was used to measure the dispersions of excitons in freestanding monolayer WSe2. Besides the parabolically dispersed valley excitons, a subgap dispersive exciton was observed at nonzero momenta for the first time, which can be introduced by the prolific Se vacancies. Our work provides a paradigm to directly probe exciton dispersions in 2D semiconductors and could be generalized to many low-dimensional systems.&quot;,&quot;author&quot;:[{&quot;dropping-particle&quot;:&quot;&quot;,&quot;family&quot;:&quot;Hong&quot;,&quot;given&quot;:&quot;Jinhua&quot;,&quot;non-dropping-particle&quot;:&quot;&quot;,&quot;parse-names&quot;:false,&quot;suffix&quot;:&quot;&quot;},{&quot;dropping-particle&quot;:&quot;&quot;,&quot;family&quot;:&quot;Senga&quot;,&quot;given&quot;:&quot;Ryosuke&quot;,&quot;non-dropping-particle&quot;:&quot;&quot;,&quot;parse-names&quot;:false,&quot;suffix&quot;:&quot;&quot;},{&quot;dropping-particle&quot;:&quot;&quot;,&quot;family&quot;:&quot;Pichler&quot;,&quot;given&quot;:&quot;Thomas&quot;,&quot;non-dropping-particle&quot;:&quot;&quot;,&quot;parse-names&quot;:false,&quot;suffix&quot;:&quot;&quot;},{&quot;dropping-particle&quot;:&quot;&quot;,&quot;family&quot;:&quot;Suenaga&quot;,&quot;given&quot;:&quot;Kazu&quot;,&quot;non-dropping-particle&quot;:&quot;&quot;,&quot;parse-names&quot;:false,&quot;suffix&quot;:&quot;&quot;}],&quot;container-title&quot;:&quot;Physical Review Letters&quot;,&quot;id&quot;:&quot;653ce38e-b8d1-5bc4-a2f5-5dda99638402&quot;,&quot;issue&quot;:&quot;8&quot;,&quot;issued&quot;:{&quot;date-parts&quot;:[[&quot;2020&quot;]]},&quot;page&quot;:&quot;087401&quot;,&quot;publisher&quot;:&quot;American Physical Society&quot;,&quot;title&quot;:&quot;Probing Exciton Dispersions of Freestanding Monolayer WSe2 by Momentum-Resolved Electron Energy-Loss Spectroscopy&quot;,&quot;type&quot;:&quot;article-journal&quot;,&quot;volume&quot;:&quot;124&quot;,&quot;container-title-short&quot;:&quot;Phys. Rev. Lett.&quot;},&quot;uris&quot;:[&quot;http://www.mendeley.com/documents/?uuid=021ffbf4-e668-4de4-a350-1c6a39c6535a&quot;],&quot;isTemporary&quot;:false,&quot;legacyDesktopId&quot;:&quot;021ffbf4-e668-4de4-a350-1c6a39c6535a&quot;}]},{&quot;citationID&quot;:&quot;MENDELEY_CITATION_e4939702-f3c9-4e9e-aad2-346724a021ec&quot;,&quot;properties&quot;:{&quot;noteIndex&quot;:0},&quot;isEdited&quot;:false,&quot;manualOverride&quot;:{&quot;isManuallyOverridden&quot;:false,&quot;citeprocText&quot;:&quot;(&lt;i&gt;4&lt;/i&gt;)&quot;,&quot;manualOverrideText&quot;:&quot;&quot;},&quot;citationTag&quot;:&quot;MENDELEY_CITATION_v3_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&quot;,&quot;citationItems&quot;:[{&quot;id&quot;:&quot;600c85dc-d2c6-3bda-bcd1-3b7e67312430&quot;,&quot;itemData&quot;:{&quot;type&quot;:&quot;article-journal&quot;,&quot;id&quot;:&quot;600c85dc-d2c6-3bda-bcd1-3b7e67312430&quot;,&quot;title&quot;:&quot;Multiple mobile excitons manifested as sidebands in quasi-one-dimensional metallic TaSe3&quot;,&quot;author&quot;:[{&quot;family&quot;:&quot;Ma&quot;,&quot;given&quot;:&quot;Junzhang&quot;,&quot;parse-names&quot;:false,&quot;dropping-particle&quot;:&quot;&quot;,&quot;non-dropping-particle&quot;:&quot;&quot;},{&quot;family&quot;:&quot;Nie&quot;,&quot;given&quot;:&quot;Simin&quot;,&quot;parse-names&quot;:false,&quot;dropping-particle&quot;:&quot;&quot;,&quot;non-dropping-particle&quot;:&quot;&quot;},{&quot;family&quot;:&quot;Gui&quot;,&quot;given&quot;:&quot;Xin&quot;,&quot;parse-names&quot;:false,&quot;dropping-particle&quot;:&quot;&quot;,&quot;non-dropping-particle&quot;:&quot;&quot;},{&quot;family&quot;:&quot;Naamneh&quot;,&quot;given&quot;:&quot;Muntaser&quot;,&quot;parse-names&quot;:false,&quot;dropping-particle&quot;:&quot;&quot;,&quot;non-dropping-particle&quot;:&quot;&quot;},{&quot;family&quot;:&quot;Jandke&quot;,&quot;given&quot;:&quot;Jasmin&quot;,&quot;parse-names&quot;:false,&quot;dropping-particle&quot;:&quot;&quot;,&quot;non-dropping-particle&quot;:&quot;&quot;},{&quot;family&quot;:&quot;Xi&quot;,&quot;given&quot;:&quot;Chuanying&quot;,&quot;parse-names&quot;:false,&quot;dropping-particle&quot;:&quot;&quot;,&quot;non-dropping-particle&quot;:&quot;&quot;},{&quot;family&quot;:&quot;Zhang&quot;,&quot;given&quot;:&quot;Jinglei&quot;,&quot;parse-names&quot;:false,&quot;dropping-particle&quot;:&quot;&quot;,&quot;non-dropping-particle&quot;:&quot;&quot;},{&quot;family&quot;:&quot;Shang&quot;,&quot;given&quot;:&quot;Tian&quot;,&quot;parse-names&quot;:false,&quot;dropping-particle&quot;:&quot;&quot;,&quot;non-dropping-particle&quot;:&quot;&quot;},{&quot;family&quot;:&quot;Xiong&quot;,&quot;given&quot;:&quot;Yimin&quot;,&quot;parse-names&quot;:false,&quot;dropping-particle&quot;:&quot;&quot;,&quot;non-dropping-particle&quot;:&quot;&quot;},{&quot;family&quot;:&quot;Kapon&quot;,&quot;given&quot;:&quot;Itzik&quot;,&quot;parse-names&quot;:false,&quot;dropping-particle&quot;:&quot;&quot;,&quot;non-dropping-particle&quot;:&quot;&quot;},{&quot;family&quot;:&quot;Kumar&quot;,&quot;given&quot;:&quot;Neeraj&quot;,&quot;parse-names&quot;:false,&quot;dropping-particle&quot;:&quot;&quot;,&quot;non-dropping-particle&quot;:&quot;&quot;},{&quot;family&quot;:&quot;Soh&quot;,&quot;given&quot;:&quot;Yona&quot;,&quot;parse-names&quot;:false,&quot;dropping-particle&quot;:&quot;&quot;,&quot;non-dropping-particle&quot;:&quot;&quot;},{&quot;family&quot;:&quot;Gosálbez-Martínez&quot;,&quot;given&quot;:&quot;Daniel&quot;,&quot;parse-names&quot;:false,&quot;dropping-particle&quot;:&quot;&quot;,&quot;non-dropping-particle&quot;:&quot;&quot;},{&quot;family&quot;:&quot;Yazyev&quot;,&quot;given&quot;:&quot;Oleg&quot;,&quot;parse-names&quot;:false,&quot;dropping-particle&quot;:&quot;V.&quot;,&quot;non-dropping-particle&quot;:&quot;&quot;},{&quot;family&quot;:&quot;Fan&quot;,&quot;given&quot;:&quot;Wenhui&quot;,&quot;parse-names&quot;:false,&quot;dropping-particle&quot;:&quot;&quot;,&quot;non-dropping-particle&quot;:&quot;&quot;},{&quot;family&quot;:&quot;Hübener&quot;,&quot;given&quot;:&quot;Hannes&quot;,&quot;parse-names&quot;:false,&quot;dropping-particle&quot;:&quot;&quot;,&quot;non-dropping-particle&quot;:&quot;&quot;},{&quot;family&quot;:&quot;Giovannini&quot;,&quot;given&quot;:&quot;Umberto&quot;,&quot;parse-names&quot;:false,&quot;dropping-particle&quot;:&quot;De&quot;,&quot;non-dropping-particle&quot;:&quot;&quot;},{&quot;family&quot;:&quot;Plumb&quot;,&quot;given&quot;:&quot;Nicholas Clark&quot;,&quot;parse-names&quot;:false,&quot;dropping-particle&quot;:&quot;&quot;,&quot;non-dropping-particle&quot;:&quot;&quot;},{&quot;family&quot;:&quot;Radovic&quot;,&quot;given&quot;:&quot;Milan&quot;,&quot;parse-names&quot;:false,&quot;dropping-particle&quot;:&quot;&quot;,&quot;non-dropping-particle&quot;:&quot;&quot;},{&quot;family&quot;:&quot;Sentef&quot;,&quot;given&quot;:&quot;Michael Andreas&quot;,&quot;parse-names&quot;:false,&quot;dropping-particle&quot;:&quot;&quot;,&quot;non-dropping-particle&quot;:&quot;&quot;},{&quot;family&quot;:&quot;Xie&quot;,&quot;given&quot;:&quot;Weiwei&quot;,&quot;parse-names&quot;:false,&quot;dropping-particle&quot;:&quot;&quot;,&quot;non-dropping-particle&quot;:&quot;&quot;},{&quot;family&quot;:&quot;Wang&quot;,&quot;given&quot;:&quot;Zhijun&quot;,&quot;parse-names&quot;:false,&quot;dropping-particle&quot;:&quot;&quot;,&quot;non-dropping-particle&quot;:&quot;&quot;},{&quot;family&quot;:&quot;Mudry&quot;,&quot;given&quot;:&quot;Christopher&quot;,&quot;parse-names&quot;:false,&quot;dropping-particle&quot;:&quot;&quot;,&quot;non-dropping-particle&quot;:&quot;&quot;},{&quot;family&quot;:&quot;Müller&quot;,&quot;given&quot;:&quot;Markus&quot;,&quot;parse-names&quot;:false,&quot;dropping-particle&quot;:&quot;&quot;,&quot;non-dropping-particle&quot;:&quot;&quot;},{&quot;family&quot;:&quot;Shi&quot;,&quot;given&quot;:&quot;Ming&quot;,&quot;parse-names&quot;:false,&quot;dropping-particle&quot;:&quot;&quot;,&quot;non-dropping-particle&quot;:&quot;&quot;}],&quot;container-title&quot;:&quot;Nature Materials&quot;,&quot;container-title-short&quot;:&quot;Nat. Mater.&quot;,&quot;DOI&quot;:&quot;10.1038/s41563-022-01201-9&quot;,&quot;ISSN&quot;:&quot;1476-1122&quot;,&quot;URL&quot;:&quot;https://www.nature.com/articles/s41563-022-01201-9&quot;,&quot;issued&quot;:{&quot;date-parts&quot;:[[2022,4,21]]},&quot;page&quot;:&quot;423-429&quot;,&quot;abstract&quot;:&quot;Charge neutrality and their expected itinerant nature makes excitons potential transmitters of information. However, exciton mobility remains inaccessible to traditional optical experiments that only create and detect excitons with negligible momentum. Here, using angle-resolved photoemission spectroscopy, we detect dispersing excitons in the quasi-one-dimensional metallic trichalcogenide, TaSe3. The low density of conduction electrons and the low dimensionality in TaSe3 combined with a polaronic renormalization of the conduction band and the poorly screened interaction between these polarons and photo-induced valence holes leads to various excitonic bound states that we interpret as intrachain and interchain excitons, and possibly trions. The thresholds for the formation of a photo-hole together with an exciton appear as side valence bands with dispersions nearly parallel to the main valence band, but shifted to lower excitation energies. The energy separation between side and main valence bands can be controlled by surface doping, enabling the tuning of certain exciton properties.&quot;,&quot;issue&quot;:&quot;4&quot;,&quot;volume&quot;:&quot;21&quot;},&quot;isTemporary&quot;:false}]},{&quot;citationID&quot;:&quot;MENDELEY_CITATION_1176a63f-bcf1-47ab-966a-f09d023e7687&quot;,&quot;properties&quot;:{&quot;noteIndex&quot;:0},&quot;isEdited&quot;:false,&quot;manualOverride&quot;:{&quot;citeprocText&quot;:&quot;(&lt;i&gt;2&lt;/i&gt;)&quot;,&quot;isManuallyOverridden&quot;:false,&quot;manualOverrideText&quot;:&quot;&quot;},&quot;citationTag&quot;:&quot;MENDELEY_CITATION_v3_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&quot;,&quot;citationItems&quot;:[{&quot;id&quot;:&quot;4c67cc86-4a01-5750-9902-05c7b995dc91&quot;,&quot;itemData&quot;:{&quot;DOI&quot;:&quot;10.1038/nphys2981&quot;,&quot;ISSN&quot;:&quot;1745-2473&quot;,&quot;abstract&quot;:&quot;Excitons, electron-hole pairs bound by the Coulomb potential, are the fundamental quasiparticles of coherent light-matter interaction relevant for processes such as photosynthesis and optoelectronics 1-5 . The existence of excitons in semiconductors is well established 2 . For metals, however, although implied by the quantum theory of the optical response, experimental manifestations of excitons are tenuous owing to screening of the Coulomb interaction taking place on timescales of a few femtoseconds 6-8 . Here we present direct evidence for the dominant transient excitonic response at a Ag(111) surface, which precedes the full onset of screening of the Coulomb interaction, in the course of a three-photon photoemission process with ~15 fs laser pulses. During this transient regime, electron-hole pair Coulomb interactions introduce coherent quasiparticle correlations beyond the single-particle description of the optics of metals that dominate the multi-photon photoemission process on the timescale of screening at a Ag(111) surface. © 2014 Macmillan Publishers Limited. All rights reserved.&quot;,&quot;author&quot;:[{&quot;dropping-particle&quot;:&quot;&quot;,&quot;family&quot;:&quot;Cui&quot;,&quot;given&quot;:&quot;Xuefeng&quot;,&quot;non-dropping-particle&quot;:&quot;&quot;,&quot;parse-names&quot;:false,&quot;suffix&quot;:&quot;&quot;},{&quot;dropping-particle&quot;:&quot;&quot;,&quot;family&quot;:&quot;Wang&quot;,&quot;given&quot;:&quot;Cong&quot;,&quot;non-dropping-particle&quot;:&quot;&quot;,&quot;parse-names&quot;:false,&quot;suffix&quot;:&quot;&quot;},{&quot;dropping-particle&quot;:&quot;&quot;,&quot;family&quot;:&quot;Argondizzo&quot;,&quot;given&quot;:&quot;Adam&quot;,&quot;non-dropping-particle&quot;:&quot;&quot;,&quot;parse-names&quot;:false,&quot;suffix&quot;:&quot;&quot;},{&quot;dropping-particle&quot;:&quot;&quot;,&quot;family&quot;:&quot;Garrett-Roe&quot;,&quot;given&quot;:&quot;Sean&quot;,&quot;non-dropping-particle&quot;:&quot;&quot;,&quot;parse-names&quot;:false,&quot;suffix&quot;:&quot;&quot;},{&quot;dropping-particle&quot;:&quot;&quot;,&quot;family&quot;:&quot;Gumhalter&quot;,&quot;given&quot;:&quot;Branko&quot;,&quot;non-dropping-particle&quot;:&quot;&quot;,&quot;parse-names&quot;:false,&quot;suffix&quot;:&quot;&quot;},{&quot;dropping-particle&quot;:&quot;&quot;,&quot;family&quot;:&quot;Petek&quot;,&quot;given&quot;:&quot;Hrvoje&quot;,&quot;non-dropping-particle&quot;:&quot;&quot;,&quot;parse-names&quot;:false,&quot;suffix&quot;:&quot;&quot;}],&quot;container-title&quot;:&quot;Nature Physics&quot;,&quot;id&quot;:&quot;4c67cc86-4a01-5750-9902-05c7b995dc91&quot;,&quot;issue&quot;:&quot;7&quot;,&quot;issued&quot;:{&quot;date-parts&quot;:[[&quot;2014&quot;,&quot;7&quot;,&quot;1&quot;]]},&quot;page&quot;:&quot;505-509&quot;,&quot;title&quot;:&quot;Transient excitons at metal surfaces&quot;,&quot;type&quot;:&quot;article-journal&quot;,&quot;volume&quot;:&quot;10&quot;,&quot;container-title-short&quot;:&quot;Nat. Phys.&quot;},&quot;uris&quot;:[&quot;http://www.mendeley.com/documents/?uuid=f4e0925d-3cb7-4377-a8c4-d449d018a141&quot;],&quot;isTemporary&quot;:false,&quot;legacyDesktopId&quot;:&quot;f4e0925d-3cb7-4377-a8c4-d449d018a141&quot;}]},{&quot;citationID&quot;:&quot;MENDELEY_CITATION_3bdfc5af-a350-4541-8610-412bec1ebb7d&quot;,&quot;properties&quot;:{&quot;noteIndex&quot;:0},&quot;isEdited&quot;:false,&quot;manualOverride&quot;:{&quot;citeprocText&quot;:&quot;(&lt;i&gt;4&lt;/i&gt;–&lt;i&gt;11&lt;/i&gt;)&quot;,&quot;isManuallyOverridden&quot;:false,&quot;manualOverrideText&quot;:&quot;&quot;},&quot;citationTag&quot;:&quot;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&quot;,&quot;citationItems&quot;:[{&quot;id&quot;:&quot;5f9ab34a-cfe4-5ed5-a855-e3c6f2da71d4&quot;,&quot;itemData&quot;:{&quot;DOI&quot;:&quot;10.1126/science.aba1029&quot;,&quot;ISSN&quot;:&quot;0036-8075&quot;,&quot;abstract&quot;:&quot;Excitons, electron-hole pairs held together by Coulomb attraction, can be generated in semiconductors under excitation and greatly influence the material's optoelectronic properties. Although bright excitons are optically active, their dark-state cousins have been more difficult to detect. They do, however, affect the optoelectronic properties through their interaction with light and bright excitons. Madéo et al. developed a pump-probe photoemission technique that is used reveal the spatial, temporal, and spectral dynamics of excitons (see the Perspective by Na and Ye). Demonstrated in two-dimensional monolayer films of tungsten diselenide, the technique could also be applicable to other semiconductor systems hosting excitonic excitations.&quot;,&quot;author&quot;:[{&quot;dropping-particle&quot;:&quot;&quot;,&quot;family&quot;:&quot;Madéo&quot;,&quot;given&quot;:&quot;Julien&quot;,&quot;non-dropping-particle&quot;:&quot;&quot;,&quot;parse-names&quot;:false,&quot;suffix&quot;:&quot;&quot;},{&quot;dropping-particle&quot;:&quot;&quot;,&quot;family&quot;:&quot;Man&quot;,&quot;given&quot;:&quot;Michael K. L.&quot;,&quot;non-dropping-particle&quot;:&quot;&quot;,&quot;parse-names&quot;:false,&quot;suffix&quot;:&quot;&quot;},{&quot;dropping-particle&quot;:&quot;&quot;,&quot;family&quot;:&quot;Sahoo&quot;,&quot;given&quot;:&quot;Chakradhar&quot;,&quot;non-dropping-particle&quot;:&quot;&quot;,&quot;parse-names&quot;:false,&quot;suffix&quot;:&quot;&quot;},{&quot;dropping-particle&quot;:&quot;&quot;,&quot;family&quot;:&quot;Campbell&quot;,&quot;given&quot;:&quot;Marshall&quot;,&quot;non-dropping-particle&quot;:&quot;&quot;,&quot;parse-names&quot;:false,&quot;suffix&quot;:&quot;&quot;},{&quot;dropping-particle&quot;:&quot;&quot;,&quot;family&quot;:&quot;Pareek&quot;,&quot;given&quot;:&quot;Vivek&quot;,&quot;non-dropping-particle&quot;:&quot;&quot;,&quot;parse-names&quot;:false,&quot;suffix&quot;:&quot;&quot;},{&quot;dropping-particle&quot;:&quot;&quot;,&quot;family&quot;:&quot;Wong&quot;,&quot;given&quot;:&quot;E Laine&quot;,&quot;non-dropping-particle&quot;:&quot;&quot;,&quot;parse-names&quot;:false,&quot;suffix&quot;:&quot;&quot;},{&quot;dropping-particle&quot;:&quot;&quot;,&quot;family&quot;:&quot;Al-Mahboob&quot;,&quot;given&quot;:&quot;Abdullah&quot;,&quot;non-dropping-particle&quot;:&quot;&quot;,&quot;parse-names&quot;:false,&quot;suffix&quot;:&quot;&quot;},{&quot;dropping-particle&quot;:&quot;&quot;,&quot;family&quot;:&quot;Chan&quot;,&quot;given&quot;:&quot;Nicholas S&quot;,&quot;non-dropping-particle&quot;:&quot;&quot;,&quot;parse-names&quot;:false,&quot;suffix&quot;:&quot;&quot;},{&quot;dropping-particle&quot;:&quot;&quot;,&quot;family&quot;:&quot;Karmakar&quot;,&quot;given&quot;:&quot;Arka&quot;,&quot;non-dropping-particle&quot;:&quot;&quot;,&quot;parse-names&quot;:false,&quot;suffix&quot;:&quot;&quot;},{&quot;dropping-particle&quot;:&quot;&quot;,&quot;family&quot;:&quot;Mariserla&quot;,&quot;given&quot;:&quot;Bala Murali Krishna&quot;,&quot;non-dropping-particle&quot;:&quot;&quot;,&quot;parse-names&quot;:false,&quot;suffix&quot;:&quot;&quot;},{&quot;dropping-particle&quot;:&quot;&quot;,&quot;family&quot;:&quot;Li&quot;,&quot;given&quot;:&quot;Xiaoqin&quot;,&quot;non-dropping-particle&quot;:&quot;&quot;,&quot;parse-names&quot;:false,&quot;suffix&quot;:&quot;&quot;},{&quot;dropping-particle&quot;:&quot;&quot;,&quot;family&quot;:&quot;Heinz&quot;,&quot;given&quot;:&quot;Tony F.&quot;,&quot;non-dropping-particle&quot;:&quot;&quot;,&quot;parse-names&quot;:false,&quot;suffix&quot;:&quot;&quot;},{&quot;dropping-particle&quot;:&quot;&quot;,&quot;family&quot;:&quot;Cao&quot;,&quot;given&quot;:&quot;Ting&quot;,&quot;non-dropping-particle&quot;:&quot;&quot;,&quot;parse-names&quot;:false,&quot;suffix&quot;:&quot;&quot;},{&quot;dropping-particle&quot;:&quot;&quot;,&quot;family&quot;:&quot;Dani&quot;,&quot;given&quot;:&quot;Keshav M.&quot;,&quot;non-dropping-particle&quot;:&quot;&quot;,&quot;parse-names&quot;:false,&quot;suffix&quot;:&quot;&quot;}],&quot;container-title&quot;:&quot;Science&quot;,&quot;id&quot;:&quot;5f9ab34a-cfe4-5ed5-a855-e3c6f2da71d4&quot;,&quot;issue&quot;:&quot;6521&quot;,&quot;issued&quot;:{&quot;date-parts&quot;:[[&quot;2020&quot;,&quot;12&quot;,&quot;4&quot;]]},&quot;page&quot;:&quot;1199-1204&quot;,&quot;title&quot;:&quot;Directly visualizing the momentum-forbidden dark excitons and their dynamics in atomically thin semiconductors&quot;,&quot;type&quot;:&quot;article-journal&quot;,&quot;volume&quot;:&quot;370&quot;,&quot;container-title-short&quot;:&quot;Science (1979).&quot;},&quot;uris&quot;:[&quot;http://www.mendeley.com/documents/?uuid=576f5de7-4f24-40c1-8239-f77a7ecc53d9&quot;],&quot;isTemporary&quot;:false,&quot;legacyDesktopId&quot;:&quot;576f5de7-4f24-40c1-8239-f77a7ecc53d9&quot;},{&quot;id&quot;:&quot;6f068b5b-926e-5328-92b3-9438e4450fd5&quot;,&quot;itemData&quot;:{&quot;DOI&quot;:&quot;10.1088/1367-2630/12/12/125019&quot;,&quot;ISSN&quot;:&quot;1367-2630&quot;,&quot;abstract&quot;:&quot;We present recent results obtained using angle-resolved photo-emission spectroscopy performed on 1T-TiSe2. Emphasis is put on the peculiarity of the bandstructure of TiSe2 compared to other transition metal dichalcogenides, which suggests that this system is an excellent candidate for the realization of the excitonic insulator phase. This exotic phase is discussed in relation to the BCS theory, and its spectroscopic signature is computed via a model adapted to the particular bandstructure of 1 T-TiSe2. A comparison between photoemission intensity maps calculated with the spectral function derived for this model and experimental results is shown, giving strong support for the exciton condensate phase as the origin of the charge density wave transition observed in 1 T-TiSe2. The temperature-dependent order parameter characterizing the exciton condensate phase is discussed, both on a theoretical and an experimental basis, as well as the chemical potential shift occurring in this system. Finally, the transport properties of 1 T-TiSe2 are analyzed in the light of the photoemission results. © IOP Publishing Ltd and Deutsche Physikalische Gesellschaft.&quot;,&quot;author&quot;:[{&quot;dropping-particle&quot;:&quot;&quot;,&quot;family&quot;:&quot;Monney&quot;,&quot;given&quot;:&quot;C.&quot;,&quot;non-dropping-particle&quot;:&quot;&quot;,&quot;parse-names&quot;:false,&quot;suffix&quot;:&quot;&quot;},{&quot;dropping-particle&quot;:&quot;&quot;,&quot;family&quot;:&quot;Schwier&quot;,&quot;given&quot;:&quot;E. F.&quot;,&quot;non-dropping-particle&quot;:&quot;&quot;,&quot;parse-names&quot;:false,&quot;suffix&quot;:&quot;&quot;},{&quot;dropping-particle&quot;:&quot;&quot;,&quot;family&quot;:&quot;Garnier&quot;,&quot;given&quot;:&quot;M. G.&quot;,&quot;non-dropping-particle&quot;:&quot;&quot;,&quot;parse-names&quot;:false,&quot;suffix&quot;:&quot;&quot;},{&quot;dropping-particle&quot;:&quot;&quot;,&quot;family&quot;:&quot;Mariotti&quot;,&quot;given&quot;:&quot;N.&quot;,&quot;non-dropping-particle&quot;:&quot;&quot;,&quot;parse-names&quot;:false,&quot;suffix&quot;:&quot;&quot;},{&quot;dropping-particle&quot;:&quot;&quot;,&quot;family&quot;:&quot;Didiot&quot;,&quot;given&quot;:&quot;C.&quot;,&quot;non-dropping-particle&quot;:&quot;&quot;,&quot;parse-names&quot;:false,&quot;suffix&quot;:&quot;&quot;},{&quot;dropping-particle&quot;:&quot;&quot;,&quot;family&quot;:&quot;Cercellier&quot;,&quot;given&quot;:&quot;H.&quot;,&quot;non-dropping-particle&quot;:&quot;&quot;,&quot;parse-names&quot;:false,&quot;suffix&quot;:&quot;&quot;},{&quot;dropping-particle&quot;:&quot;&quot;,&quot;family&quot;:&quot;Marcus&quot;,&quot;given&quot;:&quot;J.&quot;,&quot;non-dropping-particle&quot;:&quot;&quot;,&quot;parse-names&quot;:false,&quot;suffix&quot;:&quot;&quot;},{&quot;dropping-particle&quot;:&quot;&quot;,&quot;family&quot;:&quot;Berger&quot;,&quot;given&quot;:&quot;H.&quot;,&quot;non-dropping-particle&quot;:&quot;&quot;,&quot;parse-names&quot;:false,&quot;suffix&quot;:&quot;&quot;},{&quot;dropping-particle&quot;:&quot;&quot;,&quot;family&quot;:&quot;Titov&quot;,&quot;given&quot;:&quot;A. N.&quot;,&quot;non-dropping-particle&quot;:&quot;&quot;,&quot;parse-names&quot;:false,&quot;suffix&quot;:&quot;&quot;},{&quot;dropping-particle&quot;:&quot;&quot;,&quot;family&quot;:&quot;Beck&quot;,&quot;given&quot;:&quot;H.&quot;,&quot;non-dropping-particle&quot;:&quot;&quot;,&quot;parse-names&quot;:false,&quot;suffix&quot;:&quot;&quot;},{&quot;dropping-particle&quot;:&quot;&quot;,&quot;family&quot;:&quot;Aebi&quot;,&quot;given&quot;:&quot;P.&quot;,&quot;non-dropping-particle&quot;:&quot;&quot;,&quot;parse-names&quot;:false,&quot;suffix&quot;:&quot;&quot;}],&quot;container-title&quot;:&quot;New Journal of Physics&quot;,&quot;id&quot;:&quot;6f068b5b-926e-5328-92b3-9438e4450fd5&quot;,&quot;issue&quot;:&quot;12&quot;,&quot;issued&quot;:{&quot;date-parts&quot;:[[&quot;2010&quot;,&quot;12&quot;,&quot;22&quot;]]},&quot;page&quot;:&quot;125019&quot;,&quot;title&quot;:&quot;Probing the exciton condensate phase in 1 T -TiSe 2 with photoemission&quot;,&quot;type&quot;:&quot;article-journal&quot;,&quot;volume&quot;:&quot;12&quot;,&quot;container-title-short&quot;:&quot;New J. Phys.&quot;},&quot;uris&quot;:[&quot;http://www.mendeley.com/documents/?uuid=edc6e41b-4935-435f-b77d-9154dd908aad&quot;],&quot;isTemporary&quot;:false,&quot;legacyDesktopId&quot;:&quot;edc6e41b-4935-435f-b77d-9154dd908aad&quot;},{&quot;id&quot;:&quot;c227c46f-4846-5f72-8db9-a01d93a3ba3d&quot;,&quot;itemData&quot;:{&quot;DOI&quot;:&quot;10.1021/acsnano.5b06727&quot;,&quot;ISSN&quot;:&quot;1936086X&quot;,&quot;abstract&quot;:&quot;Reducing the dimension in materials sometimes leads to unexpected discovery of exotic and/or pronounced physical properties such as quantum Hall effect in graphene and high-Temperature superconductivity in iron-chalcogenide atomically thin films. Transition-metal dichalcogenides (TMDs) provide a fertile ground for studying the interplay between dimensionality and electronic properties, since they exhibit a variety of electronic phases like semiconducting, superconducting, and charge-densitywave (CDW) states. Among TMDs, bulk 1T-TiSe2 has been a target of intensive studies due to its unusual CDW properties with the periodic lattice distortions characterized by the three-dimensional (3D) commensurate wave vector. Clarifying the ground states of its two-dimensional (2D) counterpart is of great importance not only to pin down the origin of CDW, but also to find unconventional physical properties characteristic of atomic-layer materials. Here, we show the first experimental evidence for the realization of 2D CDW phase without Fermi-surface nesting in monolayer 1T-TiSe2. Our angle-resolved photoemission spectroscopy (ARPES) signifies an electron pocket at the Brillouin-zone corner above the CDW-Transition temperature (TCDW ∼ 200 K), while, below TCDW, an additional electron pocket and replica bands appear at the Brillouin-zone center and corner, respectively, due to the back-folding of bands by the 2 × 2 superstructure potential. Similarity in the spectral signatures to bulk 1T-TiSe2 implies a common driving force of CDW, i.e., exciton condensation, whereas the larger energy gap below TCDW in monolayer 1T-TiSe2 suggests enhancement of electron-hole coupling upon reducing dimensionality. The present result lays the foundation for the electronic-structure engineering based with atomic-layer TMDs.&quot;,&quot;author&quot;:[{&quot;dropping-particle&quot;:&quot;&quot;,&quot;family&quot;:&quot;Sugawara&quot;,&quot;given&quot;:&quot;Katsuaki&quot;,&quot;non-dropping-particle&quot;:&quot;&quot;,&quot;parse-names&quot;:false,&quot;suffix&quot;:&quot;&quot;},{&quot;dropping-particle&quot;:&quot;&quot;,&quot;family&quot;:&quot;Nakata&quot;,&quot;given&quot;:&quot;Yuki&quot;,&quot;non-dropping-particle&quot;:&quot;&quot;,&quot;parse-names&quot;:false,&quot;suffix&quot;:&quot;&quot;},{&quot;dropping-particle&quot;:&quot;&quot;,&quot;family&quot;:&quot;Shimizu&quot;,&quot;given&quot;:&quot;Ryota&quot;,&quot;non-dropping-particle&quot;:&quot;&quot;,&quot;parse-names&quot;:false,&quot;suffix&quot;:&quot;&quot;},{&quot;dropping-particle&quot;:&quot;&quot;,&quot;family&quot;:&quot;Han&quot;,&quot;given&quot;:&quot;Patrick&quot;,&quot;non-dropping-particle&quot;:&quot;&quot;,&quot;parse-names&quot;:false,&quot;suffix&quot;:&quot;&quot;},{&quot;dropping-particle&quot;:&quot;&quot;,&quot;family&quot;:&quot;Hitosugi&quot;,&quot;given&quot;:&quot;Taro&quot;,&quot;non-dropping-particle&quot;:&quot;&quot;,&quot;parse-names&quot;:false,&quot;suffix&quot;:&quot;&quot;},{&quot;dropping-particle&quot;:&quot;&quot;,&quot;family&quot;:&quot;Sato&quot;,&quot;given&quot;:&quot;Takafumi&quot;,&quot;non-dropping-particle&quot;:&quot;&quot;,&quot;parse-names&quot;:false,&quot;suffix&quot;:&quot;&quot;},{&quot;dropping-particle&quot;:&quot;&quot;,&quot;family&quot;:&quot;Takahashi&quot;,&quot;given&quot;:&quot;Takashi&quot;,&quot;non-dropping-particle&quot;:&quot;&quot;,&quot;parse-names&quot;:false,&quot;suffix&quot;:&quot;&quot;}],&quot;container-title&quot;:&quot;ACS Nano&quot;,&quot;id&quot;:&quot;c227c46f-4846-5f72-8db9-a01d93a3ba3d&quot;,&quot;issue&quot;:&quot;1&quot;,&quot;issued&quot;:{&quot;date-parts&quot;:[[&quot;2016&quot;]]},&quot;page&quot;:&quot;1341-1345&quot;,&quot;title&quot;:&quot;Unconventional charge-density-wave transition in monolayer 1T-TiSe2&quot;,&quot;type&quot;:&quot;article-journal&quot;,&quot;volume&quot;:&quot;10&quot;,&quot;container-title-short&quot;:&quot;ACS Nano&quot;},&quot;uris&quot;:[&quot;http://www.mendeley.com/documents/?uuid=16a7a1e5-3f2d-43f2-93e4-e7189413543d&quot;],&quot;isTemporary&quot;:false,&quot;legacyDesktopId&quot;:&quot;16a7a1e5-3f2d-43f2-93e4-e7189413543d&quot;},{&quot;id&quot;:&quot;fde1752a-a068-53e5-82c8-8df9bd3d1bb0&quot;,&quot;itemData&quot;:{&quot;DOI&quot;:&quot;10.1103/PhysRevB.90.155116&quot;,&quot;ISSN&quot;:&quot;1550235X&quot;,&quot;abstract&quot;:&quot;We show that finite temperature variational cluster approximation (VCA) calculations on an extended Falicov-Kimball model can reproduce angle-resolved photoemission spectroscopy (ARPES) results on Ta2NiSe5 across a semiconductor-to-semiconductor structural phase transition at 325 K. We demonstrate that the characteristic temperature dependence of the flat-top valence band observed by ARPES is reproduced by the VCA calculation on the realistic model for an excitonic insulator only when the strong excitonic fluctuation is taken into account. The present calculations indicate that Ta2NiSe5 falls in the Bose-Einstein condensation regime of the excitonic insulator state.&quot;,&quot;author&quot;:[{&quot;dropping-particle&quot;:&quot;&quot;,&quot;family&quot;:&quot;Seki&quot;,&quot;given&quot;:&quot;K.&quot;,&quot;non-dropping-particle&quot;:&quot;&quot;,&quot;parse-names&quot;:false,&quot;suffix&quot;:&quot;&quot;},{&quot;dropping-particle&quot;:&quot;&quot;,&quot;family&quot;:&quot;Wakisaka&quot;,&quot;given&quot;:&quot;Y.&quot;,&quot;non-dropping-particle&quot;:&quot;&quot;,&quot;parse-names&quot;:false,&quot;suffix&quot;:&quot;&quot;},{&quot;dropping-particle&quot;:&quot;&quot;,&quot;family&quot;:&quot;Kaneko&quot;,&quot;given&quot;:&quot;T.&quot;,&quot;non-dropping-particle&quot;:&quot;&quot;,&quot;parse-names&quot;:false,&quot;suffix&quot;:&quot;&quot;},{&quot;dropping-particle&quot;:&quot;&quot;,&quot;family&quot;:&quot;Toriyama&quot;,&quot;given&quot;:&quot;T.&quot;,&quot;non-dropping-particle&quot;:&quot;&quot;,&quot;parse-names&quot;:false,&quot;suffix&quot;:&quot;&quot;},{&quot;dropping-particle&quot;:&quot;&quot;,&quot;family&quot;:&quot;Konishi&quot;,&quot;given&quot;:&quot;T.&quot;,&quot;non-dropping-particle&quot;:&quot;&quot;,&quot;parse-names&quot;:false,&quot;suffix&quot;:&quot;&quot;},{&quot;dropping-particle&quot;:&quot;&quot;,&quot;family&quot;:&quot;Sudayama&quot;,&quot;given&quot;:&quot;T.&quot;,&quot;non-dropping-particle&quot;:&quot;&quot;,&quot;parse-names&quot;:false,&quot;suffix&quot;:&quot;&quot;},{&quot;dropping-particle&quot;:&quot;&quot;,&quot;family&quot;:&quot;Saini&quot;,&quot;given&quot;:&quot;N. L.&quot;,&quot;non-dropping-particle&quot;:&quot;&quot;,&quot;parse-names&quot;:false,&quot;suffix&quot;:&quot;&quot;},{&quot;dropping-particle&quot;:&quot;&quot;,&quot;family&quot;:&quot;Arita&quot;,&quot;given&quot;:&quot;M.&quot;,&quot;non-dropping-particle&quot;:&quot;&quot;,&quot;parse-names&quot;:false,&quot;suffix&quot;:&quot;&quot;},{&quot;dropping-particle&quot;:&quot;&quot;,&quot;family&quot;:&quot;Namatame&quot;,&quot;given&quot;:&quot;H.&quot;,&quot;non-dropping-particle&quot;:&quot;&quot;,&quot;parse-names&quot;:false,&quot;suffix&quot;:&quot;&quot;},{&quot;dropping-particle&quot;:&quot;&quot;,&quot;family&quot;:&quot;Taniguchi&quot;,&quot;given&quot;:&quot;M.&quot;,&quot;non-dropping-particle&quot;:&quot;&quot;,&quot;parse-names&quot;:false,&quot;suffix&quot;:&quot;&quot;},{&quot;dropping-particle&quot;:&quot;&quot;,&quot;family&quot;:&quot;Katayama&quot;,&quot;given&quot;:&quot;N.&quot;,&quot;non-dropping-particle&quot;:&quot;&quot;,&quot;parse-names&quot;:false,&quot;suffix&quot;:&quot;&quot;},{&quot;dropping-particle&quot;:&quot;&quot;,&quot;family&quot;:&quot;Nohara&quot;,&quot;given&quot;:&quot;M.&quot;,&quot;non-dropping-particle&quot;:&quot;&quot;,&quot;parse-names&quot;:false,&quot;suffix&quot;:&quot;&quot;},{&quot;dropping-particle&quot;:&quot;&quot;,&quot;family&quot;:&quot;Takagi&quot;,&quot;given&quot;:&quot;H.&quot;,&quot;non-dropping-particle&quot;:&quot;&quot;,&quot;parse-names&quot;:false,&quot;suffix&quot;:&quot;&quot;},{&quot;dropping-particle&quot;:&quot;&quot;,&quot;family&quot;:&quot;Mizokawa&quot;,&quot;given&quot;:&quot;T.&quot;,&quot;non-dropping-particle&quot;:&quot;&quot;,&quot;parse-names&quot;:false,&quot;suffix&quot;:&quot;&quot;},{&quot;dropping-particle&quot;:&quot;&quot;,&quot;family&quot;:&quot;Ohta&quot;,&quot;given&quot;:&quot;Y.&quot;,&quot;non-dropping-particle&quot;:&quot;&quot;,&quot;parse-names&quot;:false,&quot;suffix&quot;:&quot;&quot;}],&quot;container-title&quot;:&quot;Physical Review B&quot;,&quot;id&quot;:&quot;fde1752a-a068-53e5-82c8-8df9bd3d1bb0&quot;,&quot;issued&quot;:{&quot;date-parts&quot;:[[&quot;2014&quot;]]},&quot;page&quot;:&quot;155116&quot;,&quot;title&quot;:&quot;Excitonic Bose-Einstein condensation in Ta2NiSe5 above room temperature&quot;,&quot;type&quot;:&quot;article-journal&quot;,&quot;volume&quot;:&quot;90&quot;,&quot;container-title-short&quot;:&quot;Phys. Rev. B&quot;},&quot;uris&quot;:[&quot;http://www.mendeley.com/documents/?uuid=c5a9d279-ac0a-48e2-8e2c-3692891ba268&quot;],&quot;isTemporary&quot;:false,&quot;legacyDesktopId&quot;:&quot;c5a9d279-ac0a-48e2-8e2c-3692891ba268&quot;},{&quot;id&quot;:&quot;df1c4699-6959-57aa-9a67-35e09ccc233d&quot;,&quot;itemData&quot;:{&quot;DOI&quot;:&quot;10.1103/PhysRevLett.123.206401&quot;,&quot;ISSN&quot;:&quot;0031-9007&quot;,&quot;PMID&quot;:&quot;31809082&quot;,&quot;abstract&quot;:&quot;We demonstrate that the excitonic insulator ground state of Ta2NiSe5 can be electrically controlled by electropositive surface adsorbates. Our studies utilizing angle-resolved photoemission spectroscopy reveal intriguing wave-vector-dependent deformations of the characteristic flattop valence band of this material upon potassium adsorption. The observed band deformation indicates a reduction of the single-particle band gap due to the Stark effect near the surface. The present study provides the foundation for the electrical tuning of the many-body quantum states in excitonic insulators.&quot;,&quot;author&quot;:[{&quot;dropping-particle&quot;:&quot;&quot;,&quot;family&quot;:&quot;Fukutani&quot;,&quot;given&quot;:&quot;Keisuke&quot;,&quot;non-dropping-particle&quot;:&quot;&quot;,&quot;parse-names&quot;:false,&quot;suffix&quot;:&quot;&quot;},{&quot;dropping-particle&quot;:&quot;&quot;,&quot;family&quot;:&quot;Stania&quot;,&quot;given&quot;:&quot;Roland&quot;,&quot;non-dropping-particle&quot;:&quot;&quot;,&quot;parse-names&quot;:false,&quot;suffix&quot;:&quot;&quot;},{&quot;dropping-particle&quot;:&quot;&quot;,&quot;family&quot;:&quot;Jung&quot;,&quot;given&quot;:&quot;Jiwon&quot;,&quot;non-dropping-particle&quot;:&quot;&quot;,&quot;parse-names&quot;:false,&quot;suffix&quot;:&quot;&quot;},{&quot;dropping-particle&quot;:&quot;&quot;,&quot;family&quot;:&quot;Schwier&quot;,&quot;given&quot;:&quot;Eike F.&quot;,&quot;non-dropping-particle&quot;:&quot;&quot;,&quot;parse-names&quot;:false,&quot;suffix&quot;:&quot;&quot;},{&quot;dropping-particle&quot;:&quot;&quot;,&quot;family&quot;:&quot;Shimada&quot;,&quot;given&quot;:&quot;Kenya&quot;,&quot;non-dropping-particle&quot;:&quot;&quot;,&quot;parse-names&quot;:false,&quot;suffix&quot;:&quot;&quot;},{&quot;dropping-particle&quot;:&quot;Il&quot;,&quot;family&quot;:&quot;Kwon&quot;,&quot;given&quot;:&quot;Chang&quot;,&quot;non-dropping-particle&quot;:&quot;&quot;,&quot;parse-names&quot;:false,&quot;suffix&quot;:&quot;&quot;},{&quot;dropping-particle&quot;:&quot;&quot;,&quot;family&quot;:&quot;Kim&quot;,&quot;given&quot;:&quot;Jun Sung&quot;,&quot;non-dropping-particle&quot;:&quot;&quot;,&quot;parse-names&quot;:false,&quot;suffix&quot;:&quot;&quot;},{&quot;dropping-particle&quot;:&quot;&quot;,&quot;family&quot;:&quot;Yeom&quot;,&quot;given&quot;:&quot;Han Woong&quot;,&quot;non-dropping-particle&quot;:&quot;&quot;,&quot;parse-names&quot;:false,&quot;suffix&quot;:&quot;&quot;}],&quot;container-title&quot;:&quot;Physical Review Letters&quot;,&quot;id&quot;:&quot;df1c4699-6959-57aa-9a67-35e09ccc233d&quot;,&quot;issue&quot;:&quot;20&quot;,&quot;issued&quot;:{&quot;date-parts&quot;:[[&quot;2019&quot;,&quot;11&quot;,&quot;12&quot;]]},&quot;page&quot;:&quot;206401&quot;,&quot;publisher&quot;:&quot;American Physical Society&quot;,&quot;title&quot;:&quot;Electrical Tuning of the Excitonic Insulator Ground State of Ta2NiSe5&quot;,&quot;type&quot;:&quot;article-journal&quot;,&quot;volume&quot;:&quot;123&quot;,&quot;container-title-short&quot;:&quot;Phys. Rev. Lett.&quot;},&quot;uris&quot;:[&quot;http://www.mendeley.com/documents/?uuid=34c0fa4f-1604-46fb-93a9-db36a76a8123&quot;],&quot;isTemporary&quot;:false,&quot;legacyDesktopId&quot;:&quot;34c0fa4f-1604-46fb-93a9-db36a76a8123&quot;},{&quot;id&quot;:&quot;c90d1452-0cf2-5d53-a43f-ffd1177e72fc&quot;,&quot;itemData&quot;:{&quot;DOI&quot;:&quot;10.1103/PhysRevB.102.161116&quot;,&quot;ISSN&quot;:&quot;2469-9950&quot;,&quot;abstract&quot;:&quot;Excitonic insulator (EI) is an intriguing insulating phase of matter, where electrons and holes are bonded into pairs, so called excitons, and form a phase-coherent state via Bose-Einstein condensation (BEC). Its theoretical concept has been proposed several decades ago, but the followed research is very limited, due to the rare occurrence of EI in natural materials and the lack of manipulating methods of excitonic condensation. In this Rapid Communication, we report the realization of a doping-controlled EI-to-semimetal transition in Ta2NiSe5 (TNS) using in situ potassium deposition. Combining with angle-resolved photoemission spectroscopy (ARPES), we delineate the evolution of electronic structure through the EI transition with unprecedented precision. The results not only show that Ta2NiSe5 is an EI originated from a semimetal noninteracting band structure, but also resolve two sequential transitions, which could be attributed to the phase-decoherence and pair-breaking respectively. Our results unveil the Bardeen-Cooper-Schrieffer (BCS)-BEC crossover behavior of TNS and demonstrate that its band structure and excitonic binding energy can be tuned precisely via alkali-metal deposition. This paves a way for investigations of BCS-BEC crossover phenomena, which could provide insights into the many-body physics in condensed matters and other many-body systems.&quot;,&quot;author&quot;:[{&quot;dropping-particle&quot;:&quot;&quot;,&quot;family&quot;:&quot;Chen&quot;,&quot;given&quot;:&quot;L.&quot;,&quot;non-dropping-particle&quot;:&quot;&quot;,&quot;parse-names&quot;:false,&quot;suffix&quot;:&quot;&quot;},{&quot;dropping-particle&quot;:&quot;&quot;,&quot;family&quot;:&quot;Han&quot;,&quot;given&quot;:&quot;T. T.&quot;,&quot;non-dropping-particle&quot;:&quot;&quot;,&quot;parse-names&quot;:false,&quot;suffix&quot;:&quot;&quot;},{&quot;dropping-particle&quot;:&quot;&quot;,&quot;family&quot;:&quot;Cai&quot;,&quot;given&quot;:&quot;C.&quot;,&quot;non-dropping-particle&quot;:&quot;&quot;,&quot;parse-names&quot;:false,&quot;suffix&quot;:&quot;&quot;},{&quot;dropping-particle&quot;:&quot;&quot;,&quot;family&quot;:&quot;Wang&quot;,&quot;given&quot;:&quot;Z. G.&quot;,&quot;non-dropping-particle&quot;:&quot;&quot;,&quot;parse-names&quot;:false,&quot;suffix&quot;:&quot;&quot;},{&quot;dropping-particle&quot;:&quot;&quot;,&quot;family&quot;:&quot;Wang&quot;,&quot;given&quot;:&quot;Y. D.&quot;,&quot;non-dropping-particle&quot;:&quot;&quot;,&quot;parse-names&quot;:false,&quot;suffix&quot;:&quot;&quot;},{&quot;dropping-particle&quot;:&quot;&quot;,&quot;family&quot;:&quot;Xin&quot;,&quot;given&quot;:&quot;Z. M.&quot;,&quot;non-dropping-particle&quot;:&quot;&quot;,&quot;parse-names&quot;:false,&quot;suffix&quot;:&quot;&quot;},{&quot;dropping-particle&quot;:&quot;&quot;,&quot;family&quot;:&quot;Zhang&quot;,&quot;given&quot;:&quot;Y.&quot;,&quot;non-dropping-particle&quot;:&quot;&quot;,&quot;parse-names&quot;:false,&quot;suffix&quot;:&quot;&quot;}],&quot;container-title&quot;:&quot;Physical Review B&quot;,&quot;id&quot;:&quot;c90d1452-0cf2-5d53-a43f-ffd1177e72fc&quot;,&quot;issue&quot;:&quot;16&quot;,&quot;issued&quot;:{&quot;date-parts&quot;:[[&quot;2020&quot;,&quot;10&quot;,&quot;20&quot;]]},&quot;page&quot;:&quot;161116&quot;,&quot;publisher&quot;:&quot;American Physical Society&quot;,&quot;title&quot;:&quot;Doping-controlled transition from excitonic insulator to semimetal in Ta2NiSe5&quot;,&quot;type&quot;:&quot;article-journal&quot;,&quot;volume&quot;:&quot;102&quot;,&quot;container-title-short&quot;:&quot;Phys. Rev. B&quot;},&quot;uris&quot;:[&quot;http://www.mendeley.com/documents/?uuid=61a33361-191a-4cef-95b3-cd52546fa357&quot;],&quot;isTemporary&quot;:false,&quot;legacyDesktopId&quot;:&quot;61a33361-191a-4cef-95b3-cd52546fa357&quot;},{&quot;id&quot;:&quot;1c2f6118-e2ad-53d9-84b2-9a22b2b3a79f&quot;,&quot;itemData&quot;:{&quot;DOI&quot;:&quot;10.1038/s41567-017-0033-4&quot;,&quot;ISBN&quot;:&quot;4156701700&quot;,&quot;ISSN&quot;:&quot;1745-2473&quot;,&quot;abstract&quot;:&quot;In two-dimensional (2D) semiconducting transition metal dichalcogenides (TMDs), new electronic phenomena such as tunable bandgaps 1-3 and strongly bound excitons and trions emerge from strong many-body effects 4-6 , beyond the spin and valley degrees of freedom induced by spin-orbit coupling and by lattice symmetry 7 . Combining single-layer TMDs with other 2D materials in van der Waals heterostructures offers an intriguing means of controlling the electronic properties through these many-body effects, by means of engineered interlayer interactions 8-10 . Here, we use micro-focused angle-resolved photoemission spectroscopy (microARPES) and in situ surface doping to manipulate the electronic structure of single-layer WS 2 on hexagonal boron nitride (WS 2 /h-BN). Upon electron doping, we observe an unexpected giant renormalization of the spin-orbit splitting of the single-layer WS 2 valence band, from 430 meV to 660 meV, together with a bandgap reduction of at least 325 meV, attributed to the formation of trionic quasiparticles. These findings suggest that the electronic, spintronic and excitonic properties are widely tunable in 2D TMD/h-BN heterostructures, as these are intimately linked to the quasiparticle dynamics of the materials 11-13 .&quot;,&quot;author&quot;:[{&quot;dropping-particle&quot;:&quot;&quot;,&quot;family&quot;:&quot;Katoch&quot;,&quot;given&quot;:&quot;Jyoti&quot;,&quot;non-dropping-particle&quot;:&quot;&quot;,&quot;parse-names&quot;:false,&quot;suffix&quot;:&quot;&quot;},{&quot;dropping-particle&quot;:&quot;&quot;,&quot;family&quot;:&quot;Ulstrup&quot;,&quot;given&quot;:&quot;Søren&quot;,&quot;non-dropping-particle&quot;:&quot;&quot;,&quot;parse-names&quot;:false,&quot;suffix&quot;:&quot;&quot;},{&quot;dropping-particle&quot;:&quot;&quot;,&quot;family&quot;:&quot;Koch&quot;,&quot;given&quot;:&quot;Roland J.&quot;,&quot;non-dropping-particle&quot;:&quot;&quot;,&quot;parse-names&quot;:false,&quot;suffix&quot;:&quot;&quot;},{&quot;dropping-particle&quot;:&quot;&quot;,&quot;family&quot;:&quot;Moser&quot;,&quot;given&quot;:&quot;Simon&quot;,&quot;non-dropping-particle&quot;:&quot;&quot;,&quot;parse-names&quot;:false,&quot;suffix&quot;:&quot;&quot;},{&quot;dropping-particle&quot;:&quot;&quot;,&quot;family&quot;:&quot;McCreary&quot;,&quot;given&quot;:&quot;Kathleen M.&quot;,&quot;non-dropping-particle&quot;:&quot;&quot;,&quot;parse-names&quot;:false,&quot;suffix&quot;:&quot;&quot;},{&quot;dropping-particle&quot;:&quot;&quot;,&quot;family&quot;:&quot;Singh&quot;,&quot;given&quot;:&quot;Simranjeet&quot;,&quot;non-dropping-particle&quot;:&quot;&quot;,&quot;parse-names&quot;:false,&quot;suffix&quot;:&quot;&quot;},{&quot;dropping-particle&quot;:&quot;&quot;,&quot;family&quot;:&quot;Xu&quot;,&quot;given&quot;:&quot;Jinsong&quot;,&quot;non-dropping-particle&quot;:&quot;&quot;,&quot;parse-names&quot;:false,&quot;suffix&quot;:&quot;&quot;},{&quot;dropping-particle&quot;:&quot;&quot;,&quot;family&quot;:&quot;Jonker&quot;,&quot;given&quot;:&quot;Berend T.&quot;,&quot;non-dropping-particle&quot;:&quot;&quot;,&quot;parse-names&quot;:false,&quot;suffix&quot;:&quot;&quot;},{&quot;dropping-particle&quot;:&quot;&quot;,&quot;family&quot;:&quot;Kawakami&quot;,&quot;given&quot;:&quot;Roland K.&quot;,&quot;non-dropping-particle&quot;:&quot;&quot;,&quot;parse-names&quot;:false,&quot;suffix&quot;:&quot;&quot;},{&quot;dropping-particle&quot;:&quot;&quot;,&quot;family&quot;:&quot;Bostwick&quot;,&quot;given&quot;:&quot;Aaron&quot;,&quot;non-dropping-particle&quot;:&quot;&quot;,&quot;parse-names&quot;:false,&quot;suffix&quot;:&quot;&quot;},{&quot;dropping-particle&quot;:&quot;&quot;,&quot;family&quot;:&quot;Rotenberg&quot;,&quot;given&quot;:&quot;Eli&quot;,&quot;non-dropping-particle&quot;:&quot;&quot;,&quot;parse-names&quot;:false,&quot;suffix&quot;:&quot;&quot;},{&quot;dropping-particle&quot;:&quot;&quot;,&quot;family&quot;:&quot;Jozwiak&quot;,&quot;given&quot;:&quot;Chris&quot;,&quot;non-dropping-particle&quot;:&quot;&quot;,&quot;parse-names&quot;:false,&quot;suffix&quot;:&quot;&quot;}],&quot;container-title&quot;:&quot;Nature Physics&quot;,&quot;id&quot;:&quot;1c2f6118-e2ad-53d9-84b2-9a22b2b3a79f&quot;,&quot;issue&quot;:&quot;4&quot;,&quot;issued&quot;:{&quot;date-parts&quot;:[[&quot;2018&quot;,&quot;4&quot;,&quot;22&quot;]]},&quot;page&quot;:&quot;355-359&quot;,&quot;title&quot;:&quot;Giant spin-splitting and gap renormalization driven by trions in single-layer WS2/h-BN heterostructures&quot;,&quot;type&quot;:&quot;article-journal&quot;,&quot;volume&quot;:&quot;14&quot;,&quot;container-title-short&quot;:&quot;Nat. Phys.&quot;},&quot;uris&quot;:[&quot;http://www.mendeley.com/documents/?uuid=5fdeba95-5ebd-4b9a-b882-59be5a6cf943&quot;],&quot;isTemporary&quot;:false,&quot;legacyDesktopId&quot;:&quot;5fdeba95-5ebd-4b9a-b882-59be5a6cf943&quot;},{&quot;id&quot;:&quot;600c85dc-d2c6-3bda-bcd1-3b7e67312430&quot;,&quot;itemData&quot;:{&quot;type&quot;:&quot;article-journal&quot;,&quot;id&quot;:&quot;600c85dc-d2c6-3bda-bcd1-3b7e67312430&quot;,&quot;title&quot;:&quot;Multiple mobile excitons manifested as sidebands in quasi-one-dimensional metallic TaSe3&quot;,&quot;author&quot;:[{&quot;family&quot;:&quot;Ma&quot;,&quot;given&quot;:&quot;Junzhang&quot;,&quot;parse-names&quot;:false,&quot;dropping-particle&quot;:&quot;&quot;,&quot;non-dropping-particle&quot;:&quot;&quot;},{&quot;family&quot;:&quot;Nie&quot;,&quot;given&quot;:&quot;Simin&quot;,&quot;parse-names&quot;:false,&quot;dropping-particle&quot;:&quot;&quot;,&quot;non-dropping-particle&quot;:&quot;&quot;},{&quot;family&quot;:&quot;Gui&quot;,&quot;given&quot;:&quot;Xin&quot;,&quot;parse-names&quot;:false,&quot;dropping-particle&quot;:&quot;&quot;,&quot;non-dropping-particle&quot;:&quot;&quot;},{&quot;family&quot;:&quot;Naamneh&quot;,&quot;given&quot;:&quot;Muntaser&quot;,&quot;parse-names&quot;:false,&quot;dropping-particle&quot;:&quot;&quot;,&quot;non-dropping-particle&quot;:&quot;&quot;},{&quot;family&quot;:&quot;Jandke&quot;,&quot;given&quot;:&quot;Jasmin&quot;,&quot;parse-names&quot;:false,&quot;dropping-particle&quot;:&quot;&quot;,&quot;non-dropping-particle&quot;:&quot;&quot;},{&quot;family&quot;:&quot;Xi&quot;,&quot;given&quot;:&quot;Chuanying&quot;,&quot;parse-names&quot;:false,&quot;dropping-particle&quot;:&quot;&quot;,&quot;non-dropping-particle&quot;:&quot;&quot;},{&quot;family&quot;:&quot;Zhang&quot;,&quot;given&quot;:&quot;Jinglei&quot;,&quot;parse-names&quot;:false,&quot;dropping-particle&quot;:&quot;&quot;,&quot;non-dropping-particle&quot;:&quot;&quot;},{&quot;family&quot;:&quot;Shang&quot;,&quot;given&quot;:&quot;Tian&quot;,&quot;parse-names&quot;:false,&quot;dropping-particle&quot;:&quot;&quot;,&quot;non-dropping-particle&quot;:&quot;&quot;},{&quot;family&quot;:&quot;Xiong&quot;,&quot;given&quot;:&quot;Yimin&quot;,&quot;parse-names&quot;:false,&quot;dropping-particle&quot;:&quot;&quot;,&quot;non-dropping-particle&quot;:&quot;&quot;},{&quot;family&quot;:&quot;Kapon&quot;,&quot;given&quot;:&quot;Itzik&quot;,&quot;parse-names&quot;:false,&quot;dropping-particle&quot;:&quot;&quot;,&quot;non-dropping-particle&quot;:&quot;&quot;},{&quot;family&quot;:&quot;Kumar&quot;,&quot;given&quot;:&quot;Neeraj&quot;,&quot;parse-names&quot;:false,&quot;dropping-particle&quot;:&quot;&quot;,&quot;non-dropping-particle&quot;:&quot;&quot;},{&quot;family&quot;:&quot;Soh&quot;,&quot;given&quot;:&quot;Yona&quot;,&quot;parse-names&quot;:false,&quot;dropping-particle&quot;:&quot;&quot;,&quot;non-dropping-particle&quot;:&quot;&quot;},{&quot;family&quot;:&quot;Gosálbez-Martínez&quot;,&quot;given&quot;:&quot;Daniel&quot;,&quot;parse-names&quot;:false,&quot;dropping-particle&quot;:&quot;&quot;,&quot;non-dropping-particle&quot;:&quot;&quot;},{&quot;family&quot;:&quot;Yazyev&quot;,&quot;given&quot;:&quot;Oleg&quot;,&quot;parse-names&quot;:false,&quot;dropping-particle&quot;:&quot;V.&quot;,&quot;non-dropping-particle&quot;:&quot;&quot;},{&quot;family&quot;:&quot;Fan&quot;,&quot;given&quot;:&quot;Wenhui&quot;,&quot;parse-names&quot;:false,&quot;dropping-particle&quot;:&quot;&quot;,&quot;non-dropping-particle&quot;:&quot;&quot;},{&quot;family&quot;:&quot;Hübener&quot;,&quot;given&quot;:&quot;Hannes&quot;,&quot;parse-names&quot;:false,&quot;dropping-particle&quot;:&quot;&quot;,&quot;non-dropping-particle&quot;:&quot;&quot;},{&quot;family&quot;:&quot;Giovannini&quot;,&quot;given&quot;:&quot;Umberto&quot;,&quot;parse-names&quot;:false,&quot;dropping-particle&quot;:&quot;De&quot;,&quot;non-dropping-particle&quot;:&quot;&quot;},{&quot;family&quot;:&quot;Plumb&quot;,&quot;given&quot;:&quot;Nicholas Clark&quot;,&quot;parse-names&quot;:false,&quot;dropping-particle&quot;:&quot;&quot;,&quot;non-dropping-particle&quot;:&quot;&quot;},{&quot;family&quot;:&quot;Radovic&quot;,&quot;given&quot;:&quot;Milan&quot;,&quot;parse-names&quot;:false,&quot;dropping-particle&quot;:&quot;&quot;,&quot;non-dropping-particle&quot;:&quot;&quot;},{&quot;family&quot;:&quot;Sentef&quot;,&quot;given&quot;:&quot;Michael Andreas&quot;,&quot;parse-names&quot;:false,&quot;dropping-particle&quot;:&quot;&quot;,&quot;non-dropping-particle&quot;:&quot;&quot;},{&quot;family&quot;:&quot;Xie&quot;,&quot;given&quot;:&quot;Weiwei&quot;,&quot;parse-names&quot;:false,&quot;dropping-particle&quot;:&quot;&quot;,&quot;non-dropping-particle&quot;:&quot;&quot;},{&quot;family&quot;:&quot;Wang&quot;,&quot;given&quot;:&quot;Zhijun&quot;,&quot;parse-names&quot;:false,&quot;dropping-particle&quot;:&quot;&quot;,&quot;non-dropping-particle&quot;:&quot;&quot;},{&quot;family&quot;:&quot;Mudry&quot;,&quot;given&quot;:&quot;Christopher&quot;,&quot;parse-names&quot;:false,&quot;dropping-particle&quot;:&quot;&quot;,&quot;non-dropping-particle&quot;:&quot;&quot;},{&quot;family&quot;:&quot;Müller&quot;,&quot;given&quot;:&quot;Markus&quot;,&quot;parse-names&quot;:false,&quot;dropping-particle&quot;:&quot;&quot;,&quot;non-dropping-particle&quot;:&quot;&quot;},{&quot;family&quot;:&quot;Shi&quot;,&quot;given&quot;:&quot;Ming&quot;,&quot;parse-names&quot;:false,&quot;dropping-particle&quot;:&quot;&quot;,&quot;non-dropping-particle&quot;:&quot;&quot;}],&quot;container-title&quot;:&quot;Nature Materials&quot;,&quot;container-title-short&quot;:&quot;Nat. Mater.&quot;,&quot;DOI&quot;:&quot;10.1038/s41563-022-01201-9&quot;,&quot;ISSN&quot;:&quot;1476-1122&quot;,&quot;URL&quot;:&quot;https://www.nature.com/articles/s41563-022-01201-9&quot;,&quot;issued&quot;:{&quot;date-parts&quot;:[[2022,4,21]]},&quot;page&quot;:&quot;423-429&quot;,&quot;abstract&quot;:&quot;Charge neutrality and their expected itinerant nature makes excitons potential transmitters of information. However, exciton mobility remains inaccessible to traditional optical experiments that only create and detect excitons with negligible momentum. Here, using angle-resolved photoemission spectroscopy, we detect dispersing excitons in the quasi-one-dimensional metallic trichalcogenide, TaSe3. The low density of conduction electrons and the low dimensionality in TaSe3 combined with a polaronic renormalization of the conduction band and the poorly screened interaction between these polarons and photo-induced valence holes leads to various excitonic bound states that we interpret as intrachain and interchain excitons, and possibly trions. The thresholds for the formation of a photo-hole together with an exciton appear as side valence bands with dispersions nearly parallel to the main valence band, but shifted to lower excitation energies. The energy separation between side and main valence bands can be controlled by surface doping, enabling the tuning of certain exciton properties.&quot;,&quot;issue&quot;:&quot;4&quot;,&quot;volume&quot;:&quot;21&quot;},&quot;isTemporary&quot;:false}]},{&quot;citationID&quot;:&quot;MENDELEY_CITATION_9dc4a448-c383-4a4d-a966-7dcdfff8eedb&quot;,&quot;properties&quot;:{&quot;noteIndex&quot;:0},&quot;isEdited&quot;:false,&quot;manualOverride&quot;:{&quot;citeprocText&quot;:&quot;(&lt;i&gt;12&lt;/i&gt;–&lt;i&gt;16&lt;/i&gt;)&quot;,&quot;isManuallyOverridden&quot;:false,&quot;manualOverrideText&quot;:&quot;&quot;},&quot;citationTag&quot;:&quot;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&quot;,&quot;citationItems&quot;:[{&quot;id&quot;:&quot;815ca755-a736-5aa4-b362-c57c7f97dca6&quot;,&quot;itemData&quot;:{&quot;DOI&quot;:&quot;10.1103/PhysRevLett.102.076404&quot;,&quot;ISSN&quot;:&quot;0031-9007&quot;,&quot;abstract&quot;:&quot;X-ray scattering and electrical resistivity measurements were performed on SmNiC2. Satellite peaks characterized by an incommensurate wave vector (0.5, η, 0) appear below 148 K, at which the resistivity shows an anomaly. The temperature dependence of thermal diffuse scattering above 148 K suggests critical phonon softening. These results indicate the formation of a charge-density-wave. The satellite peaks abruptly disappear and the resistivity sharply decreases when a ferromagnetic transition takes place at 17.7 K. © 2009 The American Physical Society.&quot;,&quot;author&quot;:[{&quot;dropping-particle&quot;:&quot;&quot;,&quot;family&quot;:&quot;Shimomura&quot;,&quot;given&quot;:&quot;S.&quot;,&quot;non-dropping-particle&quot;:&quot;&quot;,&quot;parse-names&quot;:false,&quot;suffix&quot;:&quot;&quot;},{&quot;dropping-particle&quot;:&quot;&quot;,&quot;family&quot;:&quot;Hayashi&quot;,&quot;given&quot;:&quot;C.&quot;,&quot;non-dropping-particle&quot;:&quot;&quot;,&quot;parse-names&quot;:false,&quot;suffix&quot;:&quot;&quot;},{&quot;dropping-particle&quot;:&quot;&quot;,&quot;family&quot;:&quot;Asaka&quot;,&quot;given&quot;:&quot;G.&quot;,&quot;non-dropping-particle&quot;:&quot;&quot;,&quot;parse-names&quot;:false,&quot;suffix&quot;:&quot;&quot;},{&quot;dropping-particle&quot;:&quot;&quot;,&quot;family&quot;:&quot;Wakabayashi&quot;,&quot;given&quot;:&quot;N.&quot;,&quot;non-dropping-particle&quot;:&quot;&quot;,&quot;parse-names&quot;:false,&quot;suffix&quot;:&quot;&quot;},{&quot;dropping-particle&quot;:&quot;&quot;,&quot;family&quot;:&quot;Mizumaki&quot;,&quot;given&quot;:&quot;M.&quot;,&quot;non-dropping-particle&quot;:&quot;&quot;,&quot;parse-names&quot;:false,&quot;suffix&quot;:&quot;&quot;},{&quot;dropping-particle&quot;:&quot;&quot;,&quot;family&quot;:&quot;Onodera&quot;,&quot;given&quot;:&quot;H.&quot;,&quot;non-dropping-particle&quot;:&quot;&quot;,&quot;parse-names&quot;:false,&quot;suffix&quot;:&quot;&quot;}],&quot;container-title&quot;:&quot;Physical Review Letters&quot;,&quot;id&quot;:&quot;815ca755-a736-5aa4-b362-c57c7f97dca6&quot;,&quot;issue&quot;:&quot;7&quot;,&quot;issued&quot;:{&quot;date-parts&quot;:[[&quot;2009&quot;,&quot;2&quot;,&quot;19&quot;]]},&quot;page&quot;:&quot;076404&quot;,&quot;title&quot;:&quot;Charge-Density-Wave Destruction and Ferromagnetic Order in SmNiC2&quot;,&quot;type&quot;:&quot;article-journal&quot;,&quot;volume&quot;:&quot;102&quot;,&quot;container-title-short&quot;:&quot;Phys. Rev. Lett.&quot;},&quot;uris&quot;:[&quot;http://www.mendeley.com/documents/?uuid=7ce92f89-db5a-4353-aef7-d69bbc9a5752&quot;],&quot;isTemporary&quot;:false,&quot;legacyDesktopId&quot;:&quot;7ce92f89-db5a-4353-aef7-d69bbc9a5752&quot;},{&quot;id&quot;:&quot;b3c9a78b-403d-5470-b68c-134ebc2e6d7f&quot;,&quot;itemData&quot;:{&quot;DOI&quot;:&quot;10.1103/PhysRevB.98.035136&quot;,&quot;ISSN&quot;:&quot;2469-9950&quot;,&quot;abstract&quot;:&quot;We report a study on the evolution of a charge density wave and antiferromagnetism in the series of the polycrystalline solid solution Nd1-xGdxNiC2 (0≤x≤1) by means of magnetic and transport properties measurements. The experimental results reveal the violation of the de Gennes law and a strong correlation between the Peierls, Néel, and Curie-Weiss temperatures, which strongly suggests a cooperative interaction between the charge density wave state and antiferromagnetism due to Fermi surface nesting enhancement of the Ruderman-Kittel-Kasuya-Yosida interaction. We also find that the obtained results for the Nd1-xGdxNiC2 (0≤x≤1) series overlap with the TCDW trend line in the phase diagram for RNiC2 family.&quot;,&quot;author&quot;:[{&quot;dropping-particle&quot;:&quot;&quot;,&quot;family&quot;:&quot;Roman&quot;,&quot;given&quot;:&quot;Marta&quot;,&quot;non-dropping-particle&quot;:&quot;&quot;,&quot;parse-names&quot;:false,&quot;suffix&quot;:&quot;&quot;},{&quot;dropping-particle&quot;:&quot;&quot;,&quot;family&quot;:&quot;Klimczuk&quot;,&quot;given&quot;:&quot;Tomasz&quot;,&quot;non-dropping-particle&quot;:&quot;&quot;,&quot;parse-names&quot;:false,&quot;suffix&quot;:&quot;&quot;},{&quot;dropping-particle&quot;:&quot;&quot;,&quot;family&quot;:&quot;Kolincio&quot;,&quot;given&quot;:&quot;Kamil K.&quot;,&quot;non-dropping-particle&quot;:&quot;&quot;,&quot;parse-names&quot;:false,&quot;suffix&quot;:&quot;&quot;}],&quot;container-title&quot;:&quot;Physical Review B&quot;,&quot;id&quot;:&quot;b3c9a78b-403d-5470-b68c-134ebc2e6d7f&quot;,&quot;issue&quot;:&quot;3&quot;,&quot;issued&quot;:{&quot;date-parts&quot;:[[&quot;2018&quot;,&quot;7&quot;,&quot;23&quot;]]},&quot;page&quot;:&quot;035136&quot;,&quot;publisher&quot;:&quot;American Physical Society&quot;,&quot;title&quot;:&quot;Correlation between charge density waves and antiferromagnetism in Nd1-xCdxNiC2 solid solutions&quot;,&quot;type&quot;:&quot;article-journal&quot;,&quot;volume&quot;:&quot;98&quot;,&quot;container-title-short&quot;:&quot;Phys. Rev. B&quot;},&quot;uris&quot;:[&quot;http://www.mendeley.com/documents/?uuid=6f43a45c-1629-4143-b21f-e10608654889&quot;],&quot;isTemporary&quot;:false,&quot;legacyDesktopId&quot;:&quot;6f43a45c-1629-4143-b21f-e10608654889&quot;},{&quot;id&quot;:&quot;d4f32908-2671-5353-a77c-12a9f2662f58&quot;,&quot;itemData&quot;:{&quot;DOI&quot;:&quot;10.1103/PhysRevB.97.041103&quot;,&quot;ISSN&quot;:&quot;2469-9950&quot;,&quot;abstract&quot;:&quot;Physical properties for the late-lanthanide-based RNiC2 (R=Dy, Ho, Er, and Tm) ternary compounds are reported. All the compounds show antiferromagnetic ground state with the Néel temperature ranging from 3.4 K for HoNiC2 to 8.5 K for ErNiC2. The results of the transport and galvanomagnetic properties confirm a charge density wave state at and above room temperature with transition temperatures TCDW=284, 335, 366, and 394 K for DyNiC2, HoNiC2, ErNiC2, and TmNiC2, respectively. The Peierls temperature TCDW scales linearly with the unit cell volume. A similar linear dependence has been observed for the temperature of the lock-in transition T1 as well. Beyond the intersection point of the trend lines, the lock-in transition is no longer observed. In this Rapid Communication we demonstrate an extended phase diagram for the RNiC2 family.&quot;,&quot;author&quot;:[{&quot;dropping-particle&quot;:&quot;&quot;,&quot;family&quot;:&quot;Roman&quot;,&quot;given&quot;:&quot;Marta&quot;,&quot;non-dropping-particle&quot;:&quot;&quot;,&quot;parse-names&quot;:false,&quot;suffix&quot;:&quot;&quot;},{&quot;dropping-particle&quot;:&quot;&quot;,&quot;family&quot;:&quot;Strychalska-Nowak&quot;,&quot;given&quot;:&quot;Judyta&quot;,&quot;non-dropping-particle&quot;:&quot;&quot;,&quot;parse-names&quot;:false,&quot;suffix&quot;:&quot;&quot;},{&quot;dropping-particle&quot;:&quot;&quot;,&quot;family&quot;:&quot;Klimczuk&quot;,&quot;given&quot;:&quot;Tomasz&quot;,&quot;non-dropping-particle&quot;:&quot;&quot;,&quot;parse-names&quot;:false,&quot;suffix&quot;:&quot;&quot;},{&quot;dropping-particle&quot;:&quot;&quot;,&quot;family&quot;:&quot;Kolincio&quot;,&quot;given&quot;:&quot;Kamil K.&quot;,&quot;non-dropping-particle&quot;:&quot;&quot;,&quot;parse-names&quot;:false,&quot;suffix&quot;:&quot;&quot;}],&quot;container-title&quot;:&quot;Physical Review B&quot;,&quot;id&quot;:&quot;d4f32908-2671-5353-a77c-12a9f2662f58&quot;,&quot;issue&quot;:&quot;4&quot;,&quot;issued&quot;:{&quot;date-parts&quot;:[[&quot;2018&quot;,&quot;1&quot;,&quot;4&quot;]]},&quot;page&quot;:&quot;041103&quot;,&quot;publisher&quot;:&quot;American Physical Society&quot;,&quot;title&quot;:&quot;Extended phase diagram of RNiC2 family: Linear scaling of the Peierls temperature&quot;,&quot;type&quot;:&quot;article-journal&quot;,&quot;volume&quot;:&quot;97&quot;,&quot;container-title-short&quot;:&quot;Phys. Rev. B&quot;},&quot;uris&quot;:[&quot;http://www.mendeley.com/documents/?uuid=971fdbfa-0322-4d4d-9943-42965489e84c&quot;],&quot;isTemporary&quot;:false,&quot;legacyDesktopId&quot;:&quot;971fdbfa-0322-4d4d-9943-42965489e84c&quot;},{&quot;id&quot;:&quot;5d6733d4-8e46-5724-b306-8ccd51a71fcf&quot;,&quot;itemData&quot;:{&quot;DOI&quot;:&quot;10.1103/PhysRevB.100.104107&quot;,&quot;ISSN&quot;:&quot;2469-9950&quot;,&quot;abstract&quot;:&quot;Single-crystal x-ray-diffraction experiments and electrical resistivity measurements were performed on intermetallic compounds of formula RNiC2 [rare earth (R): Y, Dy, Ho, and Er]. In the series of diffraction studies, we found three kinds of satellite reflections that had different wave vectors [incommensurate q1ic:(0.5,0.5+η,0) and commensurate q1c:(0.5,0.5,0) and q2c:(0.5,0.5,0.5)] at temperatures where their resistivities show anomalies, such as a hump, a sharp increase, or a dent. Satellite reflections with nearly identical wave vectors have also been reported in RNiC2 composed of earlier lanthanide atoms (GdNiC2 and TbNiC2). These results indicate the formation of a charge density wave (CDW) also in RNiC2 studied in this paper. We found strong competition between the q1ic and the q2c CDWs in DyNiC2 and YNiC2, and that only the q2c CDW existed in HoNiC2 and ErNiC2. Based on the results obtained in the present paper and those of SmNiC2,GdNiC2, and TbNiC2 reported before, we discuss the CDW transitions in the RNiC2 family.&quot;,&quot;author&quot;:[{&quot;dropping-particle&quot;:&quot;&quot;,&quot;family&quot;:&quot;Maeda&quot;,&quot;given&quot;:&quot;Hiroyuki&quot;,&quot;non-dropping-particle&quot;:&quot;&quot;,&quot;parse-names&quot;:false,&quot;suffix&quot;:&quot;&quot;},{&quot;dropping-particle&quot;:&quot;&quot;,&quot;family&quot;:&quot;Kondo&quot;,&quot;given&quot;:&quot;Ryusuke&quot;,&quot;non-dropping-particle&quot;:&quot;&quot;,&quot;parse-names&quot;:false,&quot;suffix&quot;:&quot;&quot;},{&quot;dropping-particle&quot;:&quot;&quot;,&quot;family&quot;:&quot;Nogami&quot;,&quot;given&quot;:&quot;Yoshio&quot;,&quot;non-dropping-particle&quot;:&quot;&quot;,&quot;parse-names&quot;:false,&quot;suffix&quot;:&quot;&quot;}],&quot;container-title&quot;:&quot;Physical Review B&quot;,&quot;id&quot;:&quot;5d6733d4-8e46-5724-b306-8ccd51a71fcf&quot;,&quot;issue&quot;:&quot;10&quot;,&quot;issued&quot;:{&quot;date-parts&quot;:[[&quot;2019&quot;,&quot;9&quot;,&quot;9&quot;]]},&quot;page&quot;:&quot;104107&quot;,&quot;title&quot;:&quot;Multiple charge density waves compete in ternary rare-earth nickel carbides&quot;,&quot;type&quot;:&quot;article-journal&quot;,&quot;volume&quot;:&quot;100&quot;,&quot;container-title-short&quot;:&quot;Phys. Rev. B&quot;},&quot;uris&quot;:[&quot;http://www.mendeley.com/documents/?uuid=7c301c38-d058-4e75-98fc-0f5bf1860a90&quot;],&quot;isTemporary&quot;:false,&quot;legacyDesktopId&quot;:&quot;7c301c38-d058-4e75-98fc-0f5bf1860a90&quot;},{&quot;id&quot;:&quot;b459cab9-7d96-510d-875f-9c906513afcb&quot;,&quot;itemData&quot;:{&quot;DOI&quot;:&quot;10.1103/PhysRevB.80.125111&quot;,&quot;ISSN&quot;:&quot;1098-0121&quot;,&quot;abstract&quot;:&quot;First-principles calculations of the electronic structure of members of the R NiC2 series are presented and their Fermi surfaces investigated for nesting propensities, which might be linked to the charge-density waves exhibited by certain members of the series (R=Sm, Gd, and Nd). Calculations of the generalized susceptibility, χ0 (q,ω), show strong peaks at the same q vector in both the real and imaginary parts for these compounds. Moreover, this peak occurs at a wave vector which is very close to that experimentally observed in SmNiC2. In contrast, for LaNiC2 (which is a superconductor below 2.7 K) as well as for ferromagnetic SmNiC2, there is no such sharp peak. This could explain the absence of a charge-density wave transition in the former, and the destruction of the charge-density wave that has been observed to accompany the onset of ferromagnetic order in the latter. © 2009 The American Physical Society.&quot;,&quot;author&quot;:[{&quot;dropping-particle&quot;:&quot;&quot;,&quot;family&quot;:&quot;Laverock&quot;,&quot;given&quot;:&quot;J.&quot;,&quot;non-dropping-particle&quot;:&quot;&quot;,&quot;parse-names&quot;:false,&quot;suffix&quot;:&quot;&quot;},{&quot;dropping-particle&quot;:&quot;&quot;,&quot;family&quot;:&quot;Haynes&quot;,&quot;given&quot;:&quot;T. D.&quot;,&quot;non-dropping-particle&quot;:&quot;&quot;,&quot;parse-names&quot;:false,&quot;suffix&quot;:&quot;&quot;},{&quot;dropping-particle&quot;:&quot;&quot;,&quot;family&quot;:&quot;Utfeld&quot;,&quot;given&quot;:&quot;C.&quot;,&quot;non-dropping-particle&quot;:&quot;&quot;,&quot;parse-names&quot;:false,&quot;suffix&quot;:&quot;&quot;},{&quot;dropping-particle&quot;:&quot;&quot;,&quot;family&quot;:&quot;Dugdale&quot;,&quot;given&quot;:&quot;S. B.&quot;,&quot;non-dropping-particle&quot;:&quot;&quot;,&quot;parse-names&quot;:false,&quot;suffix&quot;:&quot;&quot;}],&quot;container-title&quot;:&quot;Physical Review B&quot;,&quot;id&quot;:&quot;b459cab9-7d96-510d-875f-9c906513afcb&quot;,&quot;issue&quot;:&quot;12&quot;,&quot;issued&quot;:{&quot;date-parts&quot;:[[&quot;2009&quot;,&quot;9&quot;,&quot;14&quot;]]},&quot;page&quot;:&quot;125111&quot;,&quot;title&quot;:&quot;Electronic structure of RNiC2 (R=Sm, Gd, and Nd) intermetal compounds&quot;,&quot;type&quot;:&quot;article-journal&quot;,&quot;volume&quot;:&quot;80&quot;,&quot;container-title-short&quot;:&quot;Phys. Rev. B&quot;},&quot;uris&quot;:[&quot;http://www.mendeley.com/documents/?uuid=fe2bb155-0679-4d50-9293-35aaadb221ad&quot;],&quot;isTemporary&quot;:false,&quot;legacyDesktopId&quot;:&quot;fe2bb155-0679-4d50-9293-35aaadb221ad&quot;}]},{&quot;citationID&quot;:&quot;MENDELEY_CITATION_defce80f-ea56-4a22-a1c4-ab18e900b812&quot;,&quot;properties&quot;:{&quot;noteIndex&quot;:0},&quot;isEdited&quot;:false,&quot;manualOverride&quot;:{&quot;citeprocText&quot;:&quot;(&lt;i&gt;12&lt;/i&gt;–&lt;i&gt;16&lt;/i&gt;)&quot;,&quot;isManuallyOverridden&quot;:false,&quot;manualOverrideText&quot;:&quot;&quot;},&quot;citationTag&quot;:&quot;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&quot;,&quot;citationItems&quot;:[{&quot;id&quot;:&quot;815ca755-a736-5aa4-b362-c57c7f97dca6&quot;,&quot;itemData&quot;:{&quot;DOI&quot;:&quot;10.1103/PhysRevLett.102.076404&quot;,&quot;ISSN&quot;:&quot;0031-9007&quot;,&quot;abstract&quot;:&quot;X-ray scattering and electrical resistivity measurements were performed on SmNiC2. Satellite peaks characterized by an incommensurate wave vector (0.5, η, 0) appear below 148 K, at which the resistivity shows an anomaly. The temperature dependence of thermal diffuse scattering above 148 K suggests critical phonon softening. These results indicate the formation of a charge-density-wave. The satellite peaks abruptly disappear and the resistivity sharply decreases when a ferromagnetic transition takes place at 17.7 K. © 2009 The American Physical Society.&quot;,&quot;author&quot;:[{&quot;dropping-particle&quot;:&quot;&quot;,&quot;family&quot;:&quot;Shimomura&quot;,&quot;given&quot;:&quot;S.&quot;,&quot;non-dropping-particle&quot;:&quot;&quot;,&quot;parse-names&quot;:false,&quot;suffix&quot;:&quot;&quot;},{&quot;dropping-particle&quot;:&quot;&quot;,&quot;family&quot;:&quot;Hayashi&quot;,&quot;given&quot;:&quot;C.&quot;,&quot;non-dropping-particle&quot;:&quot;&quot;,&quot;parse-names&quot;:false,&quot;suffix&quot;:&quot;&quot;},{&quot;dropping-particle&quot;:&quot;&quot;,&quot;family&quot;:&quot;Asaka&quot;,&quot;given&quot;:&quot;G.&quot;,&quot;non-dropping-particle&quot;:&quot;&quot;,&quot;parse-names&quot;:false,&quot;suffix&quot;:&quot;&quot;},{&quot;dropping-particle&quot;:&quot;&quot;,&quot;family&quot;:&quot;Wakabayashi&quot;,&quot;given&quot;:&quot;N.&quot;,&quot;non-dropping-particle&quot;:&quot;&quot;,&quot;parse-names&quot;:false,&quot;suffix&quot;:&quot;&quot;},{&quot;dropping-particle&quot;:&quot;&quot;,&quot;family&quot;:&quot;Mizumaki&quot;,&quot;given&quot;:&quot;M.&quot;,&quot;non-dropping-particle&quot;:&quot;&quot;,&quot;parse-names&quot;:false,&quot;suffix&quot;:&quot;&quot;},{&quot;dropping-particle&quot;:&quot;&quot;,&quot;family&quot;:&quot;Onodera&quot;,&quot;given&quot;:&quot;H.&quot;,&quot;non-dropping-particle&quot;:&quot;&quot;,&quot;parse-names&quot;:false,&quot;suffix&quot;:&quot;&quot;}],&quot;container-title&quot;:&quot;Physical Review Letters&quot;,&quot;id&quot;:&quot;815ca755-a736-5aa4-b362-c57c7f97dca6&quot;,&quot;issue&quot;:&quot;7&quot;,&quot;issued&quot;:{&quot;date-parts&quot;:[[&quot;2009&quot;,&quot;2&quot;,&quot;19&quot;]]},&quot;page&quot;:&quot;076404&quot;,&quot;title&quot;:&quot;Charge-Density-Wave Destruction and Ferromagnetic Order in SmNiC2&quot;,&quot;type&quot;:&quot;article-journal&quot;,&quot;volume&quot;:&quot;102&quot;,&quot;container-title-short&quot;:&quot;Phys. Rev. Lett.&quot;},&quot;uris&quot;:[&quot;http://www.mendeley.com/documents/?uuid=7ce92f89-db5a-4353-aef7-d69bbc9a5752&quot;],&quot;isTemporary&quot;:false,&quot;legacyDesktopId&quot;:&quot;7ce92f89-db5a-4353-aef7-d69bbc9a5752&quot;},{&quot;id&quot;:&quot;b3c9a78b-403d-5470-b68c-134ebc2e6d7f&quot;,&quot;itemData&quot;:{&quot;DOI&quot;:&quot;10.1103/PhysRevB.98.035136&quot;,&quot;ISSN&quot;:&quot;2469-9950&quot;,&quot;abstract&quot;:&quot;We report a study on the evolution of a charge density wave and antiferromagnetism in the series of the polycrystalline solid solution Nd1-xGdxNiC2 (0≤x≤1) by means of magnetic and transport properties measurements. The experimental results reveal the violation of the de Gennes law and a strong correlation between the Peierls, Néel, and Curie-Weiss temperatures, which strongly suggests a cooperative interaction between the charge density wave state and antiferromagnetism due to Fermi surface nesting enhancement of the Ruderman-Kittel-Kasuya-Yosida interaction. We also find that the obtained results for the Nd1-xGdxNiC2 (0≤x≤1) series overlap with the TCDW trend line in the phase diagram for RNiC2 family.&quot;,&quot;author&quot;:[{&quot;dropping-particle&quot;:&quot;&quot;,&quot;family&quot;:&quot;Roman&quot;,&quot;given&quot;:&quot;Marta&quot;,&quot;non-dropping-particle&quot;:&quot;&quot;,&quot;parse-names&quot;:false,&quot;suffix&quot;:&quot;&quot;},{&quot;dropping-particle&quot;:&quot;&quot;,&quot;family&quot;:&quot;Klimczuk&quot;,&quot;given&quot;:&quot;Tomasz&quot;,&quot;non-dropping-particle&quot;:&quot;&quot;,&quot;parse-names&quot;:false,&quot;suffix&quot;:&quot;&quot;},{&quot;dropping-particle&quot;:&quot;&quot;,&quot;family&quot;:&quot;Kolincio&quot;,&quot;given&quot;:&quot;Kamil K.&quot;,&quot;non-dropping-particle&quot;:&quot;&quot;,&quot;parse-names&quot;:false,&quot;suffix&quot;:&quot;&quot;}],&quot;container-title&quot;:&quot;Physical Review B&quot;,&quot;id&quot;:&quot;b3c9a78b-403d-5470-b68c-134ebc2e6d7f&quot;,&quot;issue&quot;:&quot;3&quot;,&quot;issued&quot;:{&quot;date-parts&quot;:[[&quot;2018&quot;,&quot;7&quot;,&quot;23&quot;]]},&quot;page&quot;:&quot;035136&quot;,&quot;publisher&quot;:&quot;American Physical Society&quot;,&quot;title&quot;:&quot;Correlation between charge density waves and antiferromagnetism in Nd1-xCdxNiC2 solid solutions&quot;,&quot;type&quot;:&quot;article-journal&quot;,&quot;volume&quot;:&quot;98&quot;,&quot;container-title-short&quot;:&quot;Phys. Rev. B&quot;},&quot;uris&quot;:[&quot;http://www.mendeley.com/documents/?uuid=6f43a45c-1629-4143-b21f-e10608654889&quot;],&quot;isTemporary&quot;:false,&quot;legacyDesktopId&quot;:&quot;6f43a45c-1629-4143-b21f-e10608654889&quot;},{&quot;id&quot;:&quot;d4f32908-2671-5353-a77c-12a9f2662f58&quot;,&quot;itemData&quot;:{&quot;DOI&quot;:&quot;10.1103/PhysRevB.97.041103&quot;,&quot;ISSN&quot;:&quot;2469-9950&quot;,&quot;abstract&quot;:&quot;Physical properties for the late-lanthanide-based RNiC2 (R=Dy, Ho, Er, and Tm) ternary compounds are reported. All the compounds show antiferromagnetic ground state with the Néel temperature ranging from 3.4 K for HoNiC2 to 8.5 K for ErNiC2. The results of the transport and galvanomagnetic properties confirm a charge density wave state at and above room temperature with transition temperatures TCDW=284, 335, 366, and 394 K for DyNiC2, HoNiC2, ErNiC2, and TmNiC2, respectively. The Peierls temperature TCDW scales linearly with the unit cell volume. A similar linear dependence has been observed for the temperature of the lock-in transition T1 as well. Beyond the intersection point of the trend lines, the lock-in transition is no longer observed. In this Rapid Communication we demonstrate an extended phase diagram for the RNiC2 family.&quot;,&quot;author&quot;:[{&quot;dropping-particle&quot;:&quot;&quot;,&quot;family&quot;:&quot;Roman&quot;,&quot;given&quot;:&quot;Marta&quot;,&quot;non-dropping-particle&quot;:&quot;&quot;,&quot;parse-names&quot;:false,&quot;suffix&quot;:&quot;&quot;},{&quot;dropping-particle&quot;:&quot;&quot;,&quot;family&quot;:&quot;Strychalska-Nowak&quot;,&quot;given&quot;:&quot;Judyta&quot;,&quot;non-dropping-particle&quot;:&quot;&quot;,&quot;parse-names&quot;:false,&quot;suffix&quot;:&quot;&quot;},{&quot;dropping-particle&quot;:&quot;&quot;,&quot;family&quot;:&quot;Klimczuk&quot;,&quot;given&quot;:&quot;Tomasz&quot;,&quot;non-dropping-particle&quot;:&quot;&quot;,&quot;parse-names&quot;:false,&quot;suffix&quot;:&quot;&quot;},{&quot;dropping-particle&quot;:&quot;&quot;,&quot;family&quot;:&quot;Kolincio&quot;,&quot;given&quot;:&quot;Kamil K.&quot;,&quot;non-dropping-particle&quot;:&quot;&quot;,&quot;parse-names&quot;:false,&quot;suffix&quot;:&quot;&quot;}],&quot;container-title&quot;:&quot;Physical Review B&quot;,&quot;id&quot;:&quot;d4f32908-2671-5353-a77c-12a9f2662f58&quot;,&quot;issue&quot;:&quot;4&quot;,&quot;issued&quot;:{&quot;date-parts&quot;:[[&quot;2018&quot;,&quot;1&quot;,&quot;4&quot;]]},&quot;page&quot;:&quot;041103&quot;,&quot;publisher&quot;:&quot;American Physical Society&quot;,&quot;title&quot;:&quot;Extended phase diagram of RNiC2 family: Linear scaling of the Peierls temperature&quot;,&quot;type&quot;:&quot;article-journal&quot;,&quot;volume&quot;:&quot;97&quot;,&quot;container-title-short&quot;:&quot;Phys. Rev. B&quot;},&quot;uris&quot;:[&quot;http://www.mendeley.com/documents/?uuid=971fdbfa-0322-4d4d-9943-42965489e84c&quot;],&quot;isTemporary&quot;:false,&quot;legacyDesktopId&quot;:&quot;971fdbfa-0322-4d4d-9943-42965489e84c&quot;},{&quot;id&quot;:&quot;5d6733d4-8e46-5724-b306-8ccd51a71fcf&quot;,&quot;itemData&quot;:{&quot;DOI&quot;:&quot;10.1103/PhysRevB.100.104107&quot;,&quot;ISSN&quot;:&quot;2469-9950&quot;,&quot;abstract&quot;:&quot;Single-crystal x-ray-diffraction experiments and electrical resistivity measurements were performed on intermetallic compounds of formula RNiC2 [rare earth (R): Y, Dy, Ho, and Er]. In the series of diffraction studies, we found three kinds of satellite reflections that had different wave vectors [incommensurate q1ic:(0.5,0.5+η,0) and commensurate q1c:(0.5,0.5,0) and q2c:(0.5,0.5,0.5)] at temperatures where their resistivities show anomalies, such as a hump, a sharp increase, or a dent. Satellite reflections with nearly identical wave vectors have also been reported in RNiC2 composed of earlier lanthanide atoms (GdNiC2 and TbNiC2). These results indicate the formation of a charge density wave (CDW) also in RNiC2 studied in this paper. We found strong competition between the q1ic and the q2c CDWs in DyNiC2 and YNiC2, and that only the q2c CDW existed in HoNiC2 and ErNiC2. Based on the results obtained in the present paper and those of SmNiC2,GdNiC2, and TbNiC2 reported before, we discuss the CDW transitions in the RNiC2 family.&quot;,&quot;author&quot;:[{&quot;dropping-particle&quot;:&quot;&quot;,&quot;family&quot;:&quot;Maeda&quot;,&quot;given&quot;:&quot;Hiroyuki&quot;,&quot;non-dropping-particle&quot;:&quot;&quot;,&quot;parse-names&quot;:false,&quot;suffix&quot;:&quot;&quot;},{&quot;dropping-particle&quot;:&quot;&quot;,&quot;family&quot;:&quot;Kondo&quot;,&quot;given&quot;:&quot;Ryusuke&quot;,&quot;non-dropping-particle&quot;:&quot;&quot;,&quot;parse-names&quot;:false,&quot;suffix&quot;:&quot;&quot;},{&quot;dropping-particle&quot;:&quot;&quot;,&quot;family&quot;:&quot;Nogami&quot;,&quot;given&quot;:&quot;Yoshio&quot;,&quot;non-dropping-particle&quot;:&quot;&quot;,&quot;parse-names&quot;:false,&quot;suffix&quot;:&quot;&quot;}],&quot;container-title&quot;:&quot;Physical Review B&quot;,&quot;id&quot;:&quot;5d6733d4-8e46-5724-b306-8ccd51a71fcf&quot;,&quot;issue&quot;:&quot;10&quot;,&quot;issued&quot;:{&quot;date-parts&quot;:[[&quot;2019&quot;,&quot;9&quot;,&quot;9&quot;]]},&quot;page&quot;:&quot;104107&quot;,&quot;title&quot;:&quot;Multiple charge density waves compete in ternary rare-earth nickel carbides&quot;,&quot;type&quot;:&quot;article-journal&quot;,&quot;volume&quot;:&quot;100&quot;,&quot;container-title-short&quot;:&quot;Phys. Rev. B&quot;},&quot;uris&quot;:[&quot;http://www.mendeley.com/documents/?uuid=7c301c38-d058-4e75-98fc-0f5bf1860a90&quot;],&quot;isTemporary&quot;:false,&quot;legacyDesktopId&quot;:&quot;7c301c38-d058-4e75-98fc-0f5bf1860a90&quot;},{&quot;id&quot;:&quot;b459cab9-7d96-510d-875f-9c906513afcb&quot;,&quot;itemData&quot;:{&quot;DOI&quot;:&quot;10.1103/PhysRevB.80.125111&quot;,&quot;ISSN&quot;:&quot;1098-0121&quot;,&quot;abstract&quot;:&quot;First-principles calculations of the electronic structure of members of the R NiC2 series are presented and their Fermi surfaces investigated for nesting propensities, which might be linked to the charge-density waves exhibited by certain members of the series (R=Sm, Gd, and Nd). Calculations of the generalized susceptibility, χ0 (q,ω), show strong peaks at the same q vector in both the real and imaginary parts for these compounds. Moreover, this peak occurs at a wave vector which is very close to that experimentally observed in SmNiC2. In contrast, for LaNiC2 (which is a superconductor below 2.7 K) as well as for ferromagnetic SmNiC2, there is no such sharp peak. This could explain the absence of a charge-density wave transition in the former, and the destruction of the charge-density wave that has been observed to accompany the onset of ferromagnetic order in the latter. © 2009 The American Physical Society.&quot;,&quot;author&quot;:[{&quot;dropping-particle&quot;:&quot;&quot;,&quot;family&quot;:&quot;Laverock&quot;,&quot;given&quot;:&quot;J.&quot;,&quot;non-dropping-particle&quot;:&quot;&quot;,&quot;parse-names&quot;:false,&quot;suffix&quot;:&quot;&quot;},{&quot;dropping-particle&quot;:&quot;&quot;,&quot;family&quot;:&quot;Haynes&quot;,&quot;given&quot;:&quot;T. D.&quot;,&quot;non-dropping-particle&quot;:&quot;&quot;,&quot;parse-names&quot;:false,&quot;suffix&quot;:&quot;&quot;},{&quot;dropping-particle&quot;:&quot;&quot;,&quot;family&quot;:&quot;Utfeld&quot;,&quot;given&quot;:&quot;C.&quot;,&quot;non-dropping-particle&quot;:&quot;&quot;,&quot;parse-names&quot;:false,&quot;suffix&quot;:&quot;&quot;},{&quot;dropping-particle&quot;:&quot;&quot;,&quot;family&quot;:&quot;Dugdale&quot;,&quot;given&quot;:&quot;S. B.&quot;,&quot;non-dropping-particle&quot;:&quot;&quot;,&quot;parse-names&quot;:false,&quot;suffix&quot;:&quot;&quot;}],&quot;container-title&quot;:&quot;Physical Review B&quot;,&quot;id&quot;:&quot;b459cab9-7d96-510d-875f-9c906513afcb&quot;,&quot;issue&quot;:&quot;12&quot;,&quot;issued&quot;:{&quot;date-parts&quot;:[[&quot;2009&quot;,&quot;9&quot;,&quot;14&quot;]]},&quot;page&quot;:&quot;125111&quot;,&quot;title&quot;:&quot;Electronic structure of RNiC2 (R=Sm, Gd, and Nd) intermetal compounds&quot;,&quot;type&quot;:&quot;article-journal&quot;,&quot;volume&quot;:&quot;80&quot;,&quot;container-title-short&quot;:&quot;Phys. Rev. B&quot;},&quot;uris&quot;:[&quot;http://www.mendeley.com/documents/?uuid=fe2bb155-0679-4d50-9293-35aaadb221ad&quot;],&quot;isTemporary&quot;:false,&quot;legacyDesktopId&quot;:&quot;fe2bb155-0679-4d50-9293-35aaadb221ad&quot;}]},{&quot;citationID&quot;:&quot;MENDELEY_CITATION_6a10bf02-e9a3-48aa-8eb7-55d046ca5300&quot;,&quot;properties&quot;:{&quot;noteIndex&quot;:0},&quot;isEdited&quot;:false,&quot;manualOverride&quot;:{&quot;citeprocText&quot;:&quot;(&lt;i&gt;17&lt;/i&gt;)&quot;,&quot;isManuallyOverridden&quot;:false,&quot;manualOverrideText&quot;:&quot;&quot;},&quot;citationTag&quot;:&quot;MENDELEY_CITATION_v3_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&quot;,&quot;citationItems&quot;:[{&quot;id&quot;:&quot;9a2d182f-4d20-5887-9dba-5959ac5e720c&quot;,&quot;itemData&quot;:{&quot;DOI&quot;:&quot;10.1038/s41535-022-00423-z&quot;,&quot;ISBN&quot;:&quot;4153502200&quot;,&quot;ISSN&quot;:&quot;2397-4648&quot;,&quot;abstract&quot;:&quot;Even if Weyl semimetals are characterized by quasiparticles with well-defined chirality, exploiting this experimentally is severely hampered by Weyl lattice fermions coming in pairs with opposite chirality, typically causing the net chirality picked up by experimental probes to vanish. Here, we show this issue can be circumvented in a controlled manner when both time-reversal- and inversion symmetry are broken. To this end, we investigate chirality disbalance in the carbide family RMC 2 (R a rare-earth and M a transition metal), showing several members to be Weyl semimetals. Using the noncentrosymmetric ferromagnet NdRhC 2 as an illustrating example, we show that an odd number of Weyl nodes can be stabilized at its Fermi surface by properly tilting its magnetization. The chiral configuration endows a topological phase transition as the Weyl node transitions across the Fermi sheets, which triggers interesting chiral electromagnetic responses. Further, the tilt direction determines the sign of the resulting net chirality, opening up a simple route to control its sign and strength.&quot;,&quot;author&quot;:[{&quot;dropping-particle&quot;:&quot;&quot;,&quot;family&quot;:&quot;Ray&quot;,&quot;given&quot;:&quot;Rajyavardhan&quot;,&quot;non-dropping-particle&quot;:&quot;&quot;,&quot;parse-names&quot;:false,&quot;suffix&quot;:&quot;&quot;},{&quot;dropping-particle&quot;:&quot;&quot;,&quot;family&quot;:&quot;Sadhukhan&quot;,&quot;given&quot;:&quot;Banasree&quot;,&quot;non-dropping-particle&quot;:&quot;&quot;,&quot;parse-names&quot;:false,&quot;suffix&quot;:&quot;&quot;},{&quot;dropping-particle&quot;:&quot;&quot;,&quot;family&quot;:&quot;Richter&quot;,&quot;given&quot;:&quot;Manuel&quot;,&quot;non-dropping-particle&quot;:&quot;&quot;,&quot;parse-names&quot;:false,&quot;suffix&quot;:&quot;&quot;},{&quot;dropping-particle&quot;:&quot;&quot;,&quot;family&quot;:&quot;Facio&quot;,&quot;given&quot;:&quot;Jorge I.&quot;,&quot;non-dropping-particle&quot;:&quot;&quot;,&quot;parse-names&quot;:false,&quot;suffix&quot;:&quot;&quot;},{&quot;dropping-particle&quot;:&quot;&quot;,&quot;family&quot;:&quot;Brink&quot;,&quot;given&quot;:&quot;Jeroen&quot;,&quot;non-dropping-particle&quot;:&quot;van den&quot;,&quot;parse-names&quot;:false,&quot;suffix&quot;:&quot;&quot;}],&quot;container-title&quot;:&quot;npj Quantum Materials&quot;,&quot;id&quot;:&quot;9a2d182f-4d20-5887-9dba-5959ac5e720c&quot;,&quot;issue&quot;:&quot;1&quot;,&quot;issued&quot;:{&quot;date-parts&quot;:[[&quot;2022&quot;,&quot;2&quot;,&quot;9&quot;]]},&quot;page&quot;:&quot;19&quot;,&quot;publisher&quot;:&quot;Springer US&quot;,&quot;title&quot;:&quot;Tunable chirality of noncentrosymmetric magnetic Weyl semimetals in rare-earth carbides&quot;,&quot;type&quot;:&quot;article-journal&quot;,&quot;volume&quot;:&quot;7&quot;,&quot;container-title-short&quot;:&quot;NPJ Quantum Mater.&quot;},&quot;uris&quot;:[&quot;http://www.mendeley.com/documents/?uuid=630fd562-4e64-4d8f-80dd-0c13006e1089&quot;],&quot;isTemporary&quot;:false,&quot;legacyDesktopId&quot;:&quot;630fd562-4e64-4d8f-80dd-0c13006e1089&quot;}]},{&quot;citationID&quot;:&quot;MENDELEY_CITATION_24472766-8a58-4c39-9b9b-f6692f9c42da&quot;,&quot;properties&quot;:{&quot;noteIndex&quot;:0},&quot;isEdited&quot;:false,&quot;manualOverride&quot;:{&quot;citeprocText&quot;:&quot;(&lt;i&gt;18&lt;/i&gt;–&lt;i&gt;22&lt;/i&gt;)&quot;,&quot;isManuallyOverridden&quot;:false,&quot;manualOverrideText&quot;:&quot;&quot;},&quot;citationTag&quot;:&quot;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&quot;,&quot;citationItems&quot;:[{&quot;id&quot;:&quot;28844593-77a2-5262-ac1e-2951adb4164e&quot;,&quot;itemData&quot;:{&quot;DOI&quot;:&quot;10.1021/acs.nanolett.7b04604&quot;,&quot;ISSN&quot;:&quot;15306992&quot;,&quot;PMID&quot;:&quot;29302973&quot;,&quot;abstract&quot;:&quot;van der Waals heterostructures, vertical stacks of layered materials, offer new opportunities for novel quantum phenomena which are absent in their constituent components. Here we report the emergence of polaron quasiparticles at the interface of graphene/hexagonal boron nitride (h-BN) heterostructures. Using nanospot angle-resolved photoemission spectroscopy, we observe zone-corner replicas of h-BN valence band maxima, with energy spacing coincident with the highest phonon energy of the heterostructure, an indication of Fröhlich polaron formation due to forward-scattering electron-phonon coupling. Parabolic fitting of the h-BN bands yields an effective mass enhancement of ∼2.3, suggesting an intermediate coupling strength. Our theoretical simulations based on Migdal-Eliashberg theory corroborate the experimental results, allowing the extraction of microscopic physical parameters. Moreover, renormalization of graphene -band is observed due to the hybridization with the h-BN band. Our work generalizes the polaron study from transition metal oxides to van der Waals heterostructures with higher material flexibility, highlighting interlayer coupling as an extra degree of freedom to explore emergent phenomena.&quot;,&quot;author&quot;:[{&quot;dropping-particle&quot;:&quot;&quot;,&quot;family&quot;:&quot;Chen&quot;,&quot;given&quot;:&quot;Chaoyu&quot;,&quot;non-dropping-particle&quot;:&quot;&quot;,&quot;parse-names&quot;:false,&quot;suffix&quot;:&quot;&quot;},{&quot;dropping-particle&quot;:&quot;&quot;,&quot;family&quot;:&quot;Avila&quot;,&quot;given&quot;:&quot;José&quot;,&quot;non-dropping-particle&quot;:&quot;&quot;,&quot;parse-names&quot;:false,&quot;suffix&quot;:&quot;&quot;},{&quot;dropping-particle&quot;:&quot;&quot;,&quot;family&quot;:&quot;Wang&quot;,&quot;given&quot;:&quot;Shuopei&quot;,&quot;non-dropping-particle&quot;:&quot;&quot;,&quot;parse-names&quot;:false,&quot;suffix&quot;:&quot;&quot;},{&quot;dropping-particle&quot;:&quot;&quot;,&quot;family&quot;:&quot;Wang&quot;,&quot;given&quot;:&quot;Yao&quot;,&quot;non-dropping-particle&quot;:&quot;&quot;,&quot;parse-names&quot;:false,&quot;suffix&quot;:&quot;&quot;},{&quot;dropping-particle&quot;:&quot;&quot;,&quot;family&quot;:&quot;Mucha-Kruczyński&quot;,&quot;given&quot;:&quot;Marcin&quot;,&quot;non-dropping-particle&quot;:&quot;&quot;,&quot;parse-names&quot;:false,&quot;suffix&quot;:&quot;&quot;},{&quot;dropping-particle&quot;:&quot;&quot;,&quot;family&quot;:&quot;Shen&quot;,&quot;given&quot;:&quot;Cheng&quot;,&quot;non-dropping-particle&quot;:&quot;&quot;,&quot;parse-names&quot;:false,&quot;suffix&quot;:&quot;&quot;},{&quot;dropping-particle&quot;:&quot;&quot;,&quot;family&quot;:&quot;Yang&quot;,&quot;given&quot;:&quot;Rong&quot;,&quot;non-dropping-particle&quot;:&quot;&quot;,&quot;parse-names&quot;:false,&quot;suffix&quot;:&quot;&quot;},{&quot;dropping-particle&quot;:&quot;&quot;,&quot;family&quot;:&quot;Nosarzewski&quot;,&quot;given&quot;:&quot;Benjamin&quot;,&quot;non-dropping-particle&quot;:&quot;&quot;,&quot;parse-names&quot;:false,&quot;suffix&quot;:&quot;&quot;},{&quot;dropping-particle&quot;:&quot;&quot;,&quot;family&quot;:&quot;Devereaux&quot;,&quot;given&quot;:&quot;Thomas P.&quot;,&quot;non-dropping-particle&quot;:&quot;&quot;,&quot;parse-names&quot;:false,&quot;suffix&quot;:&quot;&quot;},{&quot;dropping-particle&quot;:&quot;&quot;,&quot;family&quot;:&quot;Zhang&quot;,&quot;given&quot;:&quot;Guangyu&quot;,&quot;non-dropping-particle&quot;:&quot;&quot;,&quot;parse-names&quot;:false,&quot;suffix&quot;:&quot;&quot;},{&quot;dropping-particle&quot;:&quot;&quot;,&quot;family&quot;:&quot;Asensio&quot;,&quot;given&quot;:&quot;Maria Carmen&quot;,&quot;non-dropping-particle&quot;:&quot;&quot;,&quot;parse-names&quot;:false,&quot;suffix&quot;:&quot;&quot;}],&quot;container-title&quot;:&quot;Nano Letters&quot;,&quot;id&quot;:&quot;28844593-77a2-5262-ac1e-2951adb4164e&quot;,&quot;issue&quot;:&quot;2&quot;,&quot;issued&quot;:{&quot;date-parts&quot;:[[&quot;2018&quot;]]},&quot;page&quot;:&quot;1082-1087&quot;,&quot;title&quot;:&quot;Emergence of Interfacial Polarons from Electron-Phonon Coupling in Graphene/h-BN van der Waals Heterostructures&quot;,&quot;type&quot;:&quot;article-journal&quot;,&quot;volume&quot;:&quot;18&quot;,&quot;container-title-short&quot;:&quot;Nano Lett.&quot;},&quot;uris&quot;:[&quot;http://www.mendeley.com/documents/?uuid=ce8ea8e0-324f-479f-ae1f-c45683d408fe&quot;],&quot;isTemporary&quot;:false,&quot;legacyDesktopId&quot;:&quot;ce8ea8e0-324f-479f-ae1f-c45683d408fe&quot;},{&quot;id&quot;:&quot;d9347eb2-356e-5983-be8f-a9a43d785476&quot;,&quot;itemData&quot;:{&quot;DOI&quot;:&quot;10.1088/1361-648X/aa833f&quot;,&quot;ISBN&quot;:&quot;0000000223348&quot;,&quot;ISSN&quot;:&quot;0953-8984&quot;,&quot;abstract&quot;:&quot;Over the last decade, conducting states embedded in insulating transition metal oxides (TMOs) have served as gateways to discovering and probing surprising phenomena that can emerge in complex oxides, while also opening opportunities for engineering advanced devices. These states are commonly realized at thin film interfaces, such as the well-known case of LaAlO3 (LAO) grown on SrTiO3 (STO). In recent years, the use of angle-resolved photoemission spectroscopy (ARPES) to investigate the k-space electronic structure of such materials led to the discovery that metallic states can also be formed on the bare surfaces of certain TMOs. In this topical review, we report on recent studies of low-dimensional metallic states confined at insulating oxide surfaces and interfaces as seen from the perspective of ARPES, which provides a direct view of the occupied band structure. While offering a fairly broad survey of progress in the field, we draw particular attention to STO, whose surface is so far the best-studied, and whose electronic structure is probably of the most immediate interest, given the ubiquitous use of STO substrates as the basis for conducting oxide interfaces. The ARPES studies provide crucial insights into the electronic band structure, orbital character, dimensionality/confinement, spin structure, and collective excitations in STO surfaces and related oxide surface/interface systems. The obtained knowledge increases our understanding of these complex materials and gives new perspectives on how to manipulate their properties.&quot;,&quot;author&quot;:[{&quot;dropping-particle&quot;:&quot;&quot;,&quot;family&quot;:&quot;Plumb&quot;,&quot;given&quot;:&quot;Nicholas C.&quot;,&quot;non-dropping-particle&quot;:&quot;&quot;,&quot;parse-names&quot;:false,&quot;suffix&quot;:&quot;&quot;},{&quot;dropping-particle&quot;:&quot;&quot;,&quot;family&quot;:&quot;Radović&quot;,&quot;given&quot;:&quot;Milan&quot;,&quot;non-dropping-particle&quot;:&quot;&quot;,&quot;parse-names&quot;:false,&quot;suffix&quot;:&quot;&quot;}],&quot;container-title&quot;:&quot;Journal of Physics: Condensed Matter&quot;,&quot;id&quot;:&quot;d9347eb2-356e-5983-be8f-a9a43d785476&quot;,&quot;issue&quot;:&quot;43&quot;,&quot;issued&quot;:{&quot;date-parts&quot;:[[&quot;2017&quot;,&quot;11&quot;,&quot;1&quot;]]},&quot;page&quot;:&quot;433005&quot;,&quot;publisher&quot;:&quot;IOP Publishing&quot;,&quot;title&quot;:&quot;Angle-resolved photoemission spectroscopy studies of metallic surface and interface states of oxide insulators&quot;,&quot;type&quot;:&quot;article-journal&quot;,&quot;volume&quot;:&quot;29&quot;,&quot;container-title-short&quot;:&quot;&quot;},&quot;uris&quot;:[&quot;http://www.mendeley.com/documents/?uuid=5b6e4e72-827e-4c29-850d-d07f5408414f&quot;],&quot;isTemporary&quot;:false,&quot;legacyDesktopId&quot;:&quot;5b6e4e72-827e-4c29-850d-d07f5408414f&quot;},{&quot;id&quot;:&quot;6a0129db-c775-5535-8521-623abc6f821d&quot;,&quot;itemData&quot;:{&quot;DOI&quot;:&quot;10.1103/PhysRevLett.110.196403&quot;,&quot;ISSN&quot;:&quot;0031-9007&quot;,&quot;abstract&quot;:&quot;Oxygen vacancies created in anatase TiO2 by UV photons (80-130 eV) provide an effective electron-doping mechanism and induce a hitherto unobserved dispersive metallic state. Angle resolved photoemission reveals that the quasiparticles are large polarons. These results indicate that anatase can be tuned from an insulator to a polaron gas to a weakly correlated metal as a function of doping and clarify the nature of conductivity in this material. © 2013 American Physical Society.&quot;,&quot;author&quot;:[{&quot;dropping-particle&quot;:&quot;&quot;,&quot;family&quot;:&quot;Moser&quot;,&quot;given&quot;:&quot;S.&quot;,&quot;non-dropping-particle&quot;:&quot;&quot;,&quot;parse-names&quot;:false,&quot;suffix&quot;:&quot;&quot;},{&quot;dropping-particle&quot;:&quot;&quot;,&quot;family&quot;:&quot;Moreschini&quot;,&quot;given&quot;:&quot;L.&quot;,&quot;non-dropping-particle&quot;:&quot;&quot;,&quot;parse-names&quot;:false,&quot;suffix&quot;:&quot;&quot;},{&quot;dropping-particle&quot;:&quot;&quot;,&quot;family&quot;:&quot;Jaćimović&quot;,&quot;given&quot;:&quot;J.&quot;,&quot;non-dropping-particle&quot;:&quot;&quot;,&quot;parse-names&quot;:false,&quot;suffix&quot;:&quot;&quot;},{&quot;dropping-particle&quot;:&quot;&quot;,&quot;family&quot;:&quot;Barišić&quot;,&quot;given&quot;:&quot;O. S.&quot;,&quot;non-dropping-particle&quot;:&quot;&quot;,&quot;parse-names&quot;:false,&quot;suffix&quot;:&quot;&quot;},{&quot;dropping-particle&quot;:&quot;&quot;,&quot;family&quot;:&quot;Berger&quot;,&quot;given&quot;:&quot;H.&quot;,&quot;non-dropping-particle&quot;:&quot;&quot;,&quot;parse-names&quot;:false,&quot;suffix&quot;:&quot;&quot;},{&quot;dropping-particle&quot;:&quot;&quot;,&quot;family&quot;:&quot;Magrez&quot;,&quot;given&quot;:&quot;A.&quot;,&quot;non-dropping-particle&quot;:&quot;&quot;,&quot;parse-names&quot;:false,&quot;suffix&quot;:&quot;&quot;},{&quot;dropping-particle&quot;:&quot;&quot;,&quot;family&quot;:&quot;Chang&quot;,&quot;given&quot;:&quot;Y. J.&quot;,&quot;non-dropping-particle&quot;:&quot;&quot;,&quot;parse-names&quot;:false,&quot;suffix&quot;:&quot;&quot;},{&quot;dropping-particle&quot;:&quot;&quot;,&quot;family&quot;:&quot;Kim&quot;,&quot;given&quot;:&quot;K. S.&quot;,&quot;non-dropping-particle&quot;:&quot;&quot;,&quot;parse-names&quot;:false,&quot;suffix&quot;:&quot;&quot;},{&quot;dropping-particle&quot;:&quot;&quot;,&quot;family&quot;:&quot;Bostwick&quot;,&quot;given&quot;:&quot;A.&quot;,&quot;non-dropping-particle&quot;:&quot;&quot;,&quot;parse-names&quot;:false,&quot;suffix&quot;:&quot;&quot;},{&quot;dropping-particle&quot;:&quot;&quot;,&quot;family&quot;:&quot;Rotenberg&quot;,&quot;given&quot;:&quot;E.&quot;,&quot;non-dropping-particle&quot;:&quot;&quot;,&quot;parse-names&quot;:false,&quot;suffix&quot;:&quot;&quot;},{&quot;dropping-particle&quot;:&quot;&quot;,&quot;family&quot;:&quot;Forró&quot;,&quot;given&quot;:&quot;L.&quot;,&quot;non-dropping-particle&quot;:&quot;&quot;,&quot;parse-names&quot;:false,&quot;suffix&quot;:&quot;&quot;},{&quot;dropping-particle&quot;:&quot;&quot;,&quot;family&quot;:&quot;Grioni&quot;,&quot;given&quot;:&quot;M.&quot;,&quot;non-dropping-particle&quot;:&quot;&quot;,&quot;parse-names&quot;:false,&quot;suffix&quot;:&quot;&quot;}],&quot;container-title&quot;:&quot;Physical Review Letters&quot;,&quot;id&quot;:&quot;6a0129db-c775-5535-8521-623abc6f821d&quot;,&quot;issue&quot;:&quot;19&quot;,&quot;issued&quot;:{&quot;date-parts&quot;:[[&quot;2013&quot;,&quot;5&quot;,&quot;7&quot;]]},&quot;page&quot;:&quot;196403&quot;,&quot;title&quot;:&quot;Tunable Polaronic Conduction in Anatase TiO2&quot;,&quot;type&quot;:&quot;article-journal&quot;,&quot;volume&quot;:&quot;110&quot;,&quot;container-title-short&quot;:&quot;Phys. Rev. Lett.&quot;},&quot;uris&quot;:[&quot;http://www.mendeley.com/documents/?uuid=6a31244d-13ab-491d-a537-c22a8f466f45&quot;],&quot;isTemporary&quot;:false,&quot;legacyDesktopId&quot;:&quot;6a31244d-13ab-491d-a537-c22a8f466f45&quot;},{&quot;id&quot;:&quot;b36aba09-d123-53da-aa4c-4aa2240de87b&quot;,&quot;itemData&quot;:{&quot;DOI&quot;:&quot;10.1038/s41467-018-04749-w&quot;,&quot;ISSN&quot;:&quot;2041-1723&quot;,&quot;abstract&quot;:&quot;Strong many-body interactions in solids yield a host of fascinating and potentially useful physical properties. Here, from angle-resolved photoemission experiments and ab initio many-body calculations, we demonstrate how a strong coupling of conduction electrons with collective plasmon excitations of their own Fermi sea leads to the formation of plasmonic polarons in the doped ferromagnetic semiconductor EuO. We observe how these exhibit a significant tunability with charge carrier doping, leading to a polaronic liquid that is qualitatively distinct from its more conventional lattice-dominated analogue. Our study thus suggests powerful opportunities for tailoring quantum many-body interactions in solids via dilute charge carrier doping.&quot;,&quot;author&quot;:[{&quot;dropping-particle&quot;:&quot;&quot;,&quot;family&quot;:&quot;Riley&quot;,&quot;given&quot;:&quot;J. M.&quot;,&quot;non-dropping-particle&quot;:&quot;&quot;,&quot;parse-names&quot;:false,&quot;suffix&quot;:&quot;&quot;},{&quot;dropping-particle&quot;:&quot;&quot;,&quot;family&quot;:&quot;Caruso&quot;,&quot;given&quot;:&quot;F.&quot;,&quot;non-dropping-particle&quot;:&quot;&quot;,&quot;parse-names&quot;:false,&quot;suffix&quot;:&quot;&quot;},{&quot;dropping-particle&quot;:&quot;&quot;,&quot;family&quot;:&quot;Verdi&quot;,&quot;given&quot;:&quot;C.&quot;,&quot;non-dropping-particle&quot;:&quot;&quot;,&quot;parse-names&quot;:false,&quot;suffix&quot;:&quot;&quot;},{&quot;dropping-particle&quot;:&quot;&quot;,&quot;family&quot;:&quot;Duffy&quot;,&quot;given&quot;:&quot;L. B.&quot;,&quot;non-dropping-particle&quot;:&quot;&quot;,&quot;parse-names&quot;:false,&quot;suffix&quot;:&quot;&quot;},{&quot;dropping-particle&quot;:&quot;&quot;,&quot;family&quot;:&quot;Watson&quot;,&quot;given&quot;:&quot;M. D.&quot;,&quot;non-dropping-particle&quot;:&quot;&quot;,&quot;parse-names&quot;:false,&quot;suffix&quot;:&quot;&quot;},{&quot;dropping-particle&quot;:&quot;&quot;,&quot;family&quot;:&quot;Bawden&quot;,&quot;given&quot;:&quot;L.&quot;,&quot;non-dropping-particle&quot;:&quot;&quot;,&quot;parse-names&quot;:false,&quot;suffix&quot;:&quot;&quot;},{&quot;dropping-particle&quot;:&quot;&quot;,&quot;family&quot;:&quot;Volckaert&quot;,&quot;given&quot;:&quot;K.&quot;,&quot;non-dropping-particle&quot;:&quot;&quot;,&quot;parse-names&quot;:false,&quot;suffix&quot;:&quot;&quot;},{&quot;dropping-particle&quot;:&quot;&quot;,&quot;family&quot;:&quot;Laan&quot;,&quot;given&quot;:&quot;G.&quot;,&quot;non-dropping-particle&quot;:&quot;van der&quot;,&quot;parse-names&quot;:false,&quot;suffix&quot;:&quot;&quot;},{&quot;dropping-particle&quot;:&quot;&quot;,&quot;family&quot;:&quot;Hesjedal&quot;,&quot;given&quot;:&quot;T.&quot;,&quot;non-dropping-particle&quot;:&quot;&quot;,&quot;parse-names&quot;:false,&quot;suffix&quot;:&quot;&quot;},{&quot;dropping-particle&quot;:&quot;&quot;,&quot;family&quot;:&quot;Hoesch&quot;,&quot;given&quot;:&quot;M.&quot;,&quot;non-dropping-particle&quot;:&quot;&quot;,&quot;parse-names&quot;:false,&quot;suffix&quot;:&quot;&quot;},{&quot;dropping-particle&quot;:&quot;&quot;,&quot;family&quot;:&quot;Giustino&quot;,&quot;given&quot;:&quot;F.&quot;,&quot;non-dropping-particle&quot;:&quot;&quot;,&quot;parse-names&quot;:false,&quot;suffix&quot;:&quot;&quot;},{&quot;dropping-particle&quot;:&quot;&quot;,&quot;family&quot;:&quot;King&quot;,&quot;given&quot;:&quot;P. D. C.&quot;,&quot;non-dropping-particle&quot;:&quot;&quot;,&quot;parse-names&quot;:false,&quot;suffix&quot;:&quot;&quot;}],&quot;container-title&quot;:&quot;Nature Communications&quot;,&quot;id&quot;:&quot;b36aba09-d123-53da-aa4c-4aa2240de87b&quot;,&quot;issue&quot;:&quot;1&quot;,&quot;issued&quot;:{&quot;date-parts&quot;:[[&quot;2018&quot;,&quot;6&quot;,&quot;13&quot;]]},&quot;page&quot;:&quot;2305&quot;,&quot;publisher&quot;:&quot;Springer US&quot;,&quot;title&quot;:&quot;Crossover from lattice to plasmonic polarons of a spin-polarised electron gas in ferromagnetic EuO&quot;,&quot;type&quot;:&quot;article-journal&quot;,&quot;volume&quot;:&quot;9&quot;,&quot;container-title-short&quot;:&quot;Nat. Commun.&quot;},&quot;uris&quot;:[&quot;http://www.mendeley.com/documents/?uuid=e955f8e1-010c-4fdc-a68a-df7cab51d440&quot;],&quot;isTemporary&quot;:false,&quot;legacyDesktopId&quot;:&quot;e955f8e1-010c-4fdc-a68a-df7cab51d440&quot;},{&quot;id&quot;:&quot;8a4276bb-8940-58a4-8432-0eb2f0c9fea5&quot;,&quot;itemData&quot;:{&quot;DOI&quot;:&quot;10.1038/nature13894&quot;,&quot;ISSN&quot;:&quot;14764687&quot;,&quot;abstract&quot;:&quot;Films of iron selenide (FeSe) one unit cell thick grown on strontium titanate (SrTiO3 or STO) substrates have recently shown superconducting energy gaps opening at temperatures close to the boiling point of liquid nitrogen (77 kelvin), which is a record for the iron-based superconductors. The gap opening temperature usually sets the superconducting transition temperature Tc, as the gap signals the formation of Cooper pairs, the bound electron states responsible for superconductivity. To understand why Cooper pairs form at such high temperatures, we examine the role of the SrTiO3 substrate. Here we report high-resolution angle-resolved photoemission spectroscopy results that reveal an unexpected characteristic of the single-unit-cell FeSe/SrTiO3 system: shake-off bands suggesting the presence of bosonic modes, most probably oxygen optical phonons in SrTiO3 (refs 5, 6, 7), which couple to the FeSe electrons with only a small momentum transfer. Such interfacial coupling assists superconductivity in most channels, including those mediated by spin fluctuations. Our calculations suggest that this coupling is responsible for raising the superconducting gap opening temperature in single-unit-cell FeSe/SrTiO3.&quot;,&quot;author&quot;:[{&quot;dropping-particle&quot;:&quot;&quot;,&quot;family&quot;:&quot;Lee&quot;,&quot;given&quot;:&quot;J. J.&quot;,&quot;non-dropping-particle&quot;:&quot;&quot;,&quot;parse-names&quot;:false,&quot;suffix&quot;:&quot;&quot;},{&quot;dropping-particle&quot;:&quot;&quot;,&quot;family&quot;:&quot;Schmitt&quot;,&quot;given&quot;:&quot;F. T.&quot;,&quot;non-dropping-particle&quot;:&quot;&quot;,&quot;parse-names&quot;:false,&quot;suffix&quot;:&quot;&quot;},{&quot;dropping-particle&quot;:&quot;&quot;,&quot;family&quot;:&quot;Moore&quot;,&quot;given&quot;:&quot;R. G.&quot;,&quot;non-dropping-particle&quot;:&quot;&quot;,&quot;parse-names&quot;:false,&quot;suffix&quot;:&quot;&quot;},{&quot;dropping-particle&quot;:&quot;&quot;,&quot;family&quot;:&quot;Johnston&quot;,&quot;given&quot;:&quot;S.&quot;,&quot;non-dropping-particle&quot;:&quot;&quot;,&quot;parse-names&quot;:false,&quot;suffix&quot;:&quot;&quot;},{&quot;dropping-particle&quot;:&quot;&quot;,&quot;family&quot;:&quot;Cui&quot;,&quot;given&quot;:&quot;Y. T.&quot;,&quot;non-dropping-particle&quot;:&quot;&quot;,&quot;parse-names&quot;:false,&quot;suffix&quot;:&quot;&quot;},{&quot;dropping-particle&quot;:&quot;&quot;,&quot;family&quot;:&quot;Li&quot;,&quot;given&quot;:&quot;W.&quot;,&quot;non-dropping-particle&quot;:&quot;&quot;,&quot;parse-names&quot;:false,&quot;suffix&quot;:&quot;&quot;},{&quot;dropping-particle&quot;:&quot;&quot;,&quot;family&quot;:&quot;Yi&quot;,&quot;given&quot;:&quot;M.&quot;,&quot;non-dropping-particle&quot;:&quot;&quot;,&quot;parse-names&quot;:false,&quot;suffix&quot;:&quot;&quot;},{&quot;dropping-particle&quot;:&quot;&quot;,&quot;family&quot;:&quot;Liu&quot;,&quot;given&quot;:&quot;Z. K.&quot;,&quot;non-dropping-particle&quot;:&quot;&quot;,&quot;parse-names&quot;:false,&quot;suffix&quot;:&quot;&quot;},{&quot;dropping-particle&quot;:&quot;&quot;,&quot;family&quot;:&quot;Hashimoto&quot;,&quot;given&quot;:&quot;M.&quot;,&quot;non-dropping-particle&quot;:&quot;&quot;,&quot;parse-names&quot;:false,&quot;suffix&quot;:&quot;&quot;},{&quot;dropping-particle&quot;:&quot;&quot;,&quot;family&quot;:&quot;Zhang&quot;,&quot;given&quot;:&quot;Y.&quot;,&quot;non-dropping-particle&quot;:&quot;&quot;,&quot;parse-names&quot;:false,&quot;suffix&quot;:&quot;&quot;},{&quot;dropping-particle&quot;:&quot;&quot;,&quot;family&quot;:&quot;Lu&quot;,&quot;given&quot;:&quot;D. H.&quot;,&quot;non-dropping-particle&quot;:&quot;&quot;,&quot;parse-names&quot;:false,&quot;suffix&quot;:&quot;&quot;},{&quot;dropping-particle&quot;:&quot;&quot;,&quot;family&quot;:&quot;Devereaux&quot;,&quot;given&quot;:&quot;T. P.&quot;,&quot;non-dropping-particle&quot;:&quot;&quot;,&quot;parse-names&quot;:false,&quot;suffix&quot;:&quot;&quot;},{&quot;dropping-particle&quot;:&quot;&quot;,&quot;family&quot;:&quot;Lee&quot;,&quot;given&quot;:&quot;D. H.&quot;,&quot;non-dropping-particle&quot;:&quot;&quot;,&quot;parse-names&quot;:false,&quot;suffix&quot;:&quot;&quot;},{&quot;dropping-particle&quot;:&quot;&quot;,&quot;family&quot;:&quot;Shen&quot;,&quot;given&quot;:&quot;Z. X.&quot;,&quot;non-dropping-particle&quot;:&quot;&quot;,&quot;parse-names&quot;:false,&quot;suffix&quot;:&quot;&quot;}],&quot;container-title&quot;:&quot;Nature&quot;,&quot;id&quot;:&quot;8a4276bb-8940-58a4-8432-0eb2f0c9fea5&quot;,&quot;issue&quot;:&quot;7526&quot;,&quot;issued&quot;:{&quot;date-parts&quot;:[[&quot;2014&quot;]]},&quot;page&quot;:&quot;245-248&quot;,&quot;title&quot;:&quot;Interfacial mode coupling as the origin of the enhancement of Tc in FeSe films on SrTiO3&quot;,&quot;type&quot;:&quot;article-journal&quot;,&quot;volume&quot;:&quot;515&quot;,&quot;container-title-short&quot;:&quot;Nature&quot;},&quot;uris&quot;:[&quot;http://www.mendeley.com/documents/?uuid=1a403205-9d7e-4976-b0e0-dd679031991a&quot;],&quot;isTemporary&quot;:false,&quot;legacyDesktopId&quot;:&quot;1a403205-9d7e-4976-b0e0-dd679031991a&quot;}]},{&quot;citationID&quot;:&quot;MENDELEY_CITATION_16244686-cb83-48ec-80b4-a96ff74b0bb9&quot;,&quot;properties&quot;:{&quot;noteIndex&quot;:0},&quot;isEdited&quot;:false,&quot;manualOverride&quot;:{&quot;citeprocText&quot;:&quot;(&lt;i&gt;23&lt;/i&gt;)&quot;,&quot;isManuallyOverridden&quot;:false,&quot;manualOverrideText&quot;:&quot;&quot;},&quot;citationTag&quot;:&quot;MENDELEY_CITATION_v3_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&quot;,&quot;citationItems&quot;:[{&quot;id&quot;:&quot;9ea722ca-545c-53e3-aac0-f53d6a4a7e63&quot;,&quot;itemData&quot;:{&quot;DOI&quot;:&quot;10.1007/978-1-4757-5714-9&quot;,&quot;ISBN&quot;:&quot;978-1-4419-3339-3&quot;,&quot;author&quot;:[{&quot;dropping-particle&quot;:&quot;&quot;,&quot;family&quot;:&quot;Mahan&quot;,&quot;given&quot;:&quot;Gerald D.&quot;,&quot;non-dropping-particle&quot;:&quot;&quot;,&quot;parse-names&quot;:false,&quot;suffix&quot;:&quot;&quot;}],&quot;edition&quot;:&quot;3rd&quot;,&quot;editor&quot;:[{&quot;dropping-particle&quot;:&quot;&quot;,&quot;family&quot;:&quot;Mahan&quot;,&quot;given&quot;:&quot;Gerald D.&quot;,&quot;non-dropping-particle&quot;:&quot;&quot;,&quot;parse-names&quot;:false,&quot;suffix&quot;:&quot;&quot;}],&quot;id&quot;:&quot;9ea722ca-545c-53e3-aac0-f53d6a4a7e63&quot;,&quot;issued&quot;:{&quot;date-parts&quot;:[[&quot;2000&quot;]]},&quot;number-of-pages&quot;:&quot;224-227&quot;,&quot;publisher&quot;:&quot;Kluwer Academic/Plenum Publishers&quot;,&quot;publisher-place&quot;:&quot;New York&quot;,&quot;title&quot;:&quot;Many-Particle Physics&quot;,&quot;type&quot;:&quot;book&quot;,&quot;container-title-short&quot;:&quot;&quot;},&quot;uris&quot;:[&quot;http://www.mendeley.com/documents/?uuid=038bb843-032f-4476-a9a3-82e6ce0eff83&quot;],&quot;isTemporary&quot;:false,&quot;legacyDesktopId&quot;:&quot;038bb843-032f-4476-a9a3-82e6ce0eff83&quot;}]},{&quot;citationID&quot;:&quot;MENDELEY_CITATION_fb4d7181-fdb9-40d9-b1fd-6da0f1a815c6&quot;,&quot;properties&quot;:{&quot;noteIndex&quot;:0},&quot;isEdited&quot;:false,&quot;manualOverride&quot;:{&quot;isManuallyOverridden&quot;:false,&quot;citeprocText&quot;:&quot;(&lt;i&gt;24&lt;/i&gt;–&lt;i&gt;28&lt;/i&gt;)&quot;,&quot;manualOverrideText&quot;:&quot;&quot;},&quot;citationTag&quot;:&quot;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&quot;,&quot;citationItems&quot;:[{&quot;id&quot;:&quot;06d5aef3-cdc5-340d-aa08-c1d424403fee&quot;,&quot;itemData&quot;:{&quot;type&quot;:&quot;article-journal&quot;,&quot;id&quot;:&quot;06d5aef3-cdc5-340d-aa08-c1d424403fee&quot;,&quot;title&quot;:&quot;Survival of Floquet-Bloch States in the Presence of Scattering&quot;,&quot;author&quot;:[{&quot;family&quot;:&quot;Aeschlimann&quot;,&quot;given&quot;:&quot;Sven&quot;,&quot;parse-names&quot;:false,&quot;dropping-particle&quot;:&quot;&quot;,&quot;non-dropping-particle&quot;:&quot;&quot;},{&quot;family&quot;:&quot;Sato&quot;,&quot;given&quot;:&quot;Shunsuke A.&quot;,&quot;parse-names&quot;:false,&quot;dropping-particle&quot;:&quot;&quot;,&quot;non-dropping-particle&quot;:&quot;&quot;},{&quot;family&quot;:&quot;Krause&quot;,&quot;given&quot;:&quot;Razvan&quot;,&quot;parse-names&quot;:false,&quot;dropping-particle&quot;:&quot;&quot;,&quot;non-dropping-particle&quot;:&quot;&quot;},{&quot;family&quot;:&quot;Chávez-Cervantes&quot;,&quot;given&quot;:&quot;Mariana&quot;,&quot;parse-names&quot;:false,&quot;dropping-particle&quot;:&quot;&quot;,&quot;non-dropping-particle&quot;:&quot;&quot;},{&quot;family&quot;:&quot;Giovannini&quot;,&quot;given&quot;:&quot;Umberto&quot;,&quot;parse-names&quot;:false,&quot;dropping-particle&quot;:&quot;&quot;,&quot;non-dropping-particle&quot;:&quot;De&quot;},{&quot;family&quot;:&quot;Hübener&quot;,&quot;given&quot;:&quot;Hannes&quot;,&quot;parse-names&quot;:false,&quot;dropping-particle&quot;:&quot;&quot;,&quot;non-dropping-particle&quot;:&quot;&quot;},{&quot;family&quot;:&quot;Forti&quot;,&quot;given&quot;:&quot;Stiven&quot;,&quot;parse-names&quot;:false,&quot;dropping-particle&quot;:&quot;&quot;,&quot;non-dropping-particle&quot;:&quot;&quot;},{&quot;family&quot;:&quot;Coletti&quot;,&quot;given&quot;:&quot;Camilla&quot;,&quot;parse-names&quot;:false,&quot;dropping-particle&quot;:&quot;&quot;,&quot;non-dropping-particle&quot;:&quot;&quot;},{&quot;family&quot;:&quot;Hanff&quot;,&quot;given&quot;:&quot;Kerstin&quot;,&quot;parse-names&quot;:false,&quot;dropping-particle&quot;:&quot;&quot;,&quot;non-dropping-particle&quot;:&quot;&quot;},{&quot;family&quot;:&quot;Rossnagel&quot;,&quot;given&quot;:&quot;Kai&quot;,&quot;parse-names&quot;:false,&quot;dropping-particle&quot;:&quot;&quot;,&quot;non-dropping-particle&quot;:&quot;&quot;},{&quot;family&quot;:&quot;Rubio&quot;,&quot;given&quot;:&quot;Angel&quot;,&quot;parse-names&quot;:false,&quot;dropping-particle&quot;:&quot;&quot;,&quot;non-dropping-particle&quot;:&quot;&quot;},{&quot;family&quot;:&quot;Gierz&quot;,&quot;given&quot;:&quot;Isabella&quot;,&quot;parse-names&quot;:false,&quot;dropping-particle&quot;:&quot;&quot;,&quot;non-dropping-particle&quot;:&quot;&quot;}],&quot;container-title&quot;:&quot;Nano Letters&quot;,&quot;container-title-short&quot;:&quot;Nano Lett.&quot;,&quot;DOI&quot;:&quot;10.1021/acs.nanolett.1c00801&quot;,&quot;ISSN&quot;:&quot;15306992&quot;,&quot;issued&quot;:{&quot;date-parts&quot;:[[2021]]},&quot;abstract&quot;:&quot;Floquet theory has spawned many exciting possibilities for electronic structure control with light, with enormous potential for future applications. The experimental demonstration in solids, however, remains largely unrealized. In particular, the influence of scattering on the formation of Floquet-Bloch states remains poorly understood. Here we combine time- and angle-resolved photoemission spectroscopy with time-dependent density functional theory and a two-level model with relaxation to investigate the survival of Floquet-Bloch states in the presence of scattering. We find that Floquet-Bloch states will be destroyed if scattering - activated by electronic excitations - prevents the Bloch electrons from following the driving field coherently. The two-level model also shows that Floquet-Bloch states reappear at high field intensities where energy exchange with the driving field dominates over energy dissipation to the bath. Our results clearly indicate the importance of long scattering times combined with strong driving fields for the successful realization of various Floquet phenomena.&quot;,&quot;issue&quot;:&quot;12&quot;,&quot;volume&quot;:&quot;21&quot;},&quot;isTemporary&quot;:false},{&quot;id&quot;:&quot;b9aeaafd-e21c-3342-aeef-76d9156c2c86&quot;,&quot;itemData&quot;:{&quot;type&quot;:&quot;article-journal&quot;,&quot;id&quot;:&quot;b9aeaafd-e21c-3342-aeef-76d9156c2c86&quot;,&quot;title&quot;:&quot;Observation of floquet-bloch states on the surface of a topological insulator&quot;,&quot;author&quot;:[{&quot;family&quot;:&quot;Wang&quot;,&quot;given&quot;:&quot;Y. H.&quot;,&quot;parse-names&quot;:false,&quot;dropping-particle&quot;:&quot;&quot;,&quot;non-dropping-particle&quot;:&quot;&quot;},{&quot;family&quot;:&quot;Steinberg&quot;,&quot;given&quot;:&quot;H.&quot;,&quot;parse-names&quot;:false,&quot;dropping-particle&quot;:&quot;&quot;,&quot;non-dropping-particle&quot;:&quot;&quot;},{&quot;family&quot;:&quot;Jarillo-Herrero&quot;,&quot;given&quot;:&quot;P.&quot;,&quot;parse-names&quot;:false,&quot;dropping-particle&quot;:&quot;&quot;,&quot;non-dropping-particle&quot;:&quot;&quot;},{&quot;family&quot;:&quot;Gedik&quot;,&quot;given&quot;:&quot;N.&quot;,&quot;parse-names&quot;:false,&quot;dropping-particle&quot;:&quot;&quot;,&quot;non-dropping-particle&quot;:&quot;&quot;}],&quot;container-title&quot;:&quot;Science&quot;,&quot;container-title-short&quot;:&quot;Science (1979).&quot;,&quot;DOI&quot;:&quot;10.1126/science.1239834&quot;,&quot;ISSN&quot;:&quot;10959203&quot;,&quot;issued&quot;:{&quot;date-parts&quot;:[[2013]]},&quot;abstract&quot;:&quot;The unique electronic properties of the surface electrons in a topological insulator are protected by time-reversal symmetry. Circularly polarized light naturally breaks time-reversal symmetry, which may lead to an exotic surface quantum Hall state. Using time- and angle-resolved photoemission spectroscopy, we show that an intense ultrashort midinfrared pulse with energy below the bulk band gap hybridizes with the surface Dirac fermions of a topological insulator to form Floquet-Bloch bands. These photon-dressed surface bands exhibit polarization-dependent band gaps at avoided crossings. Circularly polarized photons induce an additional gap at the Dirac point, which is a signature of broken time-reversal symmetry on the surface. These observations establish the Floquet-Bloch bands in solids and pave the way for optical manipulation of topological quantum states of matter.&quot;,&quot;issue&quot;:&quot;6157&quot;,&quot;volume&quot;:&quot;342&quot;},&quot;isTemporary&quot;:false},{&quot;id&quot;:&quot;81335eb6-18dd-37b5-89eb-fbd88a82afdd&quot;,&quot;itemData&quot;:{&quot;type&quot;:&quot;article-journal&quot;,&quot;id&quot;:&quot;81335eb6-18dd-37b5-89eb-fbd88a82afdd&quot;,&quot;title&quot;:&quot;Pseudospin-selective Floquet band engineering in black phosphorus&quot;,&quot;author&quot;:[{&quot;family&quot;:&quot;Zhou&quot;,&quot;given&quot;:&quot;Shaohua&quot;,&quot;parse-names&quot;:false,&quot;dropping-particle&quot;:&quot;&quot;,&quot;non-dropping-particle&quot;:&quot;&quot;},{&quot;family&quot;:&quot;Bao&quot;,&quot;given&quot;:&quot;Changhua&quot;,&quot;parse-names&quot;:false,&quot;dropping-particle&quot;:&quot;&quot;,&quot;non-dropping-particle&quot;:&quot;&quot;},{&quot;family&quot;:&quot;Fan&quot;,&quot;given&quot;:&quot;Benshu&quot;,&quot;parse-names&quot;:false,&quot;dropping-particle&quot;:&quot;&quot;,&quot;non-dropping-particle&quot;:&quot;&quot;},{&quot;family&quot;:&quot;Zhou&quot;,&quot;given&quot;:&quot;Hui&quot;,&quot;parse-names&quot;:false,&quot;dropping-particle&quot;:&quot;&quot;,&quot;non-dropping-particle&quot;:&quot;&quot;},{&quot;family&quot;:&quot;Gao&quot;,&quot;given&quot;:&quot;Qixuan&quot;,&quot;parse-names&quot;:false,&quot;dropping-particle&quot;:&quot;&quot;,&quot;non-dropping-particle&quot;:&quot;&quot;},{&quot;family&quot;:&quot;Zhong&quot;,&quot;given&quot;:&quot;Haoyuan&quot;,&quot;parse-names&quot;:false,&quot;dropping-particle&quot;:&quot;&quot;,&quot;non-dropping-particle&quot;:&quot;&quot;},{&quot;family&quot;:&quot;Lin&quot;,&quot;given&quot;:&quot;Tianyun&quot;,&quot;parse-names&quot;:false,&quot;dropping-particle&quot;:&quot;&quot;,&quot;non-dropping-particle&quot;:&quot;&quot;},{&quot;family&quot;:&quot;Liu&quot;,&quot;given&quot;:&quot;Hang&quot;,&quot;parse-names&quot;:false,&quot;dropping-particle&quot;:&quot;&quot;,&quot;non-dropping-particle&quot;:&quot;&quot;},{&quot;family&quot;:&quot;Yu&quot;,&quot;given&quot;:&quot;Pu&quot;,&quot;parse-names&quot;:false,&quot;dropping-particle&quot;:&quot;&quot;,&quot;non-dropping-particle&quot;:&quot;&quot;},{&quot;family&quot;:&quot;Tang&quot;,&quot;given&quot;:&quot;Peizhe&quot;,&quot;parse-names&quot;:false,&quot;dropping-particle&quot;:&quot;&quot;,&quot;non-dropping-particle&quot;:&quot;&quot;},{&quot;family&quot;:&quot;Meng&quot;,&quot;given&quot;:&quot;Sheng&quot;,&quot;parse-names&quot;:false,&quot;dropping-particle&quot;:&quot;&quot;,&quot;non-dropping-particle&quot;:&quot;&quot;},{&quot;family&quot;:&quot;Duan&quot;,&quot;given&quot;:&quot;Wenhui&quot;,&quot;parse-names&quot;:false,&quot;dropping-particle&quot;:&quot;&quot;,&quot;non-dropping-particle&quot;:&quot;&quot;},{&quot;family&quot;:&quot;Zhou&quot;,&quot;given&quot;:&quot;Shuyun&quot;,&quot;parse-names&quot;:false,&quot;dropping-particle&quot;:&quot;&quot;,&quot;non-dropping-particle&quot;:&quot;&quot;}],&quot;container-title&quot;:&quot;Nature&quot;,&quot;container-title-short&quot;:&quot;Nature&quot;,&quot;DOI&quot;:&quot;10.1038/s41586-022-05610-3&quot;,&quot;ISSN&quot;:&quot;14764687&quot;,&quot;issued&quot;:{&quot;date-parts&quot;:[[2023]]},&quot;abstract&quot;:&quot;Time-periodic light field has emerged as a control knob for manipulating quantum states in solid-state materials1–3, cold atoms4 and photonic systems5 through hybridization with photon-dressed Floquet states6 in the strong-coupling limit, dubbed Floquet engineering. Such interaction leads to tailored properties of quantum materials7–11, for example, modifications of the topological properties of Dirac materials12,13 and modulation of the optical response14–16. Despite extensive research interests over the past decade3,8,17–20, there is no experimental evidence of momentum-resolved Floquet band engineering of semiconductors, which is a crucial step to extend Floquet engineering to a wide range of solid-state materials. Here, on the basis of time and angle-resolved photoemission spectroscopy measurements, we report experimental signatures of Floquet band engineering in a model semiconductor, black phosphorus. On near-resonance pumping at a photon energy of 340–440 meV, a strong band renormalization is observed near the band edges. In particular, light-induced dynamical gap opening is resolved at the resonance points, which emerges simultaneously with the Floquet sidebands. Moreover, the band renormalization shows a strong selection rule favouring pump polarization along the armchair direction, suggesting pseudospin selectivity for the Floquetband engineering as enforced by the lattice symmetry. Our work demonstrates pseudospin-selective Floquet band engineering in black phosphorus and provides important guiding principles for Floquet engineering of semiconductors.&quot;,&quot;issue&quot;:&quot;7946&quot;,&quot;volume&quot;:&quot;614&quot;},&quot;isTemporary&quot;:false},{&quot;id&quot;:&quot;8067f74c-3bd2-3ba7-b1ad-639e6328c2dd&quot;,&quot;itemData&quot;:{&quot;type&quot;:&quot;article-journal&quot;,&quot;id&quot;:&quot;8067f74c-3bd2-3ba7-b1ad-639e6328c2dd&quot;,&quot;title&quot;:&quot;Floquet Engineering of Black Phosphorus upon Below-Gap Pumping&quot;,&quot;author&quot;:[{&quot;family&quot;:&quot;Zhou&quot;,&quot;given&quot;:&quot;Shaohua&quot;,&quot;parse-names&quot;:false,&quot;dropping-particle&quot;:&quot;&quot;,&quot;non-dropping-particle&quot;:&quot;&quot;},{&quot;family&quot;:&quot;Bao&quot;,&quot;given&quot;:&quot;Changhua&quot;,&quot;parse-names&quot;:false,&quot;dropping-particle&quot;:&quot;&quot;,&quot;non-dropping-particle&quot;:&quot;&quot;},{&quot;family&quot;:&quot;Fan&quot;,&quot;given&quot;:&quot;Benshu&quot;,&quot;parse-names&quot;:false,&quot;dropping-particle&quot;:&quot;&quot;,&quot;non-dropping-particle&quot;:&quot;&quot;},{&quot;family&quot;:&quot;Wang&quot;,&quot;given&quot;:&quot;Fei&quot;,&quot;parse-names&quot;:false,&quot;dropping-particle&quot;:&quot;&quot;,&quot;non-dropping-particle&quot;:&quot;&quot;},{&quot;family&quot;:&quot;Zhong&quot;,&quot;given&quot;:&quot;Haoyuan&quot;,&quot;parse-names&quot;:false,&quot;dropping-particle&quot;:&quot;&quot;,&quot;non-dropping-particle&quot;:&quot;&quot;},{&quot;family&quot;:&quot;Zhang&quot;,&quot;given&quot;:&quot;Hongyun&quot;,&quot;parse-names&quot;:false,&quot;dropping-particle&quot;:&quot;&quot;,&quot;non-dropping-particle&quot;:&quot;&quot;},{&quot;family&quot;:&quot;Tang&quot;,&quot;given&quot;:&quot;Peizhe&quot;,&quot;parse-names&quot;:false,&quot;dropping-particle&quot;:&quot;&quot;,&quot;non-dropping-particle&quot;:&quot;&quot;},{&quot;family&quot;:&quot;Duan&quot;,&quot;given&quot;:&quot;Wenhui&quot;,&quot;parse-names&quot;:false,&quot;dropping-particle&quot;:&quot;&quot;,&quot;non-dropping-particle&quot;:&quot;&quot;},{&quot;family&quot;:&quot;Zhou&quot;,&quot;given&quot;:&quot;Shuyun&quot;,&quot;parse-names&quot;:false,&quot;dropping-particle&quot;:&quot;&quot;,&quot;non-dropping-particle&quot;:&quot;&quot;}],&quot;container-title&quot;:&quot;Physical Review Letters&quot;,&quot;container-title-short&quot;:&quot;Phys. Rev. Lett.&quot;,&quot;DOI&quot;:&quot;10.1103/PhysRevLett.131.116401&quot;,&quot;ISSN&quot;:&quot;10797114&quot;,&quot;issued&quot;:{&quot;date-parts&quot;:[[2023]]},&quot;abstract&quot;:&quot;Time-periodic light field can dress the electronic states and lead to light-induced emergent properties in quantum materials. While below-gap pumping is regarded favorable for Floquet engineering, so far direct experimental evidence of momentum-resolved band renormalization still remains missing. Here, we report experimental evidence of light-induced band renormalization in black phosphorus by pumping at photon energy of 160 meV, which is far below the band gap, and the distinction between below-gap pumping and near-resonance pumping is revealed. Our Letter demonstrates light-induced band engineering upon below-gap pumping, and provides insights for extending Floquet engineering to more quantum materials.&quot;,&quot;issue&quot;:&quot;11&quot;,&quot;volume&quot;:&quot;131&quot;},&quot;isTemporary&quot;:false},{&quot;id&quot;:&quot;bc7de5c6-7854-31f0-be3e-0d9f3a7b532b&quot;,&quot;itemData&quot;:{&quot;type&quot;:&quot;article-journal&quot;,&quot;id&quot;:&quot;bc7de5c6-7854-31f0-be3e-0d9f3a7b532b&quot;,&quot;title&quot;:&quot;Phonon Driven Floquet Matter&quot;,&quot;author&quot;:[{&quot;family&quot;:&quot;Hübener&quot;,&quot;given&quot;:&quot;Hannes&quot;,&quot;parse-names&quot;:false,&quot;dropping-particle&quot;:&quot;&quot;,&quot;non-dropping-particle&quot;:&quot;&quot;},{&quot;family&quot;:&quot;Giovannini&quot;,&quot;given&quot;:&quot;Umberto&quot;,&quot;parse-names&quot;:false,&quot;dropping-particle&quot;:&quot;&quot;,&quot;non-dropping-particle&quot;:&quot;De&quot;},{&quot;family&quot;:&quot;Rubio&quot;,&quot;given&quot;:&quot;Angel&quot;,&quot;parse-names&quot;:false,&quot;dropping-particle&quot;:&quot;&quot;,&quot;non-dropping-particle&quot;:&quot;&quot;}],&quot;container-title&quot;:&quot;Nano Letters&quot;,&quot;container-title-short&quot;:&quot;Nano Lett.&quot;,&quot;DOI&quot;:&quot;10.1021/acs.nanolett.7b05391&quot;,&quot;ISSN&quot;:&quot;15306992&quot;,&quot;issued&quot;:{&quot;date-parts&quot;:[[2018]]},&quot;abstract&quot;:&quot;The effect of electron-phonon coupling in materials can be interpreted as a dressing of the electronic structure by the lattice vibration, leading to vibrational replicas and hybridization of electronic states. In solids, a resonantly excited coherent phonon leads to a periodic oscillation of the atomic lattice in a crystal structure bringing the material into a nonequilibrium electronic configuration. Periodically oscillating quantum systems can be understood in terms of Floquet theory, which has a long tradition in the study of semiclassical light-matter interaction. Here, we show that the concepts of Floquet analysis can be applied to coherent lattice vibrations. This coupling leads to phonon-dressed quasi-particles imprinting specific signatures in the spectrum of the electronic structure. Such dressed electronic states can be detected by time- and angular-resolved photoelectron spectroscopy (ARPES) manifesting as sidebands to the equilibrium band structure. Taking graphene as a paradigmatic material with strong electron-phonon interaction and nontrivial topology, we show how the phonon-dressed states display an intricate sideband structure revealing the electron-phonon coupling at the Brillouin zone center and topological ordering of the Dirac bands. We demonstrate that if time-reversal symmetry is broken by the coherent lattice perturbations a topological phase transition can be induced. This work establishes that the recently demonstrated concept of light-induced nonequilibrium Floquet phases can also be applied when using coherent phonon modes for the dynamical control of material properties.&quot;,&quot;issue&quot;:&quot;2&quot;,&quot;volume&quot;:&quot;18&quot;},&quot;isTemporary&quot;:false}]},{&quot;citationID&quot;:&quot;MENDELEY_CITATION_1e99a06b-66ff-41b0-accc-736bf1f624df&quot;,&quot;properties&quot;:{&quot;noteIndex&quot;:0},&quot;isEdited&quot;:false,&quot;manualOverride&quot;:{&quot;isManuallyOverridden&quot;:false,&quot;citeprocText&quot;:&quot;(&lt;i&gt;29&lt;/i&gt;)&quot;,&quot;manualOverrideText&quot;:&quot;&quot;},&quot;citationTag&quot;:&quot;MENDELEY_CITATION_v3_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&quot;,&quot;citationItems&quot;:[{&quot;id&quot;:&quot;37809534-a7b5-30ba-b8bd-e4ecaa415d77&quot;,&quot;itemData&quot;:{&quot;type&quot;:&quot;article-journal&quot;,&quot;id&quot;:&quot;37809534-a7b5-30ba-b8bd-e4ecaa415d77&quot;,&quot;title&quot;:&quot;Intensity of Optical Absorption by Excitons&quot;,&quot;author&quot;:[{&quot;family&quot;:&quot;Elliott&quot;,&quot;given&quot;:&quot;R. J.&quot;,&quot;parse-names&quot;:false,&quot;dropping-particle&quot;:&quot;&quot;,&quot;non-dropping-particle&quot;:&quot;&quot;}],&quot;container-title&quot;:&quot;Physical Review&quot;,&quot;DOI&quot;:&quot;10.1103/PhysRev.108.1384&quot;,&quot;ISSN&quot;:&quot;0031-899X&quot;,&quot;URL&quot;:&quot;https://link.aps.org/doi/10.1103/PhysRev.108.1384&quot;,&quot;issued&quot;:{&quot;date-parts&quot;:[[1957,12,15]]},&quot;page&quot;:&quot;1384-1389&quot;,&quot;abstract&quot;:&quot;The intensity of optical absorption close to the edge in semiconductors is examined using band theory together with the effective-mass approximation for the excitons. Direct transitions which occur when the band extrema on either side of the forbidden gap are at the same K, give a line spectrum and a continuous absorption of characteristically different form and intensity, according as transitions between band states at the extrema are allowed or forbidden. If the extrema are at different K values, indirect transitions involving phonons occur, giving absorption proportional to (ΔE)12 for each exciton band, and to (ΔE)2 for the continuum. The experimental results on Cu2O and Ge are in good qualitative agreement with direct forbidden and indirect transitions, respectively. © 1957 The American Physical Society.&quot;,&quot;issue&quot;:&quot;6&quot;,&quot;volume&quot;:&quot;108&quot;,&quot;container-title-short&quot;:&quot;&quot;},&quot;isTemporary&quot;:false}]},{&quot;citationID&quot;:&quot;MENDELEY_CITATION_93e57c0e-220a-4901-9fc8-c12ba2df349e&quot;,&quot;properties&quot;:{&quot;noteIndex&quot;:0},&quot;isEdited&quot;:false,&quot;manualOverride&quot;:{&quot;isManuallyOverridden&quot;:false,&quot;citeprocText&quot;:&quot;(&lt;i&gt;30&lt;/i&gt;)&quot;,&quot;manualOverrideText&quot;:&quot;&quot;},&quot;citationTag&quot;:&quot;MENDELEY_CITATION_v3_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&quot;,&quot;citationItems&quot;:[{&quot;id&quot;:&quot;249f1737-ece5-354c-99a9-096352dded5d&quot;,&quot;itemData&quot;:{&quot;type&quot;:&quot;article-journal&quot;,&quot;id&quot;:&quot;249f1737-ece5-354c-99a9-096352dded5d&quot;,&quot;title&quot;:&quot;Theoretical Description of Time-Resolved Photoemission Spectroscopy: Application to Pump-Probe Experiments&quot;,&quot;author&quot;:[{&quot;family&quot;:&quot;Freericks&quot;,&quot;given&quot;:&quot;J. K.&quot;,&quot;parse-names&quot;:false,&quot;dropping-particle&quot;:&quot;&quot;,&quot;non-dropping-particle&quot;:&quot;&quot;},{&quot;family&quot;:&quot;Krishnamurthy&quot;,&quot;given&quot;:&quot;H. R.&quot;,&quot;parse-names&quot;:false,&quot;dropping-particle&quot;:&quot;&quot;,&quot;non-dropping-particle&quot;:&quot;&quot;},{&quot;family&quot;:&quot;Pruschke&quot;,&quot;given&quot;:&quot;Th.&quot;,&quot;parse-names&quot;:false,&quot;dropping-particle&quot;:&quot;&quot;,&quot;non-dropping-particle&quot;:&quot;&quot;}],&quot;container-title&quot;:&quot;Physical Review Letters&quot;,&quot;container-title-short&quot;:&quot;Phys. Rev. Lett.&quot;,&quot;DOI&quot;:&quot;10.1103/PhysRevLett.102.136401&quot;,&quot;ISSN&quot;:&quot;0031-9007&quot;,&quot;URL&quot;:&quot;https://link.aps.org/doi/10.1103/PhysRevLett.102.136401&quot;,&quot;issued&quot;:{&quot;date-parts&quot;:[[2009,3,30]]},&quot;page&quot;:&quot;136401&quot;,&quot;abstract&quot;:&quot;The theory for time-resolved, pump-probe, photoemission spectroscopy and other pump-probe experiments is developed. The formal development is completely general, incorporating all of the nonequilibrium effects of the pump pulse and the finite time width of the probe pulse, and including possibilities for taking into account band structure and matrix element effects, surface states, and the interaction of the photoexcited electrons with the system leading to corrections to the sudden approximation. We also illustrate the effects of windowing that arise from the finite width of the probe pulse in a simple model system by assuming the quasiequilibrium approximation. © 2009 The American Physical Society.&quot;,&quot;issue&quot;:&quot;13&quot;,&quot;volume&quot;:&quot;102&quot;},&quot;isTemporary&quot;:false}]},{&quot;citationID&quot;:&quot;MENDELEY_CITATION_e1166ad8-9da1-4dc3-b656-e997bd13808d&quot;,&quot;properties&quot;:{&quot;noteIndex&quot;:0},&quot;isEdited&quot;:false,&quot;manualOverride&quot;:{&quot;isManuallyOverridden&quot;:false,&quot;citeprocText&quot;:&quot;(&lt;i&gt;31&lt;/i&gt;)&quot;,&quot;manualOverrideText&quot;:&quot;&quot;},&quot;citationTag&quot;:&quot;MENDELEY_CITATION_v3_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&quot;,&quot;citationItems&quot;:[{&quot;id&quot;:&quot;75d716f2-1881-3876-a3a9-b69ac1c86b84&quot;,&quot;itemData&quot;:{&quot;type&quot;:&quot;article-journal&quot;,&quot;id&quot;:&quot;75d716f2-1881-3876-a3a9-b69ac1c86b84&quot;,&quot;title&quot;:&quot;Photoemission signature of excitons&quot;,&quot;author&quot;:[{&quot;family&quot;:&quot;Rustagi&quot;,&quot;given&quot;:&quot;Avinash&quot;,&quot;parse-names&quot;:false,&quot;dropping-particle&quot;:&quot;&quot;,&quot;non-dropping-particle&quot;:&quot;&quot;},{&quot;family&quot;:&quot;Kemper&quot;,&quot;given&quot;:&quot;Alexander F.&quot;,&quot;parse-names&quot;:false,&quot;dropping-particle&quot;:&quot;&quot;,&quot;non-dropping-particle&quot;:&quot;&quot;}],&quot;container-title&quot;:&quot;Physical Review B&quot;,&quot;container-title-short&quot;:&quot;Phys. Rev. B&quot;,&quot;DOI&quot;:&quot;10.1103/PhysRevB.97.235310&quot;,&quot;ISSN&quot;:&quot;2469-9950&quot;,&quot;URL&quot;:&quot;https://link.aps.org/doi/10.1103/PhysRevB.97.235310&quot;,&quot;issued&quot;:{&quot;date-parts&quot;:[[2018,6,18]]},&quot;page&quot;:&quot;235310&quot;,&quot;abstract&quot;:&quot;Excitons, the particle-hole bound states, composed of localized electron-hole states in semiconducting systems, are crucial to explaining the optical spectrum. Spectroscopic measurements can contain signatures of these two-particle bound states and can be particularly useful in determining the characteristics of these excitons. We formulate an expression for evaluating the angle-resolved photoemission spectrum arising from the ionization of excitons given their steady-state distribution in a semiconductor. We show that the spectrum contains information about the direct/indirect band gap nature of the semiconductor and is located below the conduction band minimum displaced by the exciton binding energy. The dispersive features of the spectrum contains remnants of the valence band while additional interesting features arise from different exciton distributions. Our results indicate that for most exciton probability distributions, the energy-integrated photoemission spectrum provides an estimate of the exciton Bohr radius.&quot;,&quot;issue&quot;:&quot;23&quot;,&quot;volume&quot;:&quot;97&quot;},&quot;isTemporary&quot;:false}]},{&quot;citationID&quot;:&quot;MENDELEY_CITATION_adf5f241-b4ae-4509-8eb7-7e62d55bdf85&quot;,&quot;properties&quot;:{&quot;noteIndex&quot;:0},&quot;isEdited&quot;:false,&quot;manualOverride&quot;:{&quot;isManuallyOverridden&quot;:false,&quot;citeprocText&quot;:&quot;(&lt;i&gt;4&lt;/i&gt;)&quot;,&quot;manualOverrideText&quot;:&quot;&quot;},&quot;citationTag&quot;:&quot;MENDELEY_CITATION_v3_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&quot;,&quot;citationItems&quot;:[{&quot;id&quot;:&quot;600c85dc-d2c6-3bda-bcd1-3b7e67312430&quot;,&quot;itemData&quot;:{&quot;type&quot;:&quot;article-journal&quot;,&quot;id&quot;:&quot;600c85dc-d2c6-3bda-bcd1-3b7e67312430&quot;,&quot;title&quot;:&quot;Multiple mobile excitons manifested as sidebands in quasi-one-dimensional metallic TaSe3&quot;,&quot;author&quot;:[{&quot;family&quot;:&quot;Ma&quot;,&quot;given&quot;:&quot;Junzhang&quot;,&quot;parse-names&quot;:false,&quot;dropping-particle&quot;:&quot;&quot;,&quot;non-dropping-particle&quot;:&quot;&quot;},{&quot;family&quot;:&quot;Nie&quot;,&quot;given&quot;:&quot;Simin&quot;,&quot;parse-names&quot;:false,&quot;dropping-particle&quot;:&quot;&quot;,&quot;non-dropping-particle&quot;:&quot;&quot;},{&quot;family&quot;:&quot;Gui&quot;,&quot;given&quot;:&quot;Xin&quot;,&quot;parse-names&quot;:false,&quot;dropping-particle&quot;:&quot;&quot;,&quot;non-dropping-particle&quot;:&quot;&quot;},{&quot;family&quot;:&quot;Naamneh&quot;,&quot;given&quot;:&quot;Muntaser&quot;,&quot;parse-names&quot;:false,&quot;dropping-particle&quot;:&quot;&quot;,&quot;non-dropping-particle&quot;:&quot;&quot;},{&quot;family&quot;:&quot;Jandke&quot;,&quot;given&quot;:&quot;Jasmin&quot;,&quot;parse-names&quot;:false,&quot;dropping-particle&quot;:&quot;&quot;,&quot;non-dropping-particle&quot;:&quot;&quot;},{&quot;family&quot;:&quot;Xi&quot;,&quot;given&quot;:&quot;Chuanying&quot;,&quot;parse-names&quot;:false,&quot;dropping-particle&quot;:&quot;&quot;,&quot;non-dropping-particle&quot;:&quot;&quot;},{&quot;family&quot;:&quot;Zhang&quot;,&quot;given&quot;:&quot;Jinglei&quot;,&quot;parse-names&quot;:false,&quot;dropping-particle&quot;:&quot;&quot;,&quot;non-dropping-particle&quot;:&quot;&quot;},{&quot;family&quot;:&quot;Shang&quot;,&quot;given&quot;:&quot;Tian&quot;,&quot;parse-names&quot;:false,&quot;dropping-particle&quot;:&quot;&quot;,&quot;non-dropping-particle&quot;:&quot;&quot;},{&quot;family&quot;:&quot;Xiong&quot;,&quot;given&quot;:&quot;Yimin&quot;,&quot;parse-names&quot;:false,&quot;dropping-particle&quot;:&quot;&quot;,&quot;non-dropping-particle&quot;:&quot;&quot;},{&quot;family&quot;:&quot;Kapon&quot;,&quot;given&quot;:&quot;Itzik&quot;,&quot;parse-names&quot;:false,&quot;dropping-particle&quot;:&quot;&quot;,&quot;non-dropping-particle&quot;:&quot;&quot;},{&quot;family&quot;:&quot;Kumar&quot;,&quot;given&quot;:&quot;Neeraj&quot;,&quot;parse-names&quot;:false,&quot;dropping-particle&quot;:&quot;&quot;,&quot;non-dropping-particle&quot;:&quot;&quot;},{&quot;family&quot;:&quot;Soh&quot;,&quot;given&quot;:&quot;Yona&quot;,&quot;parse-names&quot;:false,&quot;dropping-particle&quot;:&quot;&quot;,&quot;non-dropping-particle&quot;:&quot;&quot;},{&quot;family&quot;:&quot;Gosálbez-Martínez&quot;,&quot;given&quot;:&quot;Daniel&quot;,&quot;parse-names&quot;:false,&quot;dropping-particle&quot;:&quot;&quot;,&quot;non-dropping-particle&quot;:&quot;&quot;},{&quot;family&quot;:&quot;Yazyev&quot;,&quot;given&quot;:&quot;Oleg&quot;,&quot;parse-names&quot;:false,&quot;dropping-particle&quot;:&quot;V.&quot;,&quot;non-dropping-particle&quot;:&quot;&quot;},{&quot;family&quot;:&quot;Fan&quot;,&quot;given&quot;:&quot;Wenhui&quot;,&quot;parse-names&quot;:false,&quot;dropping-particle&quot;:&quot;&quot;,&quot;non-dropping-particle&quot;:&quot;&quot;},{&quot;family&quot;:&quot;Hübener&quot;,&quot;given&quot;:&quot;Hannes&quot;,&quot;parse-names&quot;:false,&quot;dropping-particle&quot;:&quot;&quot;,&quot;non-dropping-particle&quot;:&quot;&quot;},{&quot;family&quot;:&quot;Giovannini&quot;,&quot;given&quot;:&quot;Umberto&quot;,&quot;parse-names&quot;:false,&quot;dropping-particle&quot;:&quot;De&quot;,&quot;non-dropping-particle&quot;:&quot;&quot;},{&quot;family&quot;:&quot;Plumb&quot;,&quot;given&quot;:&quot;Nicholas Clark&quot;,&quot;parse-names&quot;:false,&quot;dropping-particle&quot;:&quot;&quot;,&quot;non-dropping-particle&quot;:&quot;&quot;},{&quot;family&quot;:&quot;Radovic&quot;,&quot;given&quot;:&quot;Milan&quot;,&quot;parse-names&quot;:false,&quot;dropping-particle&quot;:&quot;&quot;,&quot;non-dropping-particle&quot;:&quot;&quot;},{&quot;family&quot;:&quot;Sentef&quot;,&quot;given&quot;:&quot;Michael Andreas&quot;,&quot;parse-names&quot;:false,&quot;dropping-particle&quot;:&quot;&quot;,&quot;non-dropping-particle&quot;:&quot;&quot;},{&quot;family&quot;:&quot;Xie&quot;,&quot;given&quot;:&quot;Weiwei&quot;,&quot;parse-names&quot;:false,&quot;dropping-particle&quot;:&quot;&quot;,&quot;non-dropping-particle&quot;:&quot;&quot;},{&quot;family&quot;:&quot;Wang&quot;,&quot;given&quot;:&quot;Zhijun&quot;,&quot;parse-names&quot;:false,&quot;dropping-particle&quot;:&quot;&quot;,&quot;non-dropping-particle&quot;:&quot;&quot;},{&quot;family&quot;:&quot;Mudry&quot;,&quot;given&quot;:&quot;Christopher&quot;,&quot;parse-names&quot;:false,&quot;dropping-particle&quot;:&quot;&quot;,&quot;non-dropping-particle&quot;:&quot;&quot;},{&quot;family&quot;:&quot;Müller&quot;,&quot;given&quot;:&quot;Markus&quot;,&quot;parse-names&quot;:false,&quot;dropping-particle&quot;:&quot;&quot;,&quot;non-dropping-particle&quot;:&quot;&quot;},{&quot;family&quot;:&quot;Shi&quot;,&quot;given&quot;:&quot;Ming&quot;,&quot;parse-names&quot;:false,&quot;dropping-particle&quot;:&quot;&quot;,&quot;non-dropping-particle&quot;:&quot;&quot;}],&quot;container-title&quot;:&quot;Nature Materials&quot;,&quot;container-title-short&quot;:&quot;Nat. Mater.&quot;,&quot;DOI&quot;:&quot;10.1038/s41563-022-01201-9&quot;,&quot;ISSN&quot;:&quot;1476-1122&quot;,&quot;URL&quot;:&quot;https://www.nature.com/articles/s41563-022-01201-9&quot;,&quot;issued&quot;:{&quot;date-parts&quot;:[[2022,4,21]]},&quot;page&quot;:&quot;423-429&quot;,&quot;abstract&quot;:&quot;Charge neutrality and their expected itinerant nature makes excitons potential transmitters of information. However, exciton mobility remains inaccessible to traditional optical experiments that only create and detect excitons with negligible momentum. Here, using angle-resolved photoemission spectroscopy, we detect dispersing excitons in the quasi-one-dimensional metallic trichalcogenide, TaSe3. The low density of conduction electrons and the low dimensionality in TaSe3 combined with a polaronic renormalization of the conduction band and the poorly screened interaction between these polarons and photo-induced valence holes leads to various excitonic bound states that we interpret as intrachain and interchain excitons, and possibly trions. The thresholds for the formation of a photo-hole together with an exciton appear as side valence bands with dispersions nearly parallel to the main valence band, but shifted to lower excitation energies. The energy separation between side and main valence bands can be controlled by surface doping, enabling the tuning of certain exciton properties.&quot;,&quot;issue&quot;:&quot;4&quot;,&quot;volume&quot;:&quot;21&quot;},&quot;isTemporary&quot;:false}]},{&quot;citationID&quot;:&quot;MENDELEY_CITATION_8356af7d-fc5d-46c2-a94e-4bed9b1b4ef9&quot;,&quot;properties&quot;:{&quot;noteIndex&quot;:0},&quot;isEdited&quot;:false,&quot;manualOverride&quot;:{&quot;isManuallyOverridden&quot;:false,&quot;citeprocText&quot;:&quot;(&lt;i&gt;1&lt;/i&gt;, &lt;i&gt;2&lt;/i&gt;)&quot;,&quot;manualOverrideText&quot;:&quot;&quot;},&quot;citationTag&quot;:&quot;MENDELEY_CITATION_v3_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&quot;,&quot;citationItems&quot;:[{&quot;id&quot;:&quot;82500687-1c34-5cc9-bb62-f6ba81c2fd0a&quot;,&quot;itemData&quot;:{&quot;DOI&quot;:&quot;10.1007/978-3-642-00710-1&quot;,&quot;ISBN&quot;:&quot;978-3-642-00709-5&quot;,&quot;abstract&quot;:&quot;This fourth edition of the well-established Fundamentals of Semiconductors serves to fill the gap between a general solid-state physics textbook and research articles by providing detailed explanations of the electronic, vibrational, transport, and optical properties of semiconductors. The approach is physical and intuitive rather than formal and pedantic. Theories are presented to explain experimental results. This textbook has been written with both students and researchers in mind. Its emphasis is on understanding the physical properties of Si and similar tetrahedrally coordinated semiconductors. The explanations are based on physical insights. Each chapter is enriched by an extensive collection of tables of material parameters, figures, and problems. Many of these problems \&quot;lead the student by the hand\&quot; to arrive at the results. The major changes made in the fourth edition include: an extensive appendix about the important and by now well-established deep center known as the DX center, additional problems and the solutions to over fifty of the problems at the end of the various chapters. Some of the solutions contain extensions via discussion about topics of current interest in the field of semiconductor physics, such as spin-orbit coupling and k-linear band dispersion.&quot;,&quot;author&quot;:[{&quot;dropping-particle&quot;:&quot;&quot;,&quot;family&quot;:&quot;Yu&quot;,&quot;given&quot;:&quot;Peter Y.&quot;,&quot;non-dropping-particle&quot;:&quot;&quot;,&quot;parse-names&quot;:false,&quot;suffix&quot;:&quot;&quot;},{&quot;dropping-particle&quot;:&quot;&quot;,&quot;family&quot;:&quot;Cardona&quot;,&quot;given&quot;:&quot;Manuel&quot;,&quot;non-dropping-particle&quot;:&quot;&quot;,&quot;parse-names&quot;:false,&quot;suffix&quot;:&quot;&quot;}],&quot;collection-title&quot;:&quot;Graduate Texts in Physics&quot;,&quot;id&quot;:&quot;82500687-1c34-5cc9-bb62-f6ba81c2fd0a&quot;,&quot;issued&quot;:{&quot;date-parts&quot;:[[&quot;2010&quot;]]},&quot;number-of-pages&quot;:&quot;1-106&quot;,&quot;publisher&quot;:&quot;Springer Berlin Heidelberg&quot;,&quot;publisher-place&quot;:&quot;Berlin, Heidelberg&quot;,&quot;title&quot;:&quot;Fundamentals of Semiconductors&quot;,&quot;type&quot;:&quot;book&quot;,&quot;container-title-short&quot;:&quot;&quot;},&quot;uris&quot;:[&quot;http://www.mendeley.com/documents/?uuid=e2c3473f-bfe6-43bd-9e78-80386d63532f&quot;],&quot;isTemporary&quot;:false,&quot;legacyDesktopId&quot;:&quot;e2c3473f-bfe6-43bd-9e78-80386d63532f&quot;},{&quot;id&quot;:&quot;4c67cc86-4a01-5750-9902-05c7b995dc91&quot;,&quot;itemData&quot;:{&quot;DOI&quot;:&quot;10.1038/nphys2981&quot;,&quot;ISSN&quot;:&quot;1745-2473&quot;,&quot;abstract&quot;:&quot;Excitons, electron-hole pairs bound by the Coulomb potential, are the fundamental quasiparticles of coherent light-matter interaction relevant for processes such as photosynthesis and optoelectronics 1-5 . The existence of excitons in semiconductors is well established 2 . For metals, however, although implied by the quantum theory of the optical response, experimental manifestations of excitons are tenuous owing to screening of the Coulomb interaction taking place on timescales of a few femtoseconds 6-8 . Here we present direct evidence for the dominant transient excitonic response at a Ag(111) surface, which precedes the full onset of screening of the Coulomb interaction, in the course of a three-photon photoemission process with ~15 fs laser pulses. During this transient regime, electron-hole pair Coulomb interactions introduce coherent quasiparticle correlations beyond the single-particle description of the optics of metals that dominate the multi-photon photoemission process on the timescale of screening at a Ag(111) surface. © 2014 Macmillan Publishers Limited. All rights reserved.&quot;,&quot;author&quot;:[{&quot;dropping-particle&quot;:&quot;&quot;,&quot;family&quot;:&quot;Cui&quot;,&quot;given&quot;:&quot;Xuefeng&quot;,&quot;non-dropping-particle&quot;:&quot;&quot;,&quot;parse-names&quot;:false,&quot;suffix&quot;:&quot;&quot;},{&quot;dropping-particle&quot;:&quot;&quot;,&quot;family&quot;:&quot;Wang&quot;,&quot;given&quot;:&quot;Cong&quot;,&quot;non-dropping-particle&quot;:&quot;&quot;,&quot;parse-names&quot;:false,&quot;suffix&quot;:&quot;&quot;},{&quot;dropping-particle&quot;:&quot;&quot;,&quot;family&quot;:&quot;Argondizzo&quot;,&quot;given&quot;:&quot;Adam&quot;,&quot;non-dropping-particle&quot;:&quot;&quot;,&quot;parse-names&quot;:false,&quot;suffix&quot;:&quot;&quot;},{&quot;dropping-particle&quot;:&quot;&quot;,&quot;family&quot;:&quot;Garrett-Roe&quot;,&quot;given&quot;:&quot;Sean&quot;,&quot;non-dropping-particle&quot;:&quot;&quot;,&quot;parse-names&quot;:false,&quot;suffix&quot;:&quot;&quot;},{&quot;dropping-particle&quot;:&quot;&quot;,&quot;family&quot;:&quot;Gumhalter&quot;,&quot;given&quot;:&quot;Branko&quot;,&quot;non-dropping-particle&quot;:&quot;&quot;,&quot;parse-names&quot;:false,&quot;suffix&quot;:&quot;&quot;},{&quot;dropping-particle&quot;:&quot;&quot;,&quot;family&quot;:&quot;Petek&quot;,&quot;given&quot;:&quot;Hrvoje&quot;,&quot;non-dropping-particle&quot;:&quot;&quot;,&quot;parse-names&quot;:false,&quot;suffix&quot;:&quot;&quot;}],&quot;container-title&quot;:&quot;Nature Physics&quot;,&quot;id&quot;:&quot;4c67cc86-4a01-5750-9902-05c7b995dc91&quot;,&quot;issue&quot;:&quot;7&quot;,&quot;issued&quot;:{&quot;date-parts&quot;:[[&quot;2014&quot;,&quot;7&quot;,&quot;1&quot;]]},&quot;page&quot;:&quot;505-509&quot;,&quot;title&quot;:&quot;Transient excitons at metal surfaces&quot;,&quot;type&quot;:&quot;article-journal&quot;,&quot;volume&quot;:&quot;10&quot;,&quot;container-title-short&quot;:&quot;Nat. Phys.&quot;},&quot;uris&quot;:[&quot;http://www.mendeley.com/documents/?uuid=f4e0925d-3cb7-4377-a8c4-d449d018a141&quot;],&quot;isTemporary&quot;:false,&quot;legacyDesktopId&quot;:&quot;f4e0925d-3cb7-4377-a8c4-d449d018a141&quot;}]},{&quot;citationID&quot;:&quot;MENDELEY_CITATION_c49fd225-04e3-43d6-810f-dba67134ffbd&quot;,&quot;properties&quot;:{&quot;noteIndex&quot;:0},&quot;isEdited&quot;:false,&quot;manualOverride&quot;:{&quot;citeprocText&quot;:&quot;(&lt;i&gt;32&lt;/i&gt;)&quot;,&quot;isManuallyOverridden&quot;:false,&quot;manualOverrideText&quot;:&quot;&quot;},&quot;citationItems&quot;:[{&quot;id&quot;:&quot;e6ab4a97-0005-5806-bc75-8337192d1500&quot;,&quot;itemData&quot;:{&quot;DOI&quot;:&quot;10.1016/0927-0256(96)00008-0&quot;,&quot;ISSN&quot;:&quot;09270256&quot;,&quot;abstract&quot;:&quot;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nn-Sham Hamiltonian and a discussion of an efficient iterative method based on the ideas of Pulay's residual minimization, which is close to an order N2atoms 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quot;,&quot;author&quot;:[{&quot;dropping-particle&quot;:&quot;&quot;,&quot;family&quot;:&quot;Kresse&quot;,&quot;given&quot;:&quot;G.&quot;,&quot;non-dropping-particle&quot;:&quot;&quot;,&quot;parse-names&quot;:false,&quot;suffix&quot;:&quot;&quot;},{&quot;dropping-particle&quot;:&quot;&quot;,&quot;family&quot;:&quot;Furthmüller&quot;,&quot;given&quot;:&quot;J.&quot;,&quot;non-dropping-particle&quot;:&quot;&quot;,&quot;parse-names&quot;:false,&quot;suffix&quot;:&quot;&quot;}],&quot;container-title&quot;:&quot;Computational Materials Science&quot;,&quot;id&quot;:&quot;e6ab4a97-0005-5806-bc75-8337192d1500&quot;,&quot;issue&quot;:&quot;1&quot;,&quot;issued&quot;:{&quot;date-parts&quot;:[[&quot;1996&quot;,&quot;7&quot;]]},&quot;page&quot;:&quot;15-50&quot;,&quot;title&quot;:&quot;Efficiency of ab-initio total energy calculations for metals and semiconductors using a plane-wave basis set&quot;,&quot;type&quot;:&quot;article-journal&quot;,&quot;volume&quot;:&quot;6&quot;,&quot;container-title-short&quot;:&quot;Comput. Mater. Sci.&quot;},&quot;uris&quot;:[&quot;http://www.mendeley.com/documents/?uuid=2296c267-d057-4020-ae20-97c131f282d6&quot;],&quot;isTemporary&quot;:false,&quot;legacyDesktopId&quot;:&quot;2296c267-d057-4020-ae20-97c131f282d6&quot;}],&quot;citationTag&quot;:&quot;MENDELEY_CITATION_v3_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&quot;},{&quot;citationID&quot;:&quot;MENDELEY_CITATION_e55c1f35-0a58-46a8-a506-ba12e1f98384&quot;,&quot;properties&quot;:{&quot;noteIndex&quot;:0},&quot;isEdited&quot;:false,&quot;manualOverride&quot;:{&quot;citeprocText&quot;:&quot;(&lt;i&gt;32&lt;/i&gt;, &lt;i&gt;33&lt;/i&gt;)&quot;,&quot;isManuallyOverridden&quot;:false,&quot;manualOverrideText&quot;:&quot;&quot;},&quot;citationItems&quot;:[{&quot;id&quot;:&quot;e6ab4a97-0005-5806-bc75-8337192d1500&quot;,&quot;itemData&quot;:{&quot;DOI&quot;:&quot;10.1016/0927-0256(96)00008-0&quot;,&quot;ISSN&quot;:&quot;09270256&quot;,&quot;abstract&quot;:&quot;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nn-Sham Hamiltonian and a discussion of an efficient iterative method based on the ideas of Pulay's residual minimization, which is close to an order N2atoms 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quot;,&quot;author&quot;:[{&quot;dropping-particle&quot;:&quot;&quot;,&quot;family&quot;:&quot;Kresse&quot;,&quot;given&quot;:&quot;G.&quot;,&quot;non-dropping-particle&quot;:&quot;&quot;,&quot;parse-names&quot;:false,&quot;suffix&quot;:&quot;&quot;},{&quot;dropping-particle&quot;:&quot;&quot;,&quot;family&quot;:&quot;Furthmüller&quot;,&quot;given&quot;:&quot;J.&quot;,&quot;non-dropping-particle&quot;:&quot;&quot;,&quot;parse-names&quot;:false,&quot;suffix&quot;:&quot;&quot;}],&quot;container-title&quot;:&quot;Computational Materials Science&quot;,&quot;id&quot;:&quot;e6ab4a97-0005-5806-bc75-8337192d1500&quot;,&quot;issue&quot;:&quot;1&quot;,&quot;issued&quot;:{&quot;date-parts&quot;:[[&quot;1996&quot;,&quot;7&quot;]]},&quot;page&quot;:&quot;15-50&quot;,&quot;title&quot;:&quot;Efficiency of ab-initio total energy calculations for metals and semiconductors using a plane-wave basis set&quot;,&quot;type&quot;:&quot;article-journal&quot;,&quot;volume&quot;:&quot;6&quot;,&quot;container-title-short&quot;:&quot;Comput. Mater. Sci.&quot;},&quot;uris&quot;:[&quot;http://www.mendeley.com/documents/?uuid=2296c267-d057-4020-ae20-97c131f282d6&quot;],&quot;isTemporary&quot;:false,&quot;legacyDesktopId&quot;:&quot;2296c267-d057-4020-ae20-97c131f282d6&quot;},{&quot;id&quot;:&quot;4b2a9f56-37e4-566c-8ae2-523043f830ee&quot;,&quot;itemData&quot;:{&quot;DOI&quot;:&quot;10.1103/PhysRevB.41.7892&quot;,&quot;ISSN&quot;:&quot;0163-1829&quot;,&quot;PMID&quot;:&quot;18235770&quot;,&quot;abstract&quot;:&quot;These instructions indicate how to prepare a manuscript for rapid publication in GASTROENTEHOLOGY and exemplify the exact format to follow. © 1977, The Williams &amp; Wilkins Co.. All rights reserved.&quot;,&quot;author&quot;:[{&quot;dropping-particle&quot;:&quot;&quot;,&quot;family&quot;:&quot;Vanderbilt&quot;,&quot;given&quot;:&quot;David&quot;,&quot;non-dropping-particle&quot;:&quot;&quot;,&quot;parse-names&quot;:false,&quot;suffix&quot;:&quot;&quot;}],&quot;container-title&quot;:&quot;Physical Review B&quot;,&quot;id&quot;:&quot;4b2a9f56-37e4-566c-8ae2-523043f830ee&quot;,&quot;issue&quot;:&quot;11&quot;,&quot;issued&quot;:{&quot;date-parts&quot;:[[&quot;1990&quot;,&quot;4&quot;,&quot;15&quot;]]},&quot;page&quot;:&quot;7892-7895&quot;,&quot;title&quot;:&quot;Soft self-consistent pseudopotentials in a generalized eigenvalue formalism&quot;,&quot;type&quot;:&quot;article-journal&quot;,&quot;volume&quot;:&quot;41&quot;,&quot;container-title-short&quot;:&quot;Phys. Rev. B&quot;},&quot;uris&quot;:[&quot;http://www.mendeley.com/documents/?uuid=f44aa785-f8ac-4930-965f-2fafbd6e257a&quot;],&quot;isTemporary&quot;:false,&quot;legacyDesktopId&quot;:&quot;f44aa785-f8ac-4930-965f-2fafbd6e257a&quot;}],&quot;citationTag&quot;:&quot;MENDELEY_CITATION_v3_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&quot;},{&quot;citationID&quot;:&quot;MENDELEY_CITATION_eb6afb44-4347-4c9a-9e5f-47d352284bbc&quot;,&quot;properties&quot;:{&quot;noteIndex&quot;:0},&quot;isEdited&quot;:false,&quot;manualOverride&quot;:{&quot;citeprocText&quot;:&quot;(&lt;i&gt;34&lt;/i&gt;)&quot;,&quot;isManuallyOverridden&quot;:false,&quot;manualOverrideText&quot;:&quot;&quot;},&quot;citationItems&quot;:[{&quot;id&quot;:&quot;14512211-a407-5ecd-b26a-4f1950605c16&quot;,&quot;itemData&quot;:{&quot;DOI&quot;:&quot;10.1016/j.cpc.2007.11.016&quot;,&quot;ISSN&quot;:&quot;00104655&quot;,&quot;abstract&quot;:&quot;We present wannier90, a program for calculating maximally-localised Wannier functions (MLWF) from a set of Bloch energy bands that may or may not be attached to or mixed with other bands. The formalism works by minimising the total spread of the MLWF in real space. This is done in the space of unitary matrices that describe rotations of the Bloch bands at each k-point. As a result, wannier90 is independent of the basis set used in the underlying calculation to obtain the Bloch states. Therefore, it may be interfaced straightforwardly to any electronic structure code. The locality of MLWF can be exploited to compute band-structure, density of states and Fermi surfaces at modest computational cost. Furthermore, wannier90 is able to output MLWF for visualisation and other post-processing purposes. Wannier functions are already used in a wide variety of applications. These include analysis of chemical bonding in real space; calculation of dielectric properties via the modern theory of polarisation; and as an accurate and minimal basis set in the construction of model Hamiltonians for large-scale systems, in linear-scaling quantum Monte Carlo calculations, and for efficient computation of material properties, such as the anomalous Hall coefficient. wannier90 is freely available under the GNU General Public License from http://www.wannier.org/. Program summary: Program title: wannier90. Catalogue identifier: AEAK_v1_0. Program summary URL: http://cpc.cs.qub.ac.uk/summaries/AEAK_v1_0.html. Program obtainable from: CPC Program Library, Queen's University, Belfast, N. Ireland. Licensing provisions: Standard CPC licence, http://cpc.cs.qub.ac.uk/licence/licence.html. No. of lines in distributed program, including test data, etc.: 556 495. No. of bytes in distributed program, including test data, etc.: 5 709 419. Distribution format: tar.gz. Programming language: Fortran 90, perl. Computer: any architecture with a Fortran 90 compiler. Operating system: Linux, Windows, Solaris, AIX, Tru64 Unix, OSX. RAM: 10 MB. Word size: 32 or 64. Classification: 7.3. External routines: •BLAS (http://www/netlib.org/blas).•LAPACK (http://www.netlib.org/lapack). Both available under open-source licenses. Nature of problem: Obtaining maximally-localised Wannier functions from a set of Bloch energy bands that may or may not be entangled. Solution method: In the case of entangled bands, the optimally-connected subspace of interest is determined by minimising a functional which measures …&quot;,&quot;author&quot;:[{&quot;dropping-particle&quot;:&quot;&quot;,&quot;family&quot;:&quot;Mostofi&quot;,&quot;given&quot;:&quot;Arash A.&quot;,&quot;non-dropping-particle&quot;:&quot;&quot;,&quot;parse-names&quot;:false,&quot;suffix&quot;:&quot;&quot;},{&quot;dropping-particle&quot;:&quot;&quot;,&quot;family&quot;:&quot;Yates&quot;,&quot;given&quot;:&quot;Jonathan R.&quot;,&quot;non-dropping-particle&quot;:&quot;&quot;,&quot;parse-names&quot;:false,&quot;suffix&quot;:&quot;&quot;},{&quot;dropping-particle&quot;:&quot;&quot;,&quot;family&quot;:&quot;Lee&quot;,&quot;given&quot;:&quot;Young-Su&quot;,&quot;non-dropping-particle&quot;:&quot;&quot;,&quot;parse-names&quot;:false,&quot;suffix&quot;:&quot;&quot;},{&quot;dropping-particle&quot;:&quot;&quot;,&quot;family&quot;:&quot;Souza&quot;,&quot;given&quot;:&quot;Ivo&quot;,&quot;non-dropping-particle&quot;:&quot;&quot;,&quot;parse-names&quot;:false,&quot;suffix&quot;:&quot;&quot;},{&quot;dropping-particle&quot;:&quot;&quot;,&quot;family&quot;:&quot;Vanderbilt&quot;,&quot;given&quot;:&quot;David&quot;,&quot;non-dropping-particle&quot;:&quot;&quot;,&quot;parse-names&quot;:false,&quot;suffix&quot;:&quot;&quot;},{&quot;dropping-particle&quot;:&quot;&quot;,&quot;family&quot;:&quot;Marzari&quot;,&quot;given&quot;:&quot;Nicola&quot;,&quot;non-dropping-particle&quot;:&quot;&quot;,&quot;parse-names&quot;:false,&quot;suffix&quot;:&quot;&quot;}],&quot;container-title&quot;:&quot;Computer Physics Communications&quot;,&quot;id&quot;:&quot;14512211-a407-5ecd-b26a-4f1950605c16&quot;,&quot;issue&quot;:&quot;9&quot;,&quot;issued&quot;:{&quot;date-parts&quot;:[[&quot;2008&quot;,&quot;5&quot;]]},&quot;page&quot;:&quot;685-699&quot;,&quot;title&quot;:&quot;wannier90: A tool for obtaining maximally-localised Wannier functions&quot;,&quot;type&quot;:&quot;article-journal&quot;,&quot;volume&quot;:&quot;178&quot;,&quot;container-title-short&quot;:&quot;Comput. Phys. Commun.&quot;},&quot;uris&quot;:[&quot;http://www.mendeley.com/documents/?uuid=da6bbccf-b858-4e3b-bc06-01ac08927ed6&quot;],&quot;isTemporary&quot;:false,&quot;legacyDesktopId&quot;:&quot;da6bbccf-b858-4e3b-bc06-01ac08927ed6&quot;}],&quot;citationTag&quot;:&quot;MENDELEY_CITATION_v3_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&quot;},{&quot;citationID&quot;:&quot;MENDELEY_CITATION_db60039a-e1e6-4214-b72e-513d7dbb7f9f&quot;,&quot;properties&quot;:{&quot;noteIndex&quot;:0},&quot;isEdited&quot;:false,&quot;manualOverride&quot;:{&quot;citeprocText&quot;:&quot;(&lt;i&gt;35&lt;/i&gt;)&quot;,&quot;isManuallyOverridden&quot;:false,&quot;manualOverrideText&quot;:&quot;&quot;},&quot;citationItems&quot;:[{&quot;id&quot;:&quot;934e64f2-1d8f-57b8-a0e9-7e85ce772cf2&quot;,&quot;itemData&quot;:{&quot;DOI&quot;:&quot;10.1088/0305-4608/15/4/009&quot;,&quot;ISSN&quot;:&quot;0305-4608&quot;,&quot;abstract&quot;:&quot;The surface and bulk densities of states of a solid described by the stacking of principal layers are obtained by means of an iterative procedure which allows (i) the inclusion of 2n layers after n iterations, (ii) the simultaneous calculation of the Green functions for both the 'right' and 'left' surfaces as well as for the bulk (or central) principal layer, and (iii) the use of imaginary parts eta as small as one wishes in the energy without any large increase in computing time, so that the limit eta to 0 can really be obtained. As a by-product the authors obtain (i) the 'right' and 'left' transfer matrices of the 'effective field' or continuous fraction approach and (ii) a factorisation theorem which relates the Green functions of both surfaces to the Green functions of both surfaces to the Green functions of the bulk and the free metal atom.&quot;,&quot;author&quot;:[{&quot;dropping-particle&quot;:&quot;&quot;,&quot;family&quot;:&quot;Sancho&quot;,&quot;given&quot;:&quot;M P Lopez&quot;,&quot;non-dropping-particle&quot;:&quot;&quot;,&quot;parse-names&quot;:false,&quot;suffix&quot;:&quot;&quot;},{&quot;dropping-particle&quot;:&quot;&quot;,&quot;family&quot;:&quot;Sancho&quot;,&quot;given&quot;:&quot;J M Lopez&quot;,&quot;non-dropping-particle&quot;:&quot;&quot;,&quot;parse-names&quot;:false,&quot;suffix&quot;:&quot;&quot;},{&quot;dropping-particle&quot;:&quot;&quot;,&quot;family&quot;:&quot;Sancho&quot;,&quot;given&quot;:&quot;J M L&quot;,&quot;non-dropping-particle&quot;:&quot;&quot;,&quot;parse-names&quot;:false,&quot;suffix&quot;:&quot;&quot;},{&quot;dropping-particle&quot;:&quot;&quot;,&quot;family&quot;:&quot;Rubio&quot;,&quot;given&quot;:&quot;J.&quot;,&quot;non-dropping-particle&quot;:&quot;&quot;,&quot;parse-names&quot;:false,&quot;suffix&quot;:&quot;&quot;}],&quot;container-title&quot;:&quot;Journal of Physics F: Metal Physics&quot;,&quot;id&quot;:&quot;934e64f2-1d8f-57b8-a0e9-7e85ce772cf2&quot;,&quot;issue&quot;:&quot;4&quot;,&quot;issued&quot;:{&quot;date-parts&quot;:[[&quot;1985&quot;,&quot;4&quot;]]},&quot;page&quot;:&quot;851-858&quot;,&quot;title&quot;:&quot;Highly convergent schemes for the calculation of bulk and surface Green functions&quot;,&quot;type&quot;:&quot;article-journal&quot;,&quot;volume&quot;:&quot;15&quot;,&quot;container-title-short&quot;:&quot;&quot;},&quot;uris&quot;:[&quot;http://www.mendeley.com/documents/?uuid=f1113a86-788e-446a-af7f-970556211ce6&quot;],&quot;isTemporary&quot;:false,&quot;legacyDesktopId&quot;:&quot;f1113a86-788e-446a-af7f-970556211ce6&quot;}],&quot;citationTag&quot;:&quot;MENDELEY_CITATION_v3_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&quot;}]"/>
    <we:property name="MENDELEY_CITATIONS_LOCALE_CODE" value="&quot;en-US&quot;"/>
    <we:property name="MENDELEY_CITATIONS_STYLE" value="{&quot;id&quot;:&quot;https://www.zotero.org/styles/science-advances&quot;,&quot;title&quot;:&quot;Science Advanc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31A1CC7-CDA5-8248-90C2-1461908DBF7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2810</Words>
  <Characters>16022</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Zihan Lin1†, Tian Shang2†, Siyan Liu3†, Xingkai Cheng3†, Sailong Ju4, Xin Liang1</vt:lpstr>
      <vt:lpstr/>
      <vt:lpstr>Acknowledgements</vt:lpstr>
      <vt:lpstr>Author contributions</vt:lpstr>
      <vt:lpstr>Competing interests</vt:lpstr>
      <vt:lpstr/>
      <vt:lpstr>Zihan Lin1†, Tian Shang2†, Xingkai Cheng3†, Sailong Ju4, Xin Liang1, Wenlong Lu1</vt:lpstr>
      <vt:lpstr/>
    </vt:vector>
  </TitlesOfParts>
  <Company>PSI</Company>
  <LinksUpToDate>false</LinksUpToDate>
  <CharactersWithSpaces>18795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MA Junzhang</dc:creator>
  <cp:lastModifiedBy>Prof. MA Junzhang</cp:lastModifiedBy>
  <cp:revision>15</cp:revision>
  <cp:lastPrinted>2026-02-11T12:38:00Z</cp:lastPrinted>
  <dcterms:created xsi:type="dcterms:W3CDTF">2026-02-11T12:38:00Z</dcterms:created>
  <dcterms:modified xsi:type="dcterms:W3CDTF">2026-03-05T14:13:00Z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1033-12.1.24031.24031</vt:lpwstr>
  </property>
  <property fmtid="{D5CDD505-2E9C-101B-9397-08002B2CF9AE}" pid="3" name="ICV">
    <vt:lpwstr>E21DE467C6CA9E3BFB4C5A692F834A3D_43</vt:lpwstr>
  </property>
</Properties>
</file>