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lang w:val="en-US" w:eastAsia="zh-CN"/>
        </w:rPr>
      </w:pPr>
      <w:r>
        <w:rPr>
          <w:rFonts w:hint="eastAsia"/>
          <w:b/>
          <w:bCs/>
          <w:sz w:val="28"/>
          <w:szCs w:val="36"/>
          <w:lang w:val="en-US" w:eastAsia="zh-CN"/>
        </w:rPr>
        <w:t>Appendix</w:t>
      </w:r>
    </w:p>
    <w:p>
      <w:pPr>
        <w:jc w:val="center"/>
        <w:rPr>
          <w:rFonts w:hint="default"/>
          <w:sz w:val="28"/>
          <w:szCs w:val="36"/>
          <w:lang w:val="en-US" w:eastAsia="zh-CN"/>
        </w:rPr>
      </w:pPr>
    </w:p>
    <w:p>
      <w:pPr>
        <w:rPr>
          <w:rFonts w:hint="eastAsia" w:eastAsiaTheme="minorEastAsia"/>
          <w:lang w:eastAsia="zh-CN"/>
        </w:rPr>
      </w:pPr>
      <w:r>
        <w:rPr>
          <w:rFonts w:hint="eastAsia" w:eastAsiaTheme="minorEastAsia"/>
          <w:lang w:eastAsia="zh-CN"/>
        </w:rPr>
        <w:drawing>
          <wp:inline distT="0" distB="0" distL="114300" distR="114300">
            <wp:extent cx="5266690" cy="3511550"/>
            <wp:effectExtent l="0" t="0" r="6350" b="8890"/>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4"/>
                    <a:stretch>
                      <a:fillRect/>
                    </a:stretch>
                  </pic:blipFill>
                  <pic:spPr>
                    <a:xfrm>
                      <a:off x="0" y="0"/>
                      <a:ext cx="5266690" cy="3511550"/>
                    </a:xfrm>
                    <a:prstGeom prst="rect">
                      <a:avLst/>
                    </a:prstGeom>
                  </pic:spPr>
                </pic:pic>
              </a:graphicData>
            </a:graphic>
          </wp:inline>
        </w:drawing>
      </w:r>
    </w:p>
    <w:p>
      <w:pPr>
        <w:rPr>
          <w:rFonts w:hint="eastAsia" w:eastAsiaTheme="minorEastAsia"/>
          <w:b/>
          <w:bCs/>
          <w:lang w:eastAsia="zh-CN"/>
        </w:rPr>
      </w:pPr>
      <w:r>
        <w:rPr>
          <w:rFonts w:hint="eastAsia" w:eastAsiaTheme="minorEastAsia"/>
          <w:b/>
          <w:bCs/>
          <w:lang w:eastAsia="zh-CN"/>
        </w:rPr>
        <w:t>Figure s1 Association of BP with composite outcome, MI and stroke(model 1)</w:t>
      </w:r>
    </w:p>
    <w:p>
      <w:pPr>
        <w:rPr>
          <w:rFonts w:hint="eastAsia" w:eastAsiaTheme="minorEastAsia"/>
          <w:lang w:eastAsia="zh-CN"/>
        </w:rPr>
      </w:pPr>
      <w:r>
        <w:rPr>
          <w:rFonts w:hint="eastAsia" w:eastAsiaTheme="minorEastAsia"/>
          <w:lang w:eastAsia="zh-CN"/>
        </w:rPr>
        <w:t xml:space="preserve">Hazard ratios are indicated by solid lines and 95% CI by shaded areas. The reference point is median value for each SBP and DBP, with knots placed at 5th, 35th, 65th, and 95th centiles of each SBP and DBP. All models were adjusted for age and gender. </w:t>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inline distT="0" distB="0" distL="114300" distR="114300">
            <wp:extent cx="5266690" cy="3511550"/>
            <wp:effectExtent l="0" t="0" r="6350" b="8890"/>
            <wp:docPr id="2" name="图片 2"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pic:cNvPicPr>
                      <a:picLocks noChangeAspect="1"/>
                    </pic:cNvPicPr>
                  </pic:nvPicPr>
                  <pic:blipFill>
                    <a:blip r:embed="rId5"/>
                    <a:stretch>
                      <a:fillRect/>
                    </a:stretch>
                  </pic:blipFill>
                  <pic:spPr>
                    <a:xfrm>
                      <a:off x="0" y="0"/>
                      <a:ext cx="5266690" cy="3511550"/>
                    </a:xfrm>
                    <a:prstGeom prst="rect">
                      <a:avLst/>
                    </a:prstGeom>
                  </pic:spPr>
                </pic:pic>
              </a:graphicData>
            </a:graphic>
          </wp:inline>
        </w:drawing>
      </w:r>
    </w:p>
    <w:p>
      <w:pPr>
        <w:rPr>
          <w:rFonts w:hint="eastAsia" w:eastAsiaTheme="minorEastAsia"/>
          <w:b/>
          <w:bCs/>
          <w:lang w:eastAsia="zh-CN"/>
        </w:rPr>
      </w:pPr>
      <w:r>
        <w:rPr>
          <w:rFonts w:hint="eastAsia" w:eastAsiaTheme="minorEastAsia"/>
          <w:b/>
          <w:bCs/>
          <w:lang w:eastAsia="zh-CN"/>
        </w:rPr>
        <w:t>Figure s2 Association of BP with composite outcome, MI and stroke(model 3)</w:t>
      </w:r>
    </w:p>
    <w:p>
      <w:pPr>
        <w:rPr>
          <w:rFonts w:hint="eastAsia" w:eastAsiaTheme="minorEastAsia"/>
          <w:b w:val="0"/>
          <w:bCs w:val="0"/>
          <w:lang w:eastAsia="zh-CN"/>
        </w:rPr>
      </w:pPr>
      <w:r>
        <w:rPr>
          <w:rFonts w:hint="eastAsia" w:eastAsiaTheme="minorEastAsia"/>
          <w:b w:val="0"/>
          <w:bCs w:val="0"/>
          <w:lang w:eastAsia="zh-CN"/>
        </w:rPr>
        <w:t>Hazard ratios are indicated by solid lines and 95% CI by shaded areas. The reference point is median value for each SBP and DBP, with knots placed at 5th, 35th, 65th, and 95th centiles of each SBP and DBP. All models were adjusted for age, gender, BMI, Antihypertensive drugs, smoking status, drinking status, diabetes, site and mutually adjusted for SBP and DBP.</w:t>
      </w:r>
    </w:p>
    <w:p>
      <w:pPr>
        <w:rPr>
          <w:rFonts w:hint="eastAsia" w:eastAsiaTheme="minorEastAsia"/>
          <w:lang w:eastAsia="zh-CN"/>
        </w:rPr>
      </w:pPr>
      <w:r>
        <w:rPr>
          <w:rFonts w:hint="eastAsia" w:eastAsiaTheme="minorEastAsia"/>
          <w:lang w:eastAsia="zh-CN"/>
        </w:rPr>
        <w:drawing>
          <wp:inline distT="0" distB="0" distL="114300" distR="114300">
            <wp:extent cx="5274310" cy="4520565"/>
            <wp:effectExtent l="0" t="0" r="13970" b="5715"/>
            <wp:docPr id="3" name="图片 3"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3"/>
                    <pic:cNvPicPr>
                      <a:picLocks noChangeAspect="1"/>
                    </pic:cNvPicPr>
                  </pic:nvPicPr>
                  <pic:blipFill>
                    <a:blip r:embed="rId6"/>
                    <a:stretch>
                      <a:fillRect/>
                    </a:stretch>
                  </pic:blipFill>
                  <pic:spPr>
                    <a:xfrm>
                      <a:off x="0" y="0"/>
                      <a:ext cx="5274310" cy="4520565"/>
                    </a:xfrm>
                    <a:prstGeom prst="rect">
                      <a:avLst/>
                    </a:prstGeom>
                  </pic:spPr>
                </pic:pic>
              </a:graphicData>
            </a:graphic>
          </wp:inline>
        </w:drawing>
      </w:r>
    </w:p>
    <w:p>
      <w:pPr>
        <w:rPr>
          <w:rFonts w:hint="eastAsia" w:eastAsiaTheme="minorEastAsia"/>
          <w:b/>
          <w:bCs/>
          <w:lang w:eastAsia="zh-CN"/>
        </w:rPr>
      </w:pPr>
      <w:r>
        <w:rPr>
          <w:rFonts w:hint="eastAsia" w:eastAsiaTheme="minorEastAsia"/>
          <w:b/>
          <w:bCs/>
          <w:lang w:eastAsia="zh-CN"/>
        </w:rPr>
        <w:t>Figure s3 Subgroup analysis for the association of SBP(10 mm Hg changes) with MI</w:t>
      </w:r>
    </w:p>
    <w:p>
      <w:pPr>
        <w:rPr>
          <w:rFonts w:hint="eastAsia" w:eastAsiaTheme="minorEastAsia"/>
          <w:b w:val="0"/>
          <w:bCs w:val="0"/>
          <w:lang w:eastAsia="zh-CN"/>
        </w:rPr>
      </w:pPr>
      <w:r>
        <w:rPr>
          <w:rFonts w:hint="eastAsia" w:eastAsiaTheme="minorEastAsia"/>
          <w:b w:val="0"/>
          <w:bCs w:val="0"/>
          <w:lang w:eastAsia="zh-CN"/>
        </w:rPr>
        <w:t>All models were adjusted for age, gender, BMI, Antihypertensive drugs, smoking status, drinking status, diabetes, and site.</w:t>
      </w:r>
    </w:p>
    <w:p>
      <w:pPr>
        <w:rPr>
          <w:rFonts w:hint="eastAsia" w:eastAsiaTheme="minorEastAsia"/>
          <w:lang w:eastAsia="zh-CN"/>
        </w:rPr>
      </w:pPr>
      <w:r>
        <w:rPr>
          <w:rFonts w:hint="eastAsia" w:eastAsiaTheme="minorEastAsia"/>
          <w:lang w:eastAsia="zh-CN"/>
        </w:rPr>
        <w:drawing>
          <wp:inline distT="0" distB="0" distL="114300" distR="114300">
            <wp:extent cx="5274310" cy="4520565"/>
            <wp:effectExtent l="0" t="0" r="13970" b="5715"/>
            <wp:docPr id="4" name="图片 4"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4"/>
                    <pic:cNvPicPr>
                      <a:picLocks noChangeAspect="1"/>
                    </pic:cNvPicPr>
                  </pic:nvPicPr>
                  <pic:blipFill>
                    <a:blip r:embed="rId7"/>
                    <a:stretch>
                      <a:fillRect/>
                    </a:stretch>
                  </pic:blipFill>
                  <pic:spPr>
                    <a:xfrm>
                      <a:off x="0" y="0"/>
                      <a:ext cx="5274310" cy="4520565"/>
                    </a:xfrm>
                    <a:prstGeom prst="rect">
                      <a:avLst/>
                    </a:prstGeom>
                  </pic:spPr>
                </pic:pic>
              </a:graphicData>
            </a:graphic>
          </wp:inline>
        </w:drawing>
      </w:r>
    </w:p>
    <w:p>
      <w:pPr>
        <w:rPr>
          <w:rFonts w:hint="eastAsia" w:eastAsiaTheme="minorEastAsia"/>
          <w:b/>
          <w:bCs/>
          <w:lang w:eastAsia="zh-CN"/>
        </w:rPr>
      </w:pPr>
      <w:r>
        <w:rPr>
          <w:rFonts w:hint="eastAsia" w:eastAsiaTheme="minorEastAsia"/>
          <w:b/>
          <w:bCs/>
          <w:lang w:eastAsia="zh-CN"/>
        </w:rPr>
        <w:t>Figure s4 Subgroup analysis for the association of DBP(10 mm Hg changes) with MI</w:t>
      </w:r>
    </w:p>
    <w:p>
      <w:pPr>
        <w:rPr>
          <w:rFonts w:hint="eastAsia" w:eastAsiaTheme="minorEastAsia"/>
          <w:b w:val="0"/>
          <w:bCs w:val="0"/>
          <w:lang w:eastAsia="zh-CN"/>
        </w:rPr>
      </w:pPr>
      <w:r>
        <w:rPr>
          <w:rFonts w:hint="eastAsia" w:eastAsiaTheme="minorEastAsia"/>
          <w:b w:val="0"/>
          <w:bCs w:val="0"/>
          <w:lang w:eastAsia="zh-CN"/>
        </w:rPr>
        <w:t>All models were adjusted for age, gender, BMI, Antihypertensive drugs, smoking status, drinking status, diabetes, and site.</w:t>
      </w:r>
    </w:p>
    <w:p>
      <w:pPr>
        <w:rPr>
          <w:rFonts w:hint="eastAsia" w:eastAsiaTheme="minorEastAsia"/>
          <w:b/>
          <w:bCs/>
          <w:lang w:eastAsia="zh-CN"/>
        </w:rPr>
      </w:pPr>
    </w:p>
    <w:p>
      <w:pPr>
        <w:rPr>
          <w:rFonts w:hint="eastAsia" w:eastAsiaTheme="minorEastAsia"/>
          <w:lang w:eastAsia="zh-CN"/>
        </w:rPr>
      </w:pPr>
      <w:r>
        <w:rPr>
          <w:rFonts w:hint="eastAsia" w:eastAsiaTheme="minorEastAsia"/>
          <w:lang w:eastAsia="zh-CN"/>
        </w:rPr>
        <w:drawing>
          <wp:inline distT="0" distB="0" distL="114300" distR="114300">
            <wp:extent cx="5274310" cy="4520565"/>
            <wp:effectExtent l="0" t="0" r="13970" b="5715"/>
            <wp:docPr id="5" name="图片 5"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s5"/>
                    <pic:cNvPicPr>
                      <a:picLocks noChangeAspect="1"/>
                    </pic:cNvPicPr>
                  </pic:nvPicPr>
                  <pic:blipFill>
                    <a:blip r:embed="rId8"/>
                    <a:stretch>
                      <a:fillRect/>
                    </a:stretch>
                  </pic:blipFill>
                  <pic:spPr>
                    <a:xfrm>
                      <a:off x="0" y="0"/>
                      <a:ext cx="5274310" cy="4520565"/>
                    </a:xfrm>
                    <a:prstGeom prst="rect">
                      <a:avLst/>
                    </a:prstGeom>
                  </pic:spPr>
                </pic:pic>
              </a:graphicData>
            </a:graphic>
          </wp:inline>
        </w:drawing>
      </w:r>
    </w:p>
    <w:p>
      <w:pPr>
        <w:rPr>
          <w:rFonts w:hint="eastAsia" w:eastAsiaTheme="minorEastAsia"/>
          <w:b/>
          <w:bCs/>
          <w:lang w:eastAsia="zh-CN"/>
        </w:rPr>
      </w:pPr>
      <w:r>
        <w:rPr>
          <w:rFonts w:hint="eastAsia" w:eastAsiaTheme="minorEastAsia"/>
          <w:b/>
          <w:bCs/>
          <w:lang w:eastAsia="zh-CN"/>
        </w:rPr>
        <w:t>Figure s5 Subgroup analysis for the association of SBP(10 mm Hg changes) with stroke</w:t>
      </w:r>
    </w:p>
    <w:p>
      <w:pPr>
        <w:rPr>
          <w:rFonts w:hint="eastAsia" w:eastAsiaTheme="minorEastAsia"/>
          <w:b w:val="0"/>
          <w:bCs w:val="0"/>
          <w:lang w:eastAsia="zh-CN"/>
        </w:rPr>
      </w:pPr>
      <w:r>
        <w:rPr>
          <w:rFonts w:hint="eastAsia" w:eastAsiaTheme="minorEastAsia"/>
          <w:b w:val="0"/>
          <w:bCs w:val="0"/>
          <w:lang w:eastAsia="zh-CN"/>
        </w:rPr>
        <w:t>All models were adjusted for age, gender, BMI, Antihypertensive drugs, smoking status, drinking status, diabetes, and site.</w:t>
      </w:r>
    </w:p>
    <w:p>
      <w:pPr>
        <w:rPr>
          <w:rFonts w:hint="eastAsia" w:eastAsiaTheme="minorEastAsia"/>
          <w:b/>
          <w:bCs/>
          <w:lang w:eastAsia="zh-CN"/>
        </w:rPr>
      </w:pPr>
    </w:p>
    <w:p>
      <w:pPr>
        <w:rPr>
          <w:rFonts w:hint="eastAsia" w:eastAsiaTheme="minorEastAsia"/>
          <w:lang w:eastAsia="zh-CN"/>
        </w:rPr>
      </w:pPr>
      <w:r>
        <w:rPr>
          <w:rFonts w:hint="eastAsia" w:eastAsiaTheme="minorEastAsia"/>
          <w:lang w:eastAsia="zh-CN"/>
        </w:rPr>
        <w:drawing>
          <wp:inline distT="0" distB="0" distL="114300" distR="114300">
            <wp:extent cx="5274310" cy="4520565"/>
            <wp:effectExtent l="0" t="0" r="13970" b="5715"/>
            <wp:docPr id="6" name="图片 6"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6"/>
                    <pic:cNvPicPr>
                      <a:picLocks noChangeAspect="1"/>
                    </pic:cNvPicPr>
                  </pic:nvPicPr>
                  <pic:blipFill>
                    <a:blip r:embed="rId9"/>
                    <a:stretch>
                      <a:fillRect/>
                    </a:stretch>
                  </pic:blipFill>
                  <pic:spPr>
                    <a:xfrm>
                      <a:off x="0" y="0"/>
                      <a:ext cx="5274310" cy="4520565"/>
                    </a:xfrm>
                    <a:prstGeom prst="rect">
                      <a:avLst/>
                    </a:prstGeom>
                  </pic:spPr>
                </pic:pic>
              </a:graphicData>
            </a:graphic>
          </wp:inline>
        </w:drawing>
      </w:r>
      <w:bookmarkStart w:id="0" w:name="_GoBack"/>
      <w:bookmarkEnd w:id="0"/>
    </w:p>
    <w:p>
      <w:pPr>
        <w:rPr>
          <w:rFonts w:hint="eastAsia" w:eastAsiaTheme="minorEastAsia"/>
          <w:b/>
          <w:bCs/>
          <w:lang w:eastAsia="zh-CN"/>
        </w:rPr>
      </w:pPr>
      <w:r>
        <w:rPr>
          <w:rFonts w:hint="eastAsia" w:eastAsiaTheme="minorEastAsia"/>
          <w:b/>
          <w:bCs/>
          <w:lang w:eastAsia="zh-CN"/>
        </w:rPr>
        <w:t>Figure s6 Subgroup analysis for the association of DBP(10 mm Hg changes) with stroke</w:t>
      </w:r>
    </w:p>
    <w:p>
      <w:pPr>
        <w:rPr>
          <w:rFonts w:hint="eastAsia" w:eastAsiaTheme="minorEastAsia"/>
          <w:b w:val="0"/>
          <w:bCs w:val="0"/>
          <w:lang w:eastAsia="zh-CN"/>
        </w:rPr>
      </w:pPr>
      <w:r>
        <w:rPr>
          <w:rFonts w:hint="eastAsia" w:eastAsiaTheme="minorEastAsia"/>
          <w:b w:val="0"/>
          <w:bCs w:val="0"/>
          <w:lang w:eastAsia="zh-CN"/>
        </w:rPr>
        <w:t>All models were adjusted for age, gender, BMI, Antihypertensive drugs, smoking status, drinking status, diabetes, and site.</w:t>
      </w:r>
    </w:p>
    <w:p>
      <w:pPr>
        <w:rPr>
          <w:rFonts w:hint="eastAsia" w:eastAsiaTheme="minorEastAsia"/>
          <w:b/>
          <w:bCs/>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6625E"/>
    <w:rsid w:val="03CE62CD"/>
    <w:rsid w:val="04956090"/>
    <w:rsid w:val="053E59D6"/>
    <w:rsid w:val="07E9026B"/>
    <w:rsid w:val="104028F2"/>
    <w:rsid w:val="1EA75862"/>
    <w:rsid w:val="253E42EA"/>
    <w:rsid w:val="258C4E0A"/>
    <w:rsid w:val="258D73B7"/>
    <w:rsid w:val="282E1B7A"/>
    <w:rsid w:val="2DCF3C20"/>
    <w:rsid w:val="41721FC9"/>
    <w:rsid w:val="52AD04AC"/>
    <w:rsid w:val="52D55892"/>
    <w:rsid w:val="5C22744D"/>
    <w:rsid w:val="5DC60F73"/>
    <w:rsid w:val="6FAC18BB"/>
    <w:rsid w:val="78A719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Calibri" w:hAnsi="Calibri" w:eastAsia="宋体" w:cs="Times New Roman"/>
      <w:b/>
      <w:kern w:val="44"/>
      <w:sz w:val="24"/>
      <w:szCs w:val="2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2020-09-18T07:20:00Z</dcterms:created>
  <dc:creator>synthia</dc:creator>
  <cp:lastModifiedBy>synthia</cp:lastModifiedBy>
  <dcterms:modified xsi:type="dcterms:W3CDTF">2021-07-05T07:07:34Z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F3455A88D15D4AF5AE12AB89D6998793</vt:lpwstr>
  </property>
</Properties>
</file>