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FFBA" w14:textId="1AEFE330" w:rsidR="007C3A0D" w:rsidRPr="002B2DD0" w:rsidRDefault="00770ACF" w:rsidP="007C3A0D">
      <w:pPr>
        <w:rPr>
          <w:sz w:val="22"/>
        </w:rPr>
      </w:pPr>
      <w:r w:rsidRPr="002B2DD0">
        <w:rPr>
          <w:rFonts w:ascii="Times New Roman" w:hAnsi="Times New Roman" w:cs="Times New Roman"/>
          <w:sz w:val="22"/>
        </w:rPr>
        <w:t>S</w:t>
      </w:r>
      <w:r w:rsidRPr="002B2DD0">
        <w:rPr>
          <w:rFonts w:ascii="Times New Roman" w:hAnsi="Times New Roman" w:cs="Times New Roman" w:hint="eastAsia"/>
          <w:sz w:val="22"/>
        </w:rPr>
        <w:t xml:space="preserve">upplementary </w:t>
      </w:r>
      <w:r w:rsidRPr="002B2DD0">
        <w:rPr>
          <w:rFonts w:ascii="Times New Roman" w:hAnsi="Times New Roman" w:cs="Times New Roman"/>
          <w:sz w:val="22"/>
        </w:rPr>
        <w:t xml:space="preserve">Table </w:t>
      </w:r>
      <w:r w:rsidRPr="002B2DD0">
        <w:rPr>
          <w:rFonts w:ascii="Times New Roman" w:hAnsi="Times New Roman" w:cs="Times New Roman" w:hint="eastAsia"/>
          <w:sz w:val="22"/>
        </w:rPr>
        <w:t>3</w:t>
      </w:r>
      <w:r w:rsidR="00AA35BA">
        <w:rPr>
          <w:rFonts w:ascii="Times New Roman" w:hAnsi="Times New Roman" w:cs="Times New Roman"/>
          <w:sz w:val="22"/>
        </w:rPr>
        <w:t xml:space="preserve">. </w:t>
      </w:r>
      <w:r w:rsidR="00AA35BA">
        <w:rPr>
          <w:rFonts w:ascii="Times New Roman" w:hAnsi="Times New Roman" w:cs="Times New Roman" w:hint="eastAsia"/>
          <w:sz w:val="22"/>
        </w:rPr>
        <w:t>S</w:t>
      </w:r>
      <w:bookmarkStart w:id="0" w:name="_GoBack"/>
      <w:bookmarkEnd w:id="0"/>
      <w:r w:rsidRPr="002B2DD0">
        <w:rPr>
          <w:rFonts w:ascii="Times New Roman" w:hAnsi="Times New Roman" w:cs="Times New Roman"/>
          <w:sz w:val="22"/>
        </w:rPr>
        <w:t xml:space="preserve">ignificantly enriched GO terms based on </w:t>
      </w:r>
      <w:r w:rsidRPr="002B2DD0">
        <w:rPr>
          <w:rFonts w:ascii="Times New Roman" w:hAnsi="Times New Roman" w:cs="Times New Roman" w:hint="eastAsia"/>
          <w:sz w:val="22"/>
        </w:rPr>
        <w:t>down</w:t>
      </w:r>
      <w:r w:rsidRPr="002B2DD0">
        <w:rPr>
          <w:rFonts w:ascii="Times New Roman" w:hAnsi="Times New Roman" w:cs="Times New Roman"/>
          <w:sz w:val="22"/>
        </w:rPr>
        <w:t>regulated DECs.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1134"/>
        <w:gridCol w:w="1279"/>
        <w:gridCol w:w="1276"/>
        <w:gridCol w:w="1320"/>
      </w:tblGrid>
      <w:tr w:rsidR="007C3A0D" w:rsidRPr="00986307" w14:paraId="067A82DD" w14:textId="77777777" w:rsidTr="00767082">
        <w:trPr>
          <w:trHeight w:val="567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3F7D15" w14:textId="77777777" w:rsidR="007C3A0D" w:rsidRPr="00986307" w:rsidRDefault="00986307" w:rsidP="007670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3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 </w:t>
            </w:r>
            <w:r w:rsidR="007C3A0D" w:rsidRPr="00986307">
              <w:rPr>
                <w:rFonts w:ascii="Times New Roman" w:hAnsi="Times New Roman" w:cs="Times New Roman"/>
                <w:b/>
                <w:sz w:val="20"/>
                <w:szCs w:val="20"/>
              </w:rPr>
              <w:t>ID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AE416E" w14:textId="77777777" w:rsidR="007C3A0D" w:rsidRPr="00986307" w:rsidRDefault="00986307" w:rsidP="001E18AE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   </w:t>
            </w:r>
            <w:r w:rsidR="007C3A0D" w:rsidRPr="00986307">
              <w:rPr>
                <w:rFonts w:ascii="Times New Roman" w:hAnsi="Times New Roman" w:cs="Times New Roman"/>
                <w:b/>
                <w:sz w:val="20"/>
                <w:szCs w:val="20"/>
              </w:rPr>
              <w:t>Term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10F8A5" w14:textId="77777777" w:rsidR="007C3A0D" w:rsidRPr="00986307" w:rsidRDefault="007C3A0D" w:rsidP="00986307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307">
              <w:rPr>
                <w:rFonts w:ascii="Times New Roman" w:hAnsi="Times New Roman" w:cs="Times New Roman"/>
                <w:b/>
                <w:sz w:val="20"/>
                <w:szCs w:val="20"/>
              </w:rPr>
              <w:t>Ontology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1FAA23" w14:textId="77777777" w:rsidR="007C3A0D" w:rsidRPr="00986307" w:rsidRDefault="00986307" w:rsidP="009863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3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Fold </w:t>
            </w:r>
            <w:r w:rsidR="007C3A0D" w:rsidRPr="00986307">
              <w:rPr>
                <w:rFonts w:ascii="Times New Roman" w:hAnsi="Times New Roman" w:cs="Times New Roman"/>
                <w:b/>
                <w:sz w:val="20"/>
                <w:szCs w:val="20"/>
              </w:rPr>
              <w:t>Enrichment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CEAC2C" w14:textId="77777777" w:rsidR="007C3A0D" w:rsidRPr="00986307" w:rsidRDefault="00986307" w:rsidP="009863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="007C3A0D" w:rsidRPr="00986307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9863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C3A0D" w:rsidRPr="00986307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3AFFB4F" w14:textId="77777777" w:rsidR="00986307" w:rsidRPr="00986307" w:rsidRDefault="00986307" w:rsidP="00770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307">
              <w:rPr>
                <w:rFonts w:ascii="Times New Roman" w:hAnsi="Times New Roman" w:cs="Times New Roman"/>
                <w:b/>
                <w:sz w:val="20"/>
                <w:szCs w:val="20"/>
              </w:rPr>
              <w:t>Enrichment</w:t>
            </w:r>
          </w:p>
          <w:p w14:paraId="2148F20C" w14:textId="77777777" w:rsidR="007C3A0D" w:rsidRPr="00986307" w:rsidRDefault="007C3A0D" w:rsidP="00770A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307">
              <w:rPr>
                <w:rFonts w:ascii="Times New Roman" w:hAnsi="Times New Roman" w:cs="Times New Roman"/>
                <w:b/>
                <w:sz w:val="20"/>
                <w:szCs w:val="20"/>
              </w:rPr>
              <w:t>Score</w:t>
            </w:r>
          </w:p>
        </w:tc>
      </w:tr>
      <w:tr w:rsidR="007C3A0D" w:rsidRPr="00986307" w14:paraId="4817825A" w14:textId="77777777" w:rsidTr="00767082">
        <w:trPr>
          <w:trHeight w:val="567"/>
        </w:trPr>
        <w:tc>
          <w:tcPr>
            <w:tcW w:w="13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FB1D39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GO:0097090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9CCB61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presynaptic membrane organization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332081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Biological process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72CDA8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34.12632322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4862DF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8.18874E-05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05F1BB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4.086782758</w:t>
            </w:r>
          </w:p>
        </w:tc>
      </w:tr>
      <w:tr w:rsidR="007C3A0D" w:rsidRPr="00986307" w14:paraId="090FBD95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48F0945B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GO:0007399</w:t>
            </w:r>
          </w:p>
        </w:tc>
        <w:tc>
          <w:tcPr>
            <w:tcW w:w="2126" w:type="dxa"/>
            <w:noWrap/>
            <w:vAlign w:val="center"/>
            <w:hideMark/>
          </w:tcPr>
          <w:p w14:paraId="507842D8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nervous system development</w:t>
            </w:r>
          </w:p>
        </w:tc>
        <w:tc>
          <w:tcPr>
            <w:tcW w:w="1134" w:type="dxa"/>
            <w:noWrap/>
            <w:vAlign w:val="center"/>
            <w:hideMark/>
          </w:tcPr>
          <w:p w14:paraId="30A945DE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Biological process</w:t>
            </w:r>
          </w:p>
        </w:tc>
        <w:tc>
          <w:tcPr>
            <w:tcW w:w="1276" w:type="dxa"/>
            <w:noWrap/>
            <w:vAlign w:val="center"/>
            <w:hideMark/>
          </w:tcPr>
          <w:p w14:paraId="68EA109D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1.975796034</w:t>
            </w:r>
          </w:p>
        </w:tc>
        <w:tc>
          <w:tcPr>
            <w:tcW w:w="1276" w:type="dxa"/>
            <w:noWrap/>
            <w:vAlign w:val="center"/>
            <w:hideMark/>
          </w:tcPr>
          <w:p w14:paraId="768C555C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0.000451869</w:t>
            </w:r>
          </w:p>
        </w:tc>
        <w:tc>
          <w:tcPr>
            <w:tcW w:w="1320" w:type="dxa"/>
            <w:noWrap/>
            <w:vAlign w:val="center"/>
            <w:hideMark/>
          </w:tcPr>
          <w:p w14:paraId="00B3B412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3.344987409</w:t>
            </w:r>
          </w:p>
        </w:tc>
      </w:tr>
      <w:tr w:rsidR="007C3A0D" w:rsidRPr="00986307" w14:paraId="5E0A6452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3BE8A298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GO:0051491</w:t>
            </w:r>
          </w:p>
        </w:tc>
        <w:tc>
          <w:tcPr>
            <w:tcW w:w="2126" w:type="dxa"/>
            <w:noWrap/>
            <w:vAlign w:val="center"/>
            <w:hideMark/>
          </w:tcPr>
          <w:p w14:paraId="66B27FAA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 xml:space="preserve">positive regulation of </w:t>
            </w:r>
            <w:proofErr w:type="spellStart"/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filopodium</w:t>
            </w:r>
            <w:proofErr w:type="spellEnd"/>
            <w:r w:rsidRPr="00986307">
              <w:rPr>
                <w:rFonts w:ascii="Times New Roman" w:hAnsi="Times New Roman" w:cs="Times New Roman"/>
                <w:sz w:val="18"/>
                <w:szCs w:val="20"/>
              </w:rPr>
              <w:t xml:space="preserve"> assembly</w:t>
            </w:r>
          </w:p>
        </w:tc>
        <w:tc>
          <w:tcPr>
            <w:tcW w:w="1134" w:type="dxa"/>
            <w:noWrap/>
            <w:vAlign w:val="center"/>
            <w:hideMark/>
          </w:tcPr>
          <w:p w14:paraId="68D88834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Biological process</w:t>
            </w:r>
          </w:p>
        </w:tc>
        <w:tc>
          <w:tcPr>
            <w:tcW w:w="1276" w:type="dxa"/>
            <w:noWrap/>
            <w:vAlign w:val="center"/>
            <w:hideMark/>
          </w:tcPr>
          <w:p w14:paraId="55EE1EDC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18.48509174</w:t>
            </w:r>
          </w:p>
        </w:tc>
        <w:tc>
          <w:tcPr>
            <w:tcW w:w="1276" w:type="dxa"/>
            <w:noWrap/>
            <w:vAlign w:val="center"/>
            <w:hideMark/>
          </w:tcPr>
          <w:p w14:paraId="2B22D44F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0.000548957</w:t>
            </w:r>
          </w:p>
        </w:tc>
        <w:tc>
          <w:tcPr>
            <w:tcW w:w="1320" w:type="dxa"/>
            <w:noWrap/>
            <w:vAlign w:val="center"/>
            <w:hideMark/>
          </w:tcPr>
          <w:p w14:paraId="7237B43C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3.260461706</w:t>
            </w:r>
          </w:p>
        </w:tc>
      </w:tr>
      <w:tr w:rsidR="007C3A0D" w:rsidRPr="00986307" w14:paraId="5217A87B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4FB787D0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GO:0046847</w:t>
            </w:r>
          </w:p>
        </w:tc>
        <w:tc>
          <w:tcPr>
            <w:tcW w:w="2126" w:type="dxa"/>
            <w:noWrap/>
            <w:vAlign w:val="center"/>
            <w:hideMark/>
          </w:tcPr>
          <w:p w14:paraId="4EE2113A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filopodium</w:t>
            </w:r>
            <w:proofErr w:type="spellEnd"/>
            <w:r w:rsidRPr="00986307">
              <w:rPr>
                <w:rFonts w:ascii="Times New Roman" w:hAnsi="Times New Roman" w:cs="Times New Roman"/>
                <w:sz w:val="18"/>
                <w:szCs w:val="20"/>
              </w:rPr>
              <w:t xml:space="preserve"> assembly</w:t>
            </w:r>
          </w:p>
        </w:tc>
        <w:tc>
          <w:tcPr>
            <w:tcW w:w="1134" w:type="dxa"/>
            <w:noWrap/>
            <w:vAlign w:val="center"/>
            <w:hideMark/>
          </w:tcPr>
          <w:p w14:paraId="51BBAFAB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Biological process</w:t>
            </w:r>
          </w:p>
        </w:tc>
        <w:tc>
          <w:tcPr>
            <w:tcW w:w="1276" w:type="dxa"/>
            <w:noWrap/>
            <w:vAlign w:val="center"/>
            <w:hideMark/>
          </w:tcPr>
          <w:p w14:paraId="284F058B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10.56290957</w:t>
            </w:r>
          </w:p>
        </w:tc>
        <w:tc>
          <w:tcPr>
            <w:tcW w:w="1276" w:type="dxa"/>
            <w:noWrap/>
            <w:vAlign w:val="center"/>
            <w:hideMark/>
          </w:tcPr>
          <w:p w14:paraId="7A9477D7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0.000554437</w:t>
            </w:r>
          </w:p>
        </w:tc>
        <w:tc>
          <w:tcPr>
            <w:tcW w:w="1320" w:type="dxa"/>
            <w:noWrap/>
            <w:vAlign w:val="center"/>
            <w:hideMark/>
          </w:tcPr>
          <w:p w14:paraId="2CC664D9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3.256147806</w:t>
            </w:r>
          </w:p>
        </w:tc>
      </w:tr>
      <w:tr w:rsidR="007C3A0D" w:rsidRPr="00986307" w14:paraId="6E54C336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70A753BE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GO:0006470</w:t>
            </w:r>
          </w:p>
        </w:tc>
        <w:tc>
          <w:tcPr>
            <w:tcW w:w="2126" w:type="dxa"/>
            <w:noWrap/>
            <w:vAlign w:val="center"/>
            <w:hideMark/>
          </w:tcPr>
          <w:p w14:paraId="5E4490CA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 xml:space="preserve">protein </w:t>
            </w:r>
            <w:proofErr w:type="spellStart"/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dephosphorylation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07737D76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Biological process</w:t>
            </w:r>
          </w:p>
        </w:tc>
        <w:tc>
          <w:tcPr>
            <w:tcW w:w="1276" w:type="dxa"/>
            <w:noWrap/>
            <w:vAlign w:val="center"/>
            <w:hideMark/>
          </w:tcPr>
          <w:p w14:paraId="74A0D6CE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5.070196592</w:t>
            </w:r>
          </w:p>
        </w:tc>
        <w:tc>
          <w:tcPr>
            <w:tcW w:w="1276" w:type="dxa"/>
            <w:noWrap/>
            <w:vAlign w:val="center"/>
            <w:hideMark/>
          </w:tcPr>
          <w:p w14:paraId="595D8CDA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0.001209214</w:t>
            </w:r>
          </w:p>
        </w:tc>
        <w:tc>
          <w:tcPr>
            <w:tcW w:w="1320" w:type="dxa"/>
            <w:noWrap/>
            <w:vAlign w:val="center"/>
            <w:hideMark/>
          </w:tcPr>
          <w:p w14:paraId="74F17650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2.917496996</w:t>
            </w:r>
          </w:p>
        </w:tc>
      </w:tr>
      <w:tr w:rsidR="007C3A0D" w:rsidRPr="00986307" w14:paraId="2ABE7EC7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44D1DB0A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GO:0051489</w:t>
            </w:r>
          </w:p>
        </w:tc>
        <w:tc>
          <w:tcPr>
            <w:tcW w:w="2126" w:type="dxa"/>
            <w:noWrap/>
            <w:vAlign w:val="center"/>
            <w:hideMark/>
          </w:tcPr>
          <w:p w14:paraId="41CCE22E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 xml:space="preserve">regulation of </w:t>
            </w:r>
            <w:proofErr w:type="spellStart"/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filopodium</w:t>
            </w:r>
            <w:proofErr w:type="spellEnd"/>
            <w:r w:rsidRPr="00986307">
              <w:rPr>
                <w:rFonts w:ascii="Times New Roman" w:hAnsi="Times New Roman" w:cs="Times New Roman"/>
                <w:sz w:val="18"/>
                <w:szCs w:val="20"/>
              </w:rPr>
              <w:t xml:space="preserve"> assembly</w:t>
            </w:r>
          </w:p>
        </w:tc>
        <w:tc>
          <w:tcPr>
            <w:tcW w:w="1134" w:type="dxa"/>
            <w:noWrap/>
            <w:vAlign w:val="center"/>
            <w:hideMark/>
          </w:tcPr>
          <w:p w14:paraId="6C0DC67D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Biological process</w:t>
            </w:r>
          </w:p>
        </w:tc>
        <w:tc>
          <w:tcPr>
            <w:tcW w:w="1276" w:type="dxa"/>
            <w:noWrap/>
            <w:vAlign w:val="center"/>
            <w:hideMark/>
          </w:tcPr>
          <w:p w14:paraId="6784AA0F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12.67549148</w:t>
            </w:r>
          </w:p>
        </w:tc>
        <w:tc>
          <w:tcPr>
            <w:tcW w:w="1276" w:type="dxa"/>
            <w:noWrap/>
            <w:vAlign w:val="center"/>
            <w:hideMark/>
          </w:tcPr>
          <w:p w14:paraId="677CFD01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0.001681859</w:t>
            </w:r>
          </w:p>
        </w:tc>
        <w:tc>
          <w:tcPr>
            <w:tcW w:w="1320" w:type="dxa"/>
            <w:noWrap/>
            <w:vAlign w:val="center"/>
            <w:hideMark/>
          </w:tcPr>
          <w:p w14:paraId="4102FD5C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2.774210498</w:t>
            </w:r>
          </w:p>
        </w:tc>
      </w:tr>
      <w:tr w:rsidR="007C3A0D" w:rsidRPr="00986307" w14:paraId="2C9E0F82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69124F4A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GO:0014067</w:t>
            </w:r>
          </w:p>
        </w:tc>
        <w:tc>
          <w:tcPr>
            <w:tcW w:w="2126" w:type="dxa"/>
            <w:noWrap/>
            <w:vAlign w:val="center"/>
            <w:hideMark/>
          </w:tcPr>
          <w:p w14:paraId="7E78B028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negative regulation of phosphatidylinositol 3-kinase signaling</w:t>
            </w:r>
          </w:p>
        </w:tc>
        <w:tc>
          <w:tcPr>
            <w:tcW w:w="1134" w:type="dxa"/>
            <w:noWrap/>
            <w:vAlign w:val="center"/>
            <w:hideMark/>
          </w:tcPr>
          <w:p w14:paraId="770AEC68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Biological process</w:t>
            </w:r>
          </w:p>
        </w:tc>
        <w:tc>
          <w:tcPr>
            <w:tcW w:w="1276" w:type="dxa"/>
            <w:noWrap/>
            <w:vAlign w:val="center"/>
            <w:hideMark/>
          </w:tcPr>
          <w:p w14:paraId="791C57FA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26.88740617</w:t>
            </w:r>
          </w:p>
        </w:tc>
        <w:tc>
          <w:tcPr>
            <w:tcW w:w="1276" w:type="dxa"/>
            <w:noWrap/>
            <w:vAlign w:val="center"/>
            <w:hideMark/>
          </w:tcPr>
          <w:p w14:paraId="4F67F7F2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0.002394756</w:t>
            </w:r>
          </w:p>
        </w:tc>
        <w:tc>
          <w:tcPr>
            <w:tcW w:w="1320" w:type="dxa"/>
            <w:noWrap/>
            <w:vAlign w:val="center"/>
            <w:hideMark/>
          </w:tcPr>
          <w:p w14:paraId="629FEEEE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2.620738768</w:t>
            </w:r>
          </w:p>
        </w:tc>
      </w:tr>
      <w:tr w:rsidR="007C3A0D" w:rsidRPr="00986307" w14:paraId="38F7A1F6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46C5A90C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GO:0042711</w:t>
            </w:r>
          </w:p>
        </w:tc>
        <w:tc>
          <w:tcPr>
            <w:tcW w:w="2126" w:type="dxa"/>
            <w:noWrap/>
            <w:vAlign w:val="center"/>
            <w:hideMark/>
          </w:tcPr>
          <w:p w14:paraId="27F2FB64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maternal behavior</w:t>
            </w:r>
          </w:p>
        </w:tc>
        <w:tc>
          <w:tcPr>
            <w:tcW w:w="1134" w:type="dxa"/>
            <w:noWrap/>
            <w:vAlign w:val="center"/>
            <w:hideMark/>
          </w:tcPr>
          <w:p w14:paraId="2FA2F07D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Biological process</w:t>
            </w:r>
          </w:p>
        </w:tc>
        <w:tc>
          <w:tcPr>
            <w:tcW w:w="1276" w:type="dxa"/>
            <w:noWrap/>
            <w:vAlign w:val="center"/>
            <w:hideMark/>
          </w:tcPr>
          <w:p w14:paraId="18F0B7FD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26.88740617</w:t>
            </w:r>
          </w:p>
        </w:tc>
        <w:tc>
          <w:tcPr>
            <w:tcW w:w="1276" w:type="dxa"/>
            <w:noWrap/>
            <w:vAlign w:val="center"/>
            <w:hideMark/>
          </w:tcPr>
          <w:p w14:paraId="65CF30CF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0.002394756</w:t>
            </w:r>
          </w:p>
        </w:tc>
        <w:tc>
          <w:tcPr>
            <w:tcW w:w="1320" w:type="dxa"/>
            <w:noWrap/>
            <w:vAlign w:val="center"/>
            <w:hideMark/>
          </w:tcPr>
          <w:p w14:paraId="5890757A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2.620738768</w:t>
            </w:r>
          </w:p>
        </w:tc>
      </w:tr>
      <w:tr w:rsidR="007C3A0D" w:rsidRPr="00986307" w14:paraId="661F67FF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0F0D2FA4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GO:0060746</w:t>
            </w:r>
          </w:p>
        </w:tc>
        <w:tc>
          <w:tcPr>
            <w:tcW w:w="2126" w:type="dxa"/>
            <w:noWrap/>
            <w:vAlign w:val="center"/>
            <w:hideMark/>
          </w:tcPr>
          <w:p w14:paraId="07E94ED2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parental behavior</w:t>
            </w:r>
          </w:p>
        </w:tc>
        <w:tc>
          <w:tcPr>
            <w:tcW w:w="1134" w:type="dxa"/>
            <w:noWrap/>
            <w:vAlign w:val="center"/>
            <w:hideMark/>
          </w:tcPr>
          <w:p w14:paraId="1C817029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Biological process</w:t>
            </w:r>
          </w:p>
        </w:tc>
        <w:tc>
          <w:tcPr>
            <w:tcW w:w="1276" w:type="dxa"/>
            <w:noWrap/>
            <w:vAlign w:val="center"/>
            <w:hideMark/>
          </w:tcPr>
          <w:p w14:paraId="2CB88C45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24.64678899</w:t>
            </w:r>
          </w:p>
        </w:tc>
        <w:tc>
          <w:tcPr>
            <w:tcW w:w="1276" w:type="dxa"/>
            <w:noWrap/>
            <w:vAlign w:val="center"/>
            <w:hideMark/>
          </w:tcPr>
          <w:p w14:paraId="3EE9EF76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0.002861047</w:t>
            </w:r>
          </w:p>
        </w:tc>
        <w:tc>
          <w:tcPr>
            <w:tcW w:w="1320" w:type="dxa"/>
            <w:noWrap/>
            <w:vAlign w:val="center"/>
            <w:hideMark/>
          </w:tcPr>
          <w:p w14:paraId="2F9444C8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2.54347507</w:t>
            </w:r>
          </w:p>
        </w:tc>
      </w:tr>
      <w:tr w:rsidR="007C3A0D" w:rsidRPr="00986307" w14:paraId="359B7B1F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5DE59C71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GO:0071709</w:t>
            </w:r>
          </w:p>
        </w:tc>
        <w:tc>
          <w:tcPr>
            <w:tcW w:w="2126" w:type="dxa"/>
            <w:noWrap/>
            <w:vAlign w:val="center"/>
            <w:hideMark/>
          </w:tcPr>
          <w:p w14:paraId="4CAF9017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membrane assembly</w:t>
            </w:r>
          </w:p>
        </w:tc>
        <w:tc>
          <w:tcPr>
            <w:tcW w:w="1134" w:type="dxa"/>
            <w:noWrap/>
            <w:vAlign w:val="center"/>
            <w:hideMark/>
          </w:tcPr>
          <w:p w14:paraId="0637918F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Biological process</w:t>
            </w:r>
          </w:p>
        </w:tc>
        <w:tc>
          <w:tcPr>
            <w:tcW w:w="1276" w:type="dxa"/>
            <w:noWrap/>
            <w:vAlign w:val="center"/>
            <w:hideMark/>
          </w:tcPr>
          <w:p w14:paraId="1CD7CE34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24.64678899</w:t>
            </w:r>
          </w:p>
        </w:tc>
        <w:tc>
          <w:tcPr>
            <w:tcW w:w="1276" w:type="dxa"/>
            <w:noWrap/>
            <w:vAlign w:val="center"/>
            <w:hideMark/>
          </w:tcPr>
          <w:p w14:paraId="1E0E5DA9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0.002861047</w:t>
            </w:r>
          </w:p>
        </w:tc>
        <w:tc>
          <w:tcPr>
            <w:tcW w:w="1320" w:type="dxa"/>
            <w:noWrap/>
            <w:vAlign w:val="center"/>
            <w:hideMark/>
          </w:tcPr>
          <w:p w14:paraId="282BDBC9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2.54347507</w:t>
            </w:r>
          </w:p>
        </w:tc>
      </w:tr>
      <w:tr w:rsidR="007C3A0D" w:rsidRPr="00986307" w14:paraId="7E7CCB6A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28CF2A95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GO:0030175</w:t>
            </w:r>
          </w:p>
        </w:tc>
        <w:tc>
          <w:tcPr>
            <w:tcW w:w="2126" w:type="dxa"/>
            <w:noWrap/>
            <w:vAlign w:val="center"/>
            <w:hideMark/>
          </w:tcPr>
          <w:p w14:paraId="2EA15332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filopodium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7E01806C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Cellular component</w:t>
            </w:r>
          </w:p>
        </w:tc>
        <w:tc>
          <w:tcPr>
            <w:tcW w:w="1276" w:type="dxa"/>
            <w:noWrap/>
            <w:vAlign w:val="center"/>
            <w:hideMark/>
          </w:tcPr>
          <w:p w14:paraId="1AA8B895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13.03003645</w:t>
            </w:r>
          </w:p>
        </w:tc>
        <w:tc>
          <w:tcPr>
            <w:tcW w:w="1276" w:type="dxa"/>
            <w:noWrap/>
            <w:vAlign w:val="center"/>
            <w:hideMark/>
          </w:tcPr>
          <w:p w14:paraId="55BDDDA8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6.62383E-06</w:t>
            </w:r>
          </w:p>
        </w:tc>
        <w:tc>
          <w:tcPr>
            <w:tcW w:w="1320" w:type="dxa"/>
            <w:noWrap/>
            <w:vAlign w:val="center"/>
            <w:hideMark/>
          </w:tcPr>
          <w:p w14:paraId="6FED5257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5.178890649</w:t>
            </w:r>
          </w:p>
        </w:tc>
      </w:tr>
      <w:tr w:rsidR="007C3A0D" w:rsidRPr="00986307" w14:paraId="3AA9CA0F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14948C6F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GO:0030426</w:t>
            </w:r>
          </w:p>
        </w:tc>
        <w:tc>
          <w:tcPr>
            <w:tcW w:w="2126" w:type="dxa"/>
            <w:noWrap/>
            <w:vAlign w:val="center"/>
            <w:hideMark/>
          </w:tcPr>
          <w:p w14:paraId="21DC3998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growth cone</w:t>
            </w:r>
          </w:p>
        </w:tc>
        <w:tc>
          <w:tcPr>
            <w:tcW w:w="1134" w:type="dxa"/>
            <w:noWrap/>
            <w:vAlign w:val="center"/>
            <w:hideMark/>
          </w:tcPr>
          <w:p w14:paraId="189A49B3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Cellular component</w:t>
            </w:r>
          </w:p>
        </w:tc>
        <w:tc>
          <w:tcPr>
            <w:tcW w:w="1276" w:type="dxa"/>
            <w:noWrap/>
            <w:vAlign w:val="center"/>
            <w:hideMark/>
          </w:tcPr>
          <w:p w14:paraId="720A0475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7.993215635</w:t>
            </w:r>
          </w:p>
        </w:tc>
        <w:tc>
          <w:tcPr>
            <w:tcW w:w="1276" w:type="dxa"/>
            <w:noWrap/>
            <w:vAlign w:val="center"/>
            <w:hideMark/>
          </w:tcPr>
          <w:p w14:paraId="0559F1B2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0.000106813</w:t>
            </w:r>
          </w:p>
        </w:tc>
        <w:tc>
          <w:tcPr>
            <w:tcW w:w="1320" w:type="dxa"/>
            <w:noWrap/>
            <w:vAlign w:val="center"/>
            <w:hideMark/>
          </w:tcPr>
          <w:p w14:paraId="6699F06F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3.971377762</w:t>
            </w:r>
          </w:p>
        </w:tc>
      </w:tr>
      <w:tr w:rsidR="007C3A0D" w:rsidRPr="00986307" w14:paraId="526AC72B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1EB98555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GO:0030427</w:t>
            </w:r>
          </w:p>
        </w:tc>
        <w:tc>
          <w:tcPr>
            <w:tcW w:w="2126" w:type="dxa"/>
            <w:noWrap/>
            <w:vAlign w:val="center"/>
            <w:hideMark/>
          </w:tcPr>
          <w:p w14:paraId="4E3CC639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site of polarized growth</w:t>
            </w:r>
          </w:p>
        </w:tc>
        <w:tc>
          <w:tcPr>
            <w:tcW w:w="1134" w:type="dxa"/>
            <w:noWrap/>
            <w:vAlign w:val="center"/>
            <w:hideMark/>
          </w:tcPr>
          <w:p w14:paraId="0C8D6954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Cellular component</w:t>
            </w:r>
          </w:p>
        </w:tc>
        <w:tc>
          <w:tcPr>
            <w:tcW w:w="1276" w:type="dxa"/>
            <w:noWrap/>
            <w:vAlign w:val="center"/>
            <w:hideMark/>
          </w:tcPr>
          <w:p w14:paraId="280E6F38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7.796661152</w:t>
            </w:r>
          </w:p>
        </w:tc>
        <w:tc>
          <w:tcPr>
            <w:tcW w:w="1276" w:type="dxa"/>
            <w:noWrap/>
            <w:vAlign w:val="center"/>
            <w:hideMark/>
          </w:tcPr>
          <w:p w14:paraId="4CCD778F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0.000122535</w:t>
            </w:r>
          </w:p>
        </w:tc>
        <w:tc>
          <w:tcPr>
            <w:tcW w:w="1320" w:type="dxa"/>
            <w:noWrap/>
            <w:vAlign w:val="center"/>
            <w:hideMark/>
          </w:tcPr>
          <w:p w14:paraId="017075FB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3.911739282</w:t>
            </w:r>
          </w:p>
        </w:tc>
      </w:tr>
      <w:tr w:rsidR="007C3A0D" w:rsidRPr="00986307" w14:paraId="3171F2B9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6567A42C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GO:0043197</w:t>
            </w:r>
          </w:p>
        </w:tc>
        <w:tc>
          <w:tcPr>
            <w:tcW w:w="2126" w:type="dxa"/>
            <w:noWrap/>
            <w:vAlign w:val="center"/>
            <w:hideMark/>
          </w:tcPr>
          <w:p w14:paraId="54121256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dendritic spine</w:t>
            </w:r>
          </w:p>
        </w:tc>
        <w:tc>
          <w:tcPr>
            <w:tcW w:w="1134" w:type="dxa"/>
            <w:noWrap/>
            <w:vAlign w:val="center"/>
            <w:hideMark/>
          </w:tcPr>
          <w:p w14:paraId="54564BBA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Cellular component</w:t>
            </w:r>
          </w:p>
        </w:tc>
        <w:tc>
          <w:tcPr>
            <w:tcW w:w="1276" w:type="dxa"/>
            <w:noWrap/>
            <w:vAlign w:val="center"/>
            <w:hideMark/>
          </w:tcPr>
          <w:p w14:paraId="0DA3FA49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8.615875548</w:t>
            </w:r>
          </w:p>
        </w:tc>
        <w:tc>
          <w:tcPr>
            <w:tcW w:w="1276" w:type="dxa"/>
            <w:noWrap/>
            <w:vAlign w:val="center"/>
            <w:hideMark/>
          </w:tcPr>
          <w:p w14:paraId="66C58295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0.000289606</w:t>
            </w:r>
          </w:p>
        </w:tc>
        <w:tc>
          <w:tcPr>
            <w:tcW w:w="1320" w:type="dxa"/>
            <w:noWrap/>
            <w:vAlign w:val="center"/>
            <w:hideMark/>
          </w:tcPr>
          <w:p w14:paraId="422F7395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3.538191817</w:t>
            </w:r>
          </w:p>
        </w:tc>
      </w:tr>
      <w:tr w:rsidR="007C3A0D" w:rsidRPr="00986307" w14:paraId="7341FB63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7B7963A4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GO:0044309</w:t>
            </w:r>
          </w:p>
        </w:tc>
        <w:tc>
          <w:tcPr>
            <w:tcW w:w="2126" w:type="dxa"/>
            <w:noWrap/>
            <w:vAlign w:val="center"/>
            <w:hideMark/>
          </w:tcPr>
          <w:p w14:paraId="7AF092DF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neuron spine</w:t>
            </w:r>
          </w:p>
        </w:tc>
        <w:tc>
          <w:tcPr>
            <w:tcW w:w="1134" w:type="dxa"/>
            <w:noWrap/>
            <w:vAlign w:val="center"/>
            <w:hideMark/>
          </w:tcPr>
          <w:p w14:paraId="7A3F5E6F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Cellular component</w:t>
            </w:r>
          </w:p>
        </w:tc>
        <w:tc>
          <w:tcPr>
            <w:tcW w:w="1276" w:type="dxa"/>
            <w:noWrap/>
            <w:vAlign w:val="center"/>
            <w:hideMark/>
          </w:tcPr>
          <w:p w14:paraId="6C16B80A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8.432559047</w:t>
            </w:r>
          </w:p>
        </w:tc>
        <w:tc>
          <w:tcPr>
            <w:tcW w:w="1276" w:type="dxa"/>
            <w:noWrap/>
            <w:vAlign w:val="center"/>
            <w:hideMark/>
          </w:tcPr>
          <w:p w14:paraId="3E9F513E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0.000320049</w:t>
            </w:r>
          </w:p>
        </w:tc>
        <w:tc>
          <w:tcPr>
            <w:tcW w:w="1320" w:type="dxa"/>
            <w:noWrap/>
            <w:vAlign w:val="center"/>
            <w:hideMark/>
          </w:tcPr>
          <w:p w14:paraId="00FC89E0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3.494783022</w:t>
            </w:r>
          </w:p>
        </w:tc>
      </w:tr>
      <w:tr w:rsidR="007C3A0D" w:rsidRPr="00986307" w14:paraId="457E66A1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4555FAD4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GO:0044463</w:t>
            </w:r>
          </w:p>
        </w:tc>
        <w:tc>
          <w:tcPr>
            <w:tcW w:w="2126" w:type="dxa"/>
            <w:noWrap/>
            <w:vAlign w:val="center"/>
            <w:hideMark/>
          </w:tcPr>
          <w:p w14:paraId="0E8471C2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cell projection part</w:t>
            </w:r>
          </w:p>
        </w:tc>
        <w:tc>
          <w:tcPr>
            <w:tcW w:w="1134" w:type="dxa"/>
            <w:noWrap/>
            <w:vAlign w:val="center"/>
            <w:hideMark/>
          </w:tcPr>
          <w:p w14:paraId="0A0CD1AF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Cellular component</w:t>
            </w:r>
          </w:p>
        </w:tc>
        <w:tc>
          <w:tcPr>
            <w:tcW w:w="1276" w:type="dxa"/>
            <w:noWrap/>
            <w:vAlign w:val="center"/>
            <w:hideMark/>
          </w:tcPr>
          <w:p w14:paraId="28D4CE83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2.915017583</w:t>
            </w:r>
          </w:p>
        </w:tc>
        <w:tc>
          <w:tcPr>
            <w:tcW w:w="1276" w:type="dxa"/>
            <w:noWrap/>
            <w:vAlign w:val="center"/>
            <w:hideMark/>
          </w:tcPr>
          <w:p w14:paraId="07034A51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0.000506951</w:t>
            </w:r>
          </w:p>
        </w:tc>
        <w:tc>
          <w:tcPr>
            <w:tcW w:w="1320" w:type="dxa"/>
            <w:noWrap/>
            <w:vAlign w:val="center"/>
            <w:hideMark/>
          </w:tcPr>
          <w:p w14:paraId="2446A6EC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3.295034149</w:t>
            </w:r>
          </w:p>
        </w:tc>
      </w:tr>
      <w:tr w:rsidR="007C3A0D" w:rsidRPr="00986307" w14:paraId="580BD680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1D33FF7D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GO:0097458</w:t>
            </w:r>
          </w:p>
        </w:tc>
        <w:tc>
          <w:tcPr>
            <w:tcW w:w="2126" w:type="dxa"/>
            <w:noWrap/>
            <w:vAlign w:val="center"/>
            <w:hideMark/>
          </w:tcPr>
          <w:p w14:paraId="6EDD1F72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neuron part</w:t>
            </w:r>
          </w:p>
        </w:tc>
        <w:tc>
          <w:tcPr>
            <w:tcW w:w="1134" w:type="dxa"/>
            <w:noWrap/>
            <w:vAlign w:val="center"/>
            <w:hideMark/>
          </w:tcPr>
          <w:p w14:paraId="340C4BBB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Cellular component</w:t>
            </w:r>
          </w:p>
        </w:tc>
        <w:tc>
          <w:tcPr>
            <w:tcW w:w="1276" w:type="dxa"/>
            <w:noWrap/>
            <w:vAlign w:val="center"/>
            <w:hideMark/>
          </w:tcPr>
          <w:p w14:paraId="56C20D63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2.457862172</w:t>
            </w:r>
          </w:p>
        </w:tc>
        <w:tc>
          <w:tcPr>
            <w:tcW w:w="1276" w:type="dxa"/>
            <w:noWrap/>
            <w:vAlign w:val="center"/>
            <w:hideMark/>
          </w:tcPr>
          <w:p w14:paraId="6D88819A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0.001610281</w:t>
            </w:r>
          </w:p>
        </w:tc>
        <w:tc>
          <w:tcPr>
            <w:tcW w:w="1320" w:type="dxa"/>
            <w:noWrap/>
            <w:vAlign w:val="center"/>
            <w:hideMark/>
          </w:tcPr>
          <w:p w14:paraId="28E0EDB4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2.793098286</w:t>
            </w:r>
          </w:p>
        </w:tc>
      </w:tr>
      <w:tr w:rsidR="007C3A0D" w:rsidRPr="00986307" w14:paraId="498EDF8C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5930CA9C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GO:0042995</w:t>
            </w:r>
          </w:p>
        </w:tc>
        <w:tc>
          <w:tcPr>
            <w:tcW w:w="2126" w:type="dxa"/>
            <w:noWrap/>
            <w:vAlign w:val="center"/>
            <w:hideMark/>
          </w:tcPr>
          <w:p w14:paraId="3FD9A1E8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cell projection</w:t>
            </w:r>
          </w:p>
        </w:tc>
        <w:tc>
          <w:tcPr>
            <w:tcW w:w="1134" w:type="dxa"/>
            <w:noWrap/>
            <w:vAlign w:val="center"/>
            <w:hideMark/>
          </w:tcPr>
          <w:p w14:paraId="1B2515F4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Cellular component</w:t>
            </w:r>
          </w:p>
        </w:tc>
        <w:tc>
          <w:tcPr>
            <w:tcW w:w="1276" w:type="dxa"/>
            <w:noWrap/>
            <w:vAlign w:val="center"/>
            <w:hideMark/>
          </w:tcPr>
          <w:p w14:paraId="78C7EEDB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2.075885659</w:t>
            </w:r>
          </w:p>
        </w:tc>
        <w:tc>
          <w:tcPr>
            <w:tcW w:w="1276" w:type="dxa"/>
            <w:noWrap/>
            <w:vAlign w:val="center"/>
            <w:hideMark/>
          </w:tcPr>
          <w:p w14:paraId="292330C2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0.001729103</w:t>
            </w:r>
          </w:p>
        </w:tc>
        <w:tc>
          <w:tcPr>
            <w:tcW w:w="1320" w:type="dxa"/>
            <w:noWrap/>
            <w:vAlign w:val="center"/>
            <w:hideMark/>
          </w:tcPr>
          <w:p w14:paraId="46125D37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2.762179078</w:t>
            </w:r>
          </w:p>
        </w:tc>
      </w:tr>
      <w:tr w:rsidR="007C3A0D" w:rsidRPr="00986307" w14:paraId="0901D0D0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0922CC2A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GO:0030425</w:t>
            </w:r>
          </w:p>
        </w:tc>
        <w:tc>
          <w:tcPr>
            <w:tcW w:w="2126" w:type="dxa"/>
            <w:noWrap/>
            <w:vAlign w:val="center"/>
            <w:hideMark/>
          </w:tcPr>
          <w:p w14:paraId="16FF139E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dendrite</w:t>
            </w:r>
          </w:p>
        </w:tc>
        <w:tc>
          <w:tcPr>
            <w:tcW w:w="1134" w:type="dxa"/>
            <w:noWrap/>
            <w:vAlign w:val="center"/>
            <w:hideMark/>
          </w:tcPr>
          <w:p w14:paraId="52A05C41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Cellular component</w:t>
            </w:r>
          </w:p>
        </w:tc>
        <w:tc>
          <w:tcPr>
            <w:tcW w:w="1276" w:type="dxa"/>
            <w:noWrap/>
            <w:vAlign w:val="center"/>
            <w:hideMark/>
          </w:tcPr>
          <w:p w14:paraId="6D000ADE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3.52293578</w:t>
            </w:r>
          </w:p>
        </w:tc>
        <w:tc>
          <w:tcPr>
            <w:tcW w:w="1276" w:type="dxa"/>
            <w:noWrap/>
            <w:vAlign w:val="center"/>
            <w:hideMark/>
          </w:tcPr>
          <w:p w14:paraId="35ADDE03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0.002008364</w:t>
            </w:r>
          </w:p>
        </w:tc>
        <w:tc>
          <w:tcPr>
            <w:tcW w:w="1320" w:type="dxa"/>
            <w:noWrap/>
            <w:vAlign w:val="center"/>
            <w:hideMark/>
          </w:tcPr>
          <w:p w14:paraId="6A2ADA33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2.697157673</w:t>
            </w:r>
          </w:p>
        </w:tc>
      </w:tr>
      <w:tr w:rsidR="007C3A0D" w:rsidRPr="00986307" w14:paraId="4F0422D2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25B47FD3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GO:0043005</w:t>
            </w:r>
          </w:p>
        </w:tc>
        <w:tc>
          <w:tcPr>
            <w:tcW w:w="2126" w:type="dxa"/>
            <w:noWrap/>
            <w:vAlign w:val="center"/>
            <w:hideMark/>
          </w:tcPr>
          <w:p w14:paraId="18988757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neuron projection</w:t>
            </w:r>
          </w:p>
        </w:tc>
        <w:tc>
          <w:tcPr>
            <w:tcW w:w="1134" w:type="dxa"/>
            <w:noWrap/>
            <w:vAlign w:val="center"/>
            <w:hideMark/>
          </w:tcPr>
          <w:p w14:paraId="2E8CC53C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Cellular component</w:t>
            </w:r>
          </w:p>
        </w:tc>
        <w:tc>
          <w:tcPr>
            <w:tcW w:w="1276" w:type="dxa"/>
            <w:noWrap/>
            <w:vAlign w:val="center"/>
            <w:hideMark/>
          </w:tcPr>
          <w:p w14:paraId="69776437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2.620365456</w:t>
            </w:r>
          </w:p>
        </w:tc>
        <w:tc>
          <w:tcPr>
            <w:tcW w:w="1276" w:type="dxa"/>
            <w:noWrap/>
            <w:vAlign w:val="center"/>
            <w:hideMark/>
          </w:tcPr>
          <w:p w14:paraId="244C6E85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0.002077782</w:t>
            </w:r>
          </w:p>
        </w:tc>
        <w:tc>
          <w:tcPr>
            <w:tcW w:w="1320" w:type="dxa"/>
            <w:noWrap/>
            <w:vAlign w:val="center"/>
            <w:hideMark/>
          </w:tcPr>
          <w:p w14:paraId="2338A44F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2.682400055</w:t>
            </w:r>
          </w:p>
        </w:tc>
      </w:tr>
      <w:tr w:rsidR="007C3A0D" w:rsidRPr="00986307" w14:paraId="1A8622A6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6CB8AE00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GO:0008066</w:t>
            </w:r>
          </w:p>
        </w:tc>
        <w:tc>
          <w:tcPr>
            <w:tcW w:w="2126" w:type="dxa"/>
            <w:noWrap/>
            <w:vAlign w:val="center"/>
            <w:hideMark/>
          </w:tcPr>
          <w:p w14:paraId="03F81C6E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glutamate receptor activity</w:t>
            </w:r>
          </w:p>
        </w:tc>
        <w:tc>
          <w:tcPr>
            <w:tcW w:w="1134" w:type="dxa"/>
            <w:noWrap/>
            <w:vAlign w:val="center"/>
            <w:hideMark/>
          </w:tcPr>
          <w:p w14:paraId="60676720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Molecular function</w:t>
            </w:r>
          </w:p>
        </w:tc>
        <w:tc>
          <w:tcPr>
            <w:tcW w:w="1276" w:type="dxa"/>
            <w:noWrap/>
            <w:vAlign w:val="center"/>
            <w:hideMark/>
          </w:tcPr>
          <w:p w14:paraId="79EC152E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17.28382838</w:t>
            </w:r>
          </w:p>
        </w:tc>
        <w:tc>
          <w:tcPr>
            <w:tcW w:w="1276" w:type="dxa"/>
            <w:noWrap/>
            <w:vAlign w:val="center"/>
            <w:hideMark/>
          </w:tcPr>
          <w:p w14:paraId="70F58EC1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0.000674245</w:t>
            </w:r>
          </w:p>
        </w:tc>
        <w:tc>
          <w:tcPr>
            <w:tcW w:w="1320" w:type="dxa"/>
            <w:noWrap/>
            <w:vAlign w:val="center"/>
            <w:hideMark/>
          </w:tcPr>
          <w:p w14:paraId="1772647F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3.171182002</w:t>
            </w:r>
          </w:p>
        </w:tc>
      </w:tr>
      <w:tr w:rsidR="007C3A0D" w:rsidRPr="00986307" w14:paraId="52CE7AC1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26EBEADC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GO:0022839</w:t>
            </w:r>
          </w:p>
        </w:tc>
        <w:tc>
          <w:tcPr>
            <w:tcW w:w="2126" w:type="dxa"/>
            <w:noWrap/>
            <w:vAlign w:val="center"/>
            <w:hideMark/>
          </w:tcPr>
          <w:p w14:paraId="439DC85F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ion gated channel activity</w:t>
            </w:r>
          </w:p>
        </w:tc>
        <w:tc>
          <w:tcPr>
            <w:tcW w:w="1134" w:type="dxa"/>
            <w:noWrap/>
            <w:vAlign w:val="center"/>
            <w:hideMark/>
          </w:tcPr>
          <w:p w14:paraId="171CC52C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Molecular function</w:t>
            </w:r>
          </w:p>
        </w:tc>
        <w:tc>
          <w:tcPr>
            <w:tcW w:w="1276" w:type="dxa"/>
            <w:noWrap/>
            <w:vAlign w:val="center"/>
            <w:hideMark/>
          </w:tcPr>
          <w:p w14:paraId="45C4E899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11.96572734</w:t>
            </w:r>
          </w:p>
        </w:tc>
        <w:tc>
          <w:tcPr>
            <w:tcW w:w="1276" w:type="dxa"/>
            <w:noWrap/>
            <w:vAlign w:val="center"/>
            <w:hideMark/>
          </w:tcPr>
          <w:p w14:paraId="2E1C1797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0.001992242</w:t>
            </w:r>
          </w:p>
        </w:tc>
        <w:tc>
          <w:tcPr>
            <w:tcW w:w="1320" w:type="dxa"/>
            <w:noWrap/>
            <w:vAlign w:val="center"/>
            <w:hideMark/>
          </w:tcPr>
          <w:p w14:paraId="06C1C5D0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2.700657977</w:t>
            </w:r>
          </w:p>
        </w:tc>
      </w:tr>
      <w:tr w:rsidR="007C3A0D" w:rsidRPr="00986307" w14:paraId="6636EC19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56480ECF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GO:0004725</w:t>
            </w:r>
          </w:p>
        </w:tc>
        <w:tc>
          <w:tcPr>
            <w:tcW w:w="2126" w:type="dxa"/>
            <w:noWrap/>
            <w:vAlign w:val="center"/>
            <w:hideMark/>
          </w:tcPr>
          <w:p w14:paraId="256D0D18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protein tyrosine phosphatase activity</w:t>
            </w:r>
          </w:p>
        </w:tc>
        <w:tc>
          <w:tcPr>
            <w:tcW w:w="1134" w:type="dxa"/>
            <w:noWrap/>
            <w:vAlign w:val="center"/>
            <w:hideMark/>
          </w:tcPr>
          <w:p w14:paraId="639C08CA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Molecular function</w:t>
            </w:r>
          </w:p>
        </w:tc>
        <w:tc>
          <w:tcPr>
            <w:tcW w:w="1276" w:type="dxa"/>
            <w:noWrap/>
            <w:vAlign w:val="center"/>
            <w:hideMark/>
          </w:tcPr>
          <w:p w14:paraId="740A1AA0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6.100174723</w:t>
            </w:r>
          </w:p>
        </w:tc>
        <w:tc>
          <w:tcPr>
            <w:tcW w:w="1276" w:type="dxa"/>
            <w:noWrap/>
            <w:vAlign w:val="center"/>
            <w:hideMark/>
          </w:tcPr>
          <w:p w14:paraId="42AC65E2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0.004224298</w:t>
            </w:r>
          </w:p>
        </w:tc>
        <w:tc>
          <w:tcPr>
            <w:tcW w:w="1320" w:type="dxa"/>
            <w:noWrap/>
            <w:vAlign w:val="center"/>
            <w:hideMark/>
          </w:tcPr>
          <w:p w14:paraId="6ACD6F62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2.374245431</w:t>
            </w:r>
          </w:p>
        </w:tc>
      </w:tr>
      <w:tr w:rsidR="007C3A0D" w:rsidRPr="00986307" w14:paraId="43C62E7A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640C71B1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GO:0050839</w:t>
            </w:r>
          </w:p>
        </w:tc>
        <w:tc>
          <w:tcPr>
            <w:tcW w:w="2126" w:type="dxa"/>
            <w:noWrap/>
            <w:vAlign w:val="center"/>
            <w:hideMark/>
          </w:tcPr>
          <w:p w14:paraId="4C7281BF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cell adhesion molecule binding</w:t>
            </w:r>
          </w:p>
        </w:tc>
        <w:tc>
          <w:tcPr>
            <w:tcW w:w="1134" w:type="dxa"/>
            <w:noWrap/>
            <w:vAlign w:val="center"/>
            <w:hideMark/>
          </w:tcPr>
          <w:p w14:paraId="5FE84C2F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Molecular function</w:t>
            </w:r>
          </w:p>
        </w:tc>
        <w:tc>
          <w:tcPr>
            <w:tcW w:w="1276" w:type="dxa"/>
            <w:noWrap/>
            <w:vAlign w:val="center"/>
            <w:hideMark/>
          </w:tcPr>
          <w:p w14:paraId="6DBF9212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4.713771377</w:t>
            </w:r>
          </w:p>
        </w:tc>
        <w:tc>
          <w:tcPr>
            <w:tcW w:w="1276" w:type="dxa"/>
            <w:noWrap/>
            <w:vAlign w:val="center"/>
            <w:hideMark/>
          </w:tcPr>
          <w:p w14:paraId="6953A510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0.004235717</w:t>
            </w:r>
          </w:p>
        </w:tc>
        <w:tc>
          <w:tcPr>
            <w:tcW w:w="1320" w:type="dxa"/>
            <w:noWrap/>
            <w:vAlign w:val="center"/>
            <w:hideMark/>
          </w:tcPr>
          <w:p w14:paraId="48F03FA3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2.373073039</w:t>
            </w:r>
          </w:p>
        </w:tc>
      </w:tr>
      <w:tr w:rsidR="007C3A0D" w:rsidRPr="00986307" w14:paraId="21C8CD05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24F1C521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GO:0004721</w:t>
            </w:r>
          </w:p>
        </w:tc>
        <w:tc>
          <w:tcPr>
            <w:tcW w:w="2126" w:type="dxa"/>
            <w:noWrap/>
            <w:vAlign w:val="center"/>
            <w:hideMark/>
          </w:tcPr>
          <w:p w14:paraId="6A244F6A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phosphoprotein phosphatase activity</w:t>
            </w:r>
          </w:p>
        </w:tc>
        <w:tc>
          <w:tcPr>
            <w:tcW w:w="1134" w:type="dxa"/>
            <w:noWrap/>
            <w:vAlign w:val="center"/>
            <w:hideMark/>
          </w:tcPr>
          <w:p w14:paraId="0E0779D7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Molecular function</w:t>
            </w:r>
          </w:p>
        </w:tc>
        <w:tc>
          <w:tcPr>
            <w:tcW w:w="1276" w:type="dxa"/>
            <w:noWrap/>
            <w:vAlign w:val="center"/>
            <w:hideMark/>
          </w:tcPr>
          <w:p w14:paraId="4FD9E8E6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4.629596888</w:t>
            </w:r>
          </w:p>
        </w:tc>
        <w:tc>
          <w:tcPr>
            <w:tcW w:w="1276" w:type="dxa"/>
            <w:noWrap/>
            <w:vAlign w:val="center"/>
            <w:hideMark/>
          </w:tcPr>
          <w:p w14:paraId="75C89771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0.004570823</w:t>
            </w:r>
          </w:p>
        </w:tc>
        <w:tc>
          <w:tcPr>
            <w:tcW w:w="1320" w:type="dxa"/>
            <w:noWrap/>
            <w:vAlign w:val="center"/>
            <w:hideMark/>
          </w:tcPr>
          <w:p w14:paraId="2B66CCBA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2.340005556</w:t>
            </w:r>
          </w:p>
        </w:tc>
      </w:tr>
      <w:tr w:rsidR="007C3A0D" w:rsidRPr="00986307" w14:paraId="47E96EA2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2F6DFD4D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GO:0005001</w:t>
            </w:r>
          </w:p>
        </w:tc>
        <w:tc>
          <w:tcPr>
            <w:tcW w:w="2126" w:type="dxa"/>
            <w:noWrap/>
            <w:vAlign w:val="center"/>
            <w:hideMark/>
          </w:tcPr>
          <w:p w14:paraId="299B4D90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transmembrane receptor protein tyrosine phosphatase activity</w:t>
            </w:r>
          </w:p>
        </w:tc>
        <w:tc>
          <w:tcPr>
            <w:tcW w:w="1134" w:type="dxa"/>
            <w:noWrap/>
            <w:vAlign w:val="center"/>
            <w:hideMark/>
          </w:tcPr>
          <w:p w14:paraId="45FB57F1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Molecular function</w:t>
            </w:r>
          </w:p>
        </w:tc>
        <w:tc>
          <w:tcPr>
            <w:tcW w:w="1276" w:type="dxa"/>
            <w:noWrap/>
            <w:vAlign w:val="center"/>
            <w:hideMark/>
          </w:tcPr>
          <w:p w14:paraId="56698F18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17.28382838</w:t>
            </w:r>
          </w:p>
        </w:tc>
        <w:tc>
          <w:tcPr>
            <w:tcW w:w="1276" w:type="dxa"/>
            <w:noWrap/>
            <w:vAlign w:val="center"/>
            <w:hideMark/>
          </w:tcPr>
          <w:p w14:paraId="2AA35DB1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0.005854407</w:t>
            </w:r>
          </w:p>
        </w:tc>
        <w:tc>
          <w:tcPr>
            <w:tcW w:w="1320" w:type="dxa"/>
            <w:noWrap/>
            <w:vAlign w:val="center"/>
            <w:hideMark/>
          </w:tcPr>
          <w:p w14:paraId="584E1E33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2.232517061</w:t>
            </w:r>
          </w:p>
        </w:tc>
      </w:tr>
      <w:tr w:rsidR="007C3A0D" w:rsidRPr="00986307" w14:paraId="2E71F595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61460A1A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GO:0019198</w:t>
            </w:r>
          </w:p>
        </w:tc>
        <w:tc>
          <w:tcPr>
            <w:tcW w:w="2126" w:type="dxa"/>
            <w:noWrap/>
            <w:vAlign w:val="center"/>
            <w:hideMark/>
          </w:tcPr>
          <w:p w14:paraId="56FE6BB3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transmembrane receptor protein phosphatase activity</w:t>
            </w:r>
          </w:p>
        </w:tc>
        <w:tc>
          <w:tcPr>
            <w:tcW w:w="1134" w:type="dxa"/>
            <w:noWrap/>
            <w:vAlign w:val="center"/>
            <w:hideMark/>
          </w:tcPr>
          <w:p w14:paraId="79768D36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Molecular function</w:t>
            </w:r>
          </w:p>
        </w:tc>
        <w:tc>
          <w:tcPr>
            <w:tcW w:w="1276" w:type="dxa"/>
            <w:noWrap/>
            <w:vAlign w:val="center"/>
            <w:hideMark/>
          </w:tcPr>
          <w:p w14:paraId="541452FE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17.28382838</w:t>
            </w:r>
          </w:p>
        </w:tc>
        <w:tc>
          <w:tcPr>
            <w:tcW w:w="1276" w:type="dxa"/>
            <w:noWrap/>
            <w:vAlign w:val="center"/>
            <w:hideMark/>
          </w:tcPr>
          <w:p w14:paraId="2AC0B636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0.005854407</w:t>
            </w:r>
          </w:p>
        </w:tc>
        <w:tc>
          <w:tcPr>
            <w:tcW w:w="1320" w:type="dxa"/>
            <w:noWrap/>
            <w:vAlign w:val="center"/>
            <w:hideMark/>
          </w:tcPr>
          <w:p w14:paraId="3E1B0A96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2.232517061</w:t>
            </w:r>
          </w:p>
        </w:tc>
      </w:tr>
      <w:tr w:rsidR="007C3A0D" w:rsidRPr="00986307" w14:paraId="2D30DC26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64E72DD8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GO:0000287</w:t>
            </w:r>
          </w:p>
        </w:tc>
        <w:tc>
          <w:tcPr>
            <w:tcW w:w="2126" w:type="dxa"/>
            <w:noWrap/>
            <w:vAlign w:val="center"/>
            <w:hideMark/>
          </w:tcPr>
          <w:p w14:paraId="13D693B5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magnesium ion binding</w:t>
            </w:r>
          </w:p>
        </w:tc>
        <w:tc>
          <w:tcPr>
            <w:tcW w:w="1134" w:type="dxa"/>
            <w:noWrap/>
            <w:vAlign w:val="center"/>
            <w:hideMark/>
          </w:tcPr>
          <w:p w14:paraId="29ED513C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Molecular function</w:t>
            </w:r>
          </w:p>
        </w:tc>
        <w:tc>
          <w:tcPr>
            <w:tcW w:w="1276" w:type="dxa"/>
            <w:noWrap/>
            <w:vAlign w:val="center"/>
            <w:hideMark/>
          </w:tcPr>
          <w:p w14:paraId="10523368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4.204174472</w:t>
            </w:r>
          </w:p>
        </w:tc>
        <w:tc>
          <w:tcPr>
            <w:tcW w:w="1276" w:type="dxa"/>
            <w:noWrap/>
            <w:vAlign w:val="center"/>
            <w:hideMark/>
          </w:tcPr>
          <w:p w14:paraId="3C8AD0A2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0.006834756</w:t>
            </w:r>
          </w:p>
        </w:tc>
        <w:tc>
          <w:tcPr>
            <w:tcW w:w="1320" w:type="dxa"/>
            <w:noWrap/>
            <w:vAlign w:val="center"/>
            <w:hideMark/>
          </w:tcPr>
          <w:p w14:paraId="3472A501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2.165276981</w:t>
            </w:r>
          </w:p>
        </w:tc>
      </w:tr>
      <w:tr w:rsidR="007C3A0D" w:rsidRPr="00986307" w14:paraId="332E3348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467A6DE7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GO:0042578</w:t>
            </w:r>
          </w:p>
        </w:tc>
        <w:tc>
          <w:tcPr>
            <w:tcW w:w="2126" w:type="dxa"/>
            <w:noWrap/>
            <w:vAlign w:val="center"/>
            <w:hideMark/>
          </w:tcPr>
          <w:p w14:paraId="61D7176D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phosphoric ester hydrolase activity</w:t>
            </w:r>
          </w:p>
        </w:tc>
        <w:tc>
          <w:tcPr>
            <w:tcW w:w="1134" w:type="dxa"/>
            <w:noWrap/>
            <w:vAlign w:val="center"/>
            <w:hideMark/>
          </w:tcPr>
          <w:p w14:paraId="13AA88A4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Molecular function</w:t>
            </w:r>
          </w:p>
        </w:tc>
        <w:tc>
          <w:tcPr>
            <w:tcW w:w="1276" w:type="dxa"/>
            <w:noWrap/>
            <w:vAlign w:val="center"/>
            <w:hideMark/>
          </w:tcPr>
          <w:p w14:paraId="1048BF77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3.120003404</w:t>
            </w:r>
          </w:p>
        </w:tc>
        <w:tc>
          <w:tcPr>
            <w:tcW w:w="1276" w:type="dxa"/>
            <w:noWrap/>
            <w:vAlign w:val="center"/>
            <w:hideMark/>
          </w:tcPr>
          <w:p w14:paraId="51E6016F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0.007267444</w:t>
            </w:r>
          </w:p>
        </w:tc>
        <w:tc>
          <w:tcPr>
            <w:tcW w:w="1320" w:type="dxa"/>
            <w:noWrap/>
            <w:vAlign w:val="center"/>
            <w:hideMark/>
          </w:tcPr>
          <w:p w14:paraId="7FD1EAEB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2.138618319</w:t>
            </w:r>
          </w:p>
        </w:tc>
      </w:tr>
      <w:tr w:rsidR="007C3A0D" w:rsidRPr="00986307" w14:paraId="7EEF4639" w14:textId="77777777" w:rsidTr="00767082">
        <w:trPr>
          <w:trHeight w:val="567"/>
        </w:trPr>
        <w:tc>
          <w:tcPr>
            <w:tcW w:w="1384" w:type="dxa"/>
            <w:noWrap/>
            <w:vAlign w:val="center"/>
            <w:hideMark/>
          </w:tcPr>
          <w:p w14:paraId="0E721904" w14:textId="77777777" w:rsidR="007C3A0D" w:rsidRPr="00986307" w:rsidRDefault="007C3A0D" w:rsidP="0076708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GO:0005261</w:t>
            </w:r>
          </w:p>
        </w:tc>
        <w:tc>
          <w:tcPr>
            <w:tcW w:w="2126" w:type="dxa"/>
            <w:noWrap/>
            <w:vAlign w:val="center"/>
            <w:hideMark/>
          </w:tcPr>
          <w:p w14:paraId="4A366959" w14:textId="77777777" w:rsidR="007C3A0D" w:rsidRPr="00986307" w:rsidRDefault="007C3A0D" w:rsidP="001E18AE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cation channel activity</w:t>
            </w:r>
          </w:p>
        </w:tc>
        <w:tc>
          <w:tcPr>
            <w:tcW w:w="1134" w:type="dxa"/>
            <w:noWrap/>
            <w:vAlign w:val="center"/>
            <w:hideMark/>
          </w:tcPr>
          <w:p w14:paraId="24744C55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Molecular function</w:t>
            </w:r>
          </w:p>
        </w:tc>
        <w:tc>
          <w:tcPr>
            <w:tcW w:w="1276" w:type="dxa"/>
            <w:noWrap/>
            <w:vAlign w:val="center"/>
            <w:hideMark/>
          </w:tcPr>
          <w:p w14:paraId="1CA119EB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3.345257106</w:t>
            </w:r>
          </w:p>
        </w:tc>
        <w:tc>
          <w:tcPr>
            <w:tcW w:w="1276" w:type="dxa"/>
            <w:noWrap/>
            <w:vAlign w:val="center"/>
            <w:hideMark/>
          </w:tcPr>
          <w:p w14:paraId="6B6C1952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0.009234217</w:t>
            </w:r>
          </w:p>
        </w:tc>
        <w:tc>
          <w:tcPr>
            <w:tcW w:w="1320" w:type="dxa"/>
            <w:noWrap/>
            <w:vAlign w:val="center"/>
            <w:hideMark/>
          </w:tcPr>
          <w:p w14:paraId="2D144D89" w14:textId="77777777" w:rsidR="007C3A0D" w:rsidRPr="00986307" w:rsidRDefault="007C3A0D" w:rsidP="001E18A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86307">
              <w:rPr>
                <w:rFonts w:ascii="Times New Roman" w:hAnsi="Times New Roman" w:cs="Times New Roman"/>
                <w:sz w:val="18"/>
                <w:szCs w:val="20"/>
              </w:rPr>
              <w:t>2.034599935</w:t>
            </w:r>
          </w:p>
        </w:tc>
      </w:tr>
    </w:tbl>
    <w:p w14:paraId="3C660785" w14:textId="77777777" w:rsidR="007C3A0D" w:rsidRPr="007C3A0D" w:rsidRDefault="007C3A0D" w:rsidP="007C3A0D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13B5B40" w14:textId="77777777" w:rsidR="007C3A0D" w:rsidRPr="007C3A0D" w:rsidRDefault="007C3A0D" w:rsidP="007C3A0D"/>
    <w:sectPr w:rsidR="007C3A0D" w:rsidRPr="007C3A0D" w:rsidSect="0073043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0D"/>
    <w:rsid w:val="001E18AE"/>
    <w:rsid w:val="002B2DD0"/>
    <w:rsid w:val="00730436"/>
    <w:rsid w:val="00767082"/>
    <w:rsid w:val="00770ACF"/>
    <w:rsid w:val="007C3A0D"/>
    <w:rsid w:val="00986307"/>
    <w:rsid w:val="00AA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27351B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A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443</Words>
  <Characters>2526</Characters>
  <Application>Microsoft Macintosh Word</Application>
  <DocSecurity>0</DocSecurity>
  <Lines>21</Lines>
  <Paragraphs>5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</dc:creator>
  <cp:keywords/>
  <dc:description/>
  <cp:lastModifiedBy>Dr JIN</cp:lastModifiedBy>
  <cp:revision>5</cp:revision>
  <dcterms:created xsi:type="dcterms:W3CDTF">2020-06-20T14:10:00Z</dcterms:created>
  <dcterms:modified xsi:type="dcterms:W3CDTF">2020-08-28T13:29:00Z</dcterms:modified>
</cp:coreProperties>
</file>