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5A7722E" w:rsidP="5064F153" w:rsidRDefault="35A7722E" w14:paraId="648849D3" w14:textId="267A6A11">
      <w:pPr>
        <w:bidi w:val="0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064F153" w:rsidR="5064F15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Table S1. Characteristics of participants in the Group Model Building workshop (n = 18).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893"/>
        <w:gridCol w:w="4173"/>
        <w:gridCol w:w="1418"/>
      </w:tblGrid>
      <w:tr w:rsidR="3F0CB90D" w:rsidTr="5064F153" w14:paraId="33634A8C">
        <w:trPr>
          <w:trHeight w:val="300"/>
        </w:trPr>
        <w:tc>
          <w:tcPr>
            <w:tcW w:w="3893" w:type="dxa"/>
            <w:tcBorders>
              <w:top w:val="single" w:color="000000" w:themeColor="text1" w:sz="2"/>
              <w:bottom w:val="single" w:color="000000" w:themeColor="text1" w:sz="2"/>
            </w:tcBorders>
            <w:tcMar/>
            <w:vAlign w:val="center"/>
          </w:tcPr>
          <w:p w:rsidR="3F0CB90D" w:rsidP="5064F153" w:rsidRDefault="3F0CB90D" w14:paraId="1772B162" w14:textId="4E5CE286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Characteristic</w:t>
            </w:r>
          </w:p>
        </w:tc>
        <w:tc>
          <w:tcPr>
            <w:tcW w:w="4173" w:type="dxa"/>
            <w:tcBorders>
              <w:top w:val="single" w:color="000000" w:themeColor="text1" w:sz="2"/>
              <w:bottom w:val="single" w:color="000000" w:themeColor="text1" w:sz="2"/>
            </w:tcBorders>
            <w:tcMar/>
            <w:vAlign w:val="center"/>
          </w:tcPr>
          <w:p w:rsidR="3F0CB90D" w:rsidP="5064F153" w:rsidRDefault="3F0CB90D" w14:paraId="6F40CFA7" w14:textId="0BF4869B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Category</w:t>
            </w:r>
          </w:p>
        </w:tc>
        <w:tc>
          <w:tcPr>
            <w:tcW w:w="1418" w:type="dxa"/>
            <w:tcBorders>
              <w:top w:val="single" w:color="000000" w:themeColor="text1" w:sz="2"/>
              <w:bottom w:val="single" w:color="000000" w:themeColor="text1" w:sz="2"/>
            </w:tcBorders>
            <w:tcMar/>
            <w:vAlign w:val="center"/>
          </w:tcPr>
          <w:p w:rsidR="3F0CB90D" w:rsidP="5064F153" w:rsidRDefault="3F0CB90D" w14:paraId="5E948772" w14:textId="2DF5154A">
            <w:pPr>
              <w:bidi w:val="0"/>
              <w:spacing w:before="0" w:beforeAutospacing="off" w:after="0" w:afterAutospacing="off"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n (%)</w:t>
            </w:r>
          </w:p>
        </w:tc>
      </w:tr>
      <w:tr w:rsidR="3F0CB90D" w:rsidTr="5064F153" w14:paraId="06CA7EAC">
        <w:trPr>
          <w:trHeight w:val="300"/>
        </w:trPr>
        <w:tc>
          <w:tcPr>
            <w:tcW w:w="3893" w:type="dxa"/>
            <w:tcBorders>
              <w:top w:val="single" w:color="000000" w:themeColor="text1" w:sz="2"/>
            </w:tcBorders>
            <w:tcMar/>
            <w:vAlign w:val="center"/>
          </w:tcPr>
          <w:p w:rsidR="3F0CB90D" w:rsidP="5064F153" w:rsidRDefault="3F0CB90D" w14:paraId="455505D0" w14:textId="1112CF33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Participant group</w:t>
            </w:r>
          </w:p>
        </w:tc>
        <w:tc>
          <w:tcPr>
            <w:tcW w:w="4173" w:type="dxa"/>
            <w:tcBorders>
              <w:top w:val="single" w:color="000000" w:themeColor="text1" w:sz="2"/>
            </w:tcBorders>
            <w:tcMar/>
            <w:vAlign w:val="center"/>
          </w:tcPr>
          <w:p w:rsidR="3F0CB90D" w:rsidP="5064F153" w:rsidRDefault="3F0CB90D" w14:paraId="34F5C350" w14:textId="29BA5CF0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External experts</w:t>
            </w:r>
          </w:p>
        </w:tc>
        <w:tc>
          <w:tcPr>
            <w:tcW w:w="1418" w:type="dxa"/>
            <w:tcBorders>
              <w:top w:val="single" w:color="000000" w:themeColor="text1" w:sz="2"/>
            </w:tcBorders>
            <w:tcMar/>
            <w:vAlign w:val="center"/>
          </w:tcPr>
          <w:p w:rsidR="3F0CB90D" w:rsidP="5064F153" w:rsidRDefault="3F0CB90D" w14:paraId="1B2DF284" w14:textId="3D13DBFC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11 (61.1)</w:t>
            </w:r>
          </w:p>
        </w:tc>
      </w:tr>
      <w:tr w:rsidR="3F0CB90D" w:rsidTr="5064F153" w14:paraId="0F1F9966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77016410" w14:textId="0E9169CD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7FE038FE" w14:textId="1C2C34F5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Project team members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3CA247F5" w14:textId="2CC03397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7 (38.9)</w:t>
            </w:r>
          </w:p>
        </w:tc>
      </w:tr>
      <w:tr w:rsidR="3F0CB90D" w:rsidTr="5064F153" w14:paraId="092CD5FA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7C1FB2B0" w14:textId="0CFDD7F8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Primary disciplinary area</w:t>
            </w: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*</w:t>
            </w: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7A06AD68" w14:textId="0E58227F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Architecture / Urban planning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4F347CEC" w14:textId="777BA4F9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5 (27.8)</w:t>
            </w:r>
          </w:p>
        </w:tc>
      </w:tr>
      <w:tr w:rsidR="3F0CB90D" w:rsidTr="5064F153" w14:paraId="4575F068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04AFB017" w14:textId="1947BCB5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5F45AE96" w14:textId="4D4733A5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Public health / Physical activity and health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36D11F84" w14:textId="21D3B08E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6 (33.3)</w:t>
            </w:r>
          </w:p>
        </w:tc>
      </w:tr>
      <w:tr w:rsidR="3F0CB90D" w:rsidTr="5064F153" w14:paraId="66A970D3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4E144F59" w14:textId="649D0EE8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2826364D" w14:textId="1CA4C40C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Geography / Spatial studies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7F7A0D9E" w14:textId="1E1614BF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1 (5.6)</w:t>
            </w:r>
          </w:p>
        </w:tc>
      </w:tr>
      <w:tr w:rsidR="3F0CB90D" w:rsidTr="5064F153" w14:paraId="23B79B04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2F6FDAB0" w14:textId="2366CC74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3F0B90B6" w14:textId="2C53A7E3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Social policy / Governance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080321AF" w14:textId="6FDCA5A8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3 (16.7)</w:t>
            </w:r>
          </w:p>
        </w:tc>
      </w:tr>
      <w:tr w:rsidR="3F0CB90D" w:rsidTr="5064F153" w14:paraId="2CB3C91F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2C50882A" w14:textId="569D73A9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5DA9108C" w14:textId="1423AEDE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Nutrition / Food systems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64B904C7" w14:textId="2BEA1AB9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1 (5.6)</w:t>
            </w:r>
          </w:p>
        </w:tc>
      </w:tr>
      <w:tr w:rsidR="3F0CB90D" w:rsidTr="5064F153" w14:paraId="49B20181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29DEB5C6" w14:textId="3C89AB19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22D5AB46" w14:textId="0EA859C1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Interdisciplinary / Other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3E40B286" w14:textId="031A04F9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2 (11.1)</w:t>
            </w:r>
          </w:p>
        </w:tc>
      </w:tr>
      <w:tr w:rsidR="3F0CB90D" w:rsidTr="5064F153" w14:paraId="352A542F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52DA6C01" w14:textId="61ADE381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Primary sector</w:t>
            </w: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*</w:t>
            </w: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194F9516" w14:textId="0CC27F3E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Academia / Research institutions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397E1D07" w14:textId="71DDDFB8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13 (72.2)</w:t>
            </w:r>
          </w:p>
        </w:tc>
      </w:tr>
      <w:tr w:rsidR="3F0CB90D" w:rsidTr="5064F153" w14:paraId="40BEB151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1E2708A7" w14:textId="12A0FFD7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566C858A" w14:textId="01C7E7BA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Government / Public sector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5F2F6203" w14:textId="14A517D1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3 (16.7)</w:t>
            </w:r>
          </w:p>
        </w:tc>
      </w:tr>
      <w:tr w:rsidR="3F0CB90D" w:rsidTr="5064F153" w14:paraId="0A2E0501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1B5F6399" w14:textId="181B219F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2B87512B" w14:textId="7E143CF0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Civil society / NGOs / Community practice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78964AE4" w14:textId="3A05E328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1 (5.6)</w:t>
            </w:r>
          </w:p>
        </w:tc>
      </w:tr>
      <w:tr w:rsidR="3F0CB90D" w:rsidTr="5064F153" w14:paraId="560C0EF7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3F064E6E" w14:textId="3F38E3CF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3CE82B73" w14:textId="32E75DBA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Private sector / Consultancy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68A4E659" w14:textId="46BA5D56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1 (5.6)</w:t>
            </w:r>
          </w:p>
        </w:tc>
      </w:tr>
      <w:tr w:rsidR="3F0CB90D" w:rsidTr="5064F153" w14:paraId="023EFF6C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4B3B335C" w14:textId="42FC3071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City of institutional affiliation (Brazil)</w:t>
            </w: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1EE15068" w14:textId="3D9DFB90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São Paulo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43CC4894" w14:textId="25858131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8 (44.4)</w:t>
            </w:r>
          </w:p>
        </w:tc>
      </w:tr>
      <w:tr w:rsidR="3F0CB90D" w:rsidTr="5064F153" w14:paraId="5BD3ACA0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59EE3406" w14:textId="0B254252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4DC77E25" w14:textId="39E5F61D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Curitiba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4D796502" w14:textId="20392298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5 (27.8)</w:t>
            </w:r>
          </w:p>
        </w:tc>
      </w:tr>
      <w:tr w:rsidR="3F0CB90D" w:rsidTr="5064F153" w14:paraId="4DFA23A8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461C96B2" w14:textId="7A9AC638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00632892" w14:textId="2FFF43B1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Londrina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075975D6" w14:textId="474624EC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2 (11.1)</w:t>
            </w:r>
          </w:p>
        </w:tc>
      </w:tr>
      <w:tr w:rsidR="3F0CB90D" w:rsidTr="5064F153" w14:paraId="265C6468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173E8795" w14:textId="04F497DC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633F551A" w14:textId="48471CC2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Other / International collaboration (U.S.)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03F234D7" w14:textId="5799B53A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3 (16.7)</w:t>
            </w:r>
          </w:p>
        </w:tc>
      </w:tr>
      <w:tr w:rsidR="3F0CB90D" w:rsidTr="5064F153" w14:paraId="1C02DC88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0AE76C71" w14:textId="4003E55F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Career stage</w:t>
            </w: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*</w:t>
            </w: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5A90D874" w14:textId="0886EA72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Early career (students / research assistants)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3C1BE12D" w14:textId="02F6A3B9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5 (27.8)</w:t>
            </w:r>
          </w:p>
        </w:tc>
      </w:tr>
      <w:tr w:rsidR="3F0CB90D" w:rsidTr="5064F153" w14:paraId="418EFD98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0DC13893" w14:textId="6E9E9C9D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7C909A38" w14:textId="54D3D255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Mid-career professionals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508322C5" w14:textId="0D6416A6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8 (44.4)</w:t>
            </w:r>
          </w:p>
        </w:tc>
      </w:tr>
      <w:tr w:rsidR="3F0CB90D" w:rsidTr="5064F153" w14:paraId="1A4E072F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43B68ABB" w14:textId="1C18F100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3E1CD35B" w14:textId="53F2E687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Senior researchers / professionals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31259779" w14:textId="462FA83A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5 (27.8)</w:t>
            </w:r>
          </w:p>
        </w:tc>
      </w:tr>
      <w:tr w:rsidR="3F0CB90D" w:rsidTr="5064F153" w14:paraId="4CAFFB28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14AF449C" w14:textId="3ECA1CBE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Gender</w:t>
            </w: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*</w:t>
            </w: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5180343C" w14:textId="420C043C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Women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19808AEB" w14:textId="08A73D41">
            <w:pPr>
              <w:pStyle w:val="Normal"/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5064F153" w:rsidR="5064F15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13 (72.2)</w:t>
            </w:r>
          </w:p>
        </w:tc>
      </w:tr>
      <w:tr w:rsidR="3F0CB90D" w:rsidTr="5064F153" w14:paraId="07463FAA">
        <w:trPr>
          <w:trHeight w:val="300"/>
        </w:trPr>
        <w:tc>
          <w:tcPr>
            <w:tcW w:w="3893" w:type="dxa"/>
            <w:tcMar/>
            <w:vAlign w:val="center"/>
          </w:tcPr>
          <w:p w:rsidR="3F0CB90D" w:rsidP="5064F153" w:rsidRDefault="3F0CB90D" w14:paraId="0AF5DEA6" w14:textId="2A355A96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Mar/>
            <w:vAlign w:val="center"/>
          </w:tcPr>
          <w:p w:rsidR="3F0CB90D" w:rsidP="5064F153" w:rsidRDefault="3F0CB90D" w14:paraId="358DB0B0" w14:textId="44339651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Men</w:t>
            </w:r>
          </w:p>
        </w:tc>
        <w:tc>
          <w:tcPr>
            <w:tcW w:w="1418" w:type="dxa"/>
            <w:tcMar/>
            <w:vAlign w:val="center"/>
          </w:tcPr>
          <w:p w:rsidR="3F0CB90D" w:rsidP="5064F153" w:rsidRDefault="3F0CB90D" w14:paraId="0697746F" w14:textId="5DE60C51">
            <w:pPr>
              <w:pStyle w:val="Normal"/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5064F153" w:rsidR="5064F15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5 (27.8)</w:t>
            </w:r>
          </w:p>
        </w:tc>
      </w:tr>
      <w:tr w:rsidR="3F0CB90D" w:rsidTr="5064F153" w14:paraId="2CB8F7D3">
        <w:trPr>
          <w:trHeight w:val="300"/>
        </w:trPr>
        <w:tc>
          <w:tcPr>
            <w:tcW w:w="3893" w:type="dxa"/>
            <w:tcBorders>
              <w:bottom w:val="single" w:color="000000" w:themeColor="text1" w:sz="2"/>
            </w:tcBorders>
            <w:tcMar/>
            <w:vAlign w:val="center"/>
          </w:tcPr>
          <w:p w:rsidR="3F0CB90D" w:rsidP="5064F153" w:rsidRDefault="3F0CB90D" w14:paraId="4CC7D6D3" w14:textId="1E46F81E">
            <w:pPr>
              <w:bidi w:val="0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  <w:tc>
          <w:tcPr>
            <w:tcW w:w="4173" w:type="dxa"/>
            <w:tcBorders>
              <w:bottom w:val="single" w:color="000000" w:themeColor="text1" w:sz="2"/>
            </w:tcBorders>
            <w:tcMar/>
            <w:vAlign w:val="center"/>
          </w:tcPr>
          <w:p w:rsidR="3F0CB90D" w:rsidP="5064F153" w:rsidRDefault="3F0CB90D" w14:paraId="096BE6D5" w14:textId="3DD0A9D4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Not reported / Prefer not to say</w:t>
            </w:r>
          </w:p>
        </w:tc>
        <w:tc>
          <w:tcPr>
            <w:tcW w:w="1418" w:type="dxa"/>
            <w:tcBorders>
              <w:bottom w:val="single" w:color="000000" w:themeColor="text1" w:sz="2"/>
            </w:tcBorders>
            <w:tcMar/>
            <w:vAlign w:val="center"/>
          </w:tcPr>
          <w:p w:rsidR="3F0CB90D" w:rsidP="5064F153" w:rsidRDefault="3F0CB90D" w14:paraId="4959A9EB" w14:textId="161E082F">
            <w:pPr>
              <w:bidi w:val="0"/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5064F153" w:rsidR="5064F153">
              <w:rPr>
                <w:rFonts w:ascii="Times New Roman" w:hAnsi="Times New Roman" w:eastAsia="Times New Roman" w:cs="Times New Roman"/>
                <w:sz w:val="22"/>
                <w:szCs w:val="22"/>
              </w:rPr>
              <w:t>0 (0)</w:t>
            </w:r>
          </w:p>
        </w:tc>
      </w:tr>
    </w:tbl>
    <w:p w:rsidR="694EDB20" w:rsidP="3F0CB90D" w:rsidRDefault="694EDB20" w14:paraId="3FB53F79" w14:textId="38857432">
      <w:pPr>
        <w:pStyle w:val="Normal"/>
        <w:bidi w:val="0"/>
        <w:rPr>
          <w:noProof w:val="0"/>
          <w:lang w:val="en-US"/>
        </w:rPr>
      </w:pPr>
    </w:p>
    <w:p w:rsidR="694EDB20" w:rsidRDefault="694EDB20" w14:paraId="66DEF428" w14:textId="03B965F2">
      <w:r>
        <w:br w:type="page"/>
      </w:r>
    </w:p>
    <w:sectPr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D1010D"/>
    <w:rsid w:val="00EE6E42"/>
    <w:rsid w:val="35A7722E"/>
    <w:rsid w:val="3A2E6723"/>
    <w:rsid w:val="3F0CB90D"/>
    <w:rsid w:val="5064F153"/>
    <w:rsid w:val="694EDB20"/>
    <w:rsid w:val="7C69D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94EDB20"/>
    <w:rPr>
      <w:rFonts w:eastAsia="" w:cs="" w:eastAsiaTheme="majorEastAsia" w:cstheme="majorBid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styles" Target="styles.xml" Id="rId1" /><Relationship Type="http://schemas.openxmlformats.org/officeDocument/2006/relationships/settings" Target="settings.xml" Id="rI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Favarao Leao, Ana Luiza</lastModifiedBy>
  <revision>7</revision>
  <dcterms:created xsi:type="dcterms:W3CDTF">2018-02-09T21:34:00.0000000Z</dcterms:created>
  <dcterms:modified xsi:type="dcterms:W3CDTF">2026-03-05T13:15:21.3142954Z</dcterms:modified>
</coreProperties>
</file>