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1D6A" w:rsidRDefault="00A042EB">
      <w:pPr>
        <w:pStyle w:val="Titre"/>
        <w:spacing w:after="200"/>
        <w:jc w:val="center"/>
        <w:rPr>
          <w:sz w:val="10"/>
          <w:szCs w:val="10"/>
        </w:rPr>
      </w:pPr>
      <w:bookmarkStart w:id="0" w:name="_vkz11c9dggyz" w:colFirst="0" w:colLast="0"/>
      <w:bookmarkEnd w:id="0"/>
      <w:proofErr w:type="spellStart"/>
      <w:r>
        <w:rPr>
          <w:b/>
          <w:bCs/>
          <w:color w:val="0B5394"/>
          <w:sz w:val="38"/>
          <w:szCs w:val="38"/>
        </w:rPr>
        <w:t>Deep</w:t>
      </w:r>
      <w:proofErr w:type="spellEnd"/>
      <w:r>
        <w:rPr>
          <w:b/>
          <w:bCs/>
          <w:color w:val="0B5394"/>
          <w:sz w:val="38"/>
          <w:szCs w:val="38"/>
        </w:rPr>
        <w:t xml:space="preserve"> Learning Enables </w:t>
      </w:r>
      <w:proofErr w:type="spellStart"/>
      <w:r>
        <w:rPr>
          <w:b/>
          <w:bCs/>
          <w:color w:val="0B5394"/>
          <w:sz w:val="38"/>
          <w:szCs w:val="38"/>
        </w:rPr>
        <w:t>Genome</w:t>
      </w:r>
      <w:proofErr w:type="spellEnd"/>
      <w:r>
        <w:rPr>
          <w:b/>
          <w:bCs/>
          <w:color w:val="0B5394"/>
          <w:sz w:val="38"/>
          <w:szCs w:val="38"/>
        </w:rPr>
        <w:t xml:space="preserve">-Wide Association </w:t>
      </w:r>
      <w:proofErr w:type="spellStart"/>
      <w:r>
        <w:rPr>
          <w:b/>
          <w:bCs/>
          <w:color w:val="0B5394"/>
          <w:sz w:val="38"/>
          <w:szCs w:val="38"/>
        </w:rPr>
        <w:t>Studies</w:t>
      </w:r>
      <w:proofErr w:type="spellEnd"/>
      <w:r>
        <w:rPr>
          <w:b/>
          <w:bCs/>
          <w:color w:val="0B5394"/>
          <w:sz w:val="38"/>
          <w:szCs w:val="38"/>
        </w:rPr>
        <w:t xml:space="preserve"> of </w:t>
      </w:r>
      <w:proofErr w:type="spellStart"/>
      <w:r>
        <w:rPr>
          <w:b/>
          <w:bCs/>
          <w:color w:val="0B5394"/>
          <w:sz w:val="38"/>
          <w:szCs w:val="38"/>
        </w:rPr>
        <w:t>Microvascular</w:t>
      </w:r>
      <w:proofErr w:type="spellEnd"/>
      <w:r>
        <w:rPr>
          <w:b/>
          <w:bCs/>
          <w:color w:val="0B5394"/>
          <w:sz w:val="38"/>
          <w:szCs w:val="38"/>
        </w:rPr>
        <w:t xml:space="preserve"> </w:t>
      </w:r>
      <w:proofErr w:type="spellStart"/>
      <w:r>
        <w:rPr>
          <w:b/>
          <w:bCs/>
          <w:color w:val="0B5394"/>
          <w:sz w:val="38"/>
          <w:szCs w:val="38"/>
        </w:rPr>
        <w:t>Features</w:t>
      </w:r>
      <w:proofErr w:type="spellEnd"/>
      <w:r>
        <w:rPr>
          <w:b/>
          <w:bCs/>
          <w:color w:val="0B5394"/>
          <w:sz w:val="38"/>
          <w:szCs w:val="38"/>
        </w:rPr>
        <w:t xml:space="preserve"> </w:t>
      </w:r>
    </w:p>
    <w:p w:rsidR="00BA1D6A" w:rsidRDefault="00A042EB" w:rsidP="000F2C03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Adham Elwakil </w:t>
      </w:r>
      <w:r>
        <w:rPr>
          <w:sz w:val="24"/>
          <w:szCs w:val="24"/>
          <w:vertAlign w:val="superscript"/>
        </w:rPr>
        <w:t>1,</w:t>
      </w:r>
      <w:proofErr w:type="gramStart"/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;</w:t>
      </w:r>
      <w:proofErr w:type="gramEnd"/>
      <w:r>
        <w:rPr>
          <w:sz w:val="24"/>
          <w:szCs w:val="24"/>
        </w:rPr>
        <w:t xml:space="preserve"> Sophie Strebel </w:t>
      </w:r>
      <w:r>
        <w:rPr>
          <w:sz w:val="24"/>
          <w:szCs w:val="24"/>
          <w:vertAlign w:val="superscript"/>
        </w:rPr>
        <w:t>1,2</w:t>
      </w:r>
      <w:r>
        <w:rPr>
          <w:sz w:val="24"/>
          <w:szCs w:val="24"/>
        </w:rPr>
        <w:t xml:space="preserve">; Mathieu Charbonnier </w:t>
      </w:r>
      <w:r>
        <w:rPr>
          <w:sz w:val="24"/>
          <w:szCs w:val="24"/>
          <w:vertAlign w:val="superscript"/>
        </w:rPr>
        <w:t>1,2</w:t>
      </w:r>
      <w:r>
        <w:rPr>
          <w:sz w:val="24"/>
          <w:szCs w:val="24"/>
        </w:rPr>
        <w:t xml:space="preserve">; </w:t>
      </w:r>
      <w:proofErr w:type="spellStart"/>
      <w:r>
        <w:rPr>
          <w:sz w:val="24"/>
          <w:szCs w:val="24"/>
        </w:rPr>
        <w:t>Belatchane</w:t>
      </w:r>
      <w:proofErr w:type="spellEnd"/>
      <w:r>
        <w:rPr>
          <w:sz w:val="24"/>
          <w:szCs w:val="24"/>
        </w:rPr>
        <w:t xml:space="preserve"> Lahcen 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; Nastasia Foa 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; Andrea Montesel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; Laura </w:t>
      </w:r>
      <w:proofErr w:type="spellStart"/>
      <w:r>
        <w:rPr>
          <w:sz w:val="24"/>
          <w:szCs w:val="24"/>
        </w:rPr>
        <w:t>Mauring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; José Vargas Quiros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3,4</w:t>
      </w:r>
      <w:r>
        <w:rPr>
          <w:sz w:val="23"/>
          <w:szCs w:val="23"/>
        </w:rPr>
        <w:t>;</w:t>
      </w:r>
      <w:r>
        <w:rPr>
          <w:sz w:val="24"/>
          <w:szCs w:val="24"/>
        </w:rPr>
        <w:t xml:space="preserve"> Bart Liefers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3,4</w:t>
      </w:r>
      <w:r>
        <w:rPr>
          <w:sz w:val="23"/>
          <w:szCs w:val="23"/>
        </w:rPr>
        <w:t>;</w:t>
      </w:r>
      <w:r>
        <w:rPr>
          <w:sz w:val="24"/>
          <w:szCs w:val="24"/>
        </w:rPr>
        <w:t xml:space="preserve"> Sven Bergmann</w:t>
      </w:r>
      <w:r>
        <w:rPr>
          <w:sz w:val="23"/>
          <w:szCs w:val="23"/>
          <w:vertAlign w:val="superscript"/>
        </w:rPr>
        <w:t xml:space="preserve"> 5,6</w:t>
      </w:r>
      <w:r>
        <w:rPr>
          <w:sz w:val="24"/>
          <w:szCs w:val="24"/>
        </w:rPr>
        <w:t xml:space="preserve">; Caroline </w:t>
      </w:r>
      <w:proofErr w:type="spellStart"/>
      <w:r>
        <w:rPr>
          <w:sz w:val="24"/>
          <w:szCs w:val="24"/>
        </w:rPr>
        <w:t>Klaver</w:t>
      </w:r>
      <w:proofErr w:type="spellEnd"/>
      <w:r>
        <w:rPr>
          <w:sz w:val="24"/>
          <w:szCs w:val="24"/>
        </w:rPr>
        <w:t xml:space="preserve"> </w:t>
      </w:r>
      <w:r>
        <w:rPr>
          <w:sz w:val="23"/>
          <w:szCs w:val="23"/>
          <w:vertAlign w:val="superscript"/>
        </w:rPr>
        <w:t>1,2,7,8</w:t>
      </w:r>
      <w:r>
        <w:rPr>
          <w:sz w:val="24"/>
          <w:szCs w:val="24"/>
        </w:rPr>
        <w:t xml:space="preserve">; Ciara Bergin 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; Reinier Schlingemann </w:t>
      </w:r>
      <w:r>
        <w:rPr>
          <w:sz w:val="24"/>
          <w:szCs w:val="24"/>
          <w:vertAlign w:val="superscript"/>
        </w:rPr>
        <w:t>2,9</w:t>
      </w:r>
      <w:r>
        <w:rPr>
          <w:sz w:val="24"/>
          <w:szCs w:val="24"/>
        </w:rPr>
        <w:t xml:space="preserve">; the </w:t>
      </w:r>
      <w:proofErr w:type="spellStart"/>
      <w:r>
        <w:rPr>
          <w:sz w:val="24"/>
          <w:szCs w:val="24"/>
        </w:rPr>
        <w:t>VascX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Research</w:t>
      </w:r>
      <w:proofErr w:type="spellEnd"/>
      <w:r>
        <w:rPr>
          <w:sz w:val="24"/>
          <w:szCs w:val="24"/>
        </w:rPr>
        <w:t xml:space="preserve"> Consortium</w:t>
      </w:r>
      <w:r>
        <w:rPr>
          <w:sz w:val="23"/>
          <w:szCs w:val="23"/>
          <w:vertAlign w:val="superscript"/>
        </w:rPr>
        <w:t xml:space="preserve"> *</w:t>
      </w:r>
      <w:r>
        <w:rPr>
          <w:sz w:val="24"/>
          <w:szCs w:val="24"/>
        </w:rPr>
        <w:t xml:space="preserve">; </w:t>
      </w:r>
    </w:p>
    <w:p w:rsidR="00BA1D6A" w:rsidRDefault="00A042EB" w:rsidP="000F2C03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Mattia Tomasoni</w:t>
      </w:r>
      <w:r>
        <w:rPr>
          <w:sz w:val="23"/>
          <w:szCs w:val="23"/>
        </w:rPr>
        <w:t xml:space="preserve"> </w:t>
      </w:r>
      <w:r>
        <w:rPr>
          <w:rFonts w:ascii="Arial Unicode MS" w:eastAsia="Arial Unicode MS" w:hAnsi="Arial Unicode MS" w:cs="Arial Unicode MS"/>
          <w:sz w:val="23"/>
          <w:szCs w:val="23"/>
          <w:vertAlign w:val="superscript"/>
        </w:rPr>
        <w:t>1,</w:t>
      </w:r>
      <w:proofErr w:type="gramStart"/>
      <w:r>
        <w:rPr>
          <w:rFonts w:ascii="Arial Unicode MS" w:eastAsia="Arial Unicode MS" w:hAnsi="Arial Unicode MS" w:cs="Arial Unicode MS"/>
          <w:sz w:val="23"/>
          <w:szCs w:val="23"/>
          <w:vertAlign w:val="superscript"/>
        </w:rPr>
        <w:t>2,†</w:t>
      </w:r>
      <w:proofErr w:type="gramEnd"/>
      <w:r>
        <w:rPr>
          <w:rFonts w:ascii="Arial Unicode MS" w:eastAsia="Arial Unicode MS" w:hAnsi="Arial Unicode MS" w:cs="Arial Unicode MS"/>
          <w:sz w:val="23"/>
          <w:szCs w:val="23"/>
          <w:vertAlign w:val="superscript"/>
        </w:rPr>
        <w:t>,✉</w:t>
      </w:r>
      <w:r>
        <w:rPr>
          <w:sz w:val="24"/>
          <w:szCs w:val="24"/>
        </w:rPr>
        <w:t xml:space="preserve"> &amp; Ilenia Meloni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1,2,†</w:t>
      </w:r>
    </w:p>
    <w:p w:rsidR="00BA1D6A" w:rsidRDefault="00A042EB">
      <w:pPr>
        <w:spacing w:before="400" w:after="0"/>
        <w:jc w:val="center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  <w:vertAlign w:val="superscript"/>
        </w:rPr>
        <w:t xml:space="preserve">1   </w:t>
      </w:r>
      <w:r>
        <w:rPr>
          <w:i/>
          <w:iCs/>
          <w:sz w:val="20"/>
          <w:szCs w:val="20"/>
        </w:rPr>
        <w:t xml:space="preserve">Platform for </w:t>
      </w:r>
      <w:proofErr w:type="spellStart"/>
      <w:r>
        <w:rPr>
          <w:i/>
          <w:iCs/>
          <w:sz w:val="20"/>
          <w:szCs w:val="20"/>
        </w:rPr>
        <w:t>Research</w:t>
      </w:r>
      <w:proofErr w:type="spellEnd"/>
      <w:r>
        <w:rPr>
          <w:i/>
          <w:iCs/>
          <w:sz w:val="20"/>
          <w:szCs w:val="20"/>
        </w:rPr>
        <w:t xml:space="preserve"> in </w:t>
      </w:r>
      <w:proofErr w:type="spellStart"/>
      <w:r>
        <w:rPr>
          <w:i/>
          <w:iCs/>
          <w:sz w:val="20"/>
          <w:szCs w:val="20"/>
        </w:rPr>
        <w:t>Ocular</w:t>
      </w:r>
      <w:proofErr w:type="spellEnd"/>
      <w:r>
        <w:rPr>
          <w:i/>
          <w:iCs/>
          <w:sz w:val="20"/>
          <w:szCs w:val="20"/>
        </w:rPr>
        <w:t xml:space="preserve"> Imaging, Fondation Asile des Aveugles, Jules Gonin Eye Hospital, Lausanne,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 xml:space="preserve">. </w:t>
      </w:r>
      <w:r>
        <w:rPr>
          <w:i/>
          <w:iCs/>
          <w:sz w:val="20"/>
          <w:szCs w:val="20"/>
          <w:vertAlign w:val="superscript"/>
        </w:rPr>
        <w:t xml:space="preserve">2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Ophthalmology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Lausanne, Fondation Asile des Aveugles, Jules Gonin Eye Hospital, Lausanne,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>.</w:t>
      </w:r>
      <w:r>
        <w:rPr>
          <w:i/>
          <w:iCs/>
          <w:color w:val="CC0000"/>
          <w:sz w:val="20"/>
          <w:szCs w:val="20"/>
        </w:rPr>
        <w:t xml:space="preserve"> </w:t>
      </w:r>
      <w:r>
        <w:rPr>
          <w:i/>
          <w:iCs/>
          <w:sz w:val="20"/>
          <w:szCs w:val="20"/>
          <w:vertAlign w:val="superscript"/>
        </w:rPr>
        <w:t xml:space="preserve">3 </w:t>
      </w:r>
      <w:proofErr w:type="spellStart"/>
      <w:r>
        <w:rPr>
          <w:i/>
          <w:iCs/>
          <w:sz w:val="20"/>
          <w:szCs w:val="20"/>
        </w:rPr>
        <w:t>Faculty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Medicine</w:t>
      </w:r>
      <w:proofErr w:type="spellEnd"/>
      <w:r>
        <w:rPr>
          <w:i/>
          <w:iCs/>
          <w:sz w:val="20"/>
          <w:szCs w:val="20"/>
        </w:rPr>
        <w:t xml:space="preserve"> and </w:t>
      </w:r>
      <w:proofErr w:type="spellStart"/>
      <w:r>
        <w:rPr>
          <w:i/>
          <w:iCs/>
          <w:sz w:val="20"/>
          <w:szCs w:val="20"/>
        </w:rPr>
        <w:t>Maieutics</w:t>
      </w:r>
      <w:proofErr w:type="spellEnd"/>
      <w:r>
        <w:rPr>
          <w:i/>
          <w:iCs/>
          <w:sz w:val="20"/>
          <w:szCs w:val="20"/>
        </w:rPr>
        <w:t xml:space="preserve">, Claude Bernard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Lyon 1, Lyon, France.</w:t>
      </w:r>
      <w:r>
        <w:rPr>
          <w:i/>
          <w:iCs/>
          <w:sz w:val="20"/>
          <w:szCs w:val="20"/>
          <w:vertAlign w:val="superscript"/>
        </w:rPr>
        <w:t xml:space="preserve"> 3</w:t>
      </w:r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Ophthalmology</w:t>
      </w:r>
      <w:proofErr w:type="spellEnd"/>
      <w:r>
        <w:rPr>
          <w:i/>
          <w:iCs/>
          <w:sz w:val="20"/>
          <w:szCs w:val="20"/>
        </w:rPr>
        <w:t xml:space="preserve">, Erasmus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Medical</w:t>
      </w:r>
      <w:proofErr w:type="spellEnd"/>
      <w:r>
        <w:rPr>
          <w:i/>
          <w:iCs/>
          <w:sz w:val="20"/>
          <w:szCs w:val="20"/>
        </w:rPr>
        <w:t xml:space="preserve"> Center, Rotterdam, The </w:t>
      </w:r>
      <w:proofErr w:type="spellStart"/>
      <w:r>
        <w:rPr>
          <w:i/>
          <w:iCs/>
          <w:sz w:val="20"/>
          <w:szCs w:val="20"/>
        </w:rPr>
        <w:t>Netherlands</w:t>
      </w:r>
      <w:proofErr w:type="spellEnd"/>
      <w:r>
        <w:rPr>
          <w:i/>
          <w:iCs/>
          <w:sz w:val="20"/>
          <w:szCs w:val="20"/>
        </w:rPr>
        <w:t xml:space="preserve">. </w:t>
      </w:r>
      <w:r>
        <w:rPr>
          <w:i/>
          <w:iCs/>
          <w:sz w:val="20"/>
          <w:szCs w:val="20"/>
          <w:vertAlign w:val="superscript"/>
        </w:rPr>
        <w:t>4</w:t>
      </w:r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Epidemiology</w:t>
      </w:r>
      <w:proofErr w:type="spellEnd"/>
      <w:r>
        <w:rPr>
          <w:i/>
          <w:iCs/>
          <w:sz w:val="20"/>
          <w:szCs w:val="20"/>
        </w:rPr>
        <w:t xml:space="preserve">, Erasmus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Medical</w:t>
      </w:r>
      <w:proofErr w:type="spellEnd"/>
      <w:r>
        <w:rPr>
          <w:i/>
          <w:iCs/>
          <w:sz w:val="20"/>
          <w:szCs w:val="20"/>
        </w:rPr>
        <w:t xml:space="preserve"> Center, Rotterdam, The </w:t>
      </w:r>
      <w:proofErr w:type="spellStart"/>
      <w:r>
        <w:rPr>
          <w:i/>
          <w:iCs/>
          <w:sz w:val="20"/>
          <w:szCs w:val="20"/>
        </w:rPr>
        <w:t>Netherlands</w:t>
      </w:r>
      <w:proofErr w:type="spellEnd"/>
      <w:r>
        <w:rPr>
          <w:i/>
          <w:iCs/>
          <w:sz w:val="20"/>
          <w:szCs w:val="20"/>
        </w:rPr>
        <w:t>.</w:t>
      </w:r>
      <w:r>
        <w:rPr>
          <w:i/>
          <w:iCs/>
          <w:sz w:val="20"/>
          <w:szCs w:val="20"/>
          <w:vertAlign w:val="superscript"/>
        </w:rPr>
        <w:t xml:space="preserve"> 5</w:t>
      </w:r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Computational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Biology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Lausanne, Lausanne,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>.</w:t>
      </w:r>
      <w:r>
        <w:rPr>
          <w:i/>
          <w:iCs/>
          <w:sz w:val="20"/>
          <w:szCs w:val="20"/>
          <w:vertAlign w:val="superscript"/>
        </w:rPr>
        <w:t xml:space="preserve"> 6</w:t>
      </w:r>
      <w:r>
        <w:rPr>
          <w:i/>
          <w:iCs/>
          <w:sz w:val="20"/>
          <w:szCs w:val="20"/>
        </w:rPr>
        <w:t xml:space="preserve">Swiss Institute of </w:t>
      </w:r>
      <w:proofErr w:type="spellStart"/>
      <w:r>
        <w:rPr>
          <w:i/>
          <w:iCs/>
          <w:sz w:val="20"/>
          <w:szCs w:val="20"/>
        </w:rPr>
        <w:t>Bioinformatics</w:t>
      </w:r>
      <w:proofErr w:type="spellEnd"/>
      <w:r>
        <w:rPr>
          <w:i/>
          <w:iCs/>
          <w:sz w:val="20"/>
          <w:szCs w:val="20"/>
        </w:rPr>
        <w:t xml:space="preserve">, Lausanne,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 xml:space="preserve">. </w:t>
      </w:r>
      <w:r>
        <w:rPr>
          <w:i/>
          <w:iCs/>
          <w:sz w:val="20"/>
          <w:szCs w:val="20"/>
          <w:vertAlign w:val="superscript"/>
        </w:rPr>
        <w:t xml:space="preserve">7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Ophthalmology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Radboud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Medical</w:t>
      </w:r>
      <w:proofErr w:type="spellEnd"/>
      <w:r>
        <w:rPr>
          <w:i/>
          <w:iCs/>
          <w:sz w:val="20"/>
          <w:szCs w:val="20"/>
        </w:rPr>
        <w:t xml:space="preserve"> Center, </w:t>
      </w:r>
      <w:proofErr w:type="spellStart"/>
      <w:r>
        <w:rPr>
          <w:i/>
          <w:iCs/>
          <w:sz w:val="20"/>
          <w:szCs w:val="20"/>
        </w:rPr>
        <w:t>Nijmegen</w:t>
      </w:r>
      <w:proofErr w:type="spellEnd"/>
      <w:r>
        <w:rPr>
          <w:i/>
          <w:iCs/>
          <w:sz w:val="20"/>
          <w:szCs w:val="20"/>
        </w:rPr>
        <w:t xml:space="preserve">, the </w:t>
      </w:r>
      <w:proofErr w:type="spellStart"/>
      <w:r>
        <w:rPr>
          <w:i/>
          <w:iCs/>
          <w:sz w:val="20"/>
          <w:szCs w:val="20"/>
        </w:rPr>
        <w:t>Netherlands</w:t>
      </w:r>
      <w:proofErr w:type="spellEnd"/>
      <w:r>
        <w:rPr>
          <w:i/>
          <w:iCs/>
          <w:sz w:val="20"/>
          <w:szCs w:val="20"/>
        </w:rPr>
        <w:t>.</w:t>
      </w:r>
      <w:r>
        <w:rPr>
          <w:i/>
          <w:iCs/>
          <w:sz w:val="20"/>
          <w:szCs w:val="20"/>
          <w:vertAlign w:val="superscript"/>
        </w:rPr>
        <w:t xml:space="preserve"> 8 </w:t>
      </w:r>
      <w:r>
        <w:rPr>
          <w:i/>
          <w:iCs/>
          <w:sz w:val="20"/>
          <w:szCs w:val="20"/>
        </w:rPr>
        <w:t xml:space="preserve">Institute of </w:t>
      </w:r>
      <w:proofErr w:type="spellStart"/>
      <w:r>
        <w:rPr>
          <w:i/>
          <w:iCs/>
          <w:sz w:val="20"/>
          <w:szCs w:val="20"/>
        </w:rPr>
        <w:t>Molecular</w:t>
      </w:r>
      <w:proofErr w:type="spellEnd"/>
      <w:r>
        <w:rPr>
          <w:i/>
          <w:iCs/>
          <w:sz w:val="20"/>
          <w:szCs w:val="20"/>
        </w:rPr>
        <w:t xml:space="preserve"> and </w:t>
      </w:r>
      <w:proofErr w:type="spellStart"/>
      <w:r>
        <w:rPr>
          <w:i/>
          <w:iCs/>
          <w:sz w:val="20"/>
          <w:szCs w:val="20"/>
        </w:rPr>
        <w:t>Clinical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Ophthalmology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Basel,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 xml:space="preserve">. </w:t>
      </w:r>
      <w:r>
        <w:rPr>
          <w:i/>
          <w:iCs/>
          <w:sz w:val="20"/>
          <w:szCs w:val="20"/>
          <w:vertAlign w:val="superscript"/>
        </w:rPr>
        <w:t>9</w:t>
      </w:r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Medical</w:t>
      </w:r>
      <w:proofErr w:type="spellEnd"/>
      <w:r>
        <w:rPr>
          <w:i/>
          <w:iCs/>
          <w:sz w:val="20"/>
          <w:szCs w:val="20"/>
        </w:rPr>
        <w:t xml:space="preserve"> Centres, Amsterdam, The </w:t>
      </w:r>
      <w:proofErr w:type="spellStart"/>
      <w:r>
        <w:rPr>
          <w:i/>
          <w:iCs/>
          <w:sz w:val="20"/>
          <w:szCs w:val="20"/>
        </w:rPr>
        <w:t>Netherlands</w:t>
      </w:r>
      <w:proofErr w:type="spellEnd"/>
      <w:r>
        <w:rPr>
          <w:i/>
          <w:iCs/>
          <w:sz w:val="20"/>
          <w:szCs w:val="20"/>
        </w:rPr>
        <w:t>.</w:t>
      </w:r>
    </w:p>
    <w:p w:rsidR="00BA1D6A" w:rsidRDefault="00A042EB">
      <w:pPr>
        <w:spacing w:before="120" w:after="0"/>
        <w:rPr>
          <w:i/>
          <w:iCs/>
          <w:vertAlign w:val="superscript"/>
        </w:rPr>
      </w:pPr>
      <w:r>
        <w:rPr>
          <w:i/>
          <w:iCs/>
          <w:sz w:val="20"/>
          <w:szCs w:val="20"/>
          <w:vertAlign w:val="superscript"/>
        </w:rPr>
        <w:t>*</w:t>
      </w:r>
      <w:r>
        <w:rPr>
          <w:i/>
          <w:iCs/>
          <w:sz w:val="20"/>
          <w:szCs w:val="20"/>
        </w:rPr>
        <w:t xml:space="preserve"> A full </w:t>
      </w:r>
      <w:proofErr w:type="spellStart"/>
      <w:r>
        <w:rPr>
          <w:i/>
          <w:iCs/>
          <w:sz w:val="20"/>
          <w:szCs w:val="20"/>
        </w:rPr>
        <w:t>list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members</w:t>
      </w:r>
      <w:proofErr w:type="spellEnd"/>
      <w:r>
        <w:rPr>
          <w:i/>
          <w:iCs/>
          <w:sz w:val="20"/>
          <w:szCs w:val="20"/>
        </w:rPr>
        <w:t xml:space="preserve"> of the </w:t>
      </w:r>
      <w:proofErr w:type="spellStart"/>
      <w:r>
        <w:rPr>
          <w:i/>
          <w:iCs/>
          <w:sz w:val="20"/>
          <w:szCs w:val="20"/>
        </w:rPr>
        <w:t>VascX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Research</w:t>
      </w:r>
      <w:proofErr w:type="spellEnd"/>
      <w:r>
        <w:rPr>
          <w:i/>
          <w:iCs/>
          <w:sz w:val="20"/>
          <w:szCs w:val="20"/>
        </w:rPr>
        <w:t xml:space="preserve"> Consortium </w:t>
      </w:r>
      <w:proofErr w:type="spellStart"/>
      <w:r>
        <w:rPr>
          <w:i/>
          <w:iCs/>
          <w:sz w:val="20"/>
          <w:szCs w:val="20"/>
        </w:rPr>
        <w:t>is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provided</w:t>
      </w:r>
      <w:proofErr w:type="spellEnd"/>
      <w:r>
        <w:rPr>
          <w:i/>
          <w:iCs/>
          <w:sz w:val="20"/>
          <w:szCs w:val="20"/>
        </w:rPr>
        <w:t xml:space="preserve"> in </w:t>
      </w:r>
      <w:proofErr w:type="spellStart"/>
      <w:r>
        <w:rPr>
          <w:i/>
          <w:iCs/>
          <w:sz w:val="20"/>
          <w:szCs w:val="20"/>
        </w:rPr>
        <w:t>Supplementary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Material</w:t>
      </w:r>
      <w:proofErr w:type="spellEnd"/>
      <w:r>
        <w:rPr>
          <w:i/>
          <w:iCs/>
          <w:sz w:val="20"/>
          <w:szCs w:val="20"/>
        </w:rPr>
        <w:t>.</w:t>
      </w:r>
    </w:p>
    <w:p w:rsidR="00BA1D6A" w:rsidRDefault="00A042EB">
      <w:pPr>
        <w:spacing w:after="0"/>
        <w:jc w:val="left"/>
        <w:rPr>
          <w:i/>
          <w:iCs/>
          <w:sz w:val="20"/>
          <w:szCs w:val="20"/>
        </w:rPr>
      </w:pPr>
      <w:r>
        <w:rPr>
          <w:i/>
          <w:iCs/>
          <w:vertAlign w:val="superscript"/>
        </w:rPr>
        <w:t xml:space="preserve"> †</w:t>
      </w:r>
      <w:r>
        <w:rPr>
          <w:i/>
          <w:iCs/>
          <w:sz w:val="20"/>
          <w:szCs w:val="20"/>
        </w:rPr>
        <w:t xml:space="preserve"> Co-last </w:t>
      </w:r>
      <w:proofErr w:type="spellStart"/>
      <w:proofErr w:type="gramStart"/>
      <w:r>
        <w:rPr>
          <w:i/>
          <w:iCs/>
          <w:sz w:val="20"/>
          <w:szCs w:val="20"/>
        </w:rPr>
        <w:t>authors</w:t>
      </w:r>
      <w:proofErr w:type="spellEnd"/>
      <w:r>
        <w:rPr>
          <w:i/>
          <w:iCs/>
          <w:sz w:val="20"/>
          <w:szCs w:val="20"/>
        </w:rPr>
        <w:t>;</w:t>
      </w:r>
      <w:proofErr w:type="gramEnd"/>
      <w:r>
        <w:rPr>
          <w:i/>
          <w:iCs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i/>
          <w:iCs/>
          <w:vertAlign w:val="superscript"/>
        </w:rPr>
        <w:t>✉</w:t>
      </w:r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Corresponding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author</w:t>
      </w:r>
      <w:proofErr w:type="spellEnd"/>
      <w:r>
        <w:rPr>
          <w:i/>
          <w:iCs/>
          <w:sz w:val="20"/>
          <w:szCs w:val="20"/>
        </w:rPr>
        <w:t xml:space="preserve"> : mattia.tomasoni@fa2.ch</w:t>
      </w:r>
    </w:p>
    <w:p w:rsidR="0086478A" w:rsidRPr="000F2C03" w:rsidRDefault="0086478A" w:rsidP="000F2C0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20"/>
        <w:ind w:left="440" w:hanging="440"/>
        <w:jc w:val="left"/>
        <w:rPr>
          <w:color w:val="000000"/>
        </w:rPr>
      </w:pPr>
      <w:bookmarkStart w:id="1" w:name="_ygs4e9e0wuyd" w:colFirst="0" w:colLast="0"/>
      <w:bookmarkEnd w:id="1"/>
      <w:r>
        <w:br w:type="page"/>
      </w:r>
    </w:p>
    <w:p w:rsidR="00BA1D6A" w:rsidRDefault="00A042EB">
      <w:pPr>
        <w:pStyle w:val="Titre1"/>
        <w:spacing w:before="120"/>
      </w:pPr>
      <w:bookmarkStart w:id="2" w:name="_tjbvo8lkkfv7" w:colFirst="0" w:colLast="0"/>
      <w:bookmarkEnd w:id="2"/>
      <w:r>
        <w:lastRenderedPageBreak/>
        <w:t>Annex</w:t>
      </w:r>
      <w:bookmarkStart w:id="3" w:name="_GoBack"/>
      <w:bookmarkEnd w:id="3"/>
    </w:p>
    <w:p w:rsidR="00BA1D6A" w:rsidRDefault="00A042EB">
      <w:pPr>
        <w:spacing w:after="200"/>
        <w:jc w:val="left"/>
        <w:rPr>
          <w:sz w:val="23"/>
          <w:szCs w:val="23"/>
        </w:rPr>
      </w:pPr>
      <w:r>
        <w:rPr>
          <w:sz w:val="23"/>
          <w:szCs w:val="23"/>
        </w:rPr>
        <w:t xml:space="preserve">The </w:t>
      </w:r>
      <w:proofErr w:type="spellStart"/>
      <w:r>
        <w:rPr>
          <w:sz w:val="23"/>
          <w:szCs w:val="23"/>
        </w:rPr>
        <w:t>VascX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Research</w:t>
      </w:r>
      <w:proofErr w:type="spellEnd"/>
      <w:r>
        <w:rPr>
          <w:sz w:val="23"/>
          <w:szCs w:val="23"/>
        </w:rPr>
        <w:t xml:space="preserve"> Consortium (in </w:t>
      </w:r>
      <w:proofErr w:type="spellStart"/>
      <w:r>
        <w:rPr>
          <w:sz w:val="23"/>
          <w:szCs w:val="23"/>
        </w:rPr>
        <w:t>alphabetical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order</w:t>
      </w:r>
      <w:proofErr w:type="spellEnd"/>
      <w:proofErr w:type="gramStart"/>
      <w:r>
        <w:rPr>
          <w:sz w:val="23"/>
          <w:szCs w:val="23"/>
        </w:rPr>
        <w:t>):</w:t>
      </w:r>
      <w:proofErr w:type="gramEnd"/>
    </w:p>
    <w:p w:rsidR="00BA1D6A" w:rsidRDefault="00A042EB">
      <w:pPr>
        <w:spacing w:after="0"/>
        <w:rPr>
          <w:sz w:val="23"/>
          <w:szCs w:val="23"/>
        </w:rPr>
      </w:pPr>
      <w:r>
        <w:rPr>
          <w:sz w:val="23"/>
          <w:szCs w:val="23"/>
        </w:rPr>
        <w:t xml:space="preserve">Ciara Bergin </w:t>
      </w:r>
      <w:proofErr w:type="gramStart"/>
      <w:r>
        <w:rPr>
          <w:sz w:val="23"/>
          <w:szCs w:val="23"/>
          <w:vertAlign w:val="superscript"/>
        </w:rPr>
        <w:t>1</w:t>
      </w:r>
      <w:r>
        <w:rPr>
          <w:sz w:val="23"/>
          <w:szCs w:val="23"/>
        </w:rPr>
        <w:t>;</w:t>
      </w:r>
      <w:proofErr w:type="gramEnd"/>
      <w:r>
        <w:rPr>
          <w:sz w:val="23"/>
          <w:szCs w:val="23"/>
        </w:rPr>
        <w:t xml:space="preserve"> Sven Bergmann </w:t>
      </w:r>
      <w:r>
        <w:rPr>
          <w:sz w:val="23"/>
          <w:szCs w:val="23"/>
          <w:vertAlign w:val="superscript"/>
        </w:rPr>
        <w:t>1,2,4</w:t>
      </w:r>
      <w:r>
        <w:rPr>
          <w:sz w:val="23"/>
          <w:szCs w:val="23"/>
        </w:rPr>
        <w:t xml:space="preserve">; Michael Beyeler </w:t>
      </w:r>
      <w:r>
        <w:rPr>
          <w:sz w:val="23"/>
          <w:szCs w:val="23"/>
          <w:vertAlign w:val="superscript"/>
        </w:rPr>
        <w:t>1,2,5</w:t>
      </w:r>
      <w:r>
        <w:rPr>
          <w:sz w:val="23"/>
          <w:szCs w:val="23"/>
        </w:rPr>
        <w:t xml:space="preserve">; Dennis Bontempi </w:t>
      </w:r>
      <w:r>
        <w:rPr>
          <w:sz w:val="23"/>
          <w:szCs w:val="23"/>
          <w:vertAlign w:val="superscript"/>
        </w:rPr>
        <w:t>1,2</w:t>
      </w:r>
      <w:r>
        <w:rPr>
          <w:sz w:val="23"/>
          <w:szCs w:val="23"/>
        </w:rPr>
        <w:t xml:space="preserve">; Sacha </w:t>
      </w:r>
      <w:proofErr w:type="spellStart"/>
      <w:r>
        <w:rPr>
          <w:sz w:val="23"/>
          <w:szCs w:val="23"/>
        </w:rPr>
        <w:t>Bors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1,2</w:t>
      </w:r>
      <w:r>
        <w:rPr>
          <w:sz w:val="23"/>
          <w:szCs w:val="23"/>
        </w:rPr>
        <w:t xml:space="preserve">; Leah </w:t>
      </w:r>
      <w:proofErr w:type="spellStart"/>
      <w:r>
        <w:rPr>
          <w:sz w:val="23"/>
          <w:szCs w:val="23"/>
        </w:rPr>
        <w:t>Böttger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1,2</w:t>
      </w:r>
      <w:r>
        <w:rPr>
          <w:sz w:val="23"/>
          <w:szCs w:val="23"/>
        </w:rPr>
        <w:t xml:space="preserve">; Bogdan </w:t>
      </w:r>
      <w:proofErr w:type="spellStart"/>
      <w:r>
        <w:rPr>
          <w:sz w:val="23"/>
          <w:szCs w:val="23"/>
        </w:rPr>
        <w:t>Draganski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5,6,7</w:t>
      </w:r>
      <w:r>
        <w:rPr>
          <w:sz w:val="23"/>
          <w:szCs w:val="23"/>
        </w:rPr>
        <w:t xml:space="preserve">; Adham Elwakil </w:t>
      </w:r>
      <w:r>
        <w:rPr>
          <w:sz w:val="23"/>
          <w:szCs w:val="23"/>
          <w:vertAlign w:val="superscript"/>
        </w:rPr>
        <w:t>3,8</w:t>
      </w:r>
      <w:r>
        <w:rPr>
          <w:sz w:val="23"/>
          <w:szCs w:val="23"/>
        </w:rPr>
        <w:t xml:space="preserve">; Györgyi V. Hamvas </w:t>
      </w:r>
      <w:r>
        <w:rPr>
          <w:sz w:val="23"/>
          <w:szCs w:val="23"/>
          <w:vertAlign w:val="superscript"/>
        </w:rPr>
        <w:t>9,10</w:t>
      </w:r>
      <w:r>
        <w:rPr>
          <w:sz w:val="23"/>
          <w:szCs w:val="23"/>
        </w:rPr>
        <w:t xml:space="preserve">; Janna Hastings </w:t>
      </w:r>
      <w:r>
        <w:rPr>
          <w:sz w:val="23"/>
          <w:szCs w:val="23"/>
          <w:vertAlign w:val="superscript"/>
        </w:rPr>
        <w:t>11,12</w:t>
      </w:r>
      <w:r>
        <w:rPr>
          <w:sz w:val="23"/>
          <w:szCs w:val="23"/>
        </w:rPr>
        <w:t xml:space="preserve">; </w:t>
      </w:r>
      <w:proofErr w:type="spellStart"/>
      <w:r>
        <w:rPr>
          <w:sz w:val="23"/>
          <w:szCs w:val="23"/>
        </w:rPr>
        <w:t>Ilaria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Iuliani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1,2</w:t>
      </w:r>
      <w:r>
        <w:rPr>
          <w:sz w:val="23"/>
          <w:szCs w:val="23"/>
        </w:rPr>
        <w:t xml:space="preserve">; Caroline C.W. </w:t>
      </w:r>
      <w:proofErr w:type="spellStart"/>
      <w:r>
        <w:rPr>
          <w:sz w:val="23"/>
          <w:szCs w:val="23"/>
        </w:rPr>
        <w:t>Klaver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13,14,15,16</w:t>
      </w:r>
      <w:r>
        <w:rPr>
          <w:sz w:val="23"/>
          <w:szCs w:val="23"/>
        </w:rPr>
        <w:t xml:space="preserve">; </w:t>
      </w:r>
      <w:proofErr w:type="spellStart"/>
      <w:r>
        <w:rPr>
          <w:sz w:val="23"/>
          <w:szCs w:val="23"/>
        </w:rPr>
        <w:t>Ihor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Kuras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6,7</w:t>
      </w:r>
      <w:r>
        <w:rPr>
          <w:sz w:val="23"/>
          <w:szCs w:val="23"/>
        </w:rPr>
        <w:t xml:space="preserve">; Bart Liefers </w:t>
      </w:r>
      <w:r>
        <w:rPr>
          <w:sz w:val="23"/>
          <w:szCs w:val="23"/>
          <w:vertAlign w:val="superscript"/>
        </w:rPr>
        <w:t>13,14</w:t>
      </w:r>
      <w:r>
        <w:rPr>
          <w:sz w:val="23"/>
          <w:szCs w:val="23"/>
        </w:rPr>
        <w:t xml:space="preserve">; Ilenia Meloni </w:t>
      </w:r>
      <w:r>
        <w:rPr>
          <w:sz w:val="23"/>
          <w:szCs w:val="23"/>
          <w:vertAlign w:val="superscript"/>
        </w:rPr>
        <w:t>3,8</w:t>
      </w:r>
      <w:r>
        <w:rPr>
          <w:sz w:val="23"/>
          <w:szCs w:val="23"/>
        </w:rPr>
        <w:t xml:space="preserve">; Sofia </w:t>
      </w:r>
      <w:proofErr w:type="spellStart"/>
      <w:r>
        <w:rPr>
          <w:sz w:val="23"/>
          <w:szCs w:val="23"/>
        </w:rPr>
        <w:t>Ortin</w:t>
      </w:r>
      <w:proofErr w:type="spellEnd"/>
      <w:r>
        <w:rPr>
          <w:sz w:val="23"/>
          <w:szCs w:val="23"/>
        </w:rPr>
        <w:t xml:space="preserve"> Vela </w:t>
      </w:r>
      <w:r>
        <w:rPr>
          <w:sz w:val="23"/>
          <w:szCs w:val="23"/>
          <w:vertAlign w:val="superscript"/>
        </w:rPr>
        <w:t>1,2</w:t>
      </w:r>
      <w:r>
        <w:rPr>
          <w:sz w:val="23"/>
          <w:szCs w:val="23"/>
        </w:rPr>
        <w:t xml:space="preserve">; David Presby </w:t>
      </w:r>
      <w:r>
        <w:rPr>
          <w:sz w:val="23"/>
          <w:szCs w:val="23"/>
          <w:vertAlign w:val="superscript"/>
        </w:rPr>
        <w:t>1,2</w:t>
      </w:r>
      <w:r>
        <w:rPr>
          <w:sz w:val="23"/>
          <w:szCs w:val="23"/>
        </w:rPr>
        <w:t xml:space="preserve">; Ian </w:t>
      </w:r>
      <w:proofErr w:type="spellStart"/>
      <w:r>
        <w:rPr>
          <w:sz w:val="23"/>
          <w:szCs w:val="23"/>
        </w:rPr>
        <w:t>Quintas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1,2</w:t>
      </w:r>
      <w:r>
        <w:rPr>
          <w:sz w:val="23"/>
          <w:szCs w:val="23"/>
        </w:rPr>
        <w:t xml:space="preserve">; José Vargas Quiros </w:t>
      </w:r>
      <w:r>
        <w:rPr>
          <w:sz w:val="23"/>
          <w:szCs w:val="23"/>
          <w:vertAlign w:val="superscript"/>
        </w:rPr>
        <w:t>13,14,</w:t>
      </w:r>
      <w:r>
        <w:rPr>
          <w:sz w:val="23"/>
          <w:szCs w:val="23"/>
        </w:rPr>
        <w:t xml:space="preserve">; Marc </w:t>
      </w:r>
      <w:proofErr w:type="spellStart"/>
      <w:r>
        <w:rPr>
          <w:sz w:val="23"/>
          <w:szCs w:val="23"/>
        </w:rPr>
        <w:t>Schindewolf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9,10</w:t>
      </w:r>
      <w:r>
        <w:rPr>
          <w:sz w:val="23"/>
          <w:szCs w:val="23"/>
        </w:rPr>
        <w:t xml:space="preserve">; Reinier O. Schlingemann </w:t>
      </w:r>
      <w:r>
        <w:rPr>
          <w:sz w:val="23"/>
          <w:szCs w:val="23"/>
          <w:vertAlign w:val="superscript"/>
        </w:rPr>
        <w:t>3,17</w:t>
      </w:r>
      <w:r>
        <w:rPr>
          <w:sz w:val="23"/>
          <w:szCs w:val="23"/>
        </w:rPr>
        <w:t xml:space="preserve">; Mattia Tomasoni </w:t>
      </w:r>
      <w:r>
        <w:rPr>
          <w:sz w:val="23"/>
          <w:szCs w:val="23"/>
          <w:vertAlign w:val="superscript"/>
        </w:rPr>
        <w:t>3,8</w:t>
      </w:r>
      <w:r>
        <w:rPr>
          <w:sz w:val="23"/>
          <w:szCs w:val="23"/>
        </w:rPr>
        <w:t xml:space="preserve">; Olga Trofimova </w:t>
      </w:r>
      <w:r>
        <w:rPr>
          <w:sz w:val="23"/>
          <w:szCs w:val="23"/>
          <w:vertAlign w:val="superscript"/>
        </w:rPr>
        <w:t>1,2</w:t>
      </w:r>
      <w:r>
        <w:rPr>
          <w:sz w:val="23"/>
          <w:szCs w:val="23"/>
        </w:rPr>
        <w:t>.</w:t>
      </w:r>
    </w:p>
    <w:p w:rsidR="00BA1D6A" w:rsidRDefault="00BA1D6A">
      <w:pPr>
        <w:shd w:val="clear" w:color="auto" w:fill="FFFFFF"/>
        <w:spacing w:after="0"/>
        <w:jc w:val="left"/>
        <w:rPr>
          <w:color w:val="222222"/>
          <w:sz w:val="20"/>
          <w:szCs w:val="20"/>
        </w:rPr>
      </w:pPr>
    </w:p>
    <w:p w:rsidR="00BA1D6A" w:rsidRDefault="00A042EB">
      <w:pPr>
        <w:shd w:val="clear" w:color="auto" w:fill="FFFFFF"/>
        <w:jc w:val="left"/>
        <w:rPr>
          <w:color w:val="222222"/>
          <w:sz w:val="20"/>
          <w:szCs w:val="20"/>
        </w:rPr>
      </w:pPr>
      <w:r>
        <w:rPr>
          <w:sz w:val="20"/>
          <w:szCs w:val="20"/>
          <w:vertAlign w:val="superscript"/>
        </w:rPr>
        <w:t>1</w:t>
      </w:r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Computational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Biology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Lausanne, Lausanne,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</w:p>
    <w:p w:rsidR="00BA1D6A" w:rsidRDefault="00A042EB">
      <w:pPr>
        <w:shd w:val="clear" w:color="auto" w:fill="FFFFFF"/>
        <w:jc w:val="left"/>
        <w:rPr>
          <w:color w:val="222222"/>
          <w:sz w:val="20"/>
          <w:szCs w:val="20"/>
        </w:rPr>
      </w:pPr>
      <w:r>
        <w:rPr>
          <w:sz w:val="20"/>
          <w:szCs w:val="20"/>
          <w:vertAlign w:val="superscript"/>
        </w:rPr>
        <w:t>2</w:t>
      </w:r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Swiss</w:t>
      </w:r>
      <w:proofErr w:type="spellEnd"/>
      <w:r>
        <w:rPr>
          <w:i/>
          <w:iCs/>
          <w:sz w:val="20"/>
          <w:szCs w:val="20"/>
        </w:rPr>
        <w:t xml:space="preserve"> Institute of </w:t>
      </w:r>
      <w:proofErr w:type="spellStart"/>
      <w:r>
        <w:rPr>
          <w:i/>
          <w:iCs/>
          <w:sz w:val="20"/>
          <w:szCs w:val="20"/>
        </w:rPr>
        <w:t>Bioinformatics</w:t>
      </w:r>
      <w:proofErr w:type="spellEnd"/>
      <w:r>
        <w:rPr>
          <w:i/>
          <w:iCs/>
          <w:sz w:val="20"/>
          <w:szCs w:val="20"/>
        </w:rPr>
        <w:t xml:space="preserve">, Lausanne,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</w:p>
    <w:p w:rsidR="00BA1D6A" w:rsidRDefault="00A042EB">
      <w:pPr>
        <w:jc w:val="left"/>
        <w:rPr>
          <w:color w:val="222222"/>
          <w:sz w:val="20"/>
          <w:szCs w:val="20"/>
        </w:rPr>
      </w:pPr>
      <w:r>
        <w:rPr>
          <w:sz w:val="20"/>
          <w:szCs w:val="20"/>
          <w:vertAlign w:val="superscript"/>
        </w:rPr>
        <w:t xml:space="preserve">3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Ophthalmology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Lausanne, Fondation Asile des Aveugles, Jules Gonin Eye Hospital, Lausanne,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>.</w:t>
      </w:r>
    </w:p>
    <w:p w:rsidR="00BA1D6A" w:rsidRDefault="00A042EB">
      <w:pPr>
        <w:shd w:val="clear" w:color="auto" w:fill="FFFFFF"/>
        <w:jc w:val="left"/>
        <w:rPr>
          <w:i/>
          <w:iCs/>
          <w:sz w:val="20"/>
          <w:szCs w:val="20"/>
        </w:rPr>
      </w:pPr>
      <w:r>
        <w:rPr>
          <w:sz w:val="20"/>
          <w:szCs w:val="20"/>
          <w:vertAlign w:val="superscript"/>
        </w:rPr>
        <w:t xml:space="preserve">4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Integrative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Biomedical</w:t>
      </w:r>
      <w:proofErr w:type="spellEnd"/>
      <w:r>
        <w:rPr>
          <w:i/>
          <w:iCs/>
          <w:sz w:val="20"/>
          <w:szCs w:val="20"/>
        </w:rPr>
        <w:t xml:space="preserve"> Sciences,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Cape Town, Cape Town, South </w:t>
      </w:r>
      <w:proofErr w:type="spellStart"/>
      <w:r>
        <w:rPr>
          <w:i/>
          <w:iCs/>
          <w:sz w:val="20"/>
          <w:szCs w:val="20"/>
        </w:rPr>
        <w:t>Africa</w:t>
      </w:r>
      <w:proofErr w:type="spellEnd"/>
    </w:p>
    <w:p w:rsidR="00BA1D6A" w:rsidRDefault="00A042EB">
      <w:pPr>
        <w:shd w:val="clear" w:color="auto" w:fill="FFFFFF"/>
        <w:jc w:val="left"/>
        <w:rPr>
          <w:i/>
          <w:iCs/>
          <w:sz w:val="20"/>
          <w:szCs w:val="20"/>
        </w:rPr>
      </w:pPr>
      <w:r>
        <w:rPr>
          <w:sz w:val="20"/>
          <w:szCs w:val="20"/>
          <w:vertAlign w:val="superscript"/>
        </w:rPr>
        <w:t xml:space="preserve">5 </w:t>
      </w:r>
      <w:r>
        <w:rPr>
          <w:i/>
          <w:iCs/>
          <w:sz w:val="20"/>
          <w:szCs w:val="20"/>
        </w:rPr>
        <w:t xml:space="preserve">Insel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Hospital Bern,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</w:p>
    <w:p w:rsidR="00BA1D6A" w:rsidRDefault="00A042EB">
      <w:pPr>
        <w:shd w:val="clear" w:color="auto" w:fill="FFFFFF"/>
        <w:jc w:val="left"/>
        <w:rPr>
          <w:i/>
          <w:iCs/>
          <w:sz w:val="20"/>
          <w:szCs w:val="20"/>
        </w:rPr>
      </w:pPr>
      <w:r>
        <w:rPr>
          <w:sz w:val="20"/>
          <w:szCs w:val="20"/>
          <w:vertAlign w:val="superscript"/>
        </w:rPr>
        <w:t xml:space="preserve">6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Neurology</w:t>
      </w:r>
      <w:proofErr w:type="spellEnd"/>
      <w:r>
        <w:rPr>
          <w:i/>
          <w:iCs/>
          <w:sz w:val="20"/>
          <w:szCs w:val="20"/>
        </w:rPr>
        <w:t>, Max Planck Institute for Human Cognitive and Brain Sciences, Germany</w:t>
      </w:r>
    </w:p>
    <w:p w:rsidR="00BA1D6A" w:rsidRDefault="00A042EB">
      <w:pPr>
        <w:shd w:val="clear" w:color="auto" w:fill="FFFFFF"/>
        <w:jc w:val="left"/>
        <w:rPr>
          <w:i/>
          <w:iCs/>
          <w:sz w:val="20"/>
          <w:szCs w:val="20"/>
        </w:rPr>
      </w:pPr>
      <w:r>
        <w:rPr>
          <w:sz w:val="20"/>
          <w:szCs w:val="20"/>
          <w:vertAlign w:val="superscript"/>
        </w:rPr>
        <w:t>7</w:t>
      </w:r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Clinical</w:t>
      </w:r>
      <w:proofErr w:type="spellEnd"/>
      <w:r>
        <w:rPr>
          <w:i/>
          <w:iCs/>
          <w:sz w:val="20"/>
          <w:szCs w:val="20"/>
        </w:rPr>
        <w:t xml:space="preserve"> Neuroscience, Lausanne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Hospital and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Lausanne,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</w:p>
    <w:p w:rsidR="00BA1D6A" w:rsidRDefault="00A042EB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  <w:vertAlign w:val="superscript"/>
        </w:rPr>
        <w:t xml:space="preserve">8 </w:t>
      </w:r>
      <w:r>
        <w:rPr>
          <w:i/>
          <w:iCs/>
          <w:sz w:val="20"/>
          <w:szCs w:val="20"/>
        </w:rPr>
        <w:t xml:space="preserve">Platform for </w:t>
      </w:r>
      <w:proofErr w:type="spellStart"/>
      <w:r>
        <w:rPr>
          <w:i/>
          <w:iCs/>
          <w:sz w:val="20"/>
          <w:szCs w:val="20"/>
        </w:rPr>
        <w:t>Research</w:t>
      </w:r>
      <w:proofErr w:type="spellEnd"/>
      <w:r>
        <w:rPr>
          <w:i/>
          <w:iCs/>
          <w:sz w:val="20"/>
          <w:szCs w:val="20"/>
        </w:rPr>
        <w:t xml:space="preserve"> in </w:t>
      </w:r>
      <w:proofErr w:type="spellStart"/>
      <w:r>
        <w:rPr>
          <w:i/>
          <w:iCs/>
          <w:sz w:val="20"/>
          <w:szCs w:val="20"/>
        </w:rPr>
        <w:t>Ocular</w:t>
      </w:r>
      <w:proofErr w:type="spellEnd"/>
      <w:r>
        <w:rPr>
          <w:i/>
          <w:iCs/>
          <w:sz w:val="20"/>
          <w:szCs w:val="20"/>
        </w:rPr>
        <w:t xml:space="preserve"> Imaging, Fondation Asile des Aveugles, Jules Gonin Eye Hospital, Lausanne,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 xml:space="preserve">. </w:t>
      </w:r>
    </w:p>
    <w:p w:rsidR="00BA1D6A" w:rsidRDefault="00A042EB">
      <w:pPr>
        <w:shd w:val="clear" w:color="auto" w:fill="FFFFFF"/>
        <w:jc w:val="lef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  <w:vertAlign w:val="superscript"/>
        </w:rPr>
        <w:t xml:space="preserve">9 </w:t>
      </w:r>
      <w:proofErr w:type="spellStart"/>
      <w:r>
        <w:rPr>
          <w:i/>
          <w:iCs/>
          <w:sz w:val="20"/>
          <w:szCs w:val="20"/>
        </w:rPr>
        <w:t>Inselspital</w:t>
      </w:r>
      <w:proofErr w:type="spellEnd"/>
      <w:r>
        <w:rPr>
          <w:i/>
          <w:iCs/>
          <w:sz w:val="20"/>
          <w:szCs w:val="20"/>
        </w:rPr>
        <w:t xml:space="preserve">, Bern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Hospital,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Bern,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>.</w:t>
      </w:r>
    </w:p>
    <w:p w:rsidR="00BA1D6A" w:rsidRDefault="00A042EB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  <w:vertAlign w:val="superscript"/>
        </w:rPr>
        <w:t xml:space="preserve">10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for </w:t>
      </w:r>
      <w:proofErr w:type="spellStart"/>
      <w:r>
        <w:rPr>
          <w:i/>
          <w:iCs/>
          <w:sz w:val="20"/>
          <w:szCs w:val="20"/>
        </w:rPr>
        <w:t>BioMedical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Research</w:t>
      </w:r>
      <w:proofErr w:type="spellEnd"/>
      <w:r>
        <w:rPr>
          <w:i/>
          <w:iCs/>
          <w:sz w:val="20"/>
          <w:szCs w:val="20"/>
        </w:rPr>
        <w:t xml:space="preserve">, Bern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Hospital,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Bern,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>.</w:t>
      </w:r>
    </w:p>
    <w:p w:rsidR="00BA1D6A" w:rsidRDefault="00A042EB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  <w:vertAlign w:val="superscript"/>
        </w:rPr>
        <w:t xml:space="preserve">11 </w:t>
      </w:r>
      <w:r>
        <w:rPr>
          <w:i/>
          <w:iCs/>
          <w:sz w:val="20"/>
          <w:szCs w:val="20"/>
        </w:rPr>
        <w:t xml:space="preserve">Institute for </w:t>
      </w:r>
      <w:proofErr w:type="spellStart"/>
      <w:r>
        <w:rPr>
          <w:i/>
          <w:iCs/>
          <w:sz w:val="20"/>
          <w:szCs w:val="20"/>
        </w:rPr>
        <w:t>Implementation</w:t>
      </w:r>
      <w:proofErr w:type="spellEnd"/>
      <w:r>
        <w:rPr>
          <w:i/>
          <w:iCs/>
          <w:sz w:val="20"/>
          <w:szCs w:val="20"/>
        </w:rPr>
        <w:t xml:space="preserve"> Science in </w:t>
      </w:r>
      <w:proofErr w:type="spellStart"/>
      <w:r>
        <w:rPr>
          <w:i/>
          <w:iCs/>
          <w:sz w:val="20"/>
          <w:szCs w:val="20"/>
        </w:rPr>
        <w:t>Health</w:t>
      </w:r>
      <w:proofErr w:type="spellEnd"/>
      <w:r>
        <w:rPr>
          <w:i/>
          <w:iCs/>
          <w:sz w:val="20"/>
          <w:szCs w:val="20"/>
        </w:rPr>
        <w:t xml:space="preserve"> Care, </w:t>
      </w:r>
      <w:proofErr w:type="spellStart"/>
      <w:r>
        <w:rPr>
          <w:i/>
          <w:iCs/>
          <w:sz w:val="20"/>
          <w:szCs w:val="20"/>
        </w:rPr>
        <w:t>Faculty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Medicine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Zurich, Zürich,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</w:p>
    <w:p w:rsidR="00BA1D6A" w:rsidRDefault="00A042EB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  <w:vertAlign w:val="superscript"/>
        </w:rPr>
        <w:t xml:space="preserve">12 </w:t>
      </w:r>
      <w:proofErr w:type="spellStart"/>
      <w:r>
        <w:rPr>
          <w:i/>
          <w:iCs/>
          <w:sz w:val="20"/>
          <w:szCs w:val="20"/>
        </w:rPr>
        <w:t>School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Medicine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St </w:t>
      </w:r>
      <w:proofErr w:type="spellStart"/>
      <w:r>
        <w:rPr>
          <w:i/>
          <w:iCs/>
          <w:sz w:val="20"/>
          <w:szCs w:val="20"/>
        </w:rPr>
        <w:t>Gallen</w:t>
      </w:r>
      <w:proofErr w:type="spellEnd"/>
      <w:r>
        <w:rPr>
          <w:i/>
          <w:iCs/>
          <w:sz w:val="20"/>
          <w:szCs w:val="20"/>
        </w:rPr>
        <w:t xml:space="preserve">, St. </w:t>
      </w:r>
      <w:proofErr w:type="spellStart"/>
      <w:r>
        <w:rPr>
          <w:i/>
          <w:iCs/>
          <w:sz w:val="20"/>
          <w:szCs w:val="20"/>
        </w:rPr>
        <w:t>Gallen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</w:p>
    <w:p w:rsidR="00BA1D6A" w:rsidRDefault="00A042EB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  <w:vertAlign w:val="superscript"/>
        </w:rPr>
        <w:t>13</w:t>
      </w:r>
      <w:r>
        <w:rPr>
          <w:i/>
          <w:iCs/>
          <w:sz w:val="23"/>
          <w:szCs w:val="23"/>
          <w:vertAlign w:val="superscript"/>
        </w:rPr>
        <w:t xml:space="preserve">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Ophthalmology</w:t>
      </w:r>
      <w:proofErr w:type="spellEnd"/>
      <w:r>
        <w:rPr>
          <w:i/>
          <w:iCs/>
          <w:sz w:val="20"/>
          <w:szCs w:val="20"/>
        </w:rPr>
        <w:t xml:space="preserve">, Erasmus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Medical</w:t>
      </w:r>
      <w:proofErr w:type="spellEnd"/>
      <w:r>
        <w:rPr>
          <w:i/>
          <w:iCs/>
          <w:sz w:val="20"/>
          <w:szCs w:val="20"/>
        </w:rPr>
        <w:t xml:space="preserve"> Center, Rotterdam, The </w:t>
      </w:r>
      <w:proofErr w:type="spellStart"/>
      <w:r>
        <w:rPr>
          <w:i/>
          <w:iCs/>
          <w:sz w:val="20"/>
          <w:szCs w:val="20"/>
        </w:rPr>
        <w:t>Netherlands</w:t>
      </w:r>
      <w:proofErr w:type="spellEnd"/>
      <w:r>
        <w:rPr>
          <w:i/>
          <w:iCs/>
          <w:sz w:val="20"/>
          <w:szCs w:val="20"/>
        </w:rPr>
        <w:t xml:space="preserve">. </w:t>
      </w:r>
    </w:p>
    <w:p w:rsidR="00BA1D6A" w:rsidRDefault="00A042EB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  <w:vertAlign w:val="superscript"/>
        </w:rPr>
        <w:t xml:space="preserve">14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Epidemiology</w:t>
      </w:r>
      <w:proofErr w:type="spellEnd"/>
      <w:r>
        <w:rPr>
          <w:i/>
          <w:iCs/>
          <w:sz w:val="20"/>
          <w:szCs w:val="20"/>
        </w:rPr>
        <w:t xml:space="preserve">, Erasmus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Medical</w:t>
      </w:r>
      <w:proofErr w:type="spellEnd"/>
      <w:r>
        <w:rPr>
          <w:i/>
          <w:iCs/>
          <w:sz w:val="20"/>
          <w:szCs w:val="20"/>
        </w:rPr>
        <w:t xml:space="preserve"> Center, Rotterdam, The </w:t>
      </w:r>
      <w:proofErr w:type="spellStart"/>
      <w:r>
        <w:rPr>
          <w:i/>
          <w:iCs/>
          <w:sz w:val="20"/>
          <w:szCs w:val="20"/>
        </w:rPr>
        <w:t>Netherlands</w:t>
      </w:r>
      <w:proofErr w:type="spellEnd"/>
      <w:r>
        <w:rPr>
          <w:i/>
          <w:iCs/>
          <w:sz w:val="20"/>
          <w:szCs w:val="20"/>
        </w:rPr>
        <w:t>.</w:t>
      </w:r>
    </w:p>
    <w:p w:rsidR="00BA1D6A" w:rsidRDefault="00A042EB">
      <w:pPr>
        <w:rPr>
          <w:i/>
          <w:iCs/>
          <w:sz w:val="20"/>
          <w:szCs w:val="20"/>
          <w:vertAlign w:val="superscript"/>
        </w:rPr>
      </w:pPr>
      <w:r>
        <w:rPr>
          <w:i/>
          <w:iCs/>
          <w:sz w:val="20"/>
          <w:szCs w:val="20"/>
          <w:vertAlign w:val="superscript"/>
        </w:rPr>
        <w:t>15</w:t>
      </w:r>
      <w:r>
        <w:rPr>
          <w:i/>
          <w:iCs/>
          <w:sz w:val="23"/>
          <w:szCs w:val="23"/>
          <w:vertAlign w:val="superscript"/>
        </w:rPr>
        <w:t xml:space="preserve">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Ophthalmology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Radboud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Medical</w:t>
      </w:r>
      <w:proofErr w:type="spellEnd"/>
      <w:r>
        <w:rPr>
          <w:i/>
          <w:iCs/>
          <w:sz w:val="20"/>
          <w:szCs w:val="20"/>
        </w:rPr>
        <w:t xml:space="preserve"> Center, </w:t>
      </w:r>
      <w:proofErr w:type="spellStart"/>
      <w:r>
        <w:rPr>
          <w:i/>
          <w:iCs/>
          <w:sz w:val="20"/>
          <w:szCs w:val="20"/>
        </w:rPr>
        <w:t>Nijmegen</w:t>
      </w:r>
      <w:proofErr w:type="spellEnd"/>
      <w:r>
        <w:rPr>
          <w:i/>
          <w:iCs/>
          <w:sz w:val="20"/>
          <w:szCs w:val="20"/>
        </w:rPr>
        <w:t xml:space="preserve">, the </w:t>
      </w:r>
      <w:proofErr w:type="spellStart"/>
      <w:r>
        <w:rPr>
          <w:i/>
          <w:iCs/>
          <w:sz w:val="20"/>
          <w:szCs w:val="20"/>
        </w:rPr>
        <w:t>Netherlands</w:t>
      </w:r>
      <w:proofErr w:type="spellEnd"/>
      <w:r>
        <w:rPr>
          <w:i/>
          <w:iCs/>
          <w:sz w:val="20"/>
          <w:szCs w:val="20"/>
        </w:rPr>
        <w:t>.</w:t>
      </w:r>
      <w:r>
        <w:rPr>
          <w:i/>
          <w:iCs/>
          <w:sz w:val="20"/>
          <w:szCs w:val="20"/>
          <w:vertAlign w:val="superscript"/>
        </w:rPr>
        <w:t xml:space="preserve"> </w:t>
      </w:r>
    </w:p>
    <w:p w:rsidR="00BA1D6A" w:rsidRDefault="00A042EB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  <w:vertAlign w:val="superscript"/>
        </w:rPr>
        <w:t>16</w:t>
      </w:r>
      <w:r>
        <w:rPr>
          <w:i/>
          <w:iCs/>
          <w:sz w:val="23"/>
          <w:szCs w:val="23"/>
          <w:vertAlign w:val="superscript"/>
        </w:rPr>
        <w:t xml:space="preserve"> </w:t>
      </w:r>
      <w:r>
        <w:rPr>
          <w:i/>
          <w:iCs/>
          <w:sz w:val="20"/>
          <w:szCs w:val="20"/>
        </w:rPr>
        <w:t xml:space="preserve">Institute of </w:t>
      </w:r>
      <w:proofErr w:type="spellStart"/>
      <w:r>
        <w:rPr>
          <w:i/>
          <w:iCs/>
          <w:sz w:val="20"/>
          <w:szCs w:val="20"/>
        </w:rPr>
        <w:t>Molecular</w:t>
      </w:r>
      <w:proofErr w:type="spellEnd"/>
      <w:r>
        <w:rPr>
          <w:i/>
          <w:iCs/>
          <w:sz w:val="20"/>
          <w:szCs w:val="20"/>
        </w:rPr>
        <w:t xml:space="preserve"> and </w:t>
      </w:r>
      <w:proofErr w:type="spellStart"/>
      <w:r>
        <w:rPr>
          <w:i/>
          <w:iCs/>
          <w:sz w:val="20"/>
          <w:szCs w:val="20"/>
        </w:rPr>
        <w:t>Clinical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Ophthalmology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Basel,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>.</w:t>
      </w:r>
    </w:p>
    <w:p w:rsidR="00BA1D6A" w:rsidRDefault="00A042EB">
      <w:pPr>
        <w:rPr>
          <w:b/>
          <w:bCs/>
          <w:color w:val="0B5394"/>
          <w:sz w:val="30"/>
          <w:szCs w:val="30"/>
        </w:rPr>
      </w:pPr>
      <w:r>
        <w:rPr>
          <w:i/>
          <w:iCs/>
          <w:sz w:val="20"/>
          <w:szCs w:val="20"/>
          <w:vertAlign w:val="superscript"/>
        </w:rPr>
        <w:t xml:space="preserve">17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Medical</w:t>
      </w:r>
      <w:proofErr w:type="spellEnd"/>
      <w:r>
        <w:rPr>
          <w:i/>
          <w:iCs/>
          <w:sz w:val="20"/>
          <w:szCs w:val="20"/>
        </w:rPr>
        <w:t xml:space="preserve"> Centres, Amsterdam, The </w:t>
      </w:r>
      <w:proofErr w:type="spellStart"/>
      <w:r>
        <w:rPr>
          <w:i/>
          <w:iCs/>
          <w:sz w:val="20"/>
          <w:szCs w:val="20"/>
        </w:rPr>
        <w:t>Netherlands</w:t>
      </w:r>
      <w:proofErr w:type="spellEnd"/>
      <w:r>
        <w:rPr>
          <w:i/>
          <w:iCs/>
          <w:sz w:val="20"/>
          <w:szCs w:val="20"/>
        </w:rPr>
        <w:t>.</w:t>
      </w:r>
      <w:r>
        <w:br w:type="page"/>
      </w:r>
    </w:p>
    <w:p w:rsidR="00BA1D6A" w:rsidRDefault="00A042E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20"/>
        <w:ind w:left="440" w:hanging="440"/>
        <w:jc w:val="left"/>
        <w:rPr>
          <w:b/>
          <w:bCs/>
          <w:color w:val="0B5394"/>
          <w:sz w:val="30"/>
          <w:szCs w:val="30"/>
        </w:rPr>
      </w:pPr>
      <w:proofErr w:type="spellStart"/>
      <w:r>
        <w:rPr>
          <w:b/>
          <w:bCs/>
          <w:color w:val="0B5394"/>
          <w:sz w:val="30"/>
          <w:szCs w:val="30"/>
        </w:rPr>
        <w:lastRenderedPageBreak/>
        <w:t>Supplementary</w:t>
      </w:r>
      <w:proofErr w:type="spellEnd"/>
      <w:r>
        <w:rPr>
          <w:b/>
          <w:bCs/>
          <w:color w:val="0B5394"/>
          <w:sz w:val="30"/>
          <w:szCs w:val="30"/>
        </w:rPr>
        <w:t xml:space="preserve"> </w:t>
      </w:r>
      <w:proofErr w:type="spellStart"/>
      <w:r>
        <w:rPr>
          <w:b/>
          <w:bCs/>
          <w:color w:val="0B5394"/>
          <w:sz w:val="30"/>
          <w:szCs w:val="30"/>
        </w:rPr>
        <w:t>Material</w:t>
      </w:r>
      <w:proofErr w:type="spellEnd"/>
    </w:p>
    <w:p w:rsidR="00BA1D6A" w:rsidRDefault="00A042E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20"/>
        <w:ind w:left="440" w:hanging="440"/>
        <w:jc w:val="left"/>
        <w:rPr>
          <w:b/>
          <w:bCs/>
          <w:color w:val="0B5394"/>
          <w:sz w:val="30"/>
          <w:szCs w:val="30"/>
        </w:rPr>
      </w:pPr>
      <w:r>
        <w:rPr>
          <w:b/>
          <w:bCs/>
          <w:noProof/>
          <w:color w:val="0B5394"/>
          <w:sz w:val="30"/>
          <w:szCs w:val="30"/>
        </w:rPr>
        <w:drawing>
          <wp:inline distT="114300" distB="114300" distL="114300" distR="114300">
            <wp:extent cx="5731200" cy="189230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A1D6A" w:rsidRPr="0086478A" w:rsidRDefault="00A042EB">
      <w:pPr>
        <w:pStyle w:val="Titre2"/>
        <w:keepNext w:val="0"/>
        <w:keepLines w:val="0"/>
        <w:spacing w:before="360" w:after="80"/>
        <w:rPr>
          <w:b w:val="0"/>
          <w:bCs w:val="0"/>
          <w:color w:val="auto"/>
          <w:sz w:val="22"/>
          <w:szCs w:val="22"/>
        </w:rPr>
      </w:pPr>
      <w:bookmarkStart w:id="4" w:name="_ky7w6bael7rv" w:colFirst="0" w:colLast="0"/>
      <w:bookmarkEnd w:id="4"/>
      <w:proofErr w:type="spellStart"/>
      <w:r>
        <w:rPr>
          <w:color w:val="000000"/>
          <w:sz w:val="22"/>
          <w:szCs w:val="22"/>
        </w:rPr>
        <w:t>Supplementary</w:t>
      </w:r>
      <w:proofErr w:type="spellEnd"/>
      <w:r>
        <w:rPr>
          <w:color w:val="000000"/>
          <w:sz w:val="22"/>
          <w:szCs w:val="22"/>
        </w:rPr>
        <w:t xml:space="preserve"> Figure S1. Quantile–quantile plots of GWAS </w:t>
      </w:r>
      <w:proofErr w:type="spellStart"/>
      <w:r>
        <w:rPr>
          <w:color w:val="000000"/>
          <w:sz w:val="22"/>
          <w:szCs w:val="22"/>
        </w:rPr>
        <w:t>results</w:t>
      </w:r>
      <w:proofErr w:type="spellEnd"/>
      <w:r>
        <w:rPr>
          <w:color w:val="000000"/>
          <w:sz w:val="22"/>
          <w:szCs w:val="22"/>
        </w:rPr>
        <w:t>.</w:t>
      </w:r>
      <w:r>
        <w:rPr>
          <w:color w:val="000000"/>
          <w:sz w:val="34"/>
          <w:szCs w:val="34"/>
        </w:rPr>
        <w:t xml:space="preserve"> </w:t>
      </w:r>
      <w:r w:rsidRPr="0086478A">
        <w:rPr>
          <w:b w:val="0"/>
          <w:bCs w:val="0"/>
          <w:color w:val="auto"/>
          <w:sz w:val="22"/>
          <w:szCs w:val="22"/>
        </w:rPr>
        <w:t xml:space="preserve">Quantile–quantile (QQ) plots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showing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the distribution of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observed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versus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expected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−log</w:t>
      </w:r>
      <w:r w:rsidRPr="0086478A">
        <w:rPr>
          <w:rFonts w:ascii="Cambria Math" w:hAnsi="Cambria Math" w:cs="Cambria Math"/>
          <w:b w:val="0"/>
          <w:bCs w:val="0"/>
          <w:color w:val="auto"/>
          <w:sz w:val="22"/>
          <w:szCs w:val="22"/>
        </w:rPr>
        <w:t>₁</w:t>
      </w:r>
      <w:proofErr w:type="gramStart"/>
      <w:r w:rsidRPr="0086478A">
        <w:rPr>
          <w:rFonts w:ascii="Cambria Math" w:hAnsi="Cambria Math" w:cs="Cambria Math"/>
          <w:b w:val="0"/>
          <w:bCs w:val="0"/>
          <w:color w:val="auto"/>
          <w:sz w:val="22"/>
          <w:szCs w:val="22"/>
        </w:rPr>
        <w:t>₀</w:t>
      </w:r>
      <w:r w:rsidRPr="0086478A">
        <w:rPr>
          <w:b w:val="0"/>
          <w:bCs w:val="0"/>
          <w:color w:val="auto"/>
          <w:sz w:val="22"/>
          <w:szCs w:val="22"/>
        </w:rPr>
        <w:t>(</w:t>
      </w:r>
      <w:proofErr w:type="gramEnd"/>
      <w:r w:rsidRPr="0086478A">
        <w:rPr>
          <w:b w:val="0"/>
          <w:bCs w:val="0"/>
          <w:color w:val="auto"/>
          <w:sz w:val="22"/>
          <w:szCs w:val="22"/>
        </w:rPr>
        <w:t xml:space="preserve">P values) for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genome-wide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association analyses of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foveal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avascular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zone (FAZ) area in (</w:t>
      </w:r>
      <w:r w:rsidRPr="000F2C03">
        <w:rPr>
          <w:bCs w:val="0"/>
          <w:color w:val="auto"/>
          <w:sz w:val="22"/>
          <w:szCs w:val="22"/>
        </w:rPr>
        <w:t>a</w:t>
      </w:r>
      <w:r w:rsidRPr="0086478A">
        <w:rPr>
          <w:b w:val="0"/>
          <w:bCs w:val="0"/>
          <w:color w:val="auto"/>
          <w:sz w:val="22"/>
          <w:szCs w:val="22"/>
        </w:rPr>
        <w:t xml:space="preserve">) the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OphtalmoLaus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(OL)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cohort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>, (</w:t>
      </w:r>
      <w:r w:rsidRPr="000F2C03">
        <w:rPr>
          <w:bCs w:val="0"/>
          <w:color w:val="auto"/>
          <w:sz w:val="22"/>
          <w:szCs w:val="22"/>
        </w:rPr>
        <w:t>b</w:t>
      </w:r>
      <w:r w:rsidRPr="0086478A">
        <w:rPr>
          <w:b w:val="0"/>
          <w:bCs w:val="0"/>
          <w:color w:val="auto"/>
          <w:sz w:val="22"/>
          <w:szCs w:val="22"/>
        </w:rPr>
        <w:t xml:space="preserve">) the Rotterdam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Study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(RS), and (</w:t>
      </w:r>
      <w:r w:rsidRPr="000F2C03">
        <w:rPr>
          <w:bCs w:val="0"/>
          <w:color w:val="auto"/>
          <w:sz w:val="22"/>
          <w:szCs w:val="22"/>
        </w:rPr>
        <w:t>c</w:t>
      </w:r>
      <w:r w:rsidRPr="0086478A">
        <w:rPr>
          <w:b w:val="0"/>
          <w:bCs w:val="0"/>
          <w:color w:val="auto"/>
          <w:sz w:val="22"/>
          <w:szCs w:val="22"/>
        </w:rPr>
        <w:t xml:space="preserve">) the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fixed-effects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meta-analysis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. Minimal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deviation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from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the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null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expectation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is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observed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in all analyses, consistent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with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low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genomic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inflation and absence of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substantial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residual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population stratification (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λGC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= 1.001 in OL, 1.024 in RS, and 1.014 in the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meta-analysis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>).</w:t>
      </w:r>
    </w:p>
    <w:p w:rsidR="00BA1D6A" w:rsidRDefault="00BA1D6A"/>
    <w:p w:rsidR="00BA1D6A" w:rsidRDefault="00A042EB">
      <w:pPr>
        <w:spacing w:after="200"/>
        <w:jc w:val="center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114300" distB="114300" distL="114300" distR="114300">
            <wp:extent cx="3982530" cy="3919538"/>
            <wp:effectExtent l="0" t="0" r="0" b="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2530" cy="39195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A1D6A" w:rsidRDefault="00A042EB">
      <w:pPr>
        <w:pStyle w:val="Titre2"/>
        <w:keepNext w:val="0"/>
        <w:keepLines w:val="0"/>
        <w:spacing w:before="360" w:after="80"/>
        <w:rPr>
          <w:sz w:val="23"/>
          <w:szCs w:val="23"/>
        </w:rPr>
      </w:pPr>
      <w:bookmarkStart w:id="5" w:name="_7gazui3cv47b" w:colFirst="0" w:colLast="0"/>
      <w:bookmarkEnd w:id="5"/>
      <w:proofErr w:type="spellStart"/>
      <w:r>
        <w:rPr>
          <w:color w:val="000000"/>
          <w:sz w:val="22"/>
          <w:szCs w:val="22"/>
        </w:rPr>
        <w:t>Supplementary</w:t>
      </w:r>
      <w:proofErr w:type="spellEnd"/>
      <w:r>
        <w:rPr>
          <w:color w:val="000000"/>
          <w:sz w:val="22"/>
          <w:szCs w:val="22"/>
        </w:rPr>
        <w:t xml:space="preserve"> Figure S2. Forest plots for lead </w:t>
      </w:r>
      <w:proofErr w:type="spellStart"/>
      <w:r>
        <w:rPr>
          <w:color w:val="000000"/>
          <w:sz w:val="22"/>
          <w:szCs w:val="22"/>
        </w:rPr>
        <w:t>genome-wide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significant</w:t>
      </w:r>
      <w:proofErr w:type="spellEnd"/>
      <w:r>
        <w:rPr>
          <w:color w:val="000000"/>
          <w:sz w:val="22"/>
          <w:szCs w:val="22"/>
        </w:rPr>
        <w:t xml:space="preserve"> FAZ area </w:t>
      </w:r>
      <w:proofErr w:type="spellStart"/>
      <w:r>
        <w:rPr>
          <w:color w:val="000000"/>
          <w:sz w:val="22"/>
          <w:szCs w:val="22"/>
        </w:rPr>
        <w:t>loci</w:t>
      </w:r>
      <w:proofErr w:type="spellEnd"/>
      <w:r>
        <w:rPr>
          <w:color w:val="000000"/>
          <w:sz w:val="22"/>
          <w:szCs w:val="22"/>
        </w:rPr>
        <w:t xml:space="preserve">. </w:t>
      </w:r>
      <w:r>
        <w:rPr>
          <w:b w:val="0"/>
          <w:bCs w:val="0"/>
          <w:color w:val="000000"/>
          <w:sz w:val="22"/>
          <w:szCs w:val="22"/>
        </w:rPr>
        <w:t xml:space="preserve">Forest plots </w:t>
      </w:r>
      <w:proofErr w:type="spellStart"/>
      <w:r>
        <w:rPr>
          <w:b w:val="0"/>
          <w:bCs w:val="0"/>
          <w:color w:val="000000"/>
          <w:sz w:val="22"/>
          <w:szCs w:val="22"/>
        </w:rPr>
        <w:t>showing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cohort-specific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and </w:t>
      </w:r>
      <w:proofErr w:type="spellStart"/>
      <w:r>
        <w:rPr>
          <w:b w:val="0"/>
          <w:bCs w:val="0"/>
          <w:color w:val="000000"/>
          <w:sz w:val="22"/>
          <w:szCs w:val="22"/>
        </w:rPr>
        <w:t>meta-analytic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effect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estimates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(β ± 1.96 × SE) for lead single-</w:t>
      </w:r>
      <w:proofErr w:type="spellStart"/>
      <w:r>
        <w:rPr>
          <w:b w:val="0"/>
          <w:bCs w:val="0"/>
          <w:color w:val="000000"/>
          <w:sz w:val="22"/>
          <w:szCs w:val="22"/>
        </w:rPr>
        <w:t>nucleotide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polymorphisms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at </w:t>
      </w:r>
      <w:proofErr w:type="spellStart"/>
      <w:r>
        <w:rPr>
          <w:b w:val="0"/>
          <w:bCs w:val="0"/>
          <w:color w:val="000000"/>
          <w:sz w:val="22"/>
          <w:szCs w:val="22"/>
        </w:rPr>
        <w:t>genome-wide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significant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loci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associated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with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foveal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avascular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zone (FAZ) area. Panel (</w:t>
      </w:r>
      <w:r w:rsidRPr="000F2C03">
        <w:rPr>
          <w:bCs w:val="0"/>
          <w:color w:val="000000"/>
          <w:sz w:val="22"/>
          <w:szCs w:val="22"/>
        </w:rPr>
        <w:t>a</w:t>
      </w:r>
      <w:r>
        <w:rPr>
          <w:b w:val="0"/>
          <w:bCs w:val="0"/>
          <w:color w:val="000000"/>
          <w:sz w:val="22"/>
          <w:szCs w:val="22"/>
        </w:rPr>
        <w:t>) shows the chromosome 17 locus (rs</w:t>
      </w:r>
      <w:proofErr w:type="gramStart"/>
      <w:r>
        <w:rPr>
          <w:b w:val="0"/>
          <w:bCs w:val="0"/>
          <w:color w:val="000000"/>
          <w:sz w:val="22"/>
          <w:szCs w:val="22"/>
        </w:rPr>
        <w:t>8070929;</w:t>
      </w:r>
      <w:proofErr w:type="gramEnd"/>
      <w:r>
        <w:rPr>
          <w:b w:val="0"/>
          <w:bCs w:val="0"/>
          <w:color w:val="000000"/>
          <w:sz w:val="22"/>
          <w:szCs w:val="22"/>
        </w:rPr>
        <w:t xml:space="preserve"> chr17:79,530,993, GRCh37), and panel (</w:t>
      </w:r>
      <w:r w:rsidRPr="000F2C03">
        <w:rPr>
          <w:bCs w:val="0"/>
          <w:color w:val="000000"/>
          <w:sz w:val="22"/>
          <w:szCs w:val="22"/>
        </w:rPr>
        <w:t>b</w:t>
      </w:r>
      <w:r>
        <w:rPr>
          <w:b w:val="0"/>
          <w:bCs w:val="0"/>
          <w:color w:val="000000"/>
          <w:sz w:val="22"/>
          <w:szCs w:val="22"/>
        </w:rPr>
        <w:t xml:space="preserve">) shows the chromosome 9 locus (rs7872217; </w:t>
      </w:r>
      <w:r>
        <w:rPr>
          <w:b w:val="0"/>
          <w:bCs w:val="0"/>
          <w:color w:val="000000"/>
          <w:sz w:val="22"/>
          <w:szCs w:val="22"/>
        </w:rPr>
        <w:lastRenderedPageBreak/>
        <w:t xml:space="preserve">chr9:21,573,443, GRCh37). </w:t>
      </w:r>
      <w:proofErr w:type="spellStart"/>
      <w:r>
        <w:rPr>
          <w:b w:val="0"/>
          <w:bCs w:val="0"/>
          <w:color w:val="000000"/>
          <w:sz w:val="22"/>
          <w:szCs w:val="22"/>
        </w:rPr>
        <w:t>Effect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estimates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are </w:t>
      </w:r>
      <w:proofErr w:type="spellStart"/>
      <w:r>
        <w:rPr>
          <w:b w:val="0"/>
          <w:bCs w:val="0"/>
          <w:color w:val="000000"/>
          <w:sz w:val="22"/>
          <w:szCs w:val="22"/>
        </w:rPr>
        <w:t>shown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for the </w:t>
      </w:r>
      <w:proofErr w:type="spellStart"/>
      <w:r>
        <w:rPr>
          <w:b w:val="0"/>
          <w:bCs w:val="0"/>
          <w:color w:val="000000"/>
          <w:sz w:val="22"/>
          <w:szCs w:val="22"/>
        </w:rPr>
        <w:t>OphtalmoLaus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(OL) </w:t>
      </w:r>
      <w:proofErr w:type="spellStart"/>
      <w:r>
        <w:rPr>
          <w:b w:val="0"/>
          <w:bCs w:val="0"/>
          <w:color w:val="000000"/>
          <w:sz w:val="22"/>
          <w:szCs w:val="22"/>
        </w:rPr>
        <w:t>cohort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, the Rotterdam </w:t>
      </w:r>
      <w:proofErr w:type="spellStart"/>
      <w:r>
        <w:rPr>
          <w:b w:val="0"/>
          <w:bCs w:val="0"/>
          <w:color w:val="000000"/>
          <w:sz w:val="22"/>
          <w:szCs w:val="22"/>
        </w:rPr>
        <w:t>Study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(RS), and the </w:t>
      </w:r>
      <w:proofErr w:type="spellStart"/>
      <w:r>
        <w:rPr>
          <w:b w:val="0"/>
          <w:bCs w:val="0"/>
          <w:color w:val="000000"/>
          <w:sz w:val="22"/>
          <w:szCs w:val="22"/>
        </w:rPr>
        <w:t>fixed-effects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meta-analysis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. Betas and </w:t>
      </w:r>
      <w:proofErr w:type="spellStart"/>
      <w:r>
        <w:rPr>
          <w:b w:val="0"/>
          <w:bCs w:val="0"/>
          <w:color w:val="000000"/>
          <w:sz w:val="22"/>
          <w:szCs w:val="22"/>
        </w:rPr>
        <w:t>alleles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are </w:t>
      </w:r>
      <w:proofErr w:type="spellStart"/>
      <w:r>
        <w:rPr>
          <w:b w:val="0"/>
          <w:bCs w:val="0"/>
          <w:color w:val="000000"/>
          <w:sz w:val="22"/>
          <w:szCs w:val="22"/>
        </w:rPr>
        <w:t>reported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as </w:t>
      </w:r>
      <w:proofErr w:type="spellStart"/>
      <w:r>
        <w:rPr>
          <w:b w:val="0"/>
          <w:bCs w:val="0"/>
          <w:color w:val="000000"/>
          <w:sz w:val="22"/>
          <w:szCs w:val="22"/>
        </w:rPr>
        <w:t>provided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by </w:t>
      </w:r>
      <w:proofErr w:type="spellStart"/>
      <w:r>
        <w:rPr>
          <w:b w:val="0"/>
          <w:bCs w:val="0"/>
          <w:color w:val="000000"/>
          <w:sz w:val="22"/>
          <w:szCs w:val="22"/>
        </w:rPr>
        <w:t>each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cohort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without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allele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proofErr w:type="gramStart"/>
      <w:r>
        <w:rPr>
          <w:b w:val="0"/>
          <w:bCs w:val="0"/>
          <w:color w:val="000000"/>
          <w:sz w:val="22"/>
          <w:szCs w:val="22"/>
        </w:rPr>
        <w:t>harmonization</w:t>
      </w:r>
      <w:proofErr w:type="spellEnd"/>
      <w:r>
        <w:rPr>
          <w:b w:val="0"/>
          <w:bCs w:val="0"/>
          <w:color w:val="000000"/>
          <w:sz w:val="22"/>
          <w:szCs w:val="22"/>
        </w:rPr>
        <w:t>;</w:t>
      </w:r>
      <w:proofErr w:type="gram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therefore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, </w:t>
      </w:r>
      <w:proofErr w:type="spellStart"/>
      <w:r>
        <w:rPr>
          <w:b w:val="0"/>
          <w:bCs w:val="0"/>
          <w:color w:val="000000"/>
          <w:sz w:val="22"/>
          <w:szCs w:val="22"/>
        </w:rPr>
        <w:t>effect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directions </w:t>
      </w:r>
      <w:proofErr w:type="spellStart"/>
      <w:r>
        <w:rPr>
          <w:b w:val="0"/>
          <w:bCs w:val="0"/>
          <w:color w:val="000000"/>
          <w:sz w:val="22"/>
          <w:szCs w:val="22"/>
        </w:rPr>
        <w:t>should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be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interpreted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</w:t>
      </w:r>
      <w:proofErr w:type="spellStart"/>
      <w:r>
        <w:rPr>
          <w:b w:val="0"/>
          <w:bCs w:val="0"/>
          <w:color w:val="000000"/>
          <w:sz w:val="22"/>
          <w:szCs w:val="22"/>
        </w:rPr>
        <w:t>with</w:t>
      </w:r>
      <w:proofErr w:type="spellEnd"/>
      <w:r>
        <w:rPr>
          <w:b w:val="0"/>
          <w:bCs w:val="0"/>
          <w:color w:val="000000"/>
          <w:sz w:val="22"/>
          <w:szCs w:val="22"/>
        </w:rPr>
        <w:t xml:space="preserve"> caution.</w:t>
      </w:r>
    </w:p>
    <w:p w:rsidR="00BA1D6A" w:rsidRDefault="00BA1D6A">
      <w:pPr>
        <w:pStyle w:val="Titre2"/>
        <w:keepNext w:val="0"/>
        <w:keepLines w:val="0"/>
        <w:spacing w:before="360" w:after="80"/>
        <w:rPr>
          <w:sz w:val="23"/>
          <w:szCs w:val="23"/>
        </w:rPr>
      </w:pPr>
      <w:bookmarkStart w:id="6" w:name="_lsi75qq3oew" w:colFirst="0" w:colLast="0"/>
      <w:bookmarkEnd w:id="6"/>
    </w:p>
    <w:p w:rsidR="00BA1D6A" w:rsidRDefault="00BA1D6A">
      <w:pPr>
        <w:spacing w:after="200"/>
        <w:jc w:val="left"/>
        <w:rPr>
          <w:sz w:val="23"/>
          <w:szCs w:val="23"/>
        </w:rPr>
      </w:pPr>
    </w:p>
    <w:p w:rsidR="00BA1D6A" w:rsidRDefault="00A042EB">
      <w:pPr>
        <w:spacing w:after="200"/>
        <w:jc w:val="lef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114300" distB="114300" distL="114300" distR="114300">
            <wp:extent cx="5731200" cy="3124200"/>
            <wp:effectExtent l="0" t="0" r="0" b="0"/>
            <wp:docPr id="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124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A1D6A" w:rsidRPr="0086478A" w:rsidRDefault="00A042EB">
      <w:pPr>
        <w:pStyle w:val="Titre2"/>
        <w:keepNext w:val="0"/>
        <w:keepLines w:val="0"/>
        <w:spacing w:before="360" w:after="80"/>
        <w:rPr>
          <w:b w:val="0"/>
          <w:bCs w:val="0"/>
          <w:color w:val="auto"/>
          <w:sz w:val="22"/>
          <w:szCs w:val="22"/>
        </w:rPr>
      </w:pPr>
      <w:bookmarkStart w:id="7" w:name="_gn6ejp146e51" w:colFirst="0" w:colLast="0"/>
      <w:bookmarkEnd w:id="7"/>
      <w:proofErr w:type="spellStart"/>
      <w:r>
        <w:rPr>
          <w:color w:val="000000"/>
          <w:sz w:val="22"/>
          <w:szCs w:val="22"/>
        </w:rPr>
        <w:t>Supplementary</w:t>
      </w:r>
      <w:proofErr w:type="spellEnd"/>
      <w:r>
        <w:rPr>
          <w:color w:val="000000"/>
          <w:sz w:val="22"/>
          <w:szCs w:val="22"/>
        </w:rPr>
        <w:t xml:space="preserve"> Figure S3. </w:t>
      </w:r>
      <w:proofErr w:type="spellStart"/>
      <w:r>
        <w:rPr>
          <w:color w:val="000000"/>
          <w:sz w:val="22"/>
          <w:szCs w:val="22"/>
        </w:rPr>
        <w:t>Regional</w:t>
      </w:r>
      <w:proofErr w:type="spellEnd"/>
      <w:r>
        <w:rPr>
          <w:color w:val="000000"/>
          <w:sz w:val="22"/>
          <w:szCs w:val="22"/>
        </w:rPr>
        <w:t xml:space="preserve"> association plots for </w:t>
      </w:r>
      <w:proofErr w:type="spellStart"/>
      <w:r>
        <w:rPr>
          <w:color w:val="000000"/>
          <w:sz w:val="22"/>
          <w:szCs w:val="22"/>
        </w:rPr>
        <w:t>genome-wide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significant</w:t>
      </w:r>
      <w:proofErr w:type="spellEnd"/>
      <w:r>
        <w:rPr>
          <w:color w:val="000000"/>
          <w:sz w:val="22"/>
          <w:szCs w:val="22"/>
        </w:rPr>
        <w:t xml:space="preserve"> FAZ area </w:t>
      </w:r>
      <w:proofErr w:type="spellStart"/>
      <w:r>
        <w:rPr>
          <w:color w:val="000000"/>
          <w:sz w:val="22"/>
          <w:szCs w:val="22"/>
        </w:rPr>
        <w:t>loci</w:t>
      </w:r>
      <w:proofErr w:type="spellEnd"/>
      <w:r>
        <w:rPr>
          <w:color w:val="000000"/>
          <w:sz w:val="22"/>
          <w:szCs w:val="22"/>
        </w:rPr>
        <w:t>.</w:t>
      </w:r>
      <w:r>
        <w:rPr>
          <w:color w:val="000000"/>
          <w:sz w:val="34"/>
          <w:szCs w:val="34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Regional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association plots (±500 kb)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around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lead single-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nucleotide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polymorphisms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at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genome-wide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significant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loci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associated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with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foveal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avascular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zone (FAZ) area. Panels (</w:t>
      </w:r>
      <w:r w:rsidRPr="0086478A">
        <w:rPr>
          <w:bCs w:val="0"/>
          <w:color w:val="auto"/>
          <w:sz w:val="22"/>
          <w:szCs w:val="22"/>
        </w:rPr>
        <w:t>a–c</w:t>
      </w:r>
      <w:r w:rsidRPr="0086478A">
        <w:rPr>
          <w:b w:val="0"/>
          <w:bCs w:val="0"/>
          <w:color w:val="auto"/>
          <w:sz w:val="22"/>
          <w:szCs w:val="22"/>
        </w:rPr>
        <w:t>) show the locus on chromosome 9 (rs</w:t>
      </w:r>
      <w:proofErr w:type="gramStart"/>
      <w:r w:rsidRPr="0086478A">
        <w:rPr>
          <w:b w:val="0"/>
          <w:bCs w:val="0"/>
          <w:color w:val="auto"/>
          <w:sz w:val="22"/>
          <w:szCs w:val="22"/>
        </w:rPr>
        <w:t>7872217;</w:t>
      </w:r>
      <w:proofErr w:type="gramEnd"/>
      <w:r w:rsidRPr="0086478A">
        <w:rPr>
          <w:b w:val="0"/>
          <w:bCs w:val="0"/>
          <w:color w:val="auto"/>
          <w:sz w:val="22"/>
          <w:szCs w:val="22"/>
        </w:rPr>
        <w:t xml:space="preserve"> chr9:21,573,443, GRCh37) in (</w:t>
      </w:r>
      <w:r w:rsidRPr="0086478A">
        <w:rPr>
          <w:bCs w:val="0"/>
          <w:color w:val="auto"/>
          <w:sz w:val="22"/>
          <w:szCs w:val="22"/>
        </w:rPr>
        <w:t>a</w:t>
      </w:r>
      <w:r w:rsidRPr="0086478A">
        <w:rPr>
          <w:b w:val="0"/>
          <w:bCs w:val="0"/>
          <w:color w:val="auto"/>
          <w:sz w:val="22"/>
          <w:szCs w:val="22"/>
        </w:rPr>
        <w:t xml:space="preserve">) the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OphtalmoLaus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(OL)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cohort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>, (</w:t>
      </w:r>
      <w:r w:rsidRPr="0086478A">
        <w:rPr>
          <w:bCs w:val="0"/>
          <w:color w:val="auto"/>
          <w:sz w:val="22"/>
          <w:szCs w:val="22"/>
        </w:rPr>
        <w:t>b</w:t>
      </w:r>
      <w:r w:rsidRPr="0086478A">
        <w:rPr>
          <w:b w:val="0"/>
          <w:bCs w:val="0"/>
          <w:color w:val="auto"/>
          <w:sz w:val="22"/>
          <w:szCs w:val="22"/>
        </w:rPr>
        <w:t xml:space="preserve">) the Rotterdam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Study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(RS), and (</w:t>
      </w:r>
      <w:r w:rsidRPr="000F2C03">
        <w:rPr>
          <w:bCs w:val="0"/>
          <w:color w:val="auto"/>
          <w:sz w:val="22"/>
          <w:szCs w:val="22"/>
        </w:rPr>
        <w:t>c</w:t>
      </w:r>
      <w:r w:rsidRPr="0086478A">
        <w:rPr>
          <w:b w:val="0"/>
          <w:bCs w:val="0"/>
          <w:color w:val="auto"/>
          <w:sz w:val="22"/>
          <w:szCs w:val="22"/>
        </w:rPr>
        <w:t xml:space="preserve">) the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fixed-effects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meta-analysis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>. Panels (</w:t>
      </w:r>
      <w:r w:rsidRPr="000F2C03">
        <w:rPr>
          <w:bCs w:val="0"/>
          <w:color w:val="auto"/>
          <w:sz w:val="22"/>
          <w:szCs w:val="22"/>
        </w:rPr>
        <w:t>d–f</w:t>
      </w:r>
      <w:r w:rsidRPr="0086478A">
        <w:rPr>
          <w:b w:val="0"/>
          <w:bCs w:val="0"/>
          <w:color w:val="auto"/>
          <w:sz w:val="22"/>
          <w:szCs w:val="22"/>
        </w:rPr>
        <w:t>) show the locus on chromosome 17 (rs</w:t>
      </w:r>
      <w:proofErr w:type="gramStart"/>
      <w:r w:rsidRPr="0086478A">
        <w:rPr>
          <w:b w:val="0"/>
          <w:bCs w:val="0"/>
          <w:color w:val="auto"/>
          <w:sz w:val="22"/>
          <w:szCs w:val="22"/>
        </w:rPr>
        <w:t>8070929;</w:t>
      </w:r>
      <w:proofErr w:type="gramEnd"/>
      <w:r w:rsidRPr="0086478A">
        <w:rPr>
          <w:b w:val="0"/>
          <w:bCs w:val="0"/>
          <w:color w:val="auto"/>
          <w:sz w:val="22"/>
          <w:szCs w:val="22"/>
        </w:rPr>
        <w:t xml:space="preserve"> chr17:79,530,993, GRCh37) in (</w:t>
      </w:r>
      <w:r w:rsidRPr="000F2C03">
        <w:rPr>
          <w:bCs w:val="0"/>
          <w:color w:val="auto"/>
          <w:sz w:val="22"/>
          <w:szCs w:val="22"/>
        </w:rPr>
        <w:t>d</w:t>
      </w:r>
      <w:r w:rsidRPr="0086478A">
        <w:rPr>
          <w:b w:val="0"/>
          <w:bCs w:val="0"/>
          <w:color w:val="auto"/>
          <w:sz w:val="22"/>
          <w:szCs w:val="22"/>
        </w:rPr>
        <w:t>) OL, (e) RS, and (</w:t>
      </w:r>
      <w:r w:rsidRPr="000F2C03">
        <w:rPr>
          <w:bCs w:val="0"/>
          <w:color w:val="auto"/>
          <w:sz w:val="22"/>
          <w:szCs w:val="22"/>
        </w:rPr>
        <w:t>f</w:t>
      </w:r>
      <w:r w:rsidRPr="0086478A">
        <w:rPr>
          <w:b w:val="0"/>
          <w:bCs w:val="0"/>
          <w:color w:val="auto"/>
          <w:sz w:val="22"/>
          <w:szCs w:val="22"/>
        </w:rPr>
        <w:t xml:space="preserve">) the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meta-analysis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.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Each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point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represents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a variant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plotted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by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genomic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position (x-axis) and −log</w:t>
      </w:r>
      <w:r w:rsidRPr="0086478A">
        <w:rPr>
          <w:rFonts w:ascii="Cambria Math" w:hAnsi="Cambria Math" w:cs="Cambria Math"/>
          <w:b w:val="0"/>
          <w:bCs w:val="0"/>
          <w:color w:val="auto"/>
          <w:sz w:val="22"/>
          <w:szCs w:val="22"/>
        </w:rPr>
        <w:t>₁</w:t>
      </w:r>
      <w:proofErr w:type="gramStart"/>
      <w:r w:rsidRPr="0086478A">
        <w:rPr>
          <w:rFonts w:ascii="Cambria Math" w:hAnsi="Cambria Math" w:cs="Cambria Math"/>
          <w:b w:val="0"/>
          <w:bCs w:val="0"/>
          <w:color w:val="auto"/>
          <w:sz w:val="22"/>
          <w:szCs w:val="22"/>
        </w:rPr>
        <w:t>₀</w:t>
      </w:r>
      <w:r w:rsidRPr="0086478A">
        <w:rPr>
          <w:b w:val="0"/>
          <w:bCs w:val="0"/>
          <w:color w:val="auto"/>
          <w:sz w:val="22"/>
          <w:szCs w:val="22"/>
        </w:rPr>
        <w:t>(</w:t>
      </w:r>
      <w:proofErr w:type="gramEnd"/>
      <w:r w:rsidRPr="0086478A">
        <w:rPr>
          <w:b w:val="0"/>
          <w:bCs w:val="0"/>
          <w:color w:val="auto"/>
          <w:sz w:val="22"/>
          <w:szCs w:val="22"/>
        </w:rPr>
        <w:t xml:space="preserve">P value) (y-axis). The lead SNP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is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indicated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by a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diamond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, vertical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dashed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lines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mark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its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genomic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position, and horizontal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lines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denote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the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genome-wide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significance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threshold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(P = 5 × 10</w:t>
      </w:r>
      <w:r w:rsidRPr="0086478A">
        <w:rPr>
          <w:rFonts w:ascii="Cambria Math" w:hAnsi="Cambria Math" w:cs="Cambria Math"/>
          <w:b w:val="0"/>
          <w:bCs w:val="0"/>
          <w:color w:val="auto"/>
          <w:sz w:val="22"/>
          <w:szCs w:val="22"/>
        </w:rPr>
        <w:t>⁻</w:t>
      </w:r>
      <w:r w:rsidRPr="0086478A">
        <w:rPr>
          <w:b w:val="0"/>
          <w:bCs w:val="0"/>
          <w:color w:val="auto"/>
          <w:sz w:val="22"/>
          <w:szCs w:val="22"/>
        </w:rPr>
        <w:t xml:space="preserve">⁸) and the suggestive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threshold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(P = 1 × 10</w:t>
      </w:r>
      <w:r w:rsidRPr="0086478A">
        <w:rPr>
          <w:rFonts w:ascii="Cambria Math" w:hAnsi="Cambria Math" w:cs="Cambria Math"/>
          <w:b w:val="0"/>
          <w:bCs w:val="0"/>
          <w:color w:val="auto"/>
          <w:sz w:val="22"/>
          <w:szCs w:val="22"/>
        </w:rPr>
        <w:t>⁻</w:t>
      </w:r>
      <w:r w:rsidRPr="0086478A">
        <w:rPr>
          <w:b w:val="0"/>
          <w:bCs w:val="0"/>
          <w:color w:val="auto"/>
          <w:sz w:val="22"/>
          <w:szCs w:val="22"/>
        </w:rPr>
        <w:t xml:space="preserve">⁶).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Effect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estimates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are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shown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as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reported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by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each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cohort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without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allele</w:t>
      </w:r>
      <w:proofErr w:type="spellEnd"/>
      <w:r w:rsidRPr="0086478A">
        <w:rPr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86478A">
        <w:rPr>
          <w:b w:val="0"/>
          <w:bCs w:val="0"/>
          <w:color w:val="auto"/>
          <w:sz w:val="22"/>
          <w:szCs w:val="22"/>
        </w:rPr>
        <w:t>harmonization</w:t>
      </w:r>
      <w:bookmarkStart w:id="8" w:name="_w9ecqfn0fjpc" w:colFirst="0" w:colLast="0"/>
      <w:bookmarkEnd w:id="8"/>
      <w:proofErr w:type="spellEnd"/>
      <w:r w:rsidR="00B4591D" w:rsidRPr="0086478A">
        <w:rPr>
          <w:b w:val="0"/>
          <w:bCs w:val="0"/>
          <w:color w:val="auto"/>
          <w:sz w:val="22"/>
          <w:szCs w:val="22"/>
        </w:rPr>
        <w:t>.</w:t>
      </w:r>
    </w:p>
    <w:sectPr w:rsidR="00BA1D6A" w:rsidRPr="0086478A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736D" w:rsidRDefault="0098736D">
      <w:pPr>
        <w:spacing w:after="0"/>
      </w:pPr>
      <w:r>
        <w:separator/>
      </w:r>
    </w:p>
  </w:endnote>
  <w:endnote w:type="continuationSeparator" w:id="0">
    <w:p w:rsidR="0098736D" w:rsidRDefault="0098736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6302F481-3AC5-4779-BA17-24EE8B13B458}"/>
    <w:embedItalic r:id="rId2" w:subsetted="1" w:fontKey="{7FD31DEC-F99F-463E-976E-BCAF2C243935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59EBFB52-4A24-40CF-9312-751739AA15E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35162F82-FDCB-4948-9E1E-8FDB3BD1CBC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BD93DE65-0073-4F6D-9632-5BA4C96BC52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1D6A" w:rsidRDefault="00A042EB">
    <w:pPr>
      <w:jc w:val="right"/>
    </w:pPr>
    <w:r>
      <w:fldChar w:fldCharType="begin"/>
    </w:r>
    <w:r>
      <w:instrText>PAGE</w:instrText>
    </w:r>
    <w:r>
      <w:fldChar w:fldCharType="separate"/>
    </w:r>
    <w:r w:rsidR="00B4591D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736D" w:rsidRDefault="0098736D">
      <w:pPr>
        <w:spacing w:after="0"/>
      </w:pPr>
      <w:r>
        <w:separator/>
      </w:r>
    </w:p>
  </w:footnote>
  <w:footnote w:type="continuationSeparator" w:id="0">
    <w:p w:rsidR="0098736D" w:rsidRDefault="0098736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1D6A" w:rsidRDefault="00BA1D6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hideSpelling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D6A"/>
    <w:rsid w:val="000F2C03"/>
    <w:rsid w:val="00157CAD"/>
    <w:rsid w:val="0086478A"/>
    <w:rsid w:val="0098736D"/>
    <w:rsid w:val="00A042EB"/>
    <w:rsid w:val="00B4591D"/>
    <w:rsid w:val="00BA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8494FF"/>
  <w15:docId w15:val="{A14A76D2-8933-486B-BEEB-71DF63DFF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fr" w:eastAsia="fr-CH" w:bidi="ar-SA"/>
      </w:rPr>
    </w:rPrDefault>
    <w:pPrDefault>
      <w:pPr>
        <w:spacing w:after="10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b/>
      <w:bCs/>
      <w:color w:val="0B5394"/>
      <w:sz w:val="30"/>
      <w:szCs w:val="30"/>
    </w:rPr>
  </w:style>
  <w:style w:type="paragraph" w:styleId="Titre2">
    <w:name w:val="heading 2"/>
    <w:basedOn w:val="Normal"/>
    <w:next w:val="Normal"/>
    <w:uiPriority w:val="9"/>
    <w:unhideWhenUsed/>
    <w:qFormat/>
    <w:pPr>
      <w:keepNext/>
      <w:keepLines/>
      <w:spacing w:before="120" w:after="120"/>
      <w:outlineLvl w:val="1"/>
    </w:pPr>
    <w:rPr>
      <w:b/>
      <w:bCs/>
      <w:color w:val="0B5394"/>
      <w:sz w:val="26"/>
      <w:szCs w:val="26"/>
    </w:rPr>
  </w:style>
  <w:style w:type="paragraph" w:styleId="Titre3">
    <w:name w:val="heading 3"/>
    <w:basedOn w:val="Normal"/>
    <w:next w:val="Normal"/>
    <w:uiPriority w:val="9"/>
    <w:unhideWhenUsed/>
    <w:qFormat/>
    <w:pPr>
      <w:keepNext/>
      <w:keepLines/>
      <w:spacing w:before="120" w:after="120"/>
      <w:outlineLvl w:val="2"/>
    </w:pPr>
    <w:rPr>
      <w:color w:val="0B5394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character" w:styleId="Numrodeligne">
    <w:name w:val="line number"/>
    <w:basedOn w:val="Policepardfaut"/>
    <w:uiPriority w:val="99"/>
    <w:semiHidden/>
    <w:unhideWhenUsed/>
    <w:rsid w:val="00B45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912</Words>
  <Characters>5017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FHVi</Company>
  <LinksUpToDate>false</LinksUpToDate>
  <CharactersWithSpaces>5918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Meloni Ilenia</cp:lastModifiedBy>
  <cp:revision>3</cp:revision>
  <dcterms:created xsi:type="dcterms:W3CDTF">2026-03-05T12:18:00Z</dcterms:created>
  <dcterms:modified xsi:type="dcterms:W3CDTF">2026-03-05T12:48:00Z</dcterms:modified>
</cp:coreProperties>
</file>