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D1252D" w14:textId="77777777" w:rsidR="00304C39" w:rsidRPr="00304C39" w:rsidRDefault="00304C39" w:rsidP="00304C39">
      <w:pPr>
        <w:rPr>
          <w:b/>
          <w:bCs/>
          <w:lang w:val="en-US"/>
        </w:rPr>
      </w:pPr>
      <w:r w:rsidRPr="00304C39">
        <w:rPr>
          <w:lang w:val="en-US"/>
        </w:rPr>
        <w:t>Table 2:</w:t>
      </w:r>
      <w:r w:rsidRPr="00304C39">
        <w:rPr>
          <w:rFonts w:hint="eastAsia"/>
          <w:lang w:val="en-US"/>
        </w:rPr>
        <w:t xml:space="preserve"> </w:t>
      </w:r>
      <w:r w:rsidRPr="00304C39">
        <w:rPr>
          <w:lang w:val="en-US"/>
        </w:rPr>
        <w:t>Comparison of SEPT9 positivity rates across age and gender in the HCC and ICC groups.</w:t>
      </w:r>
    </w:p>
    <w:tbl>
      <w:tblPr>
        <w:tblW w:w="8520" w:type="dxa"/>
        <w:jc w:val="center"/>
        <w:tblLayout w:type="fixed"/>
        <w:tblLook w:val="04A0" w:firstRow="1" w:lastRow="0" w:firstColumn="1" w:lastColumn="0" w:noHBand="0" w:noVBand="1"/>
      </w:tblPr>
      <w:tblGrid>
        <w:gridCol w:w="3116"/>
        <w:gridCol w:w="1898"/>
        <w:gridCol w:w="806"/>
        <w:gridCol w:w="1894"/>
        <w:gridCol w:w="806"/>
      </w:tblGrid>
      <w:tr w:rsidR="00304C39" w:rsidRPr="00304C39" w14:paraId="11E5DCDF" w14:textId="77777777">
        <w:trPr>
          <w:tblHeader/>
          <w:jc w:val="center"/>
        </w:trPr>
        <w:tc>
          <w:tcPr>
            <w:tcW w:w="3118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  <w:tl2br w:val="single" w:sz="4" w:space="0" w:color="auto"/>
            </w:tcBorders>
            <w:vAlign w:val="center"/>
          </w:tcPr>
          <w:p w14:paraId="558BF807" w14:textId="77777777" w:rsidR="00304C39" w:rsidRPr="00304C39" w:rsidRDefault="00304C39" w:rsidP="00304C39">
            <w:pPr>
              <w:rPr>
                <w:b/>
                <w:lang w:val="en-US"/>
              </w:rPr>
            </w:pPr>
            <w:r w:rsidRPr="00304C39">
              <w:rPr>
                <w:b/>
                <w:lang w:val="en-US"/>
              </w:rPr>
              <w:t xml:space="preserve">     Positivity rate</w:t>
            </w:r>
          </w:p>
          <w:p w14:paraId="75B705B9" w14:textId="77777777" w:rsidR="00304C39" w:rsidRPr="00304C39" w:rsidRDefault="00304C39" w:rsidP="00304C39">
            <w:pPr>
              <w:rPr>
                <w:b/>
                <w:lang w:val="en-US"/>
              </w:rPr>
            </w:pPr>
          </w:p>
          <w:p w14:paraId="09637A9A" w14:textId="77777777" w:rsidR="00304C39" w:rsidRPr="00304C39" w:rsidRDefault="00304C39" w:rsidP="00304C39">
            <w:pPr>
              <w:rPr>
                <w:b/>
                <w:lang w:val="en-US"/>
              </w:rPr>
            </w:pPr>
            <w:r w:rsidRPr="00304C39">
              <w:rPr>
                <w:b/>
                <w:lang w:val="en-US"/>
              </w:rPr>
              <w:t>Clinicopathological characteristics</w:t>
            </w:r>
          </w:p>
        </w:tc>
        <w:tc>
          <w:tcPr>
            <w:tcW w:w="270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632B1B" w14:textId="77777777" w:rsidR="00304C39" w:rsidRPr="00304C39" w:rsidRDefault="00304C39" w:rsidP="00304C39">
            <w:pPr>
              <w:rPr>
                <w:b/>
                <w:lang w:val="en-US"/>
              </w:rPr>
            </w:pPr>
            <w:r w:rsidRPr="00304C39">
              <w:rPr>
                <w:b/>
                <w:lang w:val="en-US"/>
              </w:rPr>
              <w:t>HCC</w:t>
            </w: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797763" w14:textId="77777777" w:rsidR="00304C39" w:rsidRPr="00304C39" w:rsidRDefault="00304C39" w:rsidP="00304C39">
            <w:pPr>
              <w:rPr>
                <w:b/>
                <w:lang w:val="en-US"/>
              </w:rPr>
            </w:pPr>
            <w:r w:rsidRPr="00304C39">
              <w:rPr>
                <w:b/>
                <w:lang w:val="en-US"/>
              </w:rPr>
              <w:t>ICC</w:t>
            </w:r>
          </w:p>
        </w:tc>
      </w:tr>
      <w:tr w:rsidR="00304C39" w:rsidRPr="00304C39" w14:paraId="7200B9A2" w14:textId="77777777">
        <w:trPr>
          <w:trHeight w:val="339"/>
          <w:tblHeader/>
          <w:jc w:val="center"/>
        </w:trPr>
        <w:tc>
          <w:tcPr>
            <w:tcW w:w="311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A570A90" w14:textId="77777777" w:rsidR="00304C39" w:rsidRPr="00304C39" w:rsidRDefault="00304C39" w:rsidP="00304C39">
            <w:pPr>
              <w:rPr>
                <w:b/>
                <w:lang w:val="en-US"/>
              </w:rPr>
            </w:pP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83D0EF4" w14:textId="77777777" w:rsidR="00304C39" w:rsidRPr="00304C39" w:rsidRDefault="00304C39" w:rsidP="00304C39">
            <w:pPr>
              <w:rPr>
                <w:b/>
                <w:lang w:val="en-US"/>
              </w:rPr>
            </w:pPr>
            <w:r w:rsidRPr="00304C39">
              <w:rPr>
                <w:b/>
                <w:lang w:val="en-US"/>
              </w:rPr>
              <w:t>Positivity rate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9737BE9" w14:textId="77777777" w:rsidR="00304C39" w:rsidRPr="00304C39" w:rsidRDefault="00304C39" w:rsidP="00304C39">
            <w:pPr>
              <w:rPr>
                <w:b/>
                <w:i/>
                <w:iCs/>
                <w:lang w:val="en-US"/>
              </w:rPr>
            </w:pPr>
            <w:r w:rsidRPr="00304C39">
              <w:rPr>
                <w:b/>
                <w:i/>
                <w:iCs/>
                <w:lang w:val="en-US"/>
              </w:rPr>
              <w:t>p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E65683E" w14:textId="77777777" w:rsidR="00304C39" w:rsidRPr="00304C39" w:rsidRDefault="00304C39" w:rsidP="00304C39">
            <w:pPr>
              <w:rPr>
                <w:b/>
                <w:lang w:val="en-US"/>
              </w:rPr>
            </w:pPr>
            <w:r w:rsidRPr="00304C39">
              <w:rPr>
                <w:b/>
                <w:lang w:val="en-US"/>
              </w:rPr>
              <w:t>Positivity rate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35D011F" w14:textId="77777777" w:rsidR="00304C39" w:rsidRPr="00304C39" w:rsidRDefault="00304C39" w:rsidP="00304C39">
            <w:pPr>
              <w:rPr>
                <w:b/>
                <w:i/>
                <w:iCs/>
                <w:lang w:val="en-US"/>
              </w:rPr>
            </w:pPr>
            <w:r w:rsidRPr="00304C39">
              <w:rPr>
                <w:b/>
                <w:i/>
                <w:iCs/>
                <w:lang w:val="en-US"/>
              </w:rPr>
              <w:t>p</w:t>
            </w:r>
          </w:p>
        </w:tc>
      </w:tr>
      <w:tr w:rsidR="00304C39" w:rsidRPr="00304C39" w14:paraId="763AEE6A" w14:textId="77777777">
        <w:trPr>
          <w:jc w:val="center"/>
        </w:trPr>
        <w:tc>
          <w:tcPr>
            <w:tcW w:w="3118" w:type="dxa"/>
            <w:noWrap/>
            <w:vAlign w:val="center"/>
            <w:hideMark/>
          </w:tcPr>
          <w:p w14:paraId="20DE5E9C" w14:textId="77777777" w:rsidR="00304C39" w:rsidRPr="00304C39" w:rsidRDefault="00304C39" w:rsidP="00304C39">
            <w:pPr>
              <w:rPr>
                <w:lang w:val="en-US"/>
              </w:rPr>
            </w:pPr>
            <w:r w:rsidRPr="00304C39">
              <w:rPr>
                <w:lang w:val="en-US"/>
              </w:rPr>
              <w:t>Age</w:t>
            </w:r>
          </w:p>
        </w:tc>
        <w:tc>
          <w:tcPr>
            <w:tcW w:w="1898" w:type="dxa"/>
            <w:noWrap/>
            <w:vAlign w:val="center"/>
          </w:tcPr>
          <w:p w14:paraId="0DE049BC" w14:textId="77777777" w:rsidR="00304C39" w:rsidRPr="00304C39" w:rsidRDefault="00304C39" w:rsidP="00304C39">
            <w:pPr>
              <w:rPr>
                <w:lang w:val="en-US"/>
              </w:rPr>
            </w:pPr>
          </w:p>
        </w:tc>
        <w:tc>
          <w:tcPr>
            <w:tcW w:w="806" w:type="dxa"/>
            <w:noWrap/>
            <w:vAlign w:val="center"/>
            <w:hideMark/>
          </w:tcPr>
          <w:p w14:paraId="70797A93" w14:textId="77777777" w:rsidR="00304C39" w:rsidRPr="00304C39" w:rsidRDefault="00304C39" w:rsidP="00304C39">
            <w:pPr>
              <w:rPr>
                <w:lang w:val="en-US"/>
              </w:rPr>
            </w:pPr>
            <w:r w:rsidRPr="00304C39">
              <w:rPr>
                <w:lang w:val="en-US"/>
              </w:rPr>
              <w:t>0.87</w:t>
            </w:r>
          </w:p>
        </w:tc>
        <w:tc>
          <w:tcPr>
            <w:tcW w:w="1894" w:type="dxa"/>
            <w:noWrap/>
            <w:vAlign w:val="center"/>
          </w:tcPr>
          <w:p w14:paraId="7F604BF7" w14:textId="77777777" w:rsidR="00304C39" w:rsidRPr="00304C39" w:rsidRDefault="00304C39" w:rsidP="00304C39">
            <w:pPr>
              <w:rPr>
                <w:lang w:val="en-US"/>
              </w:rPr>
            </w:pPr>
          </w:p>
        </w:tc>
        <w:tc>
          <w:tcPr>
            <w:tcW w:w="806" w:type="dxa"/>
            <w:noWrap/>
            <w:vAlign w:val="center"/>
            <w:hideMark/>
          </w:tcPr>
          <w:p w14:paraId="2C4F3898" w14:textId="77777777" w:rsidR="00304C39" w:rsidRPr="00304C39" w:rsidRDefault="00304C39" w:rsidP="00304C39">
            <w:pPr>
              <w:rPr>
                <w:lang w:val="en-US"/>
              </w:rPr>
            </w:pPr>
            <w:r w:rsidRPr="00304C39">
              <w:rPr>
                <w:lang w:val="en-US"/>
              </w:rPr>
              <w:t>0.31</w:t>
            </w:r>
          </w:p>
        </w:tc>
      </w:tr>
      <w:tr w:rsidR="00304C39" w:rsidRPr="00304C39" w14:paraId="3539F4C7" w14:textId="77777777">
        <w:trPr>
          <w:jc w:val="center"/>
        </w:trPr>
        <w:tc>
          <w:tcPr>
            <w:tcW w:w="3118" w:type="dxa"/>
            <w:noWrap/>
            <w:vAlign w:val="center"/>
            <w:hideMark/>
          </w:tcPr>
          <w:p w14:paraId="4DD9587C" w14:textId="77777777" w:rsidR="00304C39" w:rsidRPr="00304C39" w:rsidRDefault="00304C39" w:rsidP="00304C39">
            <w:pPr>
              <w:rPr>
                <w:lang w:val="en-US"/>
              </w:rPr>
            </w:pPr>
            <w:r w:rsidRPr="00304C39">
              <w:rPr>
                <w:lang w:val="en-US"/>
              </w:rPr>
              <w:t>&lt;50</w:t>
            </w:r>
          </w:p>
        </w:tc>
        <w:tc>
          <w:tcPr>
            <w:tcW w:w="1898" w:type="dxa"/>
            <w:noWrap/>
            <w:vAlign w:val="center"/>
            <w:hideMark/>
          </w:tcPr>
          <w:p w14:paraId="2624702E" w14:textId="77777777" w:rsidR="00304C39" w:rsidRPr="00304C39" w:rsidRDefault="00304C39" w:rsidP="00304C39">
            <w:pPr>
              <w:rPr>
                <w:lang w:val="en-US"/>
              </w:rPr>
            </w:pPr>
            <w:r w:rsidRPr="00304C39">
              <w:rPr>
                <w:lang w:val="en-US"/>
              </w:rPr>
              <w:t>58.11%</w:t>
            </w:r>
            <w:r w:rsidRPr="00304C39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304C39">
              <w:rPr>
                <w:lang w:val="en-US"/>
              </w:rPr>
              <w:t>43/74</w:t>
            </w:r>
            <w:r w:rsidRPr="00304C39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806" w:type="dxa"/>
            <w:noWrap/>
            <w:vAlign w:val="center"/>
          </w:tcPr>
          <w:p w14:paraId="5EF05419" w14:textId="77777777" w:rsidR="00304C39" w:rsidRPr="00304C39" w:rsidRDefault="00304C39" w:rsidP="00304C39">
            <w:pPr>
              <w:rPr>
                <w:lang w:val="en-US"/>
              </w:rPr>
            </w:pPr>
          </w:p>
        </w:tc>
        <w:tc>
          <w:tcPr>
            <w:tcW w:w="1894" w:type="dxa"/>
            <w:noWrap/>
            <w:vAlign w:val="center"/>
            <w:hideMark/>
          </w:tcPr>
          <w:p w14:paraId="44D7368C" w14:textId="77777777" w:rsidR="00304C39" w:rsidRPr="00304C39" w:rsidRDefault="00304C39" w:rsidP="00304C39">
            <w:pPr>
              <w:rPr>
                <w:lang w:val="en-US"/>
              </w:rPr>
            </w:pPr>
            <w:r w:rsidRPr="00304C39">
              <w:rPr>
                <w:lang w:val="en-US"/>
              </w:rPr>
              <w:t>40.00% (6/15)</w:t>
            </w:r>
          </w:p>
        </w:tc>
        <w:tc>
          <w:tcPr>
            <w:tcW w:w="806" w:type="dxa"/>
            <w:noWrap/>
            <w:vAlign w:val="center"/>
          </w:tcPr>
          <w:p w14:paraId="0F546F2E" w14:textId="77777777" w:rsidR="00304C39" w:rsidRPr="00304C39" w:rsidRDefault="00304C39" w:rsidP="00304C39">
            <w:pPr>
              <w:rPr>
                <w:lang w:val="en-US"/>
              </w:rPr>
            </w:pPr>
          </w:p>
        </w:tc>
      </w:tr>
      <w:tr w:rsidR="00304C39" w:rsidRPr="00304C39" w14:paraId="67E213B4" w14:textId="77777777">
        <w:trPr>
          <w:jc w:val="center"/>
        </w:trPr>
        <w:tc>
          <w:tcPr>
            <w:tcW w:w="3118" w:type="dxa"/>
            <w:noWrap/>
            <w:vAlign w:val="center"/>
            <w:hideMark/>
          </w:tcPr>
          <w:p w14:paraId="0B70518F" w14:textId="77777777" w:rsidR="00304C39" w:rsidRPr="00304C39" w:rsidRDefault="00304C39" w:rsidP="00304C39">
            <w:pPr>
              <w:rPr>
                <w:lang w:val="en-US"/>
              </w:rPr>
            </w:pPr>
            <w:r w:rsidRPr="00304C39">
              <w:rPr>
                <w:lang w:val="en-US"/>
              </w:rPr>
              <w:t>50-59</w:t>
            </w:r>
          </w:p>
        </w:tc>
        <w:tc>
          <w:tcPr>
            <w:tcW w:w="1898" w:type="dxa"/>
            <w:noWrap/>
            <w:vAlign w:val="center"/>
            <w:hideMark/>
          </w:tcPr>
          <w:p w14:paraId="6EF59790" w14:textId="77777777" w:rsidR="00304C39" w:rsidRPr="00304C39" w:rsidRDefault="00304C39" w:rsidP="00304C39">
            <w:pPr>
              <w:rPr>
                <w:lang w:val="en-US"/>
              </w:rPr>
            </w:pPr>
            <w:r w:rsidRPr="00304C39">
              <w:rPr>
                <w:lang w:val="en-US"/>
              </w:rPr>
              <w:t>61.29% (57/93)</w:t>
            </w:r>
          </w:p>
        </w:tc>
        <w:tc>
          <w:tcPr>
            <w:tcW w:w="806" w:type="dxa"/>
            <w:noWrap/>
            <w:vAlign w:val="center"/>
          </w:tcPr>
          <w:p w14:paraId="5EC46D7D" w14:textId="77777777" w:rsidR="00304C39" w:rsidRPr="00304C39" w:rsidRDefault="00304C39" w:rsidP="00304C39">
            <w:pPr>
              <w:rPr>
                <w:lang w:val="en-US"/>
              </w:rPr>
            </w:pPr>
          </w:p>
        </w:tc>
        <w:tc>
          <w:tcPr>
            <w:tcW w:w="1894" w:type="dxa"/>
            <w:noWrap/>
            <w:vAlign w:val="center"/>
            <w:hideMark/>
          </w:tcPr>
          <w:p w14:paraId="30A9501E" w14:textId="77777777" w:rsidR="00304C39" w:rsidRPr="00304C39" w:rsidRDefault="00304C39" w:rsidP="00304C39">
            <w:pPr>
              <w:rPr>
                <w:lang w:val="en-US"/>
              </w:rPr>
            </w:pPr>
            <w:r w:rsidRPr="00304C39">
              <w:rPr>
                <w:lang w:val="en-US"/>
              </w:rPr>
              <w:t>40.54% (15/37)</w:t>
            </w:r>
          </w:p>
        </w:tc>
        <w:tc>
          <w:tcPr>
            <w:tcW w:w="806" w:type="dxa"/>
            <w:noWrap/>
            <w:vAlign w:val="center"/>
          </w:tcPr>
          <w:p w14:paraId="6A736477" w14:textId="77777777" w:rsidR="00304C39" w:rsidRPr="00304C39" w:rsidRDefault="00304C39" w:rsidP="00304C39">
            <w:pPr>
              <w:rPr>
                <w:lang w:val="en-US"/>
              </w:rPr>
            </w:pPr>
          </w:p>
        </w:tc>
      </w:tr>
      <w:tr w:rsidR="00304C39" w:rsidRPr="00304C39" w14:paraId="1FBC974C" w14:textId="77777777">
        <w:trPr>
          <w:jc w:val="center"/>
        </w:trPr>
        <w:tc>
          <w:tcPr>
            <w:tcW w:w="3118" w:type="dxa"/>
            <w:noWrap/>
            <w:vAlign w:val="center"/>
            <w:hideMark/>
          </w:tcPr>
          <w:p w14:paraId="671ABE80" w14:textId="77777777" w:rsidR="00304C39" w:rsidRPr="00304C39" w:rsidRDefault="00304C39" w:rsidP="00304C39">
            <w:pPr>
              <w:rPr>
                <w:lang w:val="en-US"/>
              </w:rPr>
            </w:pPr>
            <w:r w:rsidRPr="00304C39">
              <w:rPr>
                <w:lang w:val="en-US"/>
              </w:rPr>
              <w:t>≥60</w:t>
            </w:r>
          </w:p>
        </w:tc>
        <w:tc>
          <w:tcPr>
            <w:tcW w:w="1898" w:type="dxa"/>
            <w:noWrap/>
            <w:vAlign w:val="center"/>
            <w:hideMark/>
          </w:tcPr>
          <w:p w14:paraId="080B13BD" w14:textId="77777777" w:rsidR="00304C39" w:rsidRPr="00304C39" w:rsidRDefault="00304C39" w:rsidP="00304C39">
            <w:pPr>
              <w:rPr>
                <w:lang w:val="en-US"/>
              </w:rPr>
            </w:pPr>
            <w:r w:rsidRPr="00304C39">
              <w:rPr>
                <w:lang w:val="en-US"/>
              </w:rPr>
              <w:t>61.65% (82/133)</w:t>
            </w:r>
          </w:p>
        </w:tc>
        <w:tc>
          <w:tcPr>
            <w:tcW w:w="806" w:type="dxa"/>
            <w:noWrap/>
            <w:vAlign w:val="center"/>
          </w:tcPr>
          <w:p w14:paraId="2C00E7F8" w14:textId="77777777" w:rsidR="00304C39" w:rsidRPr="00304C39" w:rsidRDefault="00304C39" w:rsidP="00304C39">
            <w:pPr>
              <w:rPr>
                <w:lang w:val="en-US"/>
              </w:rPr>
            </w:pPr>
          </w:p>
        </w:tc>
        <w:tc>
          <w:tcPr>
            <w:tcW w:w="1894" w:type="dxa"/>
            <w:noWrap/>
            <w:vAlign w:val="center"/>
            <w:hideMark/>
          </w:tcPr>
          <w:p w14:paraId="39CFD250" w14:textId="77777777" w:rsidR="00304C39" w:rsidRPr="00304C39" w:rsidRDefault="00304C39" w:rsidP="00304C39">
            <w:pPr>
              <w:rPr>
                <w:lang w:val="en-US"/>
              </w:rPr>
            </w:pPr>
            <w:r w:rsidRPr="00304C39">
              <w:rPr>
                <w:lang w:val="en-US"/>
              </w:rPr>
              <w:t>54.41% (37/68)</w:t>
            </w:r>
          </w:p>
        </w:tc>
        <w:tc>
          <w:tcPr>
            <w:tcW w:w="806" w:type="dxa"/>
            <w:noWrap/>
            <w:vAlign w:val="center"/>
          </w:tcPr>
          <w:p w14:paraId="74C409E5" w14:textId="77777777" w:rsidR="00304C39" w:rsidRPr="00304C39" w:rsidRDefault="00304C39" w:rsidP="00304C39">
            <w:pPr>
              <w:rPr>
                <w:lang w:val="en-US"/>
              </w:rPr>
            </w:pPr>
          </w:p>
        </w:tc>
      </w:tr>
      <w:tr w:rsidR="00304C39" w:rsidRPr="00304C39" w14:paraId="2B480CDF" w14:textId="77777777">
        <w:trPr>
          <w:jc w:val="center"/>
        </w:trPr>
        <w:tc>
          <w:tcPr>
            <w:tcW w:w="3118" w:type="dxa"/>
            <w:noWrap/>
            <w:vAlign w:val="center"/>
            <w:hideMark/>
          </w:tcPr>
          <w:p w14:paraId="2104F0E3" w14:textId="77777777" w:rsidR="00304C39" w:rsidRPr="00304C39" w:rsidRDefault="00304C39" w:rsidP="00304C39">
            <w:pPr>
              <w:rPr>
                <w:lang w:val="en-US"/>
              </w:rPr>
            </w:pPr>
            <w:r w:rsidRPr="00304C39">
              <w:rPr>
                <w:lang w:val="en-US"/>
              </w:rPr>
              <w:t>Gender</w:t>
            </w:r>
          </w:p>
        </w:tc>
        <w:tc>
          <w:tcPr>
            <w:tcW w:w="1898" w:type="dxa"/>
            <w:noWrap/>
            <w:vAlign w:val="center"/>
          </w:tcPr>
          <w:p w14:paraId="559A09BB" w14:textId="77777777" w:rsidR="00304C39" w:rsidRPr="00304C39" w:rsidRDefault="00304C39" w:rsidP="00304C39">
            <w:pPr>
              <w:rPr>
                <w:lang w:val="en-US"/>
              </w:rPr>
            </w:pPr>
          </w:p>
        </w:tc>
        <w:tc>
          <w:tcPr>
            <w:tcW w:w="806" w:type="dxa"/>
            <w:noWrap/>
            <w:vAlign w:val="center"/>
            <w:hideMark/>
          </w:tcPr>
          <w:p w14:paraId="11743FE6" w14:textId="77777777" w:rsidR="00304C39" w:rsidRPr="00304C39" w:rsidRDefault="00304C39" w:rsidP="00304C39">
            <w:pPr>
              <w:rPr>
                <w:lang w:val="en-US"/>
              </w:rPr>
            </w:pPr>
            <w:r w:rsidRPr="00304C39">
              <w:rPr>
                <w:lang w:val="en-US"/>
              </w:rPr>
              <w:t>0.95</w:t>
            </w:r>
          </w:p>
        </w:tc>
        <w:tc>
          <w:tcPr>
            <w:tcW w:w="1894" w:type="dxa"/>
            <w:noWrap/>
            <w:vAlign w:val="center"/>
          </w:tcPr>
          <w:p w14:paraId="33C422C9" w14:textId="77777777" w:rsidR="00304C39" w:rsidRPr="00304C39" w:rsidRDefault="00304C39" w:rsidP="00304C39">
            <w:pPr>
              <w:rPr>
                <w:lang w:val="en-US"/>
              </w:rPr>
            </w:pPr>
          </w:p>
        </w:tc>
        <w:tc>
          <w:tcPr>
            <w:tcW w:w="806" w:type="dxa"/>
            <w:noWrap/>
            <w:vAlign w:val="center"/>
            <w:hideMark/>
          </w:tcPr>
          <w:p w14:paraId="067756C2" w14:textId="77777777" w:rsidR="00304C39" w:rsidRPr="00304C39" w:rsidRDefault="00304C39" w:rsidP="00304C39">
            <w:pPr>
              <w:rPr>
                <w:lang w:val="en-US"/>
              </w:rPr>
            </w:pPr>
            <w:r w:rsidRPr="00304C39">
              <w:rPr>
                <w:lang w:val="en-US"/>
              </w:rPr>
              <w:t>0.38</w:t>
            </w:r>
          </w:p>
        </w:tc>
      </w:tr>
      <w:tr w:rsidR="00304C39" w:rsidRPr="00304C39" w14:paraId="0BC16759" w14:textId="77777777">
        <w:trPr>
          <w:jc w:val="center"/>
        </w:trPr>
        <w:tc>
          <w:tcPr>
            <w:tcW w:w="3118" w:type="dxa"/>
            <w:noWrap/>
            <w:vAlign w:val="center"/>
            <w:hideMark/>
          </w:tcPr>
          <w:p w14:paraId="062289ED" w14:textId="77777777" w:rsidR="00304C39" w:rsidRPr="00304C39" w:rsidRDefault="00304C39" w:rsidP="00304C39">
            <w:pPr>
              <w:rPr>
                <w:lang w:val="en-US"/>
              </w:rPr>
            </w:pPr>
            <w:r w:rsidRPr="00304C39">
              <w:rPr>
                <w:lang w:val="en-US"/>
              </w:rPr>
              <w:t>Male</w:t>
            </w:r>
          </w:p>
        </w:tc>
        <w:tc>
          <w:tcPr>
            <w:tcW w:w="1898" w:type="dxa"/>
            <w:noWrap/>
            <w:vAlign w:val="center"/>
            <w:hideMark/>
          </w:tcPr>
          <w:p w14:paraId="76120470" w14:textId="77777777" w:rsidR="00304C39" w:rsidRPr="00304C39" w:rsidRDefault="00304C39" w:rsidP="00304C39">
            <w:pPr>
              <w:rPr>
                <w:lang w:val="en-US"/>
              </w:rPr>
            </w:pPr>
            <w:r w:rsidRPr="00304C39">
              <w:rPr>
                <w:lang w:val="en-US"/>
              </w:rPr>
              <w:t>60.54% (158/261)</w:t>
            </w:r>
          </w:p>
        </w:tc>
        <w:tc>
          <w:tcPr>
            <w:tcW w:w="806" w:type="dxa"/>
            <w:noWrap/>
            <w:vAlign w:val="center"/>
          </w:tcPr>
          <w:p w14:paraId="2C41377F" w14:textId="77777777" w:rsidR="00304C39" w:rsidRPr="00304C39" w:rsidRDefault="00304C39" w:rsidP="00304C39">
            <w:pPr>
              <w:rPr>
                <w:lang w:val="en-US"/>
              </w:rPr>
            </w:pPr>
          </w:p>
        </w:tc>
        <w:tc>
          <w:tcPr>
            <w:tcW w:w="1894" w:type="dxa"/>
            <w:noWrap/>
            <w:vAlign w:val="center"/>
            <w:hideMark/>
          </w:tcPr>
          <w:p w14:paraId="5CFAD1E3" w14:textId="77777777" w:rsidR="00304C39" w:rsidRPr="00304C39" w:rsidRDefault="00304C39" w:rsidP="00304C39">
            <w:pPr>
              <w:rPr>
                <w:lang w:val="en-US"/>
              </w:rPr>
            </w:pPr>
            <w:r w:rsidRPr="00304C39">
              <w:rPr>
                <w:lang w:val="en-US"/>
              </w:rPr>
              <w:t>51.28% (40/78)</w:t>
            </w:r>
          </w:p>
        </w:tc>
        <w:tc>
          <w:tcPr>
            <w:tcW w:w="806" w:type="dxa"/>
            <w:noWrap/>
            <w:vAlign w:val="center"/>
          </w:tcPr>
          <w:p w14:paraId="1D52C7A3" w14:textId="77777777" w:rsidR="00304C39" w:rsidRPr="00304C39" w:rsidRDefault="00304C39" w:rsidP="00304C39">
            <w:pPr>
              <w:rPr>
                <w:lang w:val="en-US"/>
              </w:rPr>
            </w:pPr>
          </w:p>
        </w:tc>
      </w:tr>
      <w:tr w:rsidR="00304C39" w:rsidRPr="00304C39" w14:paraId="157AB385" w14:textId="77777777">
        <w:trPr>
          <w:jc w:val="center"/>
        </w:trPr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5A67E7A" w14:textId="77777777" w:rsidR="00304C39" w:rsidRPr="00304C39" w:rsidRDefault="00304C39" w:rsidP="00304C39">
            <w:pPr>
              <w:rPr>
                <w:lang w:val="en-US"/>
              </w:rPr>
            </w:pPr>
            <w:r w:rsidRPr="00304C39">
              <w:rPr>
                <w:lang w:val="en-US"/>
              </w:rPr>
              <w:t>Female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F4ECA30" w14:textId="77777777" w:rsidR="00304C39" w:rsidRPr="00304C39" w:rsidRDefault="00304C39" w:rsidP="00304C39">
            <w:pPr>
              <w:rPr>
                <w:lang w:val="en-US"/>
              </w:rPr>
            </w:pPr>
            <w:r w:rsidRPr="00304C39">
              <w:rPr>
                <w:lang w:val="en-US"/>
              </w:rPr>
              <w:t>60.00% (24/40)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7CAF724B" w14:textId="77777777" w:rsidR="00304C39" w:rsidRPr="00304C39" w:rsidRDefault="00304C39" w:rsidP="00304C39">
            <w:pPr>
              <w:rPr>
                <w:lang w:val="en-US"/>
              </w:rPr>
            </w:pPr>
          </w:p>
        </w:tc>
        <w:tc>
          <w:tcPr>
            <w:tcW w:w="18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1C0A5CC" w14:textId="77777777" w:rsidR="00304C39" w:rsidRPr="00304C39" w:rsidRDefault="00304C39" w:rsidP="00304C39">
            <w:pPr>
              <w:rPr>
                <w:lang w:val="en-US"/>
              </w:rPr>
            </w:pPr>
            <w:r w:rsidRPr="00304C39">
              <w:rPr>
                <w:lang w:val="en-US"/>
              </w:rPr>
              <w:t>42.86% (14/42)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06A57B60" w14:textId="77777777" w:rsidR="00304C39" w:rsidRPr="00304C39" w:rsidRDefault="00304C39" w:rsidP="00304C39">
            <w:pPr>
              <w:rPr>
                <w:lang w:val="en-US"/>
              </w:rPr>
            </w:pPr>
          </w:p>
        </w:tc>
      </w:tr>
    </w:tbl>
    <w:p w14:paraId="380A2985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4C39"/>
    <w:rsid w:val="00084253"/>
    <w:rsid w:val="00304C39"/>
    <w:rsid w:val="00767E38"/>
    <w:rsid w:val="00866F7D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E8B2B1"/>
  <w15:chartTrackingRefBased/>
  <w15:docId w15:val="{C02E0BD9-991A-4C67-AE9A-870D433FDE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04C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04C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04C3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04C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04C3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04C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04C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04C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04C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04C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04C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04C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04C3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04C3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04C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04C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04C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04C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04C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04C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04C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04C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04C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04C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04C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04C3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04C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04C3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04C3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366</Characters>
  <Application>Microsoft Office Word</Application>
  <DocSecurity>0</DocSecurity>
  <Lines>3</Lines>
  <Paragraphs>1</Paragraphs>
  <ScaleCrop>false</ScaleCrop>
  <Company/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2026-03-27T12:20:00Z</dcterms:created>
  <dcterms:modified xsi:type="dcterms:W3CDTF">2026-03-27T12:20:00Z</dcterms:modified>
</cp:coreProperties>
</file>