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D63254" w14:textId="77777777" w:rsidR="000327D8" w:rsidRPr="0095320A" w:rsidRDefault="00E901DA" w:rsidP="00E05508">
      <w:pPr>
        <w:pStyle w:val="BATitle"/>
        <w:rPr>
          <w:rFonts w:asciiTheme="minorHAnsi" w:hAnsiTheme="minorHAnsi" w:cstheme="minorHAnsi"/>
          <w:bCs/>
          <w:sz w:val="28"/>
        </w:rPr>
      </w:pPr>
      <w:bookmarkStart w:id="0" w:name="_Hlk169432343"/>
      <w:r w:rsidRPr="0095320A">
        <w:rPr>
          <w:rFonts w:asciiTheme="minorHAnsi" w:hAnsiTheme="minorHAnsi" w:cstheme="minorHAnsi"/>
          <w:bCs/>
          <w:sz w:val="28"/>
        </w:rPr>
        <w:t>Chiral microwave metasurface for controlling spins in diamond</w:t>
      </w:r>
    </w:p>
    <w:p w14:paraId="22559077" w14:textId="77777777" w:rsidR="000327D8" w:rsidRPr="0095320A" w:rsidRDefault="00000000" w:rsidP="00E05508">
      <w:pPr>
        <w:spacing w:line="480" w:lineRule="auto"/>
        <w:rPr>
          <w:rFonts w:asciiTheme="minorHAnsi" w:eastAsia="Times New Roman" w:hAnsiTheme="minorHAnsi" w:cstheme="minorHAnsi"/>
          <w:sz w:val="22"/>
        </w:rPr>
      </w:pPr>
      <w:bookmarkStart w:id="1" w:name="_Hlk169432158"/>
      <w:bookmarkStart w:id="2" w:name="_Hlk169432193"/>
      <w:bookmarkEnd w:id="0"/>
      <w:r w:rsidRPr="0095320A">
        <w:rPr>
          <w:rFonts w:asciiTheme="minorHAnsi" w:eastAsia="Times New Roman" w:hAnsiTheme="minorHAnsi" w:cstheme="minorHAnsi"/>
          <w:sz w:val="22"/>
        </w:rPr>
        <w:t>Kosuke Takada</w:t>
      </w:r>
      <w:r w:rsidRPr="0095320A">
        <w:rPr>
          <w:rFonts w:asciiTheme="minorHAnsi" w:eastAsia="Times New Roman" w:hAnsiTheme="minorHAnsi" w:cstheme="minorHAnsi"/>
          <w:sz w:val="22"/>
          <w:vertAlign w:val="superscript"/>
        </w:rPr>
        <w:t>1, 2</w:t>
      </w:r>
      <w:r w:rsidRPr="0095320A">
        <w:rPr>
          <w:rFonts w:asciiTheme="minorHAnsi" w:eastAsia="Times New Roman" w:hAnsiTheme="minorHAnsi" w:cstheme="minorHAnsi"/>
          <w:sz w:val="22"/>
        </w:rPr>
        <w:t>, Ryota Katsumi</w:t>
      </w:r>
      <w:r w:rsidRPr="0095320A">
        <w:rPr>
          <w:rFonts w:asciiTheme="minorHAnsi" w:eastAsia="Times New Roman" w:hAnsiTheme="minorHAnsi" w:cstheme="minorHAnsi"/>
          <w:sz w:val="22"/>
          <w:vertAlign w:val="superscript"/>
        </w:rPr>
        <w:t>1, 2</w:t>
      </w:r>
      <w:r w:rsidRPr="0095320A">
        <w:rPr>
          <w:rFonts w:asciiTheme="minorHAnsi" w:eastAsia="Times New Roman" w:hAnsiTheme="minorHAnsi" w:cstheme="minorHAnsi"/>
          <w:sz w:val="22"/>
        </w:rPr>
        <w:t>, Shusuke Akagi</w:t>
      </w:r>
      <w:r w:rsidRPr="0095320A">
        <w:rPr>
          <w:rFonts w:asciiTheme="minorHAnsi" w:eastAsia="Times New Roman" w:hAnsiTheme="minorHAnsi" w:cstheme="minorHAnsi"/>
          <w:sz w:val="22"/>
          <w:vertAlign w:val="superscript"/>
        </w:rPr>
        <w:t>1</w:t>
      </w:r>
      <w:r w:rsidRPr="0095320A">
        <w:rPr>
          <w:rFonts w:asciiTheme="minorHAnsi" w:eastAsia="Times New Roman" w:hAnsiTheme="minorHAnsi" w:cstheme="minorHAnsi"/>
          <w:sz w:val="22"/>
        </w:rPr>
        <w:t>, Kazunobu Hashimoto</w:t>
      </w:r>
      <w:r w:rsidRPr="0095320A">
        <w:rPr>
          <w:rFonts w:asciiTheme="minorHAnsi" w:eastAsia="Times New Roman" w:hAnsiTheme="minorHAnsi" w:cstheme="minorHAnsi"/>
          <w:sz w:val="22"/>
          <w:vertAlign w:val="superscript"/>
        </w:rPr>
        <w:t>1</w:t>
      </w:r>
      <w:r w:rsidRPr="0095320A">
        <w:rPr>
          <w:rFonts w:asciiTheme="minorHAnsi" w:eastAsia="Times New Roman" w:hAnsiTheme="minorHAnsi" w:cstheme="minorHAnsi"/>
          <w:sz w:val="22"/>
        </w:rPr>
        <w:t>, and Takashi Yatsui</w:t>
      </w:r>
      <w:r w:rsidRPr="0095320A">
        <w:rPr>
          <w:rFonts w:asciiTheme="minorHAnsi" w:eastAsia="Times New Roman" w:hAnsiTheme="minorHAnsi" w:cstheme="minorHAnsi"/>
          <w:sz w:val="22"/>
          <w:vertAlign w:val="superscript"/>
        </w:rPr>
        <w:t>1, 2</w:t>
      </w:r>
      <w:r w:rsidRPr="0095320A">
        <w:rPr>
          <w:rFonts w:asciiTheme="minorHAnsi" w:eastAsia="Times New Roman" w:hAnsiTheme="minorHAnsi" w:cstheme="minorHAnsi"/>
          <w:sz w:val="22"/>
        </w:rPr>
        <w:t xml:space="preserve"> </w:t>
      </w:r>
      <w:bookmarkEnd w:id="1"/>
    </w:p>
    <w:p w14:paraId="4793F7CD" w14:textId="77777777" w:rsidR="000327D8" w:rsidRPr="0095320A" w:rsidRDefault="00000000" w:rsidP="00E05508">
      <w:pPr>
        <w:spacing w:line="480" w:lineRule="auto"/>
        <w:rPr>
          <w:rFonts w:asciiTheme="minorHAnsi" w:eastAsia="Times New Roman" w:hAnsiTheme="minorHAnsi" w:cstheme="minorHAnsi"/>
          <w:i/>
          <w:sz w:val="18"/>
        </w:rPr>
      </w:pPr>
      <w:r w:rsidRPr="0095320A">
        <w:rPr>
          <w:rFonts w:asciiTheme="minorHAnsi" w:eastAsia="Times New Roman" w:hAnsiTheme="minorHAnsi" w:cstheme="minorHAnsi"/>
          <w:i/>
          <w:sz w:val="18"/>
          <w:vertAlign w:val="superscript"/>
        </w:rPr>
        <w:t xml:space="preserve">1 </w:t>
      </w:r>
      <w:r w:rsidRPr="0095320A">
        <w:rPr>
          <w:rFonts w:asciiTheme="minorHAnsi" w:eastAsia="Times New Roman" w:hAnsiTheme="minorHAnsi" w:cstheme="minorHAnsi"/>
          <w:i/>
          <w:sz w:val="18"/>
        </w:rPr>
        <w:t>Graduate School of Engineering, Toyohashi University of Technology, 1-1 Hibarigaoka, Tempaku-cho, Toyohashi, Aichi 441-8580, Japan</w:t>
      </w:r>
    </w:p>
    <w:p w14:paraId="129653C2" w14:textId="08B125C4" w:rsidR="000327D8" w:rsidRPr="0095320A" w:rsidRDefault="00000000" w:rsidP="00E05508">
      <w:pPr>
        <w:spacing w:line="480" w:lineRule="auto"/>
        <w:rPr>
          <w:rFonts w:asciiTheme="minorHAnsi" w:eastAsia="Times New Roman" w:hAnsiTheme="minorHAnsi" w:cstheme="minorHAnsi"/>
          <w:i/>
          <w:sz w:val="18"/>
        </w:rPr>
      </w:pPr>
      <w:r w:rsidRPr="0095320A">
        <w:rPr>
          <w:rFonts w:asciiTheme="minorHAnsi" w:eastAsia="Times New Roman" w:hAnsiTheme="minorHAnsi" w:cstheme="minorHAnsi"/>
          <w:i/>
          <w:sz w:val="18"/>
          <w:vertAlign w:val="superscript"/>
        </w:rPr>
        <w:t xml:space="preserve">2 </w:t>
      </w:r>
      <w:r w:rsidRPr="0095320A">
        <w:rPr>
          <w:rFonts w:asciiTheme="minorHAnsi" w:eastAsia="Times New Roman" w:hAnsiTheme="minorHAnsi" w:cstheme="minorHAnsi"/>
          <w:i/>
          <w:sz w:val="18"/>
        </w:rPr>
        <w:t xml:space="preserve">Graduate School of Engineering, </w:t>
      </w:r>
      <w:r w:rsidR="004377AD">
        <w:rPr>
          <w:rFonts w:asciiTheme="minorHAnsi" w:eastAsiaTheme="minorEastAsia" w:hAnsiTheme="minorHAnsi" w:cstheme="minorHAnsi" w:hint="eastAsia"/>
          <w:i/>
          <w:sz w:val="18"/>
          <w:lang w:eastAsia="ja-JP"/>
        </w:rPr>
        <w:t>T</w:t>
      </w:r>
      <w:r w:rsidR="004377AD" w:rsidRPr="0095320A">
        <w:rPr>
          <w:rFonts w:asciiTheme="minorHAnsi" w:eastAsia="Times New Roman" w:hAnsiTheme="minorHAnsi" w:cstheme="minorHAnsi"/>
          <w:i/>
          <w:sz w:val="18"/>
        </w:rPr>
        <w:t xml:space="preserve">he </w:t>
      </w:r>
      <w:r w:rsidRPr="0095320A">
        <w:rPr>
          <w:rFonts w:asciiTheme="minorHAnsi" w:eastAsia="Times New Roman" w:hAnsiTheme="minorHAnsi" w:cstheme="minorHAnsi"/>
          <w:i/>
          <w:sz w:val="18"/>
        </w:rPr>
        <w:t>University of Tokyo, 7-3-1 Hongo, Bunkyo-ku, Tokyo 113-8656, Japan</w:t>
      </w:r>
    </w:p>
    <w:p w14:paraId="2C17FC9D" w14:textId="0F028867" w:rsidR="000327D8" w:rsidRPr="0095320A" w:rsidRDefault="00000000" w:rsidP="00E05508">
      <w:pPr>
        <w:spacing w:line="480" w:lineRule="auto"/>
        <w:rPr>
          <w:rFonts w:asciiTheme="minorHAnsi" w:eastAsia="Times New Roman" w:hAnsiTheme="minorHAnsi" w:cstheme="minorHAnsi"/>
          <w:i/>
          <w:sz w:val="18"/>
        </w:rPr>
      </w:pPr>
      <w:r w:rsidRPr="0095320A">
        <w:rPr>
          <w:rFonts w:asciiTheme="minorHAnsi" w:eastAsia="Times New Roman" w:hAnsiTheme="minorHAnsi" w:cstheme="minorHAnsi"/>
          <w:i/>
          <w:sz w:val="18"/>
          <w:vertAlign w:val="superscript"/>
        </w:rPr>
        <w:t xml:space="preserve">3 </w:t>
      </w:r>
      <w:r w:rsidRPr="0095320A">
        <w:rPr>
          <w:rFonts w:asciiTheme="minorHAnsi" w:eastAsia="Times New Roman" w:hAnsiTheme="minorHAnsi" w:cstheme="minorHAnsi"/>
          <w:i/>
          <w:sz w:val="18"/>
        </w:rPr>
        <w:t>Department of Electrical Engineering, Columbia University, New York, NY 10027, USA</w:t>
      </w:r>
    </w:p>
    <w:p w14:paraId="2F42E349" w14:textId="77777777" w:rsidR="00E901DA" w:rsidRPr="0095320A" w:rsidRDefault="00000000" w:rsidP="0095320A">
      <w:pPr>
        <w:spacing w:line="480" w:lineRule="auto"/>
        <w:rPr>
          <w:rFonts w:asciiTheme="minorHAnsi" w:eastAsia="Times New Roman" w:hAnsiTheme="minorHAnsi" w:cstheme="minorHAnsi"/>
          <w:sz w:val="18"/>
          <w:lang w:val="en"/>
        </w:rPr>
      </w:pPr>
      <w:bookmarkStart w:id="3" w:name="_Hlk169432219"/>
      <w:bookmarkEnd w:id="2"/>
      <w:r w:rsidRPr="0095320A">
        <w:rPr>
          <w:rFonts w:asciiTheme="minorHAnsi" w:eastAsia="Times New Roman" w:hAnsiTheme="minorHAnsi" w:cstheme="minorHAnsi"/>
          <w:sz w:val="18"/>
          <w:lang w:val="en"/>
        </w:rPr>
        <w:t>Corresponding authors: Kosuke Takada, Ryota Katsumi, and Takashi Yatsui</w:t>
      </w:r>
    </w:p>
    <w:p w14:paraId="34162F9A" w14:textId="77777777" w:rsidR="000327D8" w:rsidRPr="0095320A" w:rsidRDefault="00000000" w:rsidP="0095320A">
      <w:pPr>
        <w:spacing w:line="480" w:lineRule="auto"/>
        <w:rPr>
          <w:rFonts w:asciiTheme="minorHAnsi" w:eastAsia="Times New Roman" w:hAnsiTheme="minorHAnsi" w:cstheme="minorHAnsi"/>
          <w:sz w:val="18"/>
        </w:rPr>
      </w:pPr>
      <w:r w:rsidRPr="0095320A">
        <w:rPr>
          <w:rFonts w:asciiTheme="minorHAnsi" w:eastAsia="Times New Roman" w:hAnsiTheme="minorHAnsi" w:cstheme="minorHAnsi"/>
          <w:sz w:val="18"/>
        </w:rPr>
        <w:t xml:space="preserve">E-mail: </w:t>
      </w:r>
      <w:hyperlink r:id="rId7" w:history="1">
        <w:bookmarkStart w:id="4" w:name="_Hlk169432238"/>
        <w:r w:rsidR="000327D8" w:rsidRPr="0095320A">
          <w:rPr>
            <w:rStyle w:val="aa"/>
            <w:rFonts w:asciiTheme="minorHAnsi" w:eastAsia="Times New Roman" w:hAnsiTheme="minorHAnsi" w:cstheme="minorHAnsi"/>
            <w:sz w:val="18"/>
          </w:rPr>
          <w:t>takada.kosuke.wu@tut.jp</w:t>
        </w:r>
      </w:hyperlink>
      <w:bookmarkEnd w:id="4"/>
      <w:r w:rsidRPr="0095320A">
        <w:rPr>
          <w:rFonts w:asciiTheme="minorHAnsi" w:eastAsia="Times New Roman" w:hAnsiTheme="minorHAnsi" w:cstheme="minorHAnsi"/>
          <w:sz w:val="18"/>
        </w:rPr>
        <w:t xml:space="preserve">, </w:t>
      </w:r>
      <w:hyperlink r:id="rId8" w:history="1">
        <w:r w:rsidR="000327D8" w:rsidRPr="0095320A">
          <w:rPr>
            <w:rStyle w:val="aa"/>
            <w:rFonts w:asciiTheme="minorHAnsi" w:eastAsia="Times New Roman" w:hAnsiTheme="minorHAnsi" w:cstheme="minorHAnsi"/>
            <w:sz w:val="18"/>
          </w:rPr>
          <w:t>katsumi.ryota.ti@tut.jp</w:t>
        </w:r>
      </w:hyperlink>
      <w:r w:rsidRPr="0095320A">
        <w:rPr>
          <w:rFonts w:asciiTheme="minorHAnsi" w:eastAsia="Times New Roman" w:hAnsiTheme="minorHAnsi" w:cstheme="minorHAnsi"/>
          <w:sz w:val="18"/>
        </w:rPr>
        <w:t xml:space="preserve">, </w:t>
      </w:r>
      <w:hyperlink r:id="rId9" w:history="1">
        <w:r w:rsidR="000327D8" w:rsidRPr="0095320A">
          <w:rPr>
            <w:rStyle w:val="aa"/>
            <w:rFonts w:asciiTheme="minorHAnsi" w:eastAsia="Times New Roman" w:hAnsiTheme="minorHAnsi" w:cstheme="minorHAnsi"/>
            <w:sz w:val="18"/>
          </w:rPr>
          <w:t>yatsui.takashi.rv@tut.jp</w:t>
        </w:r>
      </w:hyperlink>
      <w:r w:rsidRPr="0095320A">
        <w:rPr>
          <w:rFonts w:asciiTheme="minorHAnsi" w:eastAsia="Times New Roman" w:hAnsiTheme="minorHAnsi" w:cstheme="minorHAnsi"/>
          <w:sz w:val="18"/>
        </w:rPr>
        <w:t xml:space="preserve"> </w:t>
      </w:r>
    </w:p>
    <w:bookmarkEnd w:id="3"/>
    <w:p w14:paraId="522CF6BE" w14:textId="77777777" w:rsidR="000327D8" w:rsidRPr="0095320A" w:rsidRDefault="000327D8" w:rsidP="00E05508">
      <w:pPr>
        <w:spacing w:after="0" w:line="480" w:lineRule="auto"/>
        <w:jc w:val="left"/>
        <w:rPr>
          <w:rFonts w:asciiTheme="minorHAnsi" w:eastAsia="Times New Roman" w:hAnsiTheme="minorHAnsi" w:cstheme="minorHAnsi"/>
        </w:rPr>
      </w:pPr>
    </w:p>
    <w:p w14:paraId="2202C206" w14:textId="77777777" w:rsidR="000327D8" w:rsidRPr="0095320A" w:rsidRDefault="000327D8" w:rsidP="00E05508">
      <w:pPr>
        <w:spacing w:after="0" w:line="480" w:lineRule="auto"/>
        <w:rPr>
          <w:rFonts w:asciiTheme="minorHAnsi" w:eastAsia="Times New Roman" w:hAnsiTheme="minorHAnsi" w:cstheme="minorHAnsi"/>
          <w:color w:val="000000"/>
        </w:rPr>
      </w:pPr>
    </w:p>
    <w:p w14:paraId="5EDA2257" w14:textId="77777777" w:rsidR="00E901DA" w:rsidRPr="0095320A" w:rsidRDefault="00000000" w:rsidP="00E05508">
      <w:pPr>
        <w:spacing w:after="0" w:line="480" w:lineRule="auto"/>
        <w:rPr>
          <w:rFonts w:asciiTheme="minorHAnsi" w:eastAsia="Times New Roman" w:hAnsiTheme="minorHAnsi" w:cstheme="minorHAnsi"/>
          <w:b/>
          <w:color w:val="000000"/>
          <w:u w:val="single"/>
        </w:rPr>
      </w:pPr>
      <w:r w:rsidRPr="0095320A">
        <w:rPr>
          <w:rFonts w:asciiTheme="minorHAnsi" w:eastAsia="Times New Roman" w:hAnsiTheme="minorHAnsi" w:cstheme="minorHAnsi"/>
          <w:b/>
          <w:color w:val="000000"/>
          <w:u w:val="single"/>
        </w:rPr>
        <w:t xml:space="preserve">Supplementary Note 1 </w:t>
      </w:r>
    </w:p>
    <w:p w14:paraId="71644C5A" w14:textId="77777777" w:rsidR="000327D8" w:rsidRPr="0095320A" w:rsidRDefault="0048695F" w:rsidP="00E05508">
      <w:pPr>
        <w:spacing w:after="0" w:line="480" w:lineRule="auto"/>
        <w:rPr>
          <w:rFonts w:asciiTheme="minorHAnsi" w:eastAsia="Times New Roman" w:hAnsiTheme="minorHAnsi" w:cstheme="minorHAnsi"/>
          <w:b/>
          <w:color w:val="000000"/>
          <w:u w:val="single"/>
        </w:rPr>
      </w:pPr>
      <w:r w:rsidRPr="0095320A">
        <w:rPr>
          <w:rFonts w:asciiTheme="minorHAnsi" w:eastAsia="Times New Roman" w:hAnsiTheme="minorHAnsi" w:cstheme="minorHAnsi"/>
          <w:b/>
          <w:color w:val="000000"/>
          <w:u w:val="single"/>
        </w:rPr>
        <w:t>Three dimensionally oriented texture of magnetic-field polarization for asymmetric and mirror-symmetric spoof surface plasmon polariton (SSPP) metasurfaces</w:t>
      </w:r>
    </w:p>
    <w:p w14:paraId="2FD2165A" w14:textId="6D4EB1C2" w:rsidR="000327D8" w:rsidRDefault="00000000" w:rsidP="00E05508">
      <w:pPr>
        <w:spacing w:after="0" w:line="480" w:lineRule="auto"/>
        <w:rPr>
          <w:rFonts w:asciiTheme="minorHAnsi" w:eastAsiaTheme="minorEastAsia" w:hAnsiTheme="minorHAnsi" w:cstheme="minorHAnsi"/>
          <w:color w:val="000000"/>
          <w:lang w:eastAsia="ja-JP"/>
        </w:rPr>
      </w:pPr>
      <w:r w:rsidRPr="0095320A">
        <w:rPr>
          <w:rFonts w:asciiTheme="minorHAnsi" w:eastAsia="Times New Roman" w:hAnsiTheme="minorHAnsi" w:cstheme="minorHAnsi"/>
          <w:color w:val="000000"/>
        </w:rPr>
        <w:t xml:space="preserve">Two </w:t>
      </w:r>
      <w:r w:rsidR="001E3C0F" w:rsidRPr="0095320A">
        <w:rPr>
          <w:rFonts w:asciiTheme="minorHAnsi" w:eastAsia="Times New Roman" w:hAnsiTheme="minorHAnsi" w:cstheme="minorHAnsi"/>
          <w:color w:val="000000"/>
        </w:rPr>
        <w:t xml:space="preserve">additional </w:t>
      </w:r>
      <w:r w:rsidRPr="0095320A">
        <w:rPr>
          <w:rFonts w:asciiTheme="minorHAnsi" w:eastAsia="Times New Roman" w:hAnsiTheme="minorHAnsi" w:cstheme="minorHAnsi"/>
          <w:color w:val="000000"/>
        </w:rPr>
        <w:t xml:space="preserve">types of SSPP metasurfaces are investigated in this section, the unit cell structures of which are illustrated in </w:t>
      </w:r>
      <w:r w:rsidR="00E901DA" w:rsidRPr="0095320A">
        <w:rPr>
          <w:rFonts w:asciiTheme="minorHAnsi" w:eastAsia="Times New Roman" w:hAnsiTheme="minorHAnsi" w:cstheme="minorHAnsi"/>
          <w:color w:val="000000"/>
        </w:rPr>
        <w:t xml:space="preserve">Supplementary Figs. </w:t>
      </w:r>
      <w:r w:rsidR="001B1CC1">
        <w:rPr>
          <w:rFonts w:asciiTheme="minorHAnsi" w:eastAsiaTheme="minorEastAsia" w:hAnsiTheme="minorHAnsi" w:cstheme="minorHAnsi" w:hint="eastAsia"/>
          <w:color w:val="000000"/>
          <w:lang w:eastAsia="ja-JP"/>
        </w:rPr>
        <w:t>S</w:t>
      </w:r>
      <w:r w:rsidR="00E901DA" w:rsidRPr="0095320A">
        <w:rPr>
          <w:rFonts w:asciiTheme="minorHAnsi" w:eastAsia="Times New Roman" w:hAnsiTheme="minorHAnsi" w:cstheme="minorHAnsi"/>
          <w:color w:val="000000"/>
        </w:rPr>
        <w:t>1</w:t>
      </w:r>
      <w:r w:rsidRPr="0095320A">
        <w:rPr>
          <w:rFonts w:asciiTheme="minorHAnsi" w:eastAsia="Times New Roman" w:hAnsiTheme="minorHAnsi" w:cstheme="minorHAnsi"/>
          <w:color w:val="000000"/>
        </w:rPr>
        <w:t>(a</w:t>
      </w:r>
      <w:r w:rsidR="00E901DA" w:rsidRPr="0095320A">
        <w:rPr>
          <w:rFonts w:asciiTheme="minorHAnsi" w:eastAsia="Times New Roman" w:hAnsiTheme="minorHAnsi" w:cstheme="minorHAnsi"/>
          <w:color w:val="000000"/>
        </w:rPr>
        <w:t>) and</w:t>
      </w:r>
      <w:r w:rsidRPr="0095320A">
        <w:rPr>
          <w:rFonts w:asciiTheme="minorHAnsi" w:eastAsia="Times New Roman" w:hAnsiTheme="minorHAnsi" w:cstheme="minorHAnsi"/>
          <w:color w:val="000000"/>
        </w:rPr>
        <w:t xml:space="preserve"> </w:t>
      </w:r>
      <w:r w:rsidR="00E901DA" w:rsidRPr="0095320A">
        <w:rPr>
          <w:rFonts w:asciiTheme="minorHAnsi" w:eastAsia="Times New Roman" w:hAnsiTheme="minorHAnsi" w:cstheme="minorHAnsi"/>
          <w:color w:val="000000"/>
        </w:rPr>
        <w:t>(</w:t>
      </w:r>
      <w:r w:rsidRPr="0095320A">
        <w:rPr>
          <w:rFonts w:asciiTheme="minorHAnsi" w:eastAsia="Times New Roman" w:hAnsiTheme="minorHAnsi" w:cstheme="minorHAnsi"/>
          <w:color w:val="000000"/>
        </w:rPr>
        <w:t xml:space="preserve">b) with spatial periodicity along the </w:t>
      </w:r>
      <m:oMath>
        <m:r>
          <w:rPr>
            <w:rFonts w:ascii="Cambria Math" w:eastAsia="Times New Roman" w:hAnsi="Cambria Math" w:cstheme="minorHAnsi"/>
            <w:color w:val="000000" w:themeColor="text1"/>
          </w:rPr>
          <m:t>x</m:t>
        </m:r>
      </m:oMath>
      <w:r w:rsidRPr="0095320A">
        <w:rPr>
          <w:rFonts w:asciiTheme="minorHAnsi" w:eastAsia="Times New Roman" w:hAnsiTheme="minorHAnsi" w:cstheme="minorHAnsi"/>
          <w:color w:val="000000"/>
        </w:rPr>
        <w:t xml:space="preserve"> direction. The structure in </w:t>
      </w:r>
      <w:r w:rsidR="00E901DA" w:rsidRPr="0095320A">
        <w:rPr>
          <w:rFonts w:asciiTheme="minorHAnsi" w:eastAsia="Times New Roman" w:hAnsiTheme="minorHAnsi" w:cstheme="minorHAnsi"/>
          <w:color w:val="000000"/>
        </w:rPr>
        <w:t xml:space="preserve">Supplementary Fig. </w:t>
      </w:r>
      <w:r w:rsidR="001B1CC1">
        <w:rPr>
          <w:rFonts w:asciiTheme="minorHAnsi" w:eastAsiaTheme="minorEastAsia" w:hAnsiTheme="minorHAnsi" w:cstheme="minorHAnsi" w:hint="eastAsia"/>
          <w:color w:val="000000"/>
          <w:lang w:eastAsia="ja-JP"/>
        </w:rPr>
        <w:t>S</w:t>
      </w:r>
      <w:r w:rsidR="00E901DA" w:rsidRPr="0095320A">
        <w:rPr>
          <w:rFonts w:asciiTheme="minorHAnsi" w:eastAsia="Times New Roman" w:hAnsiTheme="minorHAnsi" w:cstheme="minorHAnsi"/>
          <w:color w:val="000000"/>
        </w:rPr>
        <w:t>1(a)</w:t>
      </w:r>
      <w:r w:rsidRPr="0095320A">
        <w:rPr>
          <w:rFonts w:asciiTheme="minorHAnsi" w:eastAsia="Times New Roman" w:hAnsiTheme="minorHAnsi" w:cstheme="minorHAnsi"/>
          <w:color w:val="000000"/>
        </w:rPr>
        <w:t xml:space="preserve"> is asymmetric, with grooves on one side (</w:t>
      </w:r>
      <m:oMath>
        <m:r>
          <w:rPr>
            <w:rFonts w:ascii="Cambria Math" w:eastAsia="Times New Roman" w:hAnsi="Cambria Math" w:cstheme="minorHAnsi"/>
            <w:color w:val="000000" w:themeColor="text1"/>
          </w:rPr>
          <m:t>+y</m:t>
        </m:r>
      </m:oMath>
      <w:r w:rsidRPr="0095320A">
        <w:rPr>
          <w:rFonts w:asciiTheme="minorHAnsi" w:eastAsia="Times New Roman" w:hAnsiTheme="minorHAnsi" w:cstheme="minorHAnsi"/>
          <w:color w:val="000000"/>
        </w:rPr>
        <w:t xml:space="preserve"> direction). The second supports grooves on both sides (</w:t>
      </w:r>
      <m:oMath>
        <m:r>
          <w:rPr>
            <w:rFonts w:ascii="Cambria Math" w:eastAsia="Times New Roman" w:hAnsi="Cambria Math" w:cstheme="minorHAnsi"/>
            <w:color w:val="000000" w:themeColor="text1"/>
          </w:rPr>
          <m:t>±y</m:t>
        </m:r>
      </m:oMath>
      <w:r w:rsidRPr="0095320A">
        <w:rPr>
          <w:rFonts w:asciiTheme="minorHAnsi" w:eastAsia="Times New Roman" w:hAnsiTheme="minorHAnsi" w:cstheme="minorHAnsi"/>
          <w:color w:val="000000"/>
        </w:rPr>
        <w:t xml:space="preserve"> directions) and has mirror symmetry with respect to the </w:t>
      </w:r>
      <m:oMath>
        <m:r>
          <w:rPr>
            <w:rFonts w:ascii="Cambria Math" w:eastAsia="Times New Roman" w:hAnsi="Cambria Math" w:cstheme="minorHAnsi"/>
            <w:color w:val="000000" w:themeColor="text1"/>
          </w:rPr>
          <m:t>y</m:t>
        </m:r>
      </m:oMath>
      <w:r w:rsidRPr="0095320A">
        <w:rPr>
          <w:rFonts w:asciiTheme="minorHAnsi" w:eastAsia="Times New Roman" w:hAnsiTheme="minorHAnsi" w:cstheme="minorHAnsi"/>
          <w:color w:val="000000"/>
        </w:rPr>
        <w:t xml:space="preserve">-axis inversion, as shown in </w:t>
      </w:r>
      <w:r w:rsidR="00E901DA" w:rsidRPr="0095320A">
        <w:rPr>
          <w:rFonts w:asciiTheme="minorHAnsi" w:eastAsia="Times New Roman" w:hAnsiTheme="minorHAnsi" w:cstheme="minorHAnsi"/>
          <w:color w:val="000000"/>
        </w:rPr>
        <w:t xml:space="preserve">Supplementary Fig. </w:t>
      </w:r>
      <w:r w:rsidR="001B1CC1">
        <w:rPr>
          <w:rFonts w:asciiTheme="minorHAnsi" w:eastAsiaTheme="minorEastAsia" w:hAnsiTheme="minorHAnsi" w:cstheme="minorHAnsi" w:hint="eastAsia"/>
          <w:color w:val="000000"/>
          <w:lang w:eastAsia="ja-JP"/>
        </w:rPr>
        <w:t>S</w:t>
      </w:r>
      <w:r w:rsidR="00E901DA" w:rsidRPr="0095320A">
        <w:rPr>
          <w:rFonts w:asciiTheme="minorHAnsi" w:eastAsia="Times New Roman" w:hAnsiTheme="minorHAnsi" w:cstheme="minorHAnsi"/>
          <w:color w:val="000000"/>
        </w:rPr>
        <w:t>1</w:t>
      </w:r>
      <w:r w:rsidRPr="0095320A">
        <w:rPr>
          <w:rFonts w:asciiTheme="minorHAnsi" w:eastAsia="Times New Roman" w:hAnsiTheme="minorHAnsi" w:cstheme="minorHAnsi"/>
          <w:color w:val="000000"/>
        </w:rPr>
        <w:t xml:space="preserve">(b). The geometric parameter definitions are also clarified in </w:t>
      </w:r>
      <w:r w:rsidR="00E901DA" w:rsidRPr="0095320A">
        <w:rPr>
          <w:rFonts w:asciiTheme="minorHAnsi" w:eastAsia="Times New Roman" w:hAnsiTheme="minorHAnsi" w:cstheme="minorHAnsi"/>
          <w:color w:val="000000"/>
        </w:rPr>
        <w:t xml:space="preserve">Supplementary Figs. </w:t>
      </w:r>
      <w:r w:rsidR="001B1CC1">
        <w:rPr>
          <w:rFonts w:asciiTheme="minorHAnsi" w:eastAsiaTheme="minorEastAsia" w:hAnsiTheme="minorHAnsi" w:cstheme="minorHAnsi" w:hint="eastAsia"/>
          <w:color w:val="000000"/>
          <w:lang w:eastAsia="ja-JP"/>
        </w:rPr>
        <w:t>S</w:t>
      </w:r>
      <w:r w:rsidR="00E901DA" w:rsidRPr="0095320A">
        <w:rPr>
          <w:rFonts w:asciiTheme="minorHAnsi" w:eastAsia="Times New Roman" w:hAnsiTheme="minorHAnsi" w:cstheme="minorHAnsi"/>
          <w:color w:val="000000"/>
        </w:rPr>
        <w:t>1(a) and (b)</w:t>
      </w:r>
      <w:r w:rsidRPr="0095320A">
        <w:rPr>
          <w:rFonts w:asciiTheme="minorHAnsi" w:eastAsia="Times New Roman" w:hAnsiTheme="minorHAnsi" w:cstheme="minorHAnsi"/>
          <w:color w:val="000000"/>
        </w:rPr>
        <w:t xml:space="preserve"> and are the same as those of the glide-symmetric structure in the main text. </w:t>
      </w:r>
      <w:r w:rsidR="00E901DA" w:rsidRPr="0095320A">
        <w:rPr>
          <w:rFonts w:asciiTheme="minorHAnsi" w:eastAsia="Times New Roman" w:hAnsiTheme="minorHAnsi" w:cstheme="minorHAnsi"/>
          <w:color w:val="000000"/>
        </w:rPr>
        <w:t xml:space="preserve">Supplementary Figure </w:t>
      </w:r>
      <w:r w:rsidR="001B1CC1">
        <w:rPr>
          <w:rFonts w:asciiTheme="minorHAnsi" w:eastAsiaTheme="minorEastAsia" w:hAnsiTheme="minorHAnsi" w:cstheme="minorHAnsi" w:hint="eastAsia"/>
          <w:color w:val="000000"/>
          <w:lang w:eastAsia="ja-JP"/>
        </w:rPr>
        <w:t>S</w:t>
      </w:r>
      <w:r w:rsidR="00E901DA" w:rsidRPr="0095320A">
        <w:rPr>
          <w:rFonts w:asciiTheme="minorHAnsi" w:eastAsia="Times New Roman" w:hAnsiTheme="minorHAnsi" w:cstheme="minorHAnsi"/>
          <w:color w:val="000000"/>
        </w:rPr>
        <w:t>1</w:t>
      </w:r>
      <w:r w:rsidRPr="0095320A">
        <w:rPr>
          <w:rFonts w:asciiTheme="minorHAnsi" w:eastAsia="Times New Roman" w:hAnsiTheme="minorHAnsi" w:cstheme="minorHAnsi"/>
          <w:color w:val="000000"/>
        </w:rPr>
        <w:t xml:space="preserve">(c) presents the </w:t>
      </w:r>
      <w:r w:rsidRPr="0095320A">
        <w:rPr>
          <w:rFonts w:asciiTheme="minorHAnsi" w:eastAsia="Times New Roman" w:hAnsiTheme="minorHAnsi" w:cstheme="minorHAnsi"/>
          <w:color w:val="000000"/>
        </w:rPr>
        <w:lastRenderedPageBreak/>
        <w:t xml:space="preserve">numerically calculated dispersion relationships for </w:t>
      </w:r>
      <m:oMath>
        <m:r>
          <w:rPr>
            <w:rFonts w:ascii="Cambria Math" w:eastAsia="Times New Roman" w:hAnsi="Cambria Math" w:cstheme="minorHAnsi"/>
            <w:color w:val="000000" w:themeColor="text1"/>
          </w:rPr>
          <m:t xml:space="preserve">h=18 </m:t>
        </m:r>
        <m:r>
          <m:rPr>
            <m:sty m:val="p"/>
          </m:rPr>
          <w:rPr>
            <w:rFonts w:ascii="Cambria Math" w:hAnsi="Cambria Math" w:cstheme="minorHAnsi"/>
            <w:color w:val="000000" w:themeColor="text1"/>
          </w:rPr>
          <m:t>mm</m:t>
        </m:r>
      </m:oMath>
      <w:r w:rsidRPr="0095320A">
        <w:rPr>
          <w:rFonts w:asciiTheme="minorHAnsi" w:eastAsia="Times New Roman" w:hAnsiTheme="minorHAnsi" w:cstheme="minorHAnsi"/>
          <w:color w:val="000000"/>
        </w:rPr>
        <w:t xml:space="preserve">, </w:t>
      </w:r>
      <m:oMath>
        <m:r>
          <w:rPr>
            <w:rFonts w:ascii="Cambria Math" w:eastAsia="Times New Roman" w:hAnsi="Cambria Math" w:cstheme="minorHAnsi"/>
            <w:color w:val="000000" w:themeColor="text1"/>
          </w:rPr>
          <m:t xml:space="preserve">a=1 </m:t>
        </m:r>
        <m:r>
          <m:rPr>
            <m:sty m:val="p"/>
          </m:rPr>
          <w:rPr>
            <w:rFonts w:ascii="Cambria Math" w:hAnsi="Cambria Math" w:cstheme="minorHAnsi"/>
            <w:color w:val="000000" w:themeColor="text1"/>
          </w:rPr>
          <m:t>mm</m:t>
        </m:r>
      </m:oMath>
      <w:r w:rsidRPr="0095320A">
        <w:rPr>
          <w:rFonts w:asciiTheme="minorHAnsi" w:eastAsia="Times New Roman" w:hAnsiTheme="minorHAnsi" w:cstheme="minorHAnsi"/>
          <w:color w:val="000000"/>
        </w:rPr>
        <w:t xml:space="preserve">, </w:t>
      </w:r>
      <m:oMath>
        <m:r>
          <w:rPr>
            <w:rFonts w:ascii="Cambria Math" w:eastAsia="Times New Roman" w:hAnsi="Cambria Math" w:cstheme="minorHAnsi"/>
            <w:color w:val="000000" w:themeColor="text1"/>
          </w:rPr>
          <m:t xml:space="preserve">b=4 </m:t>
        </m:r>
        <m:r>
          <m:rPr>
            <m:sty m:val="p"/>
          </m:rPr>
          <w:rPr>
            <w:rFonts w:ascii="Cambria Math" w:hAnsi="Cambria Math" w:cstheme="minorHAnsi"/>
            <w:color w:val="000000" w:themeColor="text1"/>
          </w:rPr>
          <m:t>mm</m:t>
        </m:r>
      </m:oMath>
      <w:r w:rsidRPr="0095320A">
        <w:rPr>
          <w:rFonts w:asciiTheme="minorHAnsi" w:eastAsia="Times New Roman" w:hAnsiTheme="minorHAnsi" w:cstheme="minorHAnsi"/>
          <w:color w:val="000000"/>
        </w:rPr>
        <w:t xml:space="preserve">, and </w:t>
      </w:r>
      <m:oMath>
        <m:r>
          <w:rPr>
            <w:rFonts w:ascii="Cambria Math" w:eastAsia="Times New Roman" w:hAnsi="Cambria Math" w:cstheme="minorHAnsi"/>
            <w:color w:val="000000" w:themeColor="text1"/>
          </w:rPr>
          <m:t xml:space="preserve">w=1 </m:t>
        </m:r>
        <m:r>
          <m:rPr>
            <m:sty m:val="p"/>
          </m:rPr>
          <w:rPr>
            <w:rFonts w:ascii="Cambria Math" w:hAnsi="Cambria Math" w:cstheme="minorHAnsi"/>
            <w:color w:val="000000" w:themeColor="text1"/>
          </w:rPr>
          <m:t>mm</m:t>
        </m:r>
      </m:oMath>
      <w:r w:rsidRPr="0095320A">
        <w:rPr>
          <w:rFonts w:asciiTheme="minorHAnsi" w:eastAsia="Times New Roman" w:hAnsiTheme="minorHAnsi" w:cstheme="minorHAnsi"/>
          <w:color w:val="000000"/>
        </w:rPr>
        <w:t>.</w:t>
      </w:r>
    </w:p>
    <w:p w14:paraId="29B045B3" w14:textId="77777777" w:rsidR="00D62A59" w:rsidRDefault="00D62A59" w:rsidP="00E05508">
      <w:pPr>
        <w:spacing w:after="0" w:line="480" w:lineRule="auto"/>
        <w:rPr>
          <w:rFonts w:asciiTheme="minorHAnsi" w:eastAsiaTheme="minorEastAsia" w:hAnsiTheme="minorHAnsi" w:cstheme="minorHAnsi"/>
          <w:color w:val="000000"/>
          <w:lang w:eastAsia="ja-JP"/>
        </w:rPr>
      </w:pPr>
    </w:p>
    <w:p w14:paraId="6A6EB70C" w14:textId="77777777" w:rsidR="00D62A59" w:rsidRPr="0095320A" w:rsidRDefault="00D62A59" w:rsidP="00D62A59">
      <w:pPr>
        <w:spacing w:after="0" w:line="480" w:lineRule="auto"/>
        <w:jc w:val="center"/>
        <w:rPr>
          <w:rFonts w:asciiTheme="minorHAnsi" w:eastAsia="Times New Roman" w:hAnsiTheme="minorHAnsi" w:cstheme="minorHAnsi"/>
        </w:rPr>
      </w:pPr>
      <w:r w:rsidRPr="0095320A">
        <w:rPr>
          <w:rFonts w:asciiTheme="minorHAnsi" w:eastAsia="Times New Roman" w:hAnsiTheme="minorHAnsi" w:cstheme="minorHAnsi"/>
          <w:noProof/>
        </w:rPr>
        <w:drawing>
          <wp:inline distT="0" distB="0" distL="0" distR="0" wp14:anchorId="42DA416D" wp14:editId="76EDF6E5">
            <wp:extent cx="5200650" cy="2035276"/>
            <wp:effectExtent l="0" t="0" r="0" b="3175"/>
            <wp:docPr id="1" name="図 2"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2" descr="ダイアグラム&#10;&#10;AI 生成コンテンツは誤りを含む可能性があります。"/>
                    <pic:cNvPicPr>
                      <a:picLocks noChangeAspect="1" noChangeArrowheads="1"/>
                    </pic:cNvPicPr>
                  </pic:nvPicPr>
                  <pic:blipFill>
                    <a:blip r:embed="rId10" cstate="print">
                      <a:extLst>
                        <a:ext uri="{28A0092B-C50C-407E-A947-70E740481C1C}">
                          <a14:useLocalDpi xmlns:a14="http://schemas.microsoft.com/office/drawing/2010/main" val="0"/>
                        </a:ext>
                      </a:extLst>
                    </a:blip>
                    <a:srcRect l="15317" t="16950" r="8690" b="17675"/>
                    <a:stretch>
                      <a:fillRect/>
                    </a:stretch>
                  </pic:blipFill>
                  <pic:spPr bwMode="auto">
                    <a:xfrm>
                      <a:off x="0" y="0"/>
                      <a:ext cx="5235447" cy="2048894"/>
                    </a:xfrm>
                    <a:prstGeom prst="rect">
                      <a:avLst/>
                    </a:prstGeom>
                    <a:noFill/>
                    <a:ln>
                      <a:noFill/>
                    </a:ln>
                    <a:extLst>
                      <a:ext uri="{53640926-AAD7-44D8-BBD7-CCE9431645EC}">
                        <a14:shadowObscured xmlns:a14="http://schemas.microsoft.com/office/drawing/2010/main"/>
                      </a:ext>
                    </a:extLst>
                  </pic:spPr>
                </pic:pic>
              </a:graphicData>
            </a:graphic>
          </wp:inline>
        </w:drawing>
      </w:r>
    </w:p>
    <w:p w14:paraId="34712B17" w14:textId="7F06406E" w:rsidR="00D62A59" w:rsidRPr="0095320A" w:rsidRDefault="00D62A59" w:rsidP="00D62A59">
      <w:pPr>
        <w:spacing w:after="0" w:line="480" w:lineRule="auto"/>
        <w:rPr>
          <w:rFonts w:asciiTheme="minorHAnsi" w:eastAsia="Times New Roman" w:hAnsiTheme="minorHAnsi" w:cstheme="minorHAnsi"/>
        </w:rPr>
      </w:pPr>
      <w:r w:rsidRPr="0095320A">
        <w:rPr>
          <w:rFonts w:asciiTheme="minorHAnsi" w:eastAsia="Times New Roman" w:hAnsiTheme="minorHAnsi" w:cstheme="minorHAnsi"/>
          <w:b/>
        </w:rPr>
        <w:t xml:space="preserve">Supplementary Fig. </w:t>
      </w:r>
      <w:r w:rsidR="001B1CC1">
        <w:rPr>
          <w:rFonts w:asciiTheme="minorHAnsi" w:eastAsiaTheme="minorEastAsia" w:hAnsiTheme="minorHAnsi" w:cstheme="minorHAnsi" w:hint="eastAsia"/>
          <w:b/>
          <w:lang w:eastAsia="ja-JP"/>
        </w:rPr>
        <w:t>S</w:t>
      </w:r>
      <w:r w:rsidRPr="0095320A">
        <w:rPr>
          <w:rFonts w:asciiTheme="minorHAnsi" w:eastAsia="Times New Roman" w:hAnsiTheme="minorHAnsi" w:cstheme="minorHAnsi"/>
          <w:b/>
        </w:rPr>
        <w:t>1 Other symmetric types of the SSPP metasurface.</w:t>
      </w:r>
      <w:r w:rsidRPr="0095320A">
        <w:rPr>
          <w:rFonts w:asciiTheme="minorHAnsi" w:eastAsia="Times New Roman" w:hAnsiTheme="minorHAnsi" w:cstheme="minorHAnsi"/>
        </w:rPr>
        <w:t xml:space="preserve"> (a) asymmetric and (b) mirror-symmetric unit cells of the metasurface with the geometric parameter definitions, which are one-dimensionally periodic along the </w:t>
      </w:r>
      <w:r w:rsidRPr="0095320A">
        <w:rPr>
          <w:rFonts w:asciiTheme="minorHAnsi" w:eastAsia="Times New Roman" w:hAnsiTheme="minorHAnsi" w:cstheme="minorHAnsi"/>
          <w:i/>
        </w:rPr>
        <w:t>x</w:t>
      </w:r>
      <w:r w:rsidRPr="0095320A">
        <w:rPr>
          <w:rFonts w:asciiTheme="minorHAnsi" w:eastAsia="Times New Roman" w:hAnsiTheme="minorHAnsi" w:cstheme="minorHAnsi"/>
        </w:rPr>
        <w:t>-direction. (</w:t>
      </w:r>
      <w:r w:rsidR="004C0859">
        <w:rPr>
          <w:rFonts w:asciiTheme="minorHAnsi" w:eastAsiaTheme="minorEastAsia" w:hAnsiTheme="minorHAnsi" w:cstheme="minorHAnsi" w:hint="eastAsia"/>
          <w:lang w:eastAsia="ja-JP"/>
        </w:rPr>
        <w:t>c</w:t>
      </w:r>
      <w:r w:rsidRPr="0095320A">
        <w:rPr>
          <w:rFonts w:asciiTheme="minorHAnsi" w:eastAsia="Times New Roman" w:hAnsiTheme="minorHAnsi" w:cstheme="minorHAnsi"/>
        </w:rPr>
        <w:t xml:space="preserve">) Calculated dispersion relations when </w:t>
      </w:r>
      <m:oMath>
        <m:r>
          <w:rPr>
            <w:rFonts w:ascii="Cambria Math" w:eastAsia="Times New Roman" w:hAnsi="Cambria Math" w:cstheme="minorHAnsi"/>
            <w:lang w:val="de-DE" w:eastAsia="ja-JP"/>
          </w:rPr>
          <m:t xml:space="preserve">h=18 </m:t>
        </m:r>
        <m:r>
          <m:rPr>
            <m:sty m:val="p"/>
          </m:rPr>
          <w:rPr>
            <w:rFonts w:ascii="Cambria Math" w:hAnsi="Cambria Math" w:cstheme="minorHAnsi"/>
            <w:lang w:val="de-DE" w:eastAsia="ja-JP"/>
          </w:rPr>
          <m:t xml:space="preserve">mm, </m:t>
        </m:r>
        <m:r>
          <w:rPr>
            <w:rFonts w:ascii="Cambria Math" w:hAnsi="Cambria Math" w:cstheme="minorHAnsi"/>
            <w:lang w:val="de-DE" w:eastAsia="ja-JP"/>
          </w:rPr>
          <m:t xml:space="preserve">a=1 </m:t>
        </m:r>
        <m:r>
          <m:rPr>
            <m:sty m:val="p"/>
          </m:rPr>
          <w:rPr>
            <w:rFonts w:ascii="Cambria Math" w:hAnsi="Cambria Math" w:cstheme="minorHAnsi"/>
            <w:lang w:val="de-DE" w:eastAsia="ja-JP"/>
          </w:rPr>
          <m:t>mm</m:t>
        </m:r>
        <m:r>
          <w:rPr>
            <w:rFonts w:ascii="Cambria Math" w:hAnsi="Cambria Math" w:cstheme="minorHAnsi"/>
            <w:lang w:val="de-DE" w:eastAsia="ja-JP"/>
          </w:rPr>
          <m:t xml:space="preserve">, b=4 </m:t>
        </m:r>
        <m:r>
          <m:rPr>
            <m:sty m:val="p"/>
          </m:rPr>
          <w:rPr>
            <w:rFonts w:ascii="Cambria Math" w:hAnsi="Cambria Math" w:cstheme="minorHAnsi"/>
            <w:lang w:val="de-DE" w:eastAsia="ja-JP"/>
          </w:rPr>
          <m:t>mm</m:t>
        </m:r>
        <m:r>
          <w:rPr>
            <w:rFonts w:ascii="Cambria Math" w:hAnsi="Cambria Math" w:cstheme="minorHAnsi"/>
            <w:lang w:val="de-DE" w:eastAsia="ja-JP"/>
          </w:rPr>
          <m:t xml:space="preserve">, w=1 </m:t>
        </m:r>
        <m:r>
          <m:rPr>
            <m:sty m:val="p"/>
          </m:rPr>
          <w:rPr>
            <w:rFonts w:ascii="Cambria Math" w:hAnsi="Cambria Math" w:cstheme="minorHAnsi"/>
            <w:lang w:val="de-DE" w:eastAsia="ja-JP"/>
          </w:rPr>
          <m:t>mm</m:t>
        </m:r>
      </m:oMath>
      <w:r w:rsidRPr="0095320A">
        <w:rPr>
          <w:rFonts w:asciiTheme="minorHAnsi" w:eastAsia="Times New Roman" w:hAnsiTheme="minorHAnsi" w:cstheme="minorHAnsi"/>
        </w:rPr>
        <w:t>.</w:t>
      </w:r>
    </w:p>
    <w:p w14:paraId="748EE220" w14:textId="77777777" w:rsidR="00D62A59" w:rsidRPr="00D62A59" w:rsidRDefault="00D62A59" w:rsidP="00E05508">
      <w:pPr>
        <w:spacing w:after="0" w:line="480" w:lineRule="auto"/>
        <w:rPr>
          <w:rFonts w:asciiTheme="minorHAnsi" w:eastAsiaTheme="minorEastAsia" w:hAnsiTheme="minorHAnsi" w:cstheme="minorHAnsi"/>
          <w:color w:val="000000"/>
          <w:lang w:eastAsia="ja-JP"/>
        </w:rPr>
      </w:pPr>
    </w:p>
    <w:p w14:paraId="2885DE7C" w14:textId="6E9E65E6" w:rsidR="000327D8" w:rsidRPr="0095320A" w:rsidRDefault="00000000" w:rsidP="00E05508">
      <w:pPr>
        <w:spacing w:after="0" w:line="480" w:lineRule="auto"/>
        <w:rPr>
          <w:rFonts w:asciiTheme="minorHAnsi" w:eastAsia="Times New Roman" w:hAnsiTheme="minorHAnsi" w:cstheme="minorHAnsi"/>
          <w:color w:val="000000"/>
        </w:rPr>
      </w:pPr>
      <w:r w:rsidRPr="0095320A">
        <w:rPr>
          <w:rFonts w:asciiTheme="minorHAnsi" w:eastAsia="Times New Roman" w:hAnsiTheme="minorHAnsi" w:cstheme="minorHAnsi"/>
          <w:color w:val="000000"/>
        </w:rPr>
        <w:t xml:space="preserve">Supplementary Figure </w:t>
      </w:r>
      <w:r w:rsidR="001B1CC1">
        <w:rPr>
          <w:rFonts w:asciiTheme="minorHAnsi" w:eastAsiaTheme="minorEastAsia" w:hAnsiTheme="minorHAnsi" w:cstheme="minorHAnsi" w:hint="eastAsia"/>
          <w:color w:val="000000"/>
          <w:lang w:eastAsia="ja-JP"/>
        </w:rPr>
        <w:t>S</w:t>
      </w:r>
      <w:r w:rsidRPr="0095320A">
        <w:rPr>
          <w:rFonts w:asciiTheme="minorHAnsi" w:eastAsia="Times New Roman" w:hAnsiTheme="minorHAnsi" w:cstheme="minorHAnsi"/>
          <w:color w:val="000000"/>
        </w:rPr>
        <w:t xml:space="preserve">2 shows the distributions of </w:t>
      </w:r>
      <m:oMath>
        <m:r>
          <m:rPr>
            <m:sty m:val="bi"/>
          </m:rPr>
          <w:rPr>
            <w:rFonts w:ascii="Cambria Math" w:eastAsia="Times New Roman" w:hAnsi="Cambria Math" w:cstheme="minorHAnsi"/>
            <w:color w:val="000000" w:themeColor="text1"/>
          </w:rPr>
          <m:t>V</m:t>
        </m:r>
      </m:oMath>
      <w:r w:rsidRPr="0095320A">
        <w:rPr>
          <w:rFonts w:asciiTheme="minorHAnsi" w:eastAsia="Times New Roman" w:hAnsiTheme="minorHAnsi" w:cstheme="minorHAnsi"/>
          <w:color w:val="000000"/>
        </w:rPr>
        <w:t xml:space="preserve"> (red arrows) and </w:t>
      </w:r>
      <m:oMath>
        <m:r>
          <w:rPr>
            <w:rFonts w:ascii="Cambria Math" w:eastAsia="Times New Roman" w:hAnsi="Cambria Math" w:cstheme="minorHAnsi"/>
            <w:color w:val="000000" w:themeColor="text1"/>
          </w:rPr>
          <m:t>D</m:t>
        </m:r>
      </m:oMath>
      <w:r w:rsidRPr="0095320A">
        <w:rPr>
          <w:rFonts w:asciiTheme="minorHAnsi" w:eastAsia="Times New Roman" w:hAnsiTheme="minorHAnsi" w:cstheme="minorHAnsi"/>
          <w:color w:val="000000"/>
        </w:rPr>
        <w:t xml:space="preserve"> (color map) at different heights above the asymmetric and mirror-symmetric metasurfaces. These plots all correspond to the eigenmodes at </w:t>
      </w:r>
      <m:oMath>
        <m:f>
          <m:fPr>
            <m:type m:val="lin"/>
            <m:ctrlPr>
              <w:rPr>
                <w:rFonts w:ascii="Cambria Math" w:eastAsia="Times New Roman" w:hAnsi="Cambria Math" w:cstheme="minorHAnsi"/>
                <w:i/>
                <w:color w:val="000000" w:themeColor="text1"/>
              </w:rPr>
            </m:ctrlPr>
          </m:fPr>
          <m:num>
            <m:sSub>
              <m:sSubPr>
                <m:ctrlPr>
                  <w:rPr>
                    <w:rFonts w:ascii="Cambria Math" w:hAnsi="Cambria Math" w:cstheme="minorHAnsi"/>
                    <w:i/>
                    <w:color w:val="000000" w:themeColor="text1"/>
                  </w:rPr>
                </m:ctrlPr>
              </m:sSubPr>
              <m:e>
                <m:r>
                  <w:rPr>
                    <w:rFonts w:ascii="Cambria Math" w:hAnsi="Cambria Math" w:cstheme="minorHAnsi"/>
                    <w:color w:val="000000" w:themeColor="text1"/>
                  </w:rPr>
                  <m:t>k</m:t>
                </m:r>
              </m:e>
              <m:sub>
                <m:r>
                  <w:rPr>
                    <w:rFonts w:ascii="Cambria Math" w:hAnsi="Cambria Math" w:cstheme="minorHAnsi"/>
                    <w:color w:val="000000" w:themeColor="text1"/>
                  </w:rPr>
                  <m:t>x</m:t>
                </m:r>
              </m:sub>
            </m:sSub>
            <m:r>
              <w:rPr>
                <w:rFonts w:ascii="Cambria Math" w:hAnsi="Cambria Math" w:cstheme="minorHAnsi"/>
                <w:color w:val="000000" w:themeColor="text1"/>
              </w:rPr>
              <m:t>d</m:t>
            </m:r>
          </m:num>
          <m:den>
            <m:r>
              <w:rPr>
                <w:rFonts w:ascii="Cambria Math" w:hAnsi="Cambria Math" w:cstheme="minorHAnsi"/>
                <w:color w:val="000000" w:themeColor="text1"/>
              </w:rPr>
              <m:t>π</m:t>
            </m:r>
          </m:den>
        </m:f>
        <m:r>
          <w:rPr>
            <w:rFonts w:ascii="Cambria Math" w:hAnsi="Cambria Math" w:cstheme="minorHAnsi"/>
            <w:color w:val="000000" w:themeColor="text1"/>
          </w:rPr>
          <m:t>=0.9</m:t>
        </m:r>
      </m:oMath>
      <w:r w:rsidRPr="0095320A">
        <w:rPr>
          <w:rFonts w:asciiTheme="minorHAnsi" w:eastAsia="Times New Roman" w:hAnsiTheme="minorHAnsi" w:cstheme="minorHAnsi"/>
          <w:color w:val="000000"/>
        </w:rPr>
        <w:t xml:space="preserve"> in Supplementary Fig. </w:t>
      </w:r>
      <w:r w:rsidR="001B1CC1">
        <w:rPr>
          <w:rFonts w:asciiTheme="minorHAnsi" w:eastAsiaTheme="minorEastAsia" w:hAnsiTheme="minorHAnsi" w:cstheme="minorHAnsi" w:hint="eastAsia"/>
          <w:color w:val="000000"/>
          <w:lang w:eastAsia="ja-JP"/>
        </w:rPr>
        <w:t>S</w:t>
      </w:r>
      <w:r w:rsidRPr="0095320A">
        <w:rPr>
          <w:rFonts w:asciiTheme="minorHAnsi" w:eastAsia="Times New Roman" w:hAnsiTheme="minorHAnsi" w:cstheme="minorHAnsi"/>
          <w:color w:val="000000"/>
        </w:rPr>
        <w:t xml:space="preserve">1(c). The area near which </w:t>
      </w:r>
      <m:oMath>
        <m:r>
          <w:rPr>
            <w:rFonts w:ascii="Cambria Math" w:eastAsia="Times New Roman" w:hAnsi="Cambria Math" w:cstheme="minorHAnsi"/>
            <w:color w:val="000000" w:themeColor="text1"/>
            <w:lang w:eastAsia="ja-JP"/>
          </w:rPr>
          <m:t>D≈1</m:t>
        </m:r>
      </m:oMath>
      <w:r w:rsidRPr="0095320A">
        <w:rPr>
          <w:rFonts w:asciiTheme="minorHAnsi" w:eastAsia="Times New Roman" w:hAnsiTheme="minorHAnsi" w:cstheme="minorHAnsi"/>
          <w:color w:val="000000"/>
        </w:rPr>
        <w:t xml:space="preserve"> is smaller than the result in Figs. 2(c)</w:t>
      </w:r>
      <w:r w:rsidRPr="0095320A">
        <w:rPr>
          <w:rFonts w:asciiTheme="minorHAnsi" w:eastAsia="Times New Roman" w:hAnsiTheme="minorHAnsi" w:cstheme="minorHAnsi"/>
        </w:rPr>
        <w:t>–</w:t>
      </w:r>
      <w:r w:rsidRPr="0095320A">
        <w:rPr>
          <w:rFonts w:asciiTheme="minorHAnsi" w:eastAsia="Times New Roman" w:hAnsiTheme="minorHAnsi" w:cstheme="minorHAnsi"/>
          <w:color w:val="000000"/>
        </w:rPr>
        <w:t xml:space="preserve">(f) of the main text. In addition, orientations of </w:t>
      </w:r>
      <m:oMath>
        <m:r>
          <m:rPr>
            <m:sty m:val="bi"/>
          </m:rPr>
          <w:rPr>
            <w:rFonts w:ascii="Cambria Math" w:eastAsia="Times New Roman" w:hAnsi="Cambria Math" w:cstheme="minorHAnsi"/>
            <w:color w:val="000000" w:themeColor="text1"/>
          </w:rPr>
          <m:t>V</m:t>
        </m:r>
      </m:oMath>
      <w:r w:rsidRPr="0095320A">
        <w:rPr>
          <w:rFonts w:asciiTheme="minorHAnsi" w:eastAsia="Times New Roman" w:hAnsiTheme="minorHAnsi" w:cstheme="minorHAnsi"/>
          <w:color w:val="000000"/>
        </w:rPr>
        <w:t xml:space="preserve"> are not broadly distributed</w:t>
      </w:r>
      <w:r w:rsidR="001E3C0F" w:rsidRPr="0095320A">
        <w:rPr>
          <w:rFonts w:asciiTheme="minorHAnsi" w:eastAsia="Times New Roman" w:hAnsiTheme="minorHAnsi" w:cstheme="minorHAnsi"/>
          <w:color w:val="000000"/>
        </w:rPr>
        <w:t>,</w:t>
      </w:r>
      <w:r w:rsidRPr="0095320A">
        <w:rPr>
          <w:rFonts w:asciiTheme="minorHAnsi" w:eastAsia="Times New Roman" w:hAnsiTheme="minorHAnsi" w:cstheme="minorHAnsi"/>
          <w:color w:val="000000"/>
        </w:rPr>
        <w:t xml:space="preserve"> as well as those in Figs. 2(c)</w:t>
      </w:r>
      <w:r w:rsidRPr="0095320A">
        <w:rPr>
          <w:rFonts w:asciiTheme="minorHAnsi" w:eastAsia="Times New Roman" w:hAnsiTheme="minorHAnsi" w:cstheme="minorHAnsi"/>
        </w:rPr>
        <w:t>–</w:t>
      </w:r>
      <w:r w:rsidRPr="0095320A">
        <w:rPr>
          <w:rFonts w:asciiTheme="minorHAnsi" w:eastAsia="Times New Roman" w:hAnsiTheme="minorHAnsi" w:cstheme="minorHAnsi"/>
          <w:color w:val="000000"/>
        </w:rPr>
        <w:t>(f). Compared with the glide-symmetric SSPP metasurface, these polarization properties are not attractive for our purpose.</w:t>
      </w:r>
    </w:p>
    <w:p w14:paraId="32B51470" w14:textId="77777777" w:rsidR="00D62A59" w:rsidRDefault="00D62A59" w:rsidP="00E05508">
      <w:pPr>
        <w:spacing w:after="0" w:line="480" w:lineRule="auto"/>
        <w:rPr>
          <w:rFonts w:asciiTheme="minorHAnsi" w:eastAsiaTheme="minorEastAsia" w:hAnsiTheme="minorHAnsi" w:cstheme="minorHAnsi"/>
          <w:color w:val="000000"/>
          <w:lang w:eastAsia="ja-JP"/>
        </w:rPr>
      </w:pPr>
    </w:p>
    <w:p w14:paraId="67DDDAE9" w14:textId="77777777" w:rsidR="00D62A59" w:rsidRPr="0095320A" w:rsidRDefault="00D62A59" w:rsidP="00D62A59">
      <w:pPr>
        <w:spacing w:after="0" w:line="480" w:lineRule="auto"/>
        <w:jc w:val="center"/>
        <w:rPr>
          <w:rFonts w:asciiTheme="minorHAnsi" w:eastAsia="Times New Roman" w:hAnsiTheme="minorHAnsi" w:cstheme="minorHAnsi"/>
        </w:rPr>
      </w:pPr>
      <w:r w:rsidRPr="0095320A">
        <w:rPr>
          <w:rFonts w:asciiTheme="minorHAnsi" w:eastAsia="Times New Roman" w:hAnsiTheme="minorHAnsi" w:cstheme="minorHAnsi"/>
          <w:noProof/>
        </w:rPr>
        <w:lastRenderedPageBreak/>
        <w:drawing>
          <wp:inline distT="0" distB="0" distL="0" distR="0" wp14:anchorId="74D7135C" wp14:editId="1D1FA3F7">
            <wp:extent cx="5848350" cy="2333832"/>
            <wp:effectExtent l="0" t="0" r="0" b="9525"/>
            <wp:docPr id="2" name="図 5" descr="図形&#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5" descr="図形&#10;&#10;AI 生成コンテンツは誤りを含む可能性があります。"/>
                    <pic:cNvPicPr>
                      <a:picLocks noChangeAspect="1" noChangeArrowheads="1"/>
                    </pic:cNvPicPr>
                  </pic:nvPicPr>
                  <pic:blipFill>
                    <a:blip r:embed="rId11" cstate="print">
                      <a:extLst>
                        <a:ext uri="{28A0092B-C50C-407E-A947-70E740481C1C}">
                          <a14:useLocalDpi xmlns:a14="http://schemas.microsoft.com/office/drawing/2010/main" val="0"/>
                        </a:ext>
                      </a:extLst>
                    </a:blip>
                    <a:srcRect l="3942" t="8510" r="3517" b="9635"/>
                    <a:stretch>
                      <a:fillRect/>
                    </a:stretch>
                  </pic:blipFill>
                  <pic:spPr bwMode="auto">
                    <a:xfrm>
                      <a:off x="0" y="0"/>
                      <a:ext cx="5881894" cy="2347218"/>
                    </a:xfrm>
                    <a:prstGeom prst="rect">
                      <a:avLst/>
                    </a:prstGeom>
                    <a:noFill/>
                    <a:ln>
                      <a:noFill/>
                    </a:ln>
                    <a:extLst>
                      <a:ext uri="{53640926-AAD7-44D8-BBD7-CCE9431645EC}">
                        <a14:shadowObscured xmlns:a14="http://schemas.microsoft.com/office/drawing/2010/main"/>
                      </a:ext>
                    </a:extLst>
                  </pic:spPr>
                </pic:pic>
              </a:graphicData>
            </a:graphic>
          </wp:inline>
        </w:drawing>
      </w:r>
    </w:p>
    <w:p w14:paraId="45240EC3" w14:textId="4DB81919" w:rsidR="00D62A59" w:rsidRPr="00D62A59" w:rsidRDefault="00D62A59" w:rsidP="00E05508">
      <w:pPr>
        <w:spacing w:after="0" w:line="480" w:lineRule="auto"/>
        <w:rPr>
          <w:rFonts w:asciiTheme="minorHAnsi" w:eastAsiaTheme="minorEastAsia" w:hAnsiTheme="minorHAnsi" w:cstheme="minorHAnsi"/>
          <w:color w:val="000000"/>
          <w:lang w:eastAsia="ja-JP"/>
        </w:rPr>
      </w:pPr>
      <w:r w:rsidRPr="0095320A">
        <w:rPr>
          <w:rFonts w:asciiTheme="minorHAnsi" w:eastAsia="Times New Roman" w:hAnsiTheme="minorHAnsi" w:cstheme="minorHAnsi"/>
          <w:b/>
          <w:color w:val="000000"/>
        </w:rPr>
        <w:t xml:space="preserve">Supplementary Fig. </w:t>
      </w:r>
      <w:r w:rsidR="001B1CC1">
        <w:rPr>
          <w:rFonts w:asciiTheme="minorHAnsi" w:eastAsiaTheme="minorEastAsia" w:hAnsiTheme="minorHAnsi" w:cstheme="minorHAnsi" w:hint="eastAsia"/>
          <w:b/>
          <w:color w:val="000000"/>
          <w:lang w:eastAsia="ja-JP"/>
        </w:rPr>
        <w:t>S</w:t>
      </w:r>
      <w:r w:rsidRPr="0095320A">
        <w:rPr>
          <w:rFonts w:asciiTheme="minorHAnsi" w:eastAsia="Times New Roman" w:hAnsiTheme="minorHAnsi" w:cstheme="minorHAnsi"/>
          <w:b/>
          <w:color w:val="000000"/>
        </w:rPr>
        <w:t>2 3D polarization distributed within the unit cells of the SSPP metasurface.</w:t>
      </w:r>
      <w:r w:rsidRPr="0095320A">
        <w:rPr>
          <w:rFonts w:asciiTheme="minorHAnsi" w:eastAsia="Times New Roman" w:hAnsiTheme="minorHAnsi" w:cstheme="minorHAnsi"/>
          <w:color w:val="000000"/>
        </w:rPr>
        <w:t xml:space="preserve"> Simulated </w:t>
      </w:r>
      <m:oMath>
        <m:r>
          <m:rPr>
            <m:sty m:val="bi"/>
          </m:rPr>
          <w:rPr>
            <w:rFonts w:ascii="Cambria Math" w:eastAsia="Times New Roman" w:hAnsi="Cambria Math" w:cstheme="minorHAnsi"/>
            <w:color w:val="000000" w:themeColor="text1"/>
            <w:lang w:val="de-DE" w:eastAsia="ja-JP"/>
          </w:rPr>
          <m:t>V</m:t>
        </m:r>
      </m:oMath>
      <w:r w:rsidRPr="0095320A">
        <w:rPr>
          <w:rFonts w:asciiTheme="minorHAnsi" w:eastAsia="Times New Roman" w:hAnsiTheme="minorHAnsi" w:cstheme="minorHAnsi"/>
          <w:color w:val="000000"/>
        </w:rPr>
        <w:t xml:space="preserve"> (red arrows) and </w:t>
      </w:r>
      <m:oMath>
        <m:r>
          <w:rPr>
            <w:rFonts w:ascii="Cambria Math" w:eastAsia="Times New Roman" w:hAnsi="Cambria Math" w:cstheme="minorHAnsi"/>
            <w:color w:val="000000" w:themeColor="text1"/>
            <w:lang w:val="de-DE" w:eastAsia="ja-JP"/>
          </w:rPr>
          <m:t>D</m:t>
        </m:r>
      </m:oMath>
      <w:r w:rsidRPr="0095320A">
        <w:rPr>
          <w:rFonts w:asciiTheme="minorHAnsi" w:eastAsia="Times New Roman" w:hAnsiTheme="minorHAnsi" w:cstheme="minorHAnsi"/>
          <w:color w:val="000000"/>
        </w:rPr>
        <w:t xml:space="preserve"> (colormap) distributions for the asymmetric structure at (a) </w:t>
      </w:r>
      <m:oMath>
        <m:r>
          <w:rPr>
            <w:rFonts w:ascii="Cambria Math" w:eastAsia="Times New Roman" w:hAnsi="Cambria Math" w:cstheme="minorHAnsi"/>
            <w:color w:val="000000" w:themeColor="text1"/>
            <w:lang w:val="de-DE" w:eastAsia="ja-JP"/>
          </w:rPr>
          <m:t xml:space="preserve">z=0 </m:t>
        </m:r>
        <m:r>
          <m:rPr>
            <m:sty m:val="p"/>
          </m:rPr>
          <w:rPr>
            <w:rFonts w:ascii="Cambria Math" w:hAnsi="Cambria Math" w:cstheme="minorHAnsi"/>
            <w:color w:val="000000" w:themeColor="text1"/>
            <w:lang w:val="de-DE" w:eastAsia="ja-JP"/>
          </w:rPr>
          <m:t>mm</m:t>
        </m:r>
      </m:oMath>
      <w:r w:rsidRPr="0095320A">
        <w:rPr>
          <w:rFonts w:asciiTheme="minorHAnsi" w:eastAsia="Times New Roman" w:hAnsiTheme="minorHAnsi" w:cstheme="minorHAnsi"/>
          <w:color w:val="000000"/>
        </w:rPr>
        <w:t xml:space="preserve">, (b) </w:t>
      </w:r>
      <m:oMath>
        <m:r>
          <w:rPr>
            <w:rFonts w:ascii="Cambria Math" w:eastAsia="Times New Roman" w:hAnsi="Cambria Math" w:cstheme="minorHAnsi"/>
            <w:color w:val="000000" w:themeColor="text1"/>
            <w:lang w:val="de-DE" w:eastAsia="ja-JP"/>
          </w:rPr>
          <m:t xml:space="preserve">z=0.5 </m:t>
        </m:r>
        <m:r>
          <m:rPr>
            <m:sty m:val="p"/>
          </m:rPr>
          <w:rPr>
            <w:rFonts w:ascii="Cambria Math" w:hAnsi="Cambria Math" w:cstheme="minorHAnsi"/>
            <w:color w:val="000000" w:themeColor="text1"/>
            <w:lang w:val="de-DE" w:eastAsia="ja-JP"/>
          </w:rPr>
          <m:t>mm</m:t>
        </m:r>
      </m:oMath>
      <w:r w:rsidRPr="0095320A">
        <w:rPr>
          <w:rFonts w:asciiTheme="minorHAnsi" w:eastAsia="Times New Roman" w:hAnsiTheme="minorHAnsi" w:cstheme="minorHAnsi"/>
          <w:color w:val="000000"/>
        </w:rPr>
        <w:t xml:space="preserve">, (c) </w:t>
      </w:r>
      <m:oMath>
        <m:r>
          <w:rPr>
            <w:rFonts w:ascii="Cambria Math" w:eastAsia="Times New Roman" w:hAnsi="Cambria Math" w:cstheme="minorHAnsi"/>
            <w:color w:val="000000" w:themeColor="text1"/>
            <w:lang w:val="de-DE" w:eastAsia="ja-JP"/>
          </w:rPr>
          <m:t xml:space="preserve">z=1 </m:t>
        </m:r>
        <m:r>
          <m:rPr>
            <m:sty m:val="p"/>
          </m:rPr>
          <w:rPr>
            <w:rFonts w:ascii="Cambria Math" w:hAnsi="Cambria Math" w:cstheme="minorHAnsi"/>
            <w:color w:val="000000" w:themeColor="text1"/>
            <w:lang w:val="de-DE" w:eastAsia="ja-JP"/>
          </w:rPr>
          <m:t>mm</m:t>
        </m:r>
      </m:oMath>
      <w:r w:rsidRPr="0095320A">
        <w:rPr>
          <w:rFonts w:asciiTheme="minorHAnsi" w:eastAsia="Times New Roman" w:hAnsiTheme="minorHAnsi" w:cstheme="minorHAnsi"/>
          <w:color w:val="000000"/>
        </w:rPr>
        <w:t xml:space="preserve">, and (d) </w:t>
      </w:r>
      <m:oMath>
        <m:r>
          <w:rPr>
            <w:rFonts w:ascii="Cambria Math" w:eastAsia="Times New Roman" w:hAnsi="Cambria Math" w:cstheme="minorHAnsi"/>
            <w:color w:val="000000" w:themeColor="text1"/>
            <w:lang w:val="de-DE" w:eastAsia="ja-JP"/>
          </w:rPr>
          <m:t xml:space="preserve">z=1.5 </m:t>
        </m:r>
        <m:r>
          <m:rPr>
            <m:sty m:val="p"/>
          </m:rPr>
          <w:rPr>
            <w:rFonts w:ascii="Cambria Math" w:hAnsi="Cambria Math" w:cstheme="minorHAnsi"/>
            <w:color w:val="000000" w:themeColor="text1"/>
            <w:lang w:val="de-DE" w:eastAsia="ja-JP"/>
          </w:rPr>
          <m:t>mm</m:t>
        </m:r>
      </m:oMath>
      <w:r w:rsidRPr="0095320A">
        <w:rPr>
          <w:rFonts w:asciiTheme="minorHAnsi" w:eastAsia="Times New Roman" w:hAnsiTheme="minorHAnsi" w:cstheme="minorHAnsi"/>
          <w:color w:val="000000"/>
        </w:rPr>
        <w:t xml:space="preserve"> planes, where </w:t>
      </w:r>
      <m:oMath>
        <m:r>
          <w:rPr>
            <w:rFonts w:ascii="Cambria Math" w:eastAsia="Times New Roman" w:hAnsi="Cambria Math" w:cstheme="minorHAnsi"/>
            <w:color w:val="000000" w:themeColor="text1"/>
            <w:lang w:val="de-DE" w:eastAsia="ja-JP"/>
          </w:rPr>
          <m:t xml:space="preserve">z=0 </m:t>
        </m:r>
        <m:r>
          <m:rPr>
            <m:sty m:val="p"/>
          </m:rPr>
          <w:rPr>
            <w:rFonts w:ascii="Cambria Math" w:hAnsi="Cambria Math" w:cstheme="minorHAnsi"/>
            <w:color w:val="000000" w:themeColor="text1"/>
            <w:lang w:val="de-DE" w:eastAsia="ja-JP"/>
          </w:rPr>
          <m:t>mm</m:t>
        </m:r>
      </m:oMath>
      <w:r w:rsidRPr="0095320A">
        <w:rPr>
          <w:rFonts w:asciiTheme="minorHAnsi" w:eastAsia="Times New Roman" w:hAnsiTheme="minorHAnsi" w:cstheme="minorHAnsi"/>
          <w:color w:val="000000"/>
        </w:rPr>
        <w:t xml:space="preserve"> corresponds to the surface of the metal pattern. Simulated </w:t>
      </w:r>
      <m:oMath>
        <m:r>
          <m:rPr>
            <m:sty m:val="bi"/>
          </m:rPr>
          <w:rPr>
            <w:rFonts w:ascii="Cambria Math" w:eastAsia="Times New Roman" w:hAnsi="Cambria Math" w:cstheme="minorHAnsi"/>
            <w:color w:val="000000" w:themeColor="text1"/>
            <w:lang w:val="de-DE" w:eastAsia="ja-JP"/>
          </w:rPr>
          <m:t>V</m:t>
        </m:r>
      </m:oMath>
      <w:r w:rsidRPr="0095320A">
        <w:rPr>
          <w:rFonts w:asciiTheme="minorHAnsi" w:eastAsia="Times New Roman" w:hAnsiTheme="minorHAnsi" w:cstheme="minorHAnsi"/>
          <w:color w:val="000000"/>
        </w:rPr>
        <w:t xml:space="preserve"> and </w:t>
      </w:r>
      <m:oMath>
        <m:r>
          <w:rPr>
            <w:rFonts w:ascii="Cambria Math" w:eastAsia="Times New Roman" w:hAnsi="Cambria Math" w:cstheme="minorHAnsi"/>
            <w:color w:val="000000" w:themeColor="text1"/>
            <w:lang w:val="de-DE" w:eastAsia="ja-JP"/>
          </w:rPr>
          <m:t>D</m:t>
        </m:r>
      </m:oMath>
      <w:r w:rsidRPr="0095320A">
        <w:rPr>
          <w:rFonts w:asciiTheme="minorHAnsi" w:eastAsia="Times New Roman" w:hAnsiTheme="minorHAnsi" w:cstheme="minorHAnsi"/>
          <w:color w:val="000000"/>
        </w:rPr>
        <w:t xml:space="preserve"> distributions for the mirror-symmetric structure at (e) </w:t>
      </w:r>
      <m:oMath>
        <m:r>
          <w:rPr>
            <w:rFonts w:ascii="Cambria Math" w:eastAsia="Times New Roman" w:hAnsi="Cambria Math" w:cstheme="minorHAnsi"/>
            <w:color w:val="000000" w:themeColor="text1"/>
            <w:lang w:val="de-DE" w:eastAsia="ja-JP"/>
          </w:rPr>
          <m:t xml:space="preserve">z=0 </m:t>
        </m:r>
        <m:r>
          <m:rPr>
            <m:sty m:val="p"/>
          </m:rPr>
          <w:rPr>
            <w:rFonts w:ascii="Cambria Math" w:hAnsi="Cambria Math" w:cstheme="minorHAnsi"/>
            <w:color w:val="000000" w:themeColor="text1"/>
            <w:lang w:val="de-DE" w:eastAsia="ja-JP"/>
          </w:rPr>
          <m:t>mm</m:t>
        </m:r>
      </m:oMath>
      <w:r w:rsidRPr="0095320A">
        <w:rPr>
          <w:rFonts w:asciiTheme="minorHAnsi" w:eastAsia="Times New Roman" w:hAnsiTheme="minorHAnsi" w:cstheme="minorHAnsi"/>
          <w:color w:val="000000"/>
        </w:rPr>
        <w:t xml:space="preserve">, (f) </w:t>
      </w:r>
      <m:oMath>
        <m:r>
          <w:rPr>
            <w:rFonts w:ascii="Cambria Math" w:eastAsia="Times New Roman" w:hAnsi="Cambria Math" w:cstheme="minorHAnsi"/>
            <w:color w:val="000000" w:themeColor="text1"/>
            <w:lang w:val="de-DE" w:eastAsia="ja-JP"/>
          </w:rPr>
          <m:t xml:space="preserve">z=0.5 </m:t>
        </m:r>
        <m:r>
          <m:rPr>
            <m:sty m:val="p"/>
          </m:rPr>
          <w:rPr>
            <w:rFonts w:ascii="Cambria Math" w:hAnsi="Cambria Math" w:cstheme="minorHAnsi"/>
            <w:color w:val="000000" w:themeColor="text1"/>
            <w:lang w:val="de-DE" w:eastAsia="ja-JP"/>
          </w:rPr>
          <m:t>mm</m:t>
        </m:r>
      </m:oMath>
      <w:r w:rsidRPr="0095320A">
        <w:rPr>
          <w:rFonts w:asciiTheme="minorHAnsi" w:eastAsia="Times New Roman" w:hAnsiTheme="minorHAnsi" w:cstheme="minorHAnsi"/>
          <w:color w:val="000000"/>
        </w:rPr>
        <w:t xml:space="preserve">, (g) </w:t>
      </w:r>
      <m:oMath>
        <m:r>
          <w:rPr>
            <w:rFonts w:ascii="Cambria Math" w:eastAsia="Times New Roman" w:hAnsi="Cambria Math" w:cstheme="minorHAnsi"/>
            <w:color w:val="000000" w:themeColor="text1"/>
            <w:lang w:val="de-DE" w:eastAsia="ja-JP"/>
          </w:rPr>
          <m:t xml:space="preserve">z=1 </m:t>
        </m:r>
        <m:r>
          <m:rPr>
            <m:sty m:val="p"/>
          </m:rPr>
          <w:rPr>
            <w:rFonts w:ascii="Cambria Math" w:hAnsi="Cambria Math" w:cstheme="minorHAnsi"/>
            <w:color w:val="000000" w:themeColor="text1"/>
            <w:lang w:val="de-DE" w:eastAsia="ja-JP"/>
          </w:rPr>
          <m:t>mm</m:t>
        </m:r>
      </m:oMath>
      <w:r w:rsidRPr="0095320A">
        <w:rPr>
          <w:rFonts w:asciiTheme="minorHAnsi" w:eastAsia="Times New Roman" w:hAnsiTheme="minorHAnsi" w:cstheme="minorHAnsi"/>
          <w:color w:val="000000"/>
        </w:rPr>
        <w:t xml:space="preserve">, and (h) </w:t>
      </w:r>
      <m:oMath>
        <m:r>
          <w:rPr>
            <w:rFonts w:ascii="Cambria Math" w:eastAsia="Times New Roman" w:hAnsi="Cambria Math" w:cstheme="minorHAnsi"/>
            <w:color w:val="000000" w:themeColor="text1"/>
            <w:lang w:val="de-DE" w:eastAsia="ja-JP"/>
          </w:rPr>
          <m:t xml:space="preserve">z=1.5 </m:t>
        </m:r>
        <m:r>
          <m:rPr>
            <m:sty m:val="p"/>
          </m:rPr>
          <w:rPr>
            <w:rFonts w:ascii="Cambria Math" w:hAnsi="Cambria Math" w:cstheme="minorHAnsi"/>
            <w:color w:val="000000" w:themeColor="text1"/>
            <w:lang w:val="de-DE" w:eastAsia="ja-JP"/>
          </w:rPr>
          <m:t>mm</m:t>
        </m:r>
      </m:oMath>
      <w:r w:rsidRPr="0095320A">
        <w:rPr>
          <w:rFonts w:asciiTheme="minorHAnsi" w:eastAsia="Times New Roman" w:hAnsiTheme="minorHAnsi" w:cstheme="minorHAnsi"/>
          <w:color w:val="000000"/>
        </w:rPr>
        <w:t xml:space="preserve"> planes.</w:t>
      </w:r>
    </w:p>
    <w:p w14:paraId="13571AD2" w14:textId="77777777" w:rsidR="00D62A59" w:rsidRPr="00D62A59" w:rsidRDefault="00D62A59" w:rsidP="00E05508">
      <w:pPr>
        <w:spacing w:after="0" w:line="480" w:lineRule="auto"/>
        <w:rPr>
          <w:rFonts w:asciiTheme="minorHAnsi" w:eastAsiaTheme="minorEastAsia" w:hAnsiTheme="minorHAnsi" w:cstheme="minorHAnsi"/>
          <w:color w:val="000000"/>
          <w:lang w:eastAsia="ja-JP"/>
        </w:rPr>
      </w:pPr>
    </w:p>
    <w:p w14:paraId="0FACA4D0" w14:textId="77777777" w:rsidR="00E901DA" w:rsidRPr="0095320A" w:rsidRDefault="00000000" w:rsidP="00E05508">
      <w:pPr>
        <w:spacing w:after="0" w:line="480" w:lineRule="auto"/>
        <w:rPr>
          <w:rFonts w:asciiTheme="minorHAnsi" w:eastAsia="Times New Roman" w:hAnsiTheme="minorHAnsi" w:cstheme="minorHAnsi"/>
          <w:b/>
          <w:color w:val="000000"/>
          <w:u w:val="single"/>
        </w:rPr>
      </w:pPr>
      <w:r w:rsidRPr="0095320A">
        <w:rPr>
          <w:rFonts w:asciiTheme="minorHAnsi" w:eastAsia="Times New Roman" w:hAnsiTheme="minorHAnsi" w:cstheme="minorHAnsi"/>
          <w:b/>
          <w:color w:val="000000"/>
          <w:u w:val="single"/>
        </w:rPr>
        <w:t xml:space="preserve">Supplementary Note 2 </w:t>
      </w:r>
    </w:p>
    <w:p w14:paraId="6D3B6DB7" w14:textId="77777777" w:rsidR="000327D8" w:rsidRPr="0095320A" w:rsidRDefault="00000000" w:rsidP="00E05508">
      <w:pPr>
        <w:spacing w:after="0" w:line="480" w:lineRule="auto"/>
        <w:rPr>
          <w:rFonts w:asciiTheme="minorHAnsi" w:eastAsia="Times New Roman" w:hAnsiTheme="minorHAnsi" w:cstheme="minorHAnsi"/>
          <w:b/>
          <w:color w:val="000000"/>
          <w:u w:val="single"/>
        </w:rPr>
      </w:pPr>
      <w:r w:rsidRPr="0095320A">
        <w:rPr>
          <w:rFonts w:asciiTheme="minorHAnsi" w:eastAsia="Times New Roman" w:hAnsiTheme="minorHAnsi" w:cstheme="minorHAnsi"/>
          <w:b/>
          <w:color w:val="000000"/>
          <w:u w:val="single"/>
        </w:rPr>
        <w:t>Numerical verification of spin-momentum locking in a propagating SSPP mode</w:t>
      </w:r>
    </w:p>
    <w:p w14:paraId="1BED017D" w14:textId="15C2F0CC" w:rsidR="000327D8" w:rsidRPr="0095320A" w:rsidRDefault="00000000" w:rsidP="00E05508">
      <w:pPr>
        <w:spacing w:after="0" w:line="480" w:lineRule="auto"/>
        <w:rPr>
          <w:rFonts w:asciiTheme="minorHAnsi" w:eastAsia="Times New Roman" w:hAnsiTheme="minorHAnsi" w:cstheme="minorHAnsi"/>
          <w:color w:val="000000"/>
        </w:rPr>
      </w:pPr>
      <w:r w:rsidRPr="0095320A">
        <w:rPr>
          <w:rFonts w:asciiTheme="minorHAnsi" w:eastAsia="Times New Roman" w:hAnsiTheme="minorHAnsi" w:cstheme="minorHAnsi"/>
          <w:color w:val="000000"/>
        </w:rPr>
        <w:t>The experimentally observed spin-momentum locking behavior in the main text can be</w:t>
      </w:r>
      <w:r w:rsidR="00E901DA" w:rsidRPr="0095320A">
        <w:rPr>
          <w:rFonts w:asciiTheme="minorHAnsi" w:eastAsia="Times New Roman" w:hAnsiTheme="minorHAnsi" w:cstheme="minorHAnsi"/>
          <w:color w:val="000000"/>
        </w:rPr>
        <w:t xml:space="preserve"> numerically</w:t>
      </w:r>
      <w:r w:rsidRPr="0095320A">
        <w:rPr>
          <w:rFonts w:asciiTheme="minorHAnsi" w:eastAsia="Times New Roman" w:hAnsiTheme="minorHAnsi" w:cstheme="minorHAnsi"/>
          <w:color w:val="000000"/>
        </w:rPr>
        <w:t xml:space="preserve"> reproduced, as presented in this section. We </w:t>
      </w:r>
      <w:r w:rsidR="00E901DA" w:rsidRPr="0095320A">
        <w:rPr>
          <w:rFonts w:asciiTheme="minorHAnsi" w:eastAsia="Times New Roman" w:hAnsiTheme="minorHAnsi" w:cstheme="minorHAnsi"/>
          <w:color w:val="000000"/>
        </w:rPr>
        <w:t xml:space="preserve">simulated </w:t>
      </w:r>
      <w:r w:rsidRPr="0095320A">
        <w:rPr>
          <w:rFonts w:asciiTheme="minorHAnsi" w:eastAsia="Times New Roman" w:hAnsiTheme="minorHAnsi" w:cstheme="minorHAnsi"/>
          <w:color w:val="000000"/>
        </w:rPr>
        <w:t>the device structure and conducted frequency-domain calculations of electromagnetic</w:t>
      </w:r>
      <w:r w:rsidR="00A40317" w:rsidRPr="0095320A">
        <w:rPr>
          <w:rFonts w:asciiTheme="minorHAnsi" w:eastAsia="Times New Roman" w:hAnsiTheme="minorHAnsi" w:cstheme="minorHAnsi"/>
          <w:color w:val="000000"/>
        </w:rPr>
        <w:t>-</w:t>
      </w:r>
      <w:r w:rsidRPr="0095320A">
        <w:rPr>
          <w:rFonts w:asciiTheme="minorHAnsi" w:eastAsia="Times New Roman" w:hAnsiTheme="minorHAnsi" w:cstheme="minorHAnsi"/>
          <w:color w:val="000000"/>
        </w:rPr>
        <w:t xml:space="preserve">field distributions around the device. </w:t>
      </w:r>
      <w:r w:rsidR="00E901DA" w:rsidRPr="0095320A">
        <w:rPr>
          <w:rFonts w:asciiTheme="minorHAnsi" w:eastAsia="Times New Roman" w:hAnsiTheme="minorHAnsi" w:cstheme="minorHAnsi"/>
          <w:color w:val="000000"/>
        </w:rPr>
        <w:t xml:space="preserve">Supplementary </w:t>
      </w:r>
      <w:r w:rsidRPr="0095320A">
        <w:rPr>
          <w:rFonts w:asciiTheme="minorHAnsi" w:eastAsia="Times New Roman" w:hAnsiTheme="minorHAnsi" w:cstheme="minorHAnsi"/>
          <w:color w:val="000000"/>
        </w:rPr>
        <w:t xml:space="preserve">Figures </w:t>
      </w:r>
      <w:r w:rsidR="001B1CC1">
        <w:rPr>
          <w:rFonts w:asciiTheme="minorHAnsi" w:eastAsiaTheme="minorEastAsia" w:hAnsiTheme="minorHAnsi" w:cstheme="minorHAnsi" w:hint="eastAsia"/>
          <w:color w:val="000000"/>
          <w:lang w:eastAsia="ja-JP"/>
        </w:rPr>
        <w:t>S</w:t>
      </w:r>
      <w:r w:rsidRPr="0095320A">
        <w:rPr>
          <w:rFonts w:asciiTheme="minorHAnsi" w:eastAsia="Times New Roman" w:hAnsiTheme="minorHAnsi" w:cstheme="minorHAnsi"/>
          <w:color w:val="000000"/>
        </w:rPr>
        <w:t>3(a) and (b) show the numerically simulated distributions of in-plane Stokes parameters for</w:t>
      </w:r>
      <w:r w:rsidR="00E901DA" w:rsidRPr="0095320A">
        <w:rPr>
          <w:rFonts w:asciiTheme="minorHAnsi" w:eastAsia="Times New Roman" w:hAnsiTheme="minorHAnsi" w:cstheme="minorHAnsi"/>
          <w:color w:val="000000"/>
        </w:rPr>
        <w:t xml:space="preserve"> the</w:t>
      </w:r>
      <w:r w:rsidRPr="0095320A">
        <w:rPr>
          <w:rFonts w:asciiTheme="minorHAnsi" w:eastAsia="Times New Roman" w:hAnsiTheme="minorHAnsi" w:cstheme="minorHAnsi"/>
          <w:color w:val="000000"/>
        </w:rPr>
        <w:t xml:space="preserve"> </w:t>
      </w:r>
      <m:oMath>
        <m:r>
          <w:rPr>
            <w:rFonts w:ascii="Cambria Math" w:eastAsia="Times New Roman" w:hAnsi="Cambria Math" w:cstheme="minorHAnsi"/>
            <w:color w:val="000000" w:themeColor="text1"/>
            <w:lang w:eastAsia="ja-JP"/>
          </w:rPr>
          <m:t>+x</m:t>
        </m:r>
      </m:oMath>
      <w:r w:rsidRPr="0095320A">
        <w:rPr>
          <w:rFonts w:asciiTheme="minorHAnsi" w:eastAsia="Times New Roman" w:hAnsiTheme="minorHAnsi" w:cstheme="minorHAnsi"/>
          <w:color w:val="000000"/>
        </w:rPr>
        <w:t xml:space="preserve"> and </w:t>
      </w:r>
      <m:oMath>
        <m:r>
          <w:rPr>
            <w:rFonts w:ascii="Cambria Math" w:eastAsia="Times New Roman" w:hAnsi="Cambria Math" w:cstheme="minorHAnsi"/>
            <w:color w:val="000000" w:themeColor="text1"/>
            <w:lang w:eastAsia="ja-JP"/>
          </w:rPr>
          <m:t>-x</m:t>
        </m:r>
      </m:oMath>
      <w:r w:rsidRPr="0095320A">
        <w:rPr>
          <w:rFonts w:asciiTheme="minorHAnsi" w:eastAsia="Times New Roman" w:hAnsiTheme="minorHAnsi" w:cstheme="minorHAnsi"/>
          <w:color w:val="000000"/>
        </w:rPr>
        <w:t xml:space="preserve"> directions of SSPP propagation, respectively, on the surface of the cover glass at a frequency of 2.8</w:t>
      </w:r>
      <w:r w:rsidR="00C714EB">
        <w:rPr>
          <w:rFonts w:asciiTheme="minorHAnsi" w:eastAsiaTheme="minorEastAsia" w:hAnsiTheme="minorHAnsi" w:cstheme="minorHAnsi" w:hint="eastAsia"/>
          <w:color w:val="000000"/>
          <w:lang w:eastAsia="ja-JP"/>
        </w:rPr>
        <w:t>8</w:t>
      </w:r>
      <w:r w:rsidRPr="0095320A">
        <w:rPr>
          <w:rFonts w:asciiTheme="minorHAnsi" w:eastAsia="Times New Roman" w:hAnsiTheme="minorHAnsi" w:cstheme="minorHAnsi"/>
          <w:color w:val="000000"/>
        </w:rPr>
        <w:t xml:space="preserve"> GHz. The stars in </w:t>
      </w:r>
      <w:r w:rsidR="001E3C0F" w:rsidRPr="0095320A">
        <w:rPr>
          <w:rFonts w:asciiTheme="minorHAnsi" w:eastAsia="Times New Roman" w:hAnsiTheme="minorHAnsi" w:cstheme="minorHAnsi"/>
          <w:color w:val="000000"/>
        </w:rPr>
        <w:t xml:space="preserve">Supplementary </w:t>
      </w:r>
      <w:r w:rsidRPr="0095320A">
        <w:rPr>
          <w:rFonts w:asciiTheme="minorHAnsi" w:eastAsia="Times New Roman" w:hAnsiTheme="minorHAnsi" w:cstheme="minorHAnsi"/>
          <w:color w:val="000000"/>
        </w:rPr>
        <w:t xml:space="preserve">Figs. </w:t>
      </w:r>
      <w:r w:rsidR="001B1CC1">
        <w:rPr>
          <w:rFonts w:asciiTheme="minorHAnsi" w:eastAsiaTheme="minorEastAsia" w:hAnsiTheme="minorHAnsi" w:cstheme="minorHAnsi" w:hint="eastAsia"/>
          <w:color w:val="000000"/>
          <w:lang w:eastAsia="ja-JP"/>
        </w:rPr>
        <w:t>S</w:t>
      </w:r>
      <w:r w:rsidRPr="0095320A">
        <w:rPr>
          <w:rFonts w:asciiTheme="minorHAnsi" w:eastAsia="Times New Roman" w:hAnsiTheme="minorHAnsi" w:cstheme="minorHAnsi"/>
          <w:color w:val="000000"/>
        </w:rPr>
        <w:t xml:space="preserve">3(a) and (b) mark the approximate position of the diamond microring structure used in the measurement </w:t>
      </w:r>
      <w:r w:rsidRPr="0095320A">
        <w:rPr>
          <w:rFonts w:asciiTheme="minorHAnsi" w:eastAsia="Times New Roman" w:hAnsiTheme="minorHAnsi" w:cstheme="minorHAnsi"/>
          <w:color w:val="000000"/>
        </w:rPr>
        <w:lastRenderedPageBreak/>
        <w:t>(</w:t>
      </w:r>
      <w:r w:rsidR="001E3C0F" w:rsidRPr="0095320A">
        <w:rPr>
          <w:rFonts w:asciiTheme="minorHAnsi" w:eastAsia="Times New Roman" w:hAnsiTheme="minorHAnsi" w:cstheme="minorHAnsi"/>
          <w:color w:val="000000"/>
        </w:rPr>
        <w:t xml:space="preserve">Supplementary </w:t>
      </w:r>
      <w:r w:rsidRPr="0095320A">
        <w:rPr>
          <w:rFonts w:asciiTheme="minorHAnsi" w:eastAsia="Times New Roman" w:hAnsiTheme="minorHAnsi" w:cstheme="minorHAnsi"/>
          <w:color w:val="000000"/>
        </w:rPr>
        <w:t xml:space="preserve">Fig. </w:t>
      </w:r>
      <w:r w:rsidR="001B1CC1">
        <w:rPr>
          <w:rFonts w:asciiTheme="minorHAnsi" w:eastAsiaTheme="minorEastAsia" w:hAnsiTheme="minorHAnsi" w:cstheme="minorHAnsi" w:hint="eastAsia"/>
          <w:color w:val="000000"/>
          <w:lang w:eastAsia="ja-JP"/>
        </w:rPr>
        <w:t>S</w:t>
      </w:r>
      <w:r w:rsidRPr="0095320A">
        <w:rPr>
          <w:rFonts w:asciiTheme="minorHAnsi" w:eastAsia="Times New Roman" w:hAnsiTheme="minorHAnsi" w:cstheme="minorHAnsi"/>
          <w:color w:val="000000"/>
        </w:rPr>
        <w:t>4 shows the position of the measured device). The simulations confirm nearly pure circular polarization (</w:t>
      </w:r>
      <m:oMath>
        <m:d>
          <m:dPr>
            <m:begChr m:val="|"/>
            <m:endChr m:val="|"/>
            <m:ctrlPr>
              <w:rPr>
                <w:rFonts w:ascii="Cambria Math" w:eastAsia="Times New Roman" w:hAnsi="Cambria Math" w:cstheme="minorHAnsi"/>
                <w:i/>
                <w:color w:val="000000" w:themeColor="text1"/>
                <w:lang w:eastAsia="ja-JP"/>
              </w:rPr>
            </m:ctrlPr>
          </m:dPr>
          <m:e>
            <m:f>
              <m:fPr>
                <m:type m:val="lin"/>
                <m:ctrlPr>
                  <w:rPr>
                    <w:rFonts w:ascii="Cambria Math" w:hAnsi="Cambria Math" w:cstheme="minorHAnsi"/>
                    <w:i/>
                    <w:color w:val="000000" w:themeColor="text1"/>
                    <w:lang w:val="de-DE" w:eastAsia="ja-JP"/>
                  </w:rPr>
                </m:ctrlPr>
              </m:fPr>
              <m:num>
                <m:sSub>
                  <m:sSubPr>
                    <m:ctrlPr>
                      <w:rPr>
                        <w:rFonts w:ascii="Cambria Math" w:hAnsi="Cambria Math" w:cstheme="minorHAnsi"/>
                        <w:i/>
                        <w:color w:val="000000" w:themeColor="text1"/>
                        <w:lang w:val="de-DE" w:eastAsia="ja-JP"/>
                      </w:rPr>
                    </m:ctrlPr>
                  </m:sSubPr>
                  <m:e>
                    <m:r>
                      <w:rPr>
                        <w:rFonts w:ascii="Cambria Math" w:hAnsi="Cambria Math" w:cstheme="minorHAnsi"/>
                        <w:color w:val="000000" w:themeColor="text1"/>
                        <w:lang w:val="de-DE" w:eastAsia="ja-JP"/>
                      </w:rPr>
                      <m:t>S</m:t>
                    </m:r>
                  </m:e>
                  <m:sub>
                    <m:r>
                      <w:rPr>
                        <w:rFonts w:ascii="Cambria Math" w:hAnsi="Cambria Math" w:cstheme="minorHAnsi"/>
                        <w:color w:val="000000" w:themeColor="text1"/>
                        <w:lang w:val="de-DE" w:eastAsia="ja-JP"/>
                      </w:rPr>
                      <m:t>3</m:t>
                    </m:r>
                  </m:sub>
                </m:sSub>
              </m:num>
              <m:den>
                <m:sSub>
                  <m:sSubPr>
                    <m:ctrlPr>
                      <w:rPr>
                        <w:rFonts w:ascii="Cambria Math" w:hAnsi="Cambria Math" w:cstheme="minorHAnsi"/>
                        <w:i/>
                        <w:color w:val="000000" w:themeColor="text1"/>
                        <w:lang w:val="de-DE" w:eastAsia="ja-JP"/>
                      </w:rPr>
                    </m:ctrlPr>
                  </m:sSubPr>
                  <m:e>
                    <m:r>
                      <w:rPr>
                        <w:rFonts w:ascii="Cambria Math" w:hAnsi="Cambria Math" w:cstheme="minorHAnsi"/>
                        <w:color w:val="000000" w:themeColor="text1"/>
                        <w:lang w:val="de-DE" w:eastAsia="ja-JP"/>
                      </w:rPr>
                      <m:t>S</m:t>
                    </m:r>
                  </m:e>
                  <m:sub>
                    <m:r>
                      <w:rPr>
                        <w:rFonts w:ascii="Cambria Math" w:hAnsi="Cambria Math" w:cstheme="minorHAnsi"/>
                        <w:color w:val="000000" w:themeColor="text1"/>
                        <w:lang w:val="de-DE" w:eastAsia="ja-JP"/>
                      </w:rPr>
                      <m:t>0</m:t>
                    </m:r>
                  </m:sub>
                </m:sSub>
              </m:den>
            </m:f>
          </m:e>
        </m:d>
        <m:r>
          <w:rPr>
            <w:rFonts w:ascii="Cambria Math" w:hAnsi="Cambria Math" w:cstheme="minorHAnsi"/>
            <w:color w:val="000000" w:themeColor="text1"/>
            <w:lang w:eastAsia="ja-JP"/>
          </w:rPr>
          <m:t>≈1</m:t>
        </m:r>
      </m:oMath>
      <w:r w:rsidRPr="0095320A">
        <w:rPr>
          <w:rFonts w:asciiTheme="minorHAnsi" w:eastAsia="Times New Roman" w:hAnsiTheme="minorHAnsi" w:cstheme="minorHAnsi"/>
          <w:color w:val="000000"/>
        </w:rPr>
        <w:t xml:space="preserve">) </w:t>
      </w:r>
      <w:r w:rsidR="001E3C0F" w:rsidRPr="0095320A">
        <w:rPr>
          <w:rFonts w:asciiTheme="minorHAnsi" w:eastAsia="Times New Roman" w:hAnsiTheme="minorHAnsi" w:cstheme="minorHAnsi"/>
          <w:color w:val="000000"/>
        </w:rPr>
        <w:t xml:space="preserve">close to </w:t>
      </w:r>
      <w:r w:rsidRPr="0095320A">
        <w:rPr>
          <w:rFonts w:asciiTheme="minorHAnsi" w:eastAsia="Times New Roman" w:hAnsiTheme="minorHAnsi" w:cstheme="minorHAnsi"/>
          <w:color w:val="000000"/>
        </w:rPr>
        <w:t>the marked position, with the handedness determined by the direction of SSPP propagation via spin</w:t>
      </w:r>
      <w:r w:rsidR="001E3C0F" w:rsidRPr="0095320A">
        <w:rPr>
          <w:rFonts w:asciiTheme="minorHAnsi" w:eastAsia="Times New Roman" w:hAnsiTheme="minorHAnsi" w:cstheme="minorHAnsi"/>
          <w:color w:val="000000"/>
        </w:rPr>
        <w:t>-</w:t>
      </w:r>
      <w:r w:rsidRPr="0095320A">
        <w:rPr>
          <w:rFonts w:asciiTheme="minorHAnsi" w:eastAsia="Times New Roman" w:hAnsiTheme="minorHAnsi" w:cstheme="minorHAnsi"/>
          <w:color w:val="000000"/>
        </w:rPr>
        <w:t>momentum locking.</w:t>
      </w:r>
    </w:p>
    <w:p w14:paraId="6E5EE390" w14:textId="77777777" w:rsidR="000327D8" w:rsidRDefault="000327D8" w:rsidP="00E05508">
      <w:pPr>
        <w:spacing w:after="0" w:line="480" w:lineRule="auto"/>
        <w:rPr>
          <w:rFonts w:asciiTheme="minorHAnsi" w:eastAsiaTheme="minorEastAsia" w:hAnsiTheme="minorHAnsi" w:cstheme="minorHAnsi"/>
          <w:color w:val="000000"/>
          <w:lang w:eastAsia="ja-JP"/>
        </w:rPr>
      </w:pPr>
    </w:p>
    <w:p w14:paraId="494CEC45" w14:textId="77777777" w:rsidR="00D62A59" w:rsidRPr="0095320A" w:rsidRDefault="00D62A59" w:rsidP="00D62A59">
      <w:pPr>
        <w:spacing w:after="0" w:line="480" w:lineRule="auto"/>
        <w:jc w:val="center"/>
        <w:rPr>
          <w:rFonts w:asciiTheme="minorHAnsi" w:eastAsia="Times New Roman" w:hAnsiTheme="minorHAnsi" w:cstheme="minorHAnsi"/>
          <w:color w:val="000000"/>
        </w:rPr>
      </w:pPr>
      <w:r w:rsidRPr="0095320A">
        <w:rPr>
          <w:rFonts w:asciiTheme="minorHAnsi" w:eastAsia="Times New Roman" w:hAnsiTheme="minorHAnsi" w:cstheme="minorHAnsi"/>
          <w:noProof/>
          <w:color w:val="000000"/>
        </w:rPr>
        <w:drawing>
          <wp:inline distT="0" distB="0" distL="0" distR="0" wp14:anchorId="12EDC4E4" wp14:editId="06C399A6">
            <wp:extent cx="5375149" cy="2622550"/>
            <wp:effectExtent l="0" t="0" r="0" b="6350"/>
            <wp:docPr id="3" name="図 1" descr="グラフ, 箱ひげ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1" descr="グラフ, 箱ひげ図&#10;&#10;AI 生成コンテンツは誤りを含む可能性があります。"/>
                    <pic:cNvPicPr>
                      <a:picLocks noChangeAspect="1" noChangeArrowheads="1"/>
                    </pic:cNvPicPr>
                  </pic:nvPicPr>
                  <pic:blipFill>
                    <a:blip r:embed="rId12" cstate="print">
                      <a:extLst>
                        <a:ext uri="{28A0092B-C50C-407E-A947-70E740481C1C}">
                          <a14:useLocalDpi xmlns:a14="http://schemas.microsoft.com/office/drawing/2010/main" val="0"/>
                        </a:ext>
                      </a:extLst>
                    </a:blip>
                    <a:srcRect l="4439" t="10452" r="6299" b="10515"/>
                    <a:stretch>
                      <a:fillRect/>
                    </a:stretch>
                  </pic:blipFill>
                  <pic:spPr bwMode="auto">
                    <a:xfrm>
                      <a:off x="0" y="0"/>
                      <a:ext cx="5463575" cy="2665693"/>
                    </a:xfrm>
                    <a:prstGeom prst="rect">
                      <a:avLst/>
                    </a:prstGeom>
                    <a:noFill/>
                    <a:ln>
                      <a:noFill/>
                    </a:ln>
                    <a:extLst>
                      <a:ext uri="{53640926-AAD7-44D8-BBD7-CCE9431645EC}">
                        <a14:shadowObscured xmlns:a14="http://schemas.microsoft.com/office/drawing/2010/main"/>
                      </a:ext>
                    </a:extLst>
                  </pic:spPr>
                </pic:pic>
              </a:graphicData>
            </a:graphic>
          </wp:inline>
        </w:drawing>
      </w:r>
    </w:p>
    <w:p w14:paraId="2710EEB5" w14:textId="729C6F70" w:rsidR="00D62A59" w:rsidRPr="0095320A" w:rsidRDefault="00D62A59" w:rsidP="00D62A59">
      <w:pPr>
        <w:spacing w:after="0" w:line="480" w:lineRule="auto"/>
        <w:rPr>
          <w:rFonts w:asciiTheme="minorHAnsi" w:eastAsia="Times New Roman" w:hAnsiTheme="minorHAnsi" w:cstheme="minorHAnsi"/>
          <w:color w:val="000000"/>
        </w:rPr>
      </w:pPr>
      <w:r w:rsidRPr="0095320A">
        <w:rPr>
          <w:rFonts w:asciiTheme="minorHAnsi" w:eastAsia="Times New Roman" w:hAnsiTheme="minorHAnsi" w:cstheme="minorHAnsi"/>
          <w:b/>
          <w:color w:val="000000"/>
        </w:rPr>
        <w:t xml:space="preserve">Supplementary Fig. </w:t>
      </w:r>
      <w:r w:rsidR="001B1CC1">
        <w:rPr>
          <w:rFonts w:asciiTheme="minorHAnsi" w:eastAsiaTheme="minorEastAsia" w:hAnsiTheme="minorHAnsi" w:cstheme="minorHAnsi" w:hint="eastAsia"/>
          <w:b/>
          <w:color w:val="000000"/>
          <w:lang w:eastAsia="ja-JP"/>
        </w:rPr>
        <w:t>S</w:t>
      </w:r>
      <w:r w:rsidRPr="0095320A">
        <w:rPr>
          <w:rFonts w:asciiTheme="minorHAnsi" w:eastAsia="Times New Roman" w:hAnsiTheme="minorHAnsi" w:cstheme="minorHAnsi"/>
          <w:b/>
          <w:color w:val="000000"/>
        </w:rPr>
        <w:t>3 Propagation-dependent in-plane polarization of the microwave magnetic field on the SSPP metasurface.</w:t>
      </w:r>
      <w:r w:rsidRPr="0095320A">
        <w:rPr>
          <w:rFonts w:asciiTheme="minorHAnsi" w:eastAsia="Times New Roman" w:hAnsiTheme="minorHAnsi" w:cstheme="minorHAnsi"/>
          <w:color w:val="000000"/>
        </w:rPr>
        <w:t xml:space="preserve"> Stokes parameter </w:t>
      </w:r>
      <m:oMath>
        <m:f>
          <m:fPr>
            <m:type m:val="lin"/>
            <m:ctrlPr>
              <w:rPr>
                <w:rFonts w:ascii="Cambria Math" w:eastAsia="Times New Roman" w:hAnsi="Cambria Math" w:cstheme="minorHAnsi"/>
                <w:i/>
                <w:color w:val="000000" w:themeColor="text1"/>
                <w:lang w:val="de-DE" w:eastAsia="ja-JP"/>
              </w:rPr>
            </m:ctrlPr>
          </m:fPr>
          <m:num>
            <m:sSub>
              <m:sSubPr>
                <m:ctrlPr>
                  <w:rPr>
                    <w:rFonts w:ascii="Cambria Math" w:hAnsi="Cambria Math" w:cstheme="minorHAnsi"/>
                    <w:i/>
                    <w:color w:val="000000" w:themeColor="text1"/>
                    <w:lang w:val="de-DE" w:eastAsia="ja-JP"/>
                  </w:rPr>
                </m:ctrlPr>
              </m:sSubPr>
              <m:e>
                <m:r>
                  <w:rPr>
                    <w:rFonts w:ascii="Cambria Math" w:hAnsi="Cambria Math" w:cstheme="minorHAnsi"/>
                    <w:color w:val="000000" w:themeColor="text1"/>
                    <w:lang w:val="de-DE" w:eastAsia="ja-JP"/>
                  </w:rPr>
                  <m:t>S</m:t>
                </m:r>
              </m:e>
              <m:sub>
                <m:r>
                  <w:rPr>
                    <w:rFonts w:ascii="Cambria Math" w:hAnsi="Cambria Math" w:cstheme="minorHAnsi"/>
                    <w:color w:val="000000" w:themeColor="text1"/>
                    <w:lang w:val="de-DE" w:eastAsia="ja-JP"/>
                  </w:rPr>
                  <m:t>3</m:t>
                </m:r>
              </m:sub>
            </m:sSub>
          </m:num>
          <m:den>
            <m:sSub>
              <m:sSubPr>
                <m:ctrlPr>
                  <w:rPr>
                    <w:rFonts w:ascii="Cambria Math" w:hAnsi="Cambria Math" w:cstheme="minorHAnsi"/>
                    <w:i/>
                    <w:color w:val="000000" w:themeColor="text1"/>
                    <w:lang w:val="de-DE" w:eastAsia="ja-JP"/>
                  </w:rPr>
                </m:ctrlPr>
              </m:sSubPr>
              <m:e>
                <m:r>
                  <w:rPr>
                    <w:rFonts w:ascii="Cambria Math" w:hAnsi="Cambria Math" w:cstheme="minorHAnsi"/>
                    <w:color w:val="000000" w:themeColor="text1"/>
                    <w:lang w:val="de-DE" w:eastAsia="ja-JP"/>
                  </w:rPr>
                  <m:t>S</m:t>
                </m:r>
              </m:e>
              <m:sub>
                <m:r>
                  <w:rPr>
                    <w:rFonts w:ascii="Cambria Math" w:hAnsi="Cambria Math" w:cstheme="minorHAnsi"/>
                    <w:color w:val="000000" w:themeColor="text1"/>
                    <w:lang w:val="de-DE" w:eastAsia="ja-JP"/>
                  </w:rPr>
                  <m:t>0</m:t>
                </m:r>
              </m:sub>
            </m:sSub>
          </m:den>
        </m:f>
      </m:oMath>
      <w:r w:rsidRPr="0095320A">
        <w:rPr>
          <w:rFonts w:asciiTheme="minorHAnsi" w:eastAsia="Times New Roman" w:hAnsiTheme="minorHAnsi" w:cstheme="minorHAnsi"/>
          <w:color w:val="000000"/>
        </w:rPr>
        <w:t xml:space="preserve"> distributions on the cover glass for the (a) </w:t>
      </w:r>
      <m:oMath>
        <m:r>
          <w:rPr>
            <w:rFonts w:ascii="Cambria Math" w:eastAsia="Times New Roman" w:hAnsi="Cambria Math" w:cstheme="minorHAnsi"/>
            <w:color w:val="000000" w:themeColor="text1"/>
            <w:lang w:val="de-DE" w:eastAsia="ja-JP"/>
          </w:rPr>
          <m:t>+x</m:t>
        </m:r>
      </m:oMath>
      <w:r w:rsidRPr="0095320A">
        <w:rPr>
          <w:rFonts w:asciiTheme="minorHAnsi" w:eastAsia="Times New Roman" w:hAnsiTheme="minorHAnsi" w:cstheme="minorHAnsi"/>
          <w:color w:val="000000"/>
        </w:rPr>
        <w:t xml:space="preserve"> and (b) </w:t>
      </w:r>
      <m:oMath>
        <m:r>
          <w:rPr>
            <w:rFonts w:ascii="Cambria Math" w:eastAsia="Times New Roman" w:hAnsi="Cambria Math" w:cstheme="minorHAnsi"/>
            <w:color w:val="000000" w:themeColor="text1"/>
            <w:lang w:val="de-DE" w:eastAsia="ja-JP"/>
          </w:rPr>
          <m:t>-x</m:t>
        </m:r>
      </m:oMath>
      <w:r w:rsidRPr="0095320A">
        <w:rPr>
          <w:rFonts w:asciiTheme="minorHAnsi" w:eastAsia="Times New Roman" w:hAnsiTheme="minorHAnsi" w:cstheme="minorHAnsi"/>
          <w:color w:val="000000"/>
        </w:rPr>
        <w:t xml:space="preserve"> SSPP propagation, confirming a reversal in handedness.</w:t>
      </w:r>
    </w:p>
    <w:p w14:paraId="4FA24ED9" w14:textId="77777777" w:rsidR="00D62A59" w:rsidRPr="00D62A59" w:rsidRDefault="00D62A59" w:rsidP="00E05508">
      <w:pPr>
        <w:spacing w:after="0" w:line="480" w:lineRule="auto"/>
        <w:rPr>
          <w:rFonts w:asciiTheme="minorHAnsi" w:eastAsiaTheme="minorEastAsia" w:hAnsiTheme="minorHAnsi" w:cstheme="minorHAnsi"/>
          <w:color w:val="000000"/>
          <w:lang w:eastAsia="ja-JP"/>
        </w:rPr>
      </w:pPr>
    </w:p>
    <w:p w14:paraId="20B7C469" w14:textId="77777777" w:rsidR="00D62A59" w:rsidRPr="0095320A" w:rsidRDefault="00D62A59" w:rsidP="00D62A59">
      <w:pPr>
        <w:spacing w:after="0" w:line="480" w:lineRule="auto"/>
        <w:jc w:val="center"/>
        <w:rPr>
          <w:rFonts w:asciiTheme="minorHAnsi" w:eastAsia="Times New Roman" w:hAnsiTheme="minorHAnsi" w:cstheme="minorHAnsi"/>
          <w:color w:val="000000"/>
        </w:rPr>
      </w:pPr>
      <w:r w:rsidRPr="0095320A">
        <w:rPr>
          <w:rFonts w:asciiTheme="minorHAnsi" w:eastAsia="Times New Roman" w:hAnsiTheme="minorHAnsi" w:cstheme="minorHAnsi"/>
          <w:noProof/>
          <w:color w:val="000000"/>
        </w:rPr>
        <w:lastRenderedPageBreak/>
        <w:drawing>
          <wp:inline distT="0" distB="0" distL="0" distR="0" wp14:anchorId="34EEE78A" wp14:editId="7D264C0C">
            <wp:extent cx="4072704" cy="2978150"/>
            <wp:effectExtent l="0" t="0" r="4445" b="0"/>
            <wp:docPr id="4" name="図 1" descr="夜の空を飛んでいる飛行機&#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1" descr="夜の空を飛んでいる飛行機&#10;&#10;AI 生成コンテンツは誤りを含む可能性があります。"/>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081162" cy="2984335"/>
                    </a:xfrm>
                    <a:prstGeom prst="rect">
                      <a:avLst/>
                    </a:prstGeom>
                    <a:noFill/>
                    <a:ln>
                      <a:noFill/>
                    </a:ln>
                  </pic:spPr>
                </pic:pic>
              </a:graphicData>
            </a:graphic>
          </wp:inline>
        </w:drawing>
      </w:r>
    </w:p>
    <w:p w14:paraId="44F6A0FF" w14:textId="766C17C4" w:rsidR="00D62A59" w:rsidRPr="0095320A" w:rsidRDefault="00D62A59" w:rsidP="00D62A59">
      <w:pPr>
        <w:spacing w:after="0" w:line="480" w:lineRule="auto"/>
        <w:rPr>
          <w:rFonts w:asciiTheme="minorHAnsi" w:eastAsia="Times New Roman" w:hAnsiTheme="minorHAnsi" w:cstheme="minorHAnsi"/>
          <w:color w:val="000000"/>
        </w:rPr>
      </w:pPr>
      <w:r w:rsidRPr="0095320A">
        <w:rPr>
          <w:rFonts w:asciiTheme="minorHAnsi" w:eastAsia="Times New Roman" w:hAnsiTheme="minorHAnsi" w:cstheme="minorHAnsi"/>
          <w:b/>
          <w:color w:val="000000"/>
        </w:rPr>
        <w:t xml:space="preserve">Supplementary Fig. </w:t>
      </w:r>
      <w:r w:rsidR="001B1CC1">
        <w:rPr>
          <w:rFonts w:asciiTheme="minorHAnsi" w:eastAsiaTheme="minorEastAsia" w:hAnsiTheme="minorHAnsi" w:cstheme="minorHAnsi" w:hint="eastAsia"/>
          <w:b/>
          <w:color w:val="000000"/>
          <w:lang w:eastAsia="ja-JP"/>
        </w:rPr>
        <w:t>S</w:t>
      </w:r>
      <w:r w:rsidRPr="0095320A">
        <w:rPr>
          <w:rFonts w:asciiTheme="minorHAnsi" w:eastAsia="Times New Roman" w:hAnsiTheme="minorHAnsi" w:cstheme="minorHAnsi"/>
          <w:b/>
          <w:color w:val="000000"/>
        </w:rPr>
        <w:t>4 Transfer-printed diamond ring structures on the cover glass, in which the white arrow indicates the position of the measured sample.</w:t>
      </w:r>
    </w:p>
    <w:p w14:paraId="448B40F6" w14:textId="77777777" w:rsidR="008242EE" w:rsidRPr="008242EE" w:rsidRDefault="008242EE" w:rsidP="00E05508">
      <w:pPr>
        <w:spacing w:after="0" w:line="480" w:lineRule="auto"/>
        <w:rPr>
          <w:rFonts w:asciiTheme="minorHAnsi" w:eastAsiaTheme="minorEastAsia" w:hAnsiTheme="minorHAnsi" w:cstheme="minorHAnsi"/>
          <w:color w:val="000000"/>
          <w:lang w:eastAsia="ja-JP"/>
        </w:rPr>
      </w:pPr>
    </w:p>
    <w:p w14:paraId="2D47ED8B" w14:textId="77777777" w:rsidR="001E3C0F" w:rsidRPr="0095320A" w:rsidRDefault="00000000" w:rsidP="00E05508">
      <w:pPr>
        <w:spacing w:after="0" w:line="480" w:lineRule="auto"/>
        <w:rPr>
          <w:rFonts w:asciiTheme="minorHAnsi" w:eastAsia="Times New Roman" w:hAnsiTheme="minorHAnsi" w:cstheme="minorHAnsi"/>
          <w:b/>
          <w:color w:val="000000"/>
          <w:u w:val="single"/>
        </w:rPr>
      </w:pPr>
      <w:r w:rsidRPr="0095320A">
        <w:rPr>
          <w:rFonts w:asciiTheme="minorHAnsi" w:eastAsia="Times New Roman" w:hAnsiTheme="minorHAnsi" w:cstheme="minorHAnsi"/>
          <w:b/>
          <w:color w:val="000000"/>
          <w:u w:val="single"/>
        </w:rPr>
        <w:t xml:space="preserve">Supplementary Note 3 </w:t>
      </w:r>
    </w:p>
    <w:p w14:paraId="3B70AE9C" w14:textId="77777777" w:rsidR="000327D8" w:rsidRPr="0095320A" w:rsidRDefault="00000000" w:rsidP="00E05508">
      <w:pPr>
        <w:spacing w:after="0" w:line="480" w:lineRule="auto"/>
        <w:rPr>
          <w:rFonts w:asciiTheme="minorHAnsi" w:eastAsia="Times New Roman" w:hAnsiTheme="minorHAnsi" w:cstheme="minorHAnsi"/>
          <w:b/>
          <w:color w:val="000000"/>
          <w:u w:val="single"/>
        </w:rPr>
      </w:pPr>
      <w:r w:rsidRPr="0095320A">
        <w:rPr>
          <w:rFonts w:asciiTheme="minorHAnsi" w:eastAsia="Times New Roman" w:hAnsiTheme="minorHAnsi" w:cstheme="minorHAnsi"/>
          <w:b/>
          <w:color w:val="000000"/>
          <w:u w:val="single"/>
        </w:rPr>
        <w:t>Microwave-device requirements for zero-field magnetometry</w:t>
      </w:r>
    </w:p>
    <w:p w14:paraId="6CE76A97" w14:textId="77777777" w:rsidR="000327D8" w:rsidRPr="0095320A" w:rsidRDefault="00000000" w:rsidP="00E05508">
      <w:pPr>
        <w:spacing w:after="0" w:line="480" w:lineRule="auto"/>
        <w:rPr>
          <w:rFonts w:asciiTheme="minorHAnsi" w:eastAsia="Times New Roman" w:hAnsiTheme="minorHAnsi" w:cstheme="minorHAnsi"/>
          <w:color w:val="000000"/>
        </w:rPr>
      </w:pPr>
      <w:r w:rsidRPr="0095320A">
        <w:rPr>
          <w:rFonts w:asciiTheme="minorHAnsi" w:eastAsia="Times New Roman" w:hAnsiTheme="minorHAnsi" w:cstheme="minorHAnsi"/>
          <w:color w:val="000000"/>
        </w:rPr>
        <w:t>This section outlines the requirements for operating diamond quantum magnetometry in the zero-field regime, in which all nitrogen-vacancy (NV) spin levels are degenerated owing to the absence of Zeeman splitting. The zero-field configuration offers advantages</w:t>
      </w:r>
      <w:r w:rsidR="001E3C0F" w:rsidRPr="0095320A">
        <w:rPr>
          <w:rFonts w:asciiTheme="minorHAnsi" w:eastAsia="Times New Roman" w:hAnsiTheme="minorHAnsi" w:cstheme="minorHAnsi"/>
          <w:color w:val="000000"/>
        </w:rPr>
        <w:t>,</w:t>
      </w:r>
      <w:r w:rsidRPr="0095320A">
        <w:rPr>
          <w:rFonts w:asciiTheme="minorHAnsi" w:eastAsia="Times New Roman" w:hAnsiTheme="minorHAnsi" w:cstheme="minorHAnsi"/>
          <w:color w:val="000000"/>
        </w:rPr>
        <w:t xml:space="preserve"> such as </w:t>
      </w:r>
      <w:r w:rsidR="001E3C0F" w:rsidRPr="0095320A">
        <w:rPr>
          <w:rFonts w:asciiTheme="minorHAnsi" w:eastAsia="Times New Roman" w:hAnsiTheme="minorHAnsi" w:cstheme="minorHAnsi"/>
          <w:color w:val="000000"/>
        </w:rPr>
        <w:t xml:space="preserve">the </w:t>
      </w:r>
      <w:r w:rsidRPr="0095320A">
        <w:rPr>
          <w:rFonts w:asciiTheme="minorHAnsi" w:eastAsia="Times New Roman" w:hAnsiTheme="minorHAnsi" w:cstheme="minorHAnsi"/>
          <w:color w:val="000000"/>
        </w:rPr>
        <w:t>protection of magnetically fragile samples</w:t>
      </w:r>
      <w:r w:rsidRPr="0095320A">
        <w:rPr>
          <w:rFonts w:asciiTheme="minorHAnsi" w:hAnsiTheme="minorHAnsi" w:cstheme="minorHAnsi"/>
          <w:color w:val="000000" w:themeColor="text1"/>
          <w:lang w:eastAsia="ja-JP"/>
        </w:rPr>
        <w:fldChar w:fldCharType="begin"/>
      </w:r>
      <w:r w:rsidR="008242EE">
        <w:rPr>
          <w:rFonts w:asciiTheme="minorHAnsi" w:hAnsiTheme="minorHAnsi" w:cstheme="minorHAnsi"/>
          <w:color w:val="000000" w:themeColor="text1"/>
          <w:lang w:eastAsia="ja-JP"/>
        </w:rPr>
        <w:instrText xml:space="preserve"> ADDIN EN.CITE &lt;EndNote&gt;&lt;Cite&gt;&lt;Author&gt;Glenn&lt;/Author&gt;&lt;Year&gt;2017&lt;/Year&gt;&lt;RecNum&gt;508&lt;/RecNum&gt;&lt;DisplayText&gt;&lt;style face="superscript"&gt;1&lt;/style&gt;&lt;/DisplayText&gt;&lt;record&gt;&lt;rec-number&gt;508&lt;/rec-number&gt;&lt;foreign-keys&gt;&lt;key app="EN" db-id="a9zp2azx4d0f0merz5a50w9yes5d9ewfra50" timestamp="1711718082"&gt;508&lt;/key&gt;&lt;/foreign-keys&gt;&lt;ref-type name="Journal Article"&gt;17&lt;/ref-type&gt;&lt;contributors&gt;&lt;authors&gt;&lt;author&gt;Glenn, D. R.&lt;/author&gt;&lt;author&gt;Fu, R. R.&lt;/author&gt;&lt;author&gt;Kehayias, P.&lt;/author&gt;&lt;author&gt;Le Sage, D.&lt;/author&gt;&lt;author&gt;Lima, E. A.&lt;/author&gt;&lt;author&gt;Weiss, B. P.&lt;/author&gt;&lt;author&gt;Walsworth, R. L.&lt;/author&gt;&lt;/authors&gt;&lt;/contributors&gt;&lt;titles&gt;&lt;title&gt;Micrometer</w:instrText>
      </w:r>
      <w:r w:rsidR="008242EE">
        <w:rPr>
          <w:rFonts w:asciiTheme="minorHAnsi" w:hAnsiTheme="minorHAnsi" w:cstheme="minorHAnsi" w:hint="eastAsia"/>
          <w:color w:val="000000" w:themeColor="text1"/>
          <w:lang w:eastAsia="ja-JP"/>
        </w:rPr>
        <w:instrText>‐</w:instrText>
      </w:r>
      <w:r w:rsidR="008242EE">
        <w:rPr>
          <w:rFonts w:asciiTheme="minorHAnsi" w:hAnsiTheme="minorHAnsi" w:cstheme="minorHAnsi"/>
          <w:color w:val="000000" w:themeColor="text1"/>
          <w:lang w:eastAsia="ja-JP"/>
        </w:rPr>
        <w:instrText>scale magnetic imaging of geological samples using a quantum diamond microscope&lt;/title&gt;&lt;secondary-title&gt;Geochem. Geophys. Geosyst.&lt;/secondary-title&gt;&lt;/titles&gt;&lt;periodical&gt;&lt;full-title&gt;Geochem. Geophys. Geosyst.&lt;/full-title&gt;&lt;/periodical&gt;&lt;pages&gt;3254-3267&lt;/pages&gt;&lt;volume&gt;18&lt;/volume&gt;&lt;number&gt;8&lt;/number&gt;&lt;section&gt;3254&lt;/section&gt;&lt;dates&gt;&lt;year&gt;2017&lt;/year&gt;&lt;/dates&gt;&lt;isbn&gt;1525-2027&amp;#xD;1525-2027&lt;/isbn&gt;&lt;urls&gt;&lt;/urls&gt;&lt;electronic-resource-num&gt;10.1002/2017gc006946&lt;/electronic-resource-num&gt;&lt;/record&gt;&lt;/Cite&gt;&lt;/EndNote&gt;</w:instrText>
      </w:r>
      <w:r w:rsidRPr="0095320A">
        <w:rPr>
          <w:rFonts w:asciiTheme="minorHAnsi" w:eastAsia="Times New Roman" w:hAnsiTheme="minorHAnsi" w:cstheme="minorHAnsi"/>
          <w:color w:val="000000" w:themeColor="text1"/>
          <w:lang w:eastAsia="ja-JP"/>
        </w:rPr>
        <w:fldChar w:fldCharType="separate"/>
      </w:r>
      <w:r w:rsidRPr="0095320A">
        <w:rPr>
          <w:rFonts w:asciiTheme="minorHAnsi" w:eastAsia="Times New Roman" w:hAnsiTheme="minorHAnsi" w:cstheme="minorHAnsi"/>
          <w:noProof/>
          <w:color w:val="000000"/>
          <w:vertAlign w:val="superscript"/>
        </w:rPr>
        <w:t>1</w:t>
      </w:r>
      <w:r w:rsidRPr="0095320A">
        <w:rPr>
          <w:rFonts w:asciiTheme="minorHAnsi" w:eastAsia="Times New Roman" w:hAnsiTheme="minorHAnsi" w:cstheme="minorHAnsi"/>
          <w:color w:val="000000"/>
        </w:rPr>
        <w:fldChar w:fldCharType="end"/>
      </w:r>
      <w:r w:rsidRPr="0095320A">
        <w:rPr>
          <w:rFonts w:asciiTheme="minorHAnsi" w:eastAsia="Times New Roman" w:hAnsiTheme="minorHAnsi" w:cstheme="minorHAnsi"/>
          <w:color w:val="000000"/>
        </w:rPr>
        <w:t>, minimization of crosstalk among sensors</w:t>
      </w:r>
      <w:r w:rsidRPr="0095320A">
        <w:rPr>
          <w:rFonts w:asciiTheme="minorHAnsi" w:hAnsiTheme="minorHAnsi" w:cstheme="minorHAnsi"/>
          <w:color w:val="000000" w:themeColor="text1"/>
          <w:lang w:eastAsia="ja-JP"/>
        </w:rPr>
        <w:fldChar w:fldCharType="begin"/>
      </w:r>
      <w:r w:rsidR="008242EE">
        <w:rPr>
          <w:rFonts w:asciiTheme="minorHAnsi" w:hAnsiTheme="minorHAnsi" w:cstheme="minorHAnsi"/>
          <w:color w:val="000000" w:themeColor="text1"/>
          <w:lang w:eastAsia="ja-JP"/>
        </w:rPr>
        <w:instrText xml:space="preserve"> ADDIN EN.CITE &lt;EndNote&gt;&lt;Cite&gt;&lt;Author&gt;Jimenez-Martinez&lt;/Author&gt;&lt;Year&gt;2014&lt;/Year&gt;&lt;RecNum&gt;2435&lt;/RecNum&gt;&lt;DisplayText&gt;&lt;style face="superscript"&gt;2&lt;/style&gt;&lt;/DisplayText&gt;&lt;record&gt;&lt;rec-number&gt;2435&lt;/rec-number&gt;&lt;foreign-keys&gt;&lt;key app="EN" db-id="a9zp2azx4d0f0merz5a50w9yes5d9ewfra50" timestamp="1755588304"&gt;2435&lt;/key&gt;&lt;/foreign-keys&gt;&lt;ref-type name="Journal Article"&gt;17&lt;/ref-type&gt;&lt;contributors&gt;&lt;authors&gt;&lt;author&gt;Jimenez-Martinez, R.&lt;/author&gt;&lt;author&gt;Knappe, S.&lt;/author&gt;&lt;author&gt;Kitching, J.&lt;/author&gt;&lt;/authors&gt;&lt;/contributors&gt;&lt;auth-address&gt;Time and Frequency Division, National Institute of Standards and Technology, 325 Broadway, Boulder, Colorado 80305, USA.&lt;/auth-address&gt;&lt;titles&gt;&lt;title&gt;An optically modulated zero-field atomic magnetometer with suppressed spin-exchange broadening&lt;/title&gt;&lt;secondary-title&gt;Rev. Sci. Instrum.&lt;/secondary-title&gt;&lt;/titles&gt;&lt;periodical&gt;&lt;full-title&gt;Rev. Sci. Instrum.&lt;/full-title&gt;&lt;/periodical&gt;&lt;pages&gt;045124&lt;/pages&gt;&lt;volume&gt;85&lt;/volume&gt;&lt;number&gt;4&lt;/number&gt;&lt;dates&gt;&lt;year&gt;2014&lt;/year&gt;&lt;pub-dates&gt;&lt;date&gt;Apr&lt;/date&gt;&lt;/pub-dates&gt;&lt;/dates&gt;&lt;isbn&gt;1089-7623 (Electronic)&amp;#xD;0034-6748 (Linking)&lt;/isbn&gt;&lt;accession-num&gt;24784676&lt;/accession-num&gt;&lt;urls&gt;&lt;related-urls&gt;&lt;url&gt;https://www.ncbi.nlm.nih.gov/pubmed/24784676&lt;/url&gt;&lt;/related-urls&gt;&lt;/urls&gt;&lt;electronic-resource-num&gt;10.1063/1.4872075&lt;/electronic-resource-num&gt;&lt;remote-database-name&gt;PubMed-not-MEDLINE&lt;/remote-database-name&gt;&lt;remote-database-provider&gt;NLM&lt;/remote-database-provider&gt;&lt;/record&gt;&lt;/Cite&gt;&lt;/EndNote&gt;</w:instrText>
      </w:r>
      <w:r w:rsidRPr="0095320A">
        <w:rPr>
          <w:rFonts w:asciiTheme="minorHAnsi" w:eastAsia="Times New Roman" w:hAnsiTheme="minorHAnsi" w:cstheme="minorHAnsi"/>
          <w:color w:val="000000" w:themeColor="text1"/>
          <w:lang w:eastAsia="ja-JP"/>
        </w:rPr>
        <w:fldChar w:fldCharType="separate"/>
      </w:r>
      <w:r w:rsidRPr="0095320A">
        <w:rPr>
          <w:rFonts w:asciiTheme="minorHAnsi" w:eastAsia="Times New Roman" w:hAnsiTheme="minorHAnsi" w:cstheme="minorHAnsi"/>
          <w:noProof/>
          <w:color w:val="000000"/>
          <w:vertAlign w:val="superscript"/>
        </w:rPr>
        <w:t>2</w:t>
      </w:r>
      <w:r w:rsidRPr="0095320A">
        <w:rPr>
          <w:rFonts w:asciiTheme="minorHAnsi" w:eastAsia="Times New Roman" w:hAnsiTheme="minorHAnsi" w:cstheme="minorHAnsi"/>
          <w:color w:val="000000"/>
        </w:rPr>
        <w:fldChar w:fldCharType="end"/>
      </w:r>
      <w:r w:rsidRPr="0095320A">
        <w:rPr>
          <w:rFonts w:asciiTheme="minorHAnsi" w:eastAsia="Times New Roman" w:hAnsiTheme="minorHAnsi" w:cstheme="minorHAnsi"/>
          <w:color w:val="000000"/>
        </w:rPr>
        <w:t>, and reduction of sensor size</w:t>
      </w:r>
      <w:r w:rsidRPr="0095320A">
        <w:rPr>
          <w:rFonts w:asciiTheme="minorHAnsi" w:hAnsiTheme="minorHAnsi" w:cstheme="minorHAnsi"/>
          <w:color w:val="000000" w:themeColor="text1"/>
          <w:lang w:eastAsia="ja-JP"/>
        </w:rPr>
        <w:fldChar w:fldCharType="begin"/>
      </w:r>
      <w:r w:rsidR="008242EE">
        <w:rPr>
          <w:rFonts w:asciiTheme="minorHAnsi" w:hAnsiTheme="minorHAnsi" w:cstheme="minorHAnsi"/>
          <w:color w:val="000000" w:themeColor="text1"/>
          <w:lang w:eastAsia="ja-JP"/>
        </w:rPr>
        <w:instrText xml:space="preserve"> ADDIN EN.CITE &lt;EndNote&gt;&lt;Cite&gt;&lt;Author&gt;Dai&lt;/Author&gt;&lt;Year&gt;2024&lt;/Year&gt;&lt;RecNum&gt;2514&lt;/RecNum&gt;&lt;DisplayText&gt;&lt;style face="superscript"&gt;3&lt;/style&gt;&lt;/DisplayText&gt;&lt;record&gt;&lt;rec-number&gt;2514&lt;/rec-number&gt;&lt;foreign-keys&gt;&lt;key app="EN" db-id="a9zp2azx4d0f0merz5a50w9yes5d9ewfra50" timestamp="1758675251"&gt;2514&lt;/key&gt;&lt;/foreign-keys&gt;&lt;ref-type name="Journal Article"&gt;17&lt;/ref-type&gt;&lt;contributors&gt;&lt;authors&gt;&lt;author&gt;Dai, Yulin&lt;/author&gt;&lt;author&gt;Tian, Wenhui&lt;/author&gt;&lt;author&gt;liu, Qing&lt;/author&gt;&lt;author&gt;Chen, Bao&lt;/author&gt;&lt;author&gt;Liu, Yushan&lt;/author&gt;&lt;author&gt;Hu, Qidi&lt;/author&gt;&lt;author&gt;Ma, Zheng&lt;/author&gt;&lt;author&gt;Zhai, Yunpeng&lt;/author&gt;&lt;author&gt;Wang, Haodong&lt;/author&gt;&lt;author&gt;Dong, Ying&lt;/author&gt;&lt;author&gt;Xu, Nanyang&lt;/author&gt;&lt;/authors&gt;&lt;/contributors&gt;&lt;titles&gt;&lt;title&gt;A fully-integrated diamond nitrogen-vacancy magnetometer with nanotesla sensitivity&lt;/title&gt;&lt;secondary-title&gt;Adv. Quantum Technol.&lt;/secondary-title&gt;&lt;/titles&gt;&lt;periodical&gt;&lt;full-title&gt;Adv. Quantum Technol.&lt;/full-title&gt;&lt;/periodical&gt;&lt;pages&gt;2300438&lt;/pages&gt;&lt;volume&gt;8&lt;/volume&gt;&lt;number&gt;4&lt;/number&gt;&lt;dates&gt;&lt;year&gt;2024&lt;/year&gt;&lt;/dates&gt;&lt;isbn&gt;2511-9044&amp;#xD;2511-9044&lt;/isbn&gt;&lt;urls&gt;&lt;/urls&gt;&lt;electronic-resource-num&gt;10.1002/qute.202300438&lt;/electronic-resource-num&gt;&lt;/record&gt;&lt;/Cite&gt;&lt;/EndNote&gt;</w:instrText>
      </w:r>
      <w:r w:rsidRPr="0095320A">
        <w:rPr>
          <w:rFonts w:asciiTheme="minorHAnsi" w:eastAsia="Times New Roman" w:hAnsiTheme="minorHAnsi" w:cstheme="minorHAnsi"/>
          <w:color w:val="000000" w:themeColor="text1"/>
          <w:lang w:eastAsia="ja-JP"/>
        </w:rPr>
        <w:fldChar w:fldCharType="separate"/>
      </w:r>
      <w:r w:rsidRPr="0095320A">
        <w:rPr>
          <w:rFonts w:asciiTheme="minorHAnsi" w:eastAsia="Times New Roman" w:hAnsiTheme="minorHAnsi" w:cstheme="minorHAnsi"/>
          <w:noProof/>
          <w:color w:val="000000"/>
          <w:vertAlign w:val="superscript"/>
        </w:rPr>
        <w:t>3</w:t>
      </w:r>
      <w:r w:rsidRPr="0095320A">
        <w:rPr>
          <w:rFonts w:asciiTheme="minorHAnsi" w:eastAsia="Times New Roman" w:hAnsiTheme="minorHAnsi" w:cstheme="minorHAnsi"/>
          <w:color w:val="000000"/>
        </w:rPr>
        <w:fldChar w:fldCharType="end"/>
      </w:r>
      <w:r w:rsidRPr="0095320A">
        <w:rPr>
          <w:rFonts w:asciiTheme="minorHAnsi" w:eastAsia="Times New Roman" w:hAnsiTheme="minorHAnsi" w:cstheme="minorHAnsi"/>
          <w:color w:val="000000"/>
        </w:rPr>
        <w:t xml:space="preserve">. </w:t>
      </w:r>
      <w:r w:rsidR="001E3C0F" w:rsidRPr="0095320A">
        <w:rPr>
          <w:rFonts w:asciiTheme="minorHAnsi" w:eastAsia="Times New Roman" w:hAnsiTheme="minorHAnsi" w:cstheme="minorHAnsi"/>
          <w:color w:val="000000"/>
        </w:rPr>
        <w:t>A</w:t>
      </w:r>
      <w:r w:rsidRPr="0095320A">
        <w:rPr>
          <w:rFonts w:asciiTheme="minorHAnsi" w:eastAsia="Times New Roman" w:hAnsiTheme="minorHAnsi" w:cstheme="minorHAnsi"/>
          <w:color w:val="000000"/>
        </w:rPr>
        <w:t xml:space="preserve"> straightforward approach is to engineer a circularly polarized (CP) microwave magnetic field with polarization aligned to the NV axis.</w:t>
      </w:r>
    </w:p>
    <w:p w14:paraId="04F10D7B" w14:textId="36450732" w:rsidR="000327D8" w:rsidRPr="0095320A" w:rsidRDefault="00000000" w:rsidP="00E05508">
      <w:pPr>
        <w:spacing w:after="0" w:line="480" w:lineRule="auto"/>
        <w:ind w:firstLine="120"/>
        <w:rPr>
          <w:rFonts w:asciiTheme="minorHAnsi" w:eastAsia="Times New Roman" w:hAnsiTheme="minorHAnsi" w:cstheme="minorHAnsi"/>
        </w:rPr>
      </w:pPr>
      <w:r w:rsidRPr="0095320A">
        <w:rPr>
          <w:rFonts w:asciiTheme="minorHAnsi" w:eastAsia="Times New Roman" w:hAnsiTheme="minorHAnsi" w:cstheme="minorHAnsi"/>
        </w:rPr>
        <w:t xml:space="preserve">NV-based magnetometry in the zero- or low-field regime has been demonstrated in several </w:t>
      </w:r>
      <w:r w:rsidR="001E3C0F" w:rsidRPr="0095320A">
        <w:rPr>
          <w:rFonts w:asciiTheme="minorHAnsi" w:eastAsia="Times New Roman" w:hAnsiTheme="minorHAnsi" w:cstheme="minorHAnsi"/>
        </w:rPr>
        <w:t>studie</w:t>
      </w:r>
      <w:r w:rsidRPr="0095320A">
        <w:rPr>
          <w:rFonts w:asciiTheme="minorHAnsi" w:eastAsia="Times New Roman" w:hAnsiTheme="minorHAnsi" w:cstheme="minorHAnsi"/>
        </w:rPr>
        <w:t>s</w:t>
      </w:r>
      <w:r w:rsidRPr="0095320A">
        <w:rPr>
          <w:rFonts w:asciiTheme="minorHAnsi" w:eastAsia="Times New Roman" w:hAnsiTheme="minorHAnsi" w:cstheme="minorHAnsi"/>
        </w:rPr>
        <w:fldChar w:fldCharType="begin">
          <w:fldData xml:space="preserve">PEVuZE5vdGU+PENpdGU+PEF1dGhvcj5CYWNrbHVuZDwvQXV0aG9yPjxZZWFyPjIwMTc8L1llYXI+
PFJlY051bT4xODI1PC9SZWNOdW0+PERpc3BsYXlUZXh0PjxzdHlsZSBmYWNlPSJzdXBlcnNjcmlw
dCI+MSwgNC0xMDwvc3R5bGU+PC9EaXNwbGF5VGV4dD48cmVjb3JkPjxyZWMtbnVtYmVyPjE4MjU8
L3JlYy1udW1iZXI+PGZvcmVpZ24ta2V5cz48a2V5IGFwcD0iRU4iIGRiLWlkPSJhOXpwMmF6eDRk
MGYwbWVyejVhNTB3OXllczVkOWV3ZnJhNTAiIHRpbWVzdGFtcD0iMTcyNTI1MDA4MSI+MTgyNTwv
a2V5PjwvZm9yZWlnbi1rZXlzPjxyZWYtdHlwZSBuYW1lPSJKb3VybmFsIEFydGljbGUiPjE3PC9y
ZWYtdHlwZT48Y29udHJpYnV0b3JzPjxhdXRob3JzPjxhdXRob3I+QmFja2x1bmQsIE1pa2FlbCBQ
LjwvYXV0aG9yPjxhdXRob3I+S2VoYXlpYXMsIFBhdWxpPC9hdXRob3I+PGF1dGhvcj5XYWxzd29y
dGgsIFJvbmFsZCBMLjwvYXV0aG9yPjwvYXV0aG9ycz48L2NvbnRyaWJ1dG9ycz48dGl0bGVzPjx0
aXRsZT5EaWFtb25kLWJhc2VkIG1hZ25ldGljIGltYWdpbmcgd2l0aCBGb3VyaWVyIG9wdGljYWwg
cHJvY2Vzc2luZzwvdGl0bGU+PHNlY29uZGFyeS10aXRsZT5QaHlzLiBSZXYuIEFwcGwuPC9zZWNv
bmRhcnktdGl0bGU+PC90aXRsZXM+PHBlcmlvZGljYWw+PGZ1bGwtdGl0bGU+UGh5cy4gUmV2LiBB
cHBsLjwvZnVsbC10aXRsZT48L3BlcmlvZGljYWw+PHBhZ2VzPjA1NDAwMzwvcGFnZXM+PHZvbHVt
ZT44PC92b2x1bWU+PG51bWJlcj41PC9udW1iZXI+PGRhdGVzPjx5ZWFyPjIwMTc8L3llYXI+PC9k
YXRlcz48aXNibj4yMzMxLTcwMTk8L2lzYm4+PHVybHM+PC91cmxzPjxlbGVjdHJvbmljLXJlc291
cmNlLW51bT4xMC4xMTAzL1BoeXNSZXZBcHBsaWVkLjguMDU0MDAzPC9lbGVjdHJvbmljLXJlc291
cmNlLW51bT48L3JlY29yZD48L0NpdGU+PENpdGU+PEF1dGhvcj5Nw7xuemh1YmVyPC9BdXRob3I+
PFllYXI+MjAyMDwvWWVhcj48UmVjTnVtPjI0MjA8L1JlY051bT48cmVjb3JkPjxyZWMtbnVtYmVy
PjI0MjA8L3JlYy1udW1iZXI+PGZvcmVpZ24ta2V5cz48a2V5IGFwcD0iRU4iIGRiLWlkPSJhOXpw
MmF6eDRkMGYwbWVyejVhNTB3OXllczVkOWV3ZnJhNTAiIHRpbWVzdGFtcD0iMTc1NTAwMTEyMCI+
MjQyMDwva2V5PjwvZm9yZWlnbi1rZXlzPjxyZWYtdHlwZSBuYW1lPSJKb3VybmFsIEFydGljbGUi
PjE3PC9yZWYtdHlwZT48Y29udHJpYnV0b3JzPjxhdXRob3JzPjxhdXRob3I+TcO8bnpodWJlciwg
Ri48L2F1dGhvcj48YXV0aG9yPkJheWVyLCBGLjwvYXV0aG9yPjxhdXRob3I+PHN0eWxlIGZhY2U9
Im5vcm1hbCIgZm9udD0iZGVmYXVsdCIgc2l6ZT0iMTAwJSI+TWFya292aTwvc3R5bGU+PHN0eWxl
IGZhY2U9Im5vcm1hbCIgZm9udD0iZGVmYXVsdCIgY2hhcnNldD0iMjM4IiBzaXplPSIxMDAlIj7E
hywgVi48L3N0eWxlPjwvYXV0aG9yPjxhdXRob3I+PHN0eWxlIGZhY2U9Im5vcm1hbCIgZm9udD0i
ZGVmYXVsdCIgY2hhcnNldD0iMjM4IiBzaXplPSIxMDAlIj5CcmVobSwgSi48L3N0eWxlPjwvYXV0
aG9yPjxhdXRob3I+PHN0eWxlIGZhY2U9Im5vcm1hbCIgZm9udD0iZGVmYXVsdCIgY2hhcnNldD0i
MjM4IiBzaXplPSIxMDAlIj5LbGVpbmxlaW4sIEouPC9zdHlsZT48L2F1dGhvcj48YXV0aG9yPjxz
dHlsZSBmYWNlPSJub3JtYWwiIGZvbnQ9ImRlZmF1bHQiIGNoYXJzZXQ9IjIzOCIgc2l6ZT0iMTAw
JSI+TW9sZW5rYW1wLCBMLiBXLjwvc3R5bGU+PC9hdXRob3I+PGF1dGhvcj48c3R5bGUgZmFjZT0i
bm9ybWFsIiBmb250PSJkZWZhdWx0IiBjaGFyc2V0PSIyMzgiIHNpemU9IjEwMCUiPktpZXNzbGlu
ZywgVC48L3N0eWxlPjwvYXV0aG9yPjwvYXV0aG9ycz48L2NvbnRyaWJ1dG9ycz48dGl0bGVzPjx0
aXRsZT5Qb2xhcml6YXRpb24tYXNzaXN0ZWQgdmVjdG9yIG1hZ25ldG9tZXRyeSB3aXRoIG5vIGJp
YXMgZmllbGQgdXNpbmcgYW4gZW5zZW1ibGUgb2Ygbml0cm9nZW4tY2FjYW5jeSBjZW50ZXJzIGlu
IGRpYW1vbmQ8L3RpdGxlPjxzZWNvbmRhcnktdGl0bGU+UGh5cy4gUmV2LiBBcHBsLjwvc2Vjb25k
YXJ5LXRpdGxlPjwvdGl0bGVzPjxwZXJpb2RpY2FsPjxmdWxsLXRpdGxlPlBoeXMuIFJldi4gQXBw
bC48L2Z1bGwtdGl0bGU+PC9wZXJpb2RpY2FsPjxwYWdlcz4wMTQwNTU8L3BhZ2VzPjx2b2x1bWU+
MTQ8L3ZvbHVtZT48bnVtYmVyPjE8L251bWJlcj48ZGF0ZXM+PHllYXI+MjAyMDwveWVhcj48L2Rh
dGVzPjxpc2JuPjIzMzEtNzAxOTwvaXNibj48dXJscz48L3VybHM+PGVsZWN0cm9uaWMtcmVzb3Vy
Y2UtbnVtPjEwLjExMDMvUGh5c1JldkFwcGxpZWQuMTQuMDE0MDU1PC9lbGVjdHJvbmljLXJlc291
cmNlLW51bT48L3JlY29yZD48L0NpdGU+PENpdGU+PEF1dGhvcj5MaTwvQXV0aG9yPjxZZWFyPjIw
MjQ8L1llYXI+PFJlY051bT4yNDE2PC9SZWNOdW0+PHJlY29yZD48cmVjLW51bWJlcj4yNDE2PC9y
ZWMtbnVtYmVyPjxmb3JlaWduLWtleXM+PGtleSBhcHA9IkVOIiBkYi1pZD0iYTl6cDJheng0ZDBm
MG1lcno1YTUwdzl5ZXM1ZDlld2ZyYTUwIiB0aW1lc3RhbXA9IjE3NTQ4MzE2ODYiPjI0MTY8L2tl
eT48L2ZvcmVpZ24ta2V5cz48cmVmLXR5cGUgbmFtZT0iSm91cm5hbCBBcnRpY2xlIj4xNzwvcmVm
LXR5cGU+PGNvbnRyaWJ1dG9ycz48YXV0aG9ycz48YXV0aG9yPkxpLCBDaHVueGluZzwvYXV0aG9y
PjxhdXRob3I+U2hpLCBGYS1aaGFuPC9hdXRob3I+PGF1dGhvcj5aaG91LCBKaW5nd2VpPC9hdXRo
b3I+PGF1dGhvcj5XYW5nLCBQZW5nLUZlaTwvYXV0aG9yPjwvYXV0aG9ycz48L2NvbnRyaWJ1dG9y
cz48dGl0bGVzPjx0aXRsZT5WZWN0b3IgbWFnbmV0b21ldHJ5IGluIHplcm8gYmlhcyBtYWduZXRp
YyBmaWVsZCB1c2luZyBuaXRyb2dlbi12YWNhbmN5IGVuc2VtYmxlczwvdGl0bGU+PHNlY29uZGFy
eS10aXRsZT5DaGluLiBQaHlzLiBCPC9zZWNvbmRhcnktdGl0bGU+PC90aXRsZXM+PHBlcmlvZGlj
YWw+PGZ1bGwtdGl0bGU+Q2hpbi4gUGh5cy4gQjwvZnVsbC10aXRsZT48L3BlcmlvZGljYWw+PHBh
Z2VzPjEwMDcwMTwvcGFnZXM+PHZvbHVtZT4zMzwvdm9sdW1lPjxudW1iZXI+MTA8L251bWJlcj48
c2VjdGlvbj4xMDA3MDE8L3NlY3Rpb24+PGRhdGVzPjx5ZWFyPjIwMjQ8L3llYXI+PC9kYXRlcz48
aXNibj4xNjc0LTEwNTYmI3hEOzIwNTgtMzgzNDwvaXNibj48dXJscz48L3VybHM+PGVsZWN0cm9u
aWMtcmVzb3VyY2UtbnVtPjEwLjEwODgvMTY3NC0xMDU2L2FkNzNhZjwvZWxlY3Ryb25pYy1yZXNv
dXJjZS1udW0+PC9yZWNvcmQ+PC9DaXRlPjxDaXRlPjxBdXRob3I+R2xlbm48L0F1dGhvcj48WWVh
cj4yMDE3PC9ZZWFyPjxSZWNOdW0+NTA4PC9SZWNOdW0+PHJlY29yZD48cmVjLW51bWJlcj41MDg8
L3JlYy1udW1iZXI+PGZvcmVpZ24ta2V5cz48a2V5IGFwcD0iRU4iIGRiLWlkPSJhOXpwMmF6eDRk
MGYwbWVyejVhNTB3OXllczVkOWV3ZnJhNTAiIHRpbWVzdGFtcD0iMTcxMTcxODA4MiI+NTA4PC9r
ZXk+PC9mb3JlaWduLWtleXM+PHJlZi10eXBlIG5hbWU9IkpvdXJuYWwgQXJ0aWNsZSI+MTc8L3Jl
Zi10eXBlPjxjb250cmlidXRvcnM+PGF1dGhvcnM+PGF1dGhvcj5HbGVubiwgRC4gUi48L2F1dGhv
cj48YXV0aG9yPkZ1LCBSLiBSLjwvYXV0aG9yPjxhdXRob3I+S2VoYXlpYXMsIFAuPC9hdXRob3I+
PGF1dGhvcj5MZSBTYWdlLCBELjwvYXV0aG9yPjxhdXRob3I+TGltYSwgRS4gQS48L2F1dGhvcj48
YXV0aG9yPldlaXNzLCBCLiBQLjwvYXV0aG9yPjxhdXRob3I+V2Fsc3dvcnRoLCBSLiBMLjwvYXV0
aG9yPjwvYXV0aG9ycz48L2NvbnRyaWJ1dG9ycz48dGl0bGVzPjx0aXRsZT5NaWNyb21ldGVy4oCQ
c2NhbGUgbWFnbmV0aWMgaW1hZ2luZyBvZiBnZW9sb2dpY2FsIHNhbXBsZXMgdXNpbmcgYSBxdWFu
dHVtIGRpYW1vbmQgbWljcm9zY29wZTwvdGl0bGU+PHNlY29uZGFyeS10aXRsZT5HZW9jaGVtLiBH
ZW9waHlzLiBHZW9zeXN0Ljwvc2Vjb25kYXJ5LXRpdGxlPjwvdGl0bGVzPjxwZXJpb2RpY2FsPjxm
dWxsLXRpdGxlPkdlb2NoZW0uIEdlb3BoeXMuIEdlb3N5c3QuPC9mdWxsLXRpdGxlPjwvcGVyaW9k
aWNhbD48cGFnZXM+MzI1NC0zMjY3PC9wYWdlcz48dm9sdW1lPjE4PC92b2x1bWU+PG51bWJlcj44
PC9udW1iZXI+PHNlY3Rpb24+MzI1NDwvc2VjdGlvbj48ZGF0ZXM+PHllYXI+MjAxNzwveWVhcj48
L2RhdGVzPjxpc2JuPjE1MjUtMjAyNyYjeEQ7MTUyNS0yMDI3PC9pc2JuPjx1cmxzPjwvdXJscz48
ZWxlY3Ryb25pYy1yZXNvdXJjZS1udW0+MTAuMTAwMi8yMDE3Z2MwMDY5NDY8L2VsZWN0cm9uaWMt
cmVzb3VyY2UtbnVtPjwvcmVjb3JkPjwvQ2l0ZT48Q2l0ZT48QXV0aG9yPlpoZW5nPC9BdXRob3I+
PFllYXI+MjAxOTwvWWVhcj48UmVjTnVtPjE4NjU8L1JlY051bT48cmVjb3JkPjxyZWMtbnVtYmVy
PjE4NjU8L3JlYy1udW1iZXI+PGZvcmVpZ24ta2V5cz48a2V5IGFwcD0iRU4iIGRiLWlkPSJhOXpw
MmF6eDRkMGYwbWVyejVhNTB3OXllczVkOWV3ZnJhNTAiIHRpbWVzdGFtcD0iMTcyODI2ODI0MSI+
MTg2NTwva2V5PjwvZm9yZWlnbi1rZXlzPjxyZWYtdHlwZSBuYW1lPSJKb3VybmFsIEFydGljbGUi
PjE3PC9yZWYtdHlwZT48Y29udHJpYnV0b3JzPjxhdXRob3JzPjxhdXRob3I+WmhlbmcsIEh1aWpp
ZTwvYXV0aG9yPjxhdXRob3I+WHUsIEppbmd5YW48L2F1dGhvcj48YXV0aG9yPkl3YXRhLCBHZW9m
ZnJleSBaPC9hdXRob3I+PGF1dGhvcj5MZW56LCBUaWxsPC9hdXRob3I+PGF1dGhvcj5NaWNobCwg
SnVsaWE8L2F1dGhvcj48YXV0aG9yPllhdmtpbiwgQm9yaXM8L2F1dGhvcj48YXV0aG9yPk5ha2Ft
dXJhLCBLYXp1bzwvYXV0aG9yPjxhdXRob3I+U3VtaXlhLCBIaXRvc2hpPC9hdXRob3I+PGF1dGhv
cj5PaHNoaW1hLCBUYWtlc2hpPC9hdXRob3I+PGF1dGhvcj5Jc295YSwgSnVuaWNoaTwvYXV0aG9y
PjwvYXV0aG9ycz48L2NvbnRyaWJ1dG9ycz48dGl0bGVzPjx0aXRsZT5aZXJvLWZpZWxkIG1hZ25l
dG9tZXRyeSBiYXNlZCBvbiBuaXRyb2dlbi12YWNhbmN5IGVuc2VtYmxlcyBpbiBkaWFtb25kPC90
aXRsZT48c2Vjb25kYXJ5LXRpdGxlPlBoeXMuIFJldi4gQXBwbC48L3NlY29uZGFyeS10aXRsZT48
L3RpdGxlcz48cGVyaW9kaWNhbD48ZnVsbC10aXRsZT5QaHlzLiBSZXYuIEFwcGwuPC9mdWxsLXRp
dGxlPjwvcGVyaW9kaWNhbD48cGFnZXM+MDY0MDY4PC9wYWdlcz48dm9sdW1lPjExPC92b2x1bWU+
PG51bWJlcj42PC9udW1iZXI+PGRhdGVzPjx5ZWFyPjIwMTk8L3llYXI+PC9kYXRlcz48aXNibj4y
MzMxLTcwMTk8L2lzYm4+PHVybHM+PC91cmxzPjwvcmVjb3JkPjwvQ2l0ZT48Q2l0ZT48QXV0aG9y
Pkxlbno8L0F1dGhvcj48WWVhcj4yMDIxPC9ZZWFyPjxSZWNOdW0+MjQxNzwvUmVjTnVtPjxyZWNv
cmQ+PHJlYy1udW1iZXI+MjQxNzwvcmVjLW51bWJlcj48Zm9yZWlnbi1rZXlzPjxrZXkgYXBwPSJF
TiIgZGItaWQ9ImE5enAyYXp4NGQwZjBtZXJ6NWE1MHc5eWVzNWQ5ZXdmcmE1MCIgdGltZXN0YW1w
PSIxNzU0ODMxOTkwIj4yNDE3PC9rZXk+PC9mb3JlaWduLWtleXM+PHJlZi10eXBlIG5hbWU9Ikpv
dXJuYWwgQXJ0aWNsZSI+MTc8L3JlZi10eXBlPjxjb250cmlidXRvcnM+PGF1dGhvcnM+PGF1dGhv
cj5MZW56LCBUaWxsPC9hdXRob3I+PGF1dGhvcj5XaWNrZW5icm9jaywgQXJuZTwvYXV0aG9yPjxh
dXRob3I+SmVsZXprbywgRmVkb3I8L2F1dGhvcj48YXV0aG9yPkJhbGFzdWJyYW1hbmlhbiwgR29w
YWxha3Jpc2huYW48L2F1dGhvcj48YXV0aG9yPkJ1ZGtlciwgRG1pdHJ5PC9hdXRob3I+PC9hdXRo
b3JzPjwvY29udHJpYnV0b3JzPjx0aXRsZXM+PHRpdGxlPk1hZ25ldGljIHNlbnNpbmcgYXQgemVy
byBmaWVsZCB3aXRoIGEgc2luZ2xlIG5pdHJvZ2VuLXZhY2FuY3kgY2VudGVyPC90aXRsZT48c2Vj
b25kYXJ5LXRpdGxlPlF1YW50dW0gU2NpLiBUZWNobm9sLjwvc2Vjb25kYXJ5LXRpdGxlPjwvdGl0
bGVzPjxwZXJpb2RpY2FsPjxmdWxsLXRpdGxlPlF1YW50dW0gU2NpLiBUZWNobm9sLjwvZnVsbC10
aXRsZT48L3BlcmlvZGljYWw+PHBhZ2VzPjAzNDAwNjwvcGFnZXM+PHZvbHVtZT42PC92b2x1bWU+
PG51bWJlcj4zPC9udW1iZXI+PHNlY3Rpb24+MDM0MDA2PC9zZWN0aW9uPjxkYXRlcz48eWVhcj4y
MDIxPC95ZWFyPjwvZGF0ZXM+PGlzYm4+MjA1OC05NTY1PC9pc2JuPjx1cmxzPjwvdXJscz48ZWxl
Y3Ryb25pYy1yZXNvdXJjZS1udW0+MTAuMTA4OC8yMDU4LTk1NjUvYWJmZmJkPC9lbGVjdHJvbmlj
LXJlc291cmNlLW51bT48L3JlY29yZD48L0NpdGU+PENpdGU+PEF1dGhvcj5XYW5nPC9BdXRob3I+
PFllYXI+MjAyMjwvWWVhcj48UmVjTnVtPjE2NzA8L1JlY051bT48cmVjb3JkPjxyZWMtbnVtYmVy
PjE2NzA8L3JlYy1udW1iZXI+PGZvcmVpZ24ta2V5cz48a2V5IGFwcD0iRU4iIGRiLWlkPSJhOXpw
MmF6eDRkMGYwbWVyejVhNTB3OXllczVkOWV3ZnJhNTAiIHRpbWVzdGFtcD0iMTcxMzQwNDIxMCI+
MTY3MDwva2V5PjwvZm9yZWlnbi1rZXlzPjxyZWYtdHlwZSBuYW1lPSJKb3VybmFsIEFydGljbGUi
PjE3PC9yZWYtdHlwZT48Y29udHJpYnV0b3JzPjxhdXRob3JzPjxhdXRob3I+V2FuZywgTmluZzwv
YXV0aG9yPjxhdXRob3I+TGl1LCBDaHUtRmVuZzwvYXV0aG9yPjxhdXRob3I+RmFuLCBKaW5nLVdl
aTwvYXV0aG9yPjxhdXRob3I+RmVuZywgWGk8L2F1dGhvcj48YXV0aG9yPkxlb25nLCBXZW5nLUhh
bmc8L2F1dGhvcj48YXV0aG9yPkZpbmtsZXIsIEFtaXQ8L2F1dGhvcj48YXV0aG9yPkRlbmlzZW5r
bywgQW5kcmVqPC9hdXRob3I+PGF1dGhvcj5XcmFjaHRydXAsIErDtnJnPC9hdXRob3I+PGF1dGhv
cj5MaSwgUXVhbjwvYXV0aG9yPjxhdXRob3I+TGl1LCBSZW4tQmFvPC9hdXRob3I+PC9hdXRob3Jz
PjwvY29udHJpYnV0b3JzPjx0aXRsZXM+PHRpdGxlPlplcm8tZmllbGQgbWFnbmV0b21ldHJ5IHVz
aW5nIGh5cGVyZmluZS1iaWFzZWQgbml0cm9nZW4tdmFjYW5jeSBjZW50ZXJzIG5lYXIgZGlhbW9u
ZCBzdXJmYWNlczwvdGl0bGU+PHNlY29uZGFyeS10aXRsZT5QaHlzLiBSZXYuIFJlcy48L3NlY29u
ZGFyeS10aXRsZT48L3RpdGxlcz48cGVyaW9kaWNhbD48ZnVsbC10aXRsZT5QaHlzLiBSZXYuIFJl
cy48L2Z1bGwtdGl0bGU+PC9wZXJpb2RpY2FsPjxwYWdlcz4wMTMwOTg8L3BhZ2VzPjx2b2x1bWU+
NDwvdm9sdW1lPjxudW1iZXI+MTwvbnVtYmVyPjxkYXRlcz48eWVhcj4yMDIyPC95ZWFyPjwvZGF0
ZXM+PGlzYm4+MjY0My0xNTY0PC9pc2JuPjx1cmxzPjwvdXJscz48ZWxlY3Ryb25pYy1yZXNvdXJj
ZS1udW0+MTAuMTEwMy9QaHlzUmV2UmVzZWFyY2guNC4wMTMwOTg8L2VsZWN0cm9uaWMtcmVzb3Vy
Y2UtbnVtPjwvcmVjb3JkPjwvQ2l0ZT48Q2l0ZT48QXV0aG9yPlZldHRlcjwvQXV0aG9yPjxZZWFy
PjIwMjI8L1llYXI+PFJlY051bT4yNDIxPC9SZWNOdW0+PHJlY29yZD48cmVjLW51bWJlcj4yNDIx
PC9yZWMtbnVtYmVyPjxmb3JlaWduLWtleXM+PGtleSBhcHA9IkVOIiBkYi1pZD0iYTl6cDJheng0
ZDBmMG1lcno1YTUwdzl5ZXM1ZDlld2ZyYTUwIiB0aW1lc3RhbXA9IjE3NTUwMDM1MzIiPjI0MjE8
L2tleT48L2ZvcmVpZ24ta2V5cz48cmVmLXR5cGUgbmFtZT0iSm91cm5hbCBBcnRpY2xlIj4xNzwv
cmVmLXR5cGU+PGNvbnRyaWJ1dG9ycz48YXV0aG9ycz48YXV0aG9yPlZldHRlciwgUGhpbGlwcCBK
LjwvYXV0aG9yPjxhdXRob3I+TWFyc2hhbGwsIEFsYXN0YWlyPC9hdXRob3I+PGF1dGhvcj5HZW5v
diwgR2Vua28gVC48L2F1dGhvcj48YXV0aG9yPldlaXNzLCBUaW0gRi48L2F1dGhvcj48YXV0aG9y
PlN0cmllZ2xlciwgTmljbzwvYXV0aG9yPjxhdXRob3I+R3Jvw59tYW5uLCBFdmEgRi48L2F1dGhv
cj48YXV0aG9yPk92aWVkby1DYXNhZG8sIFNhbnRpYWdvPC9hdXRob3I+PGF1dGhvcj5DZXJyaWxs
bywgSmF2aWVyPC9hdXRob3I+PGF1dGhvcj5QcmlvciwgSmF2aWVyPC9hdXRob3I+PGF1dGhvcj5O
ZXVtYW5uLCBQaGlsaXBwPC9hdXRob3I+PGF1dGhvcj5KZWxlemtvLCBGZWRvcjwvYXV0aG9yPjwv
YXV0aG9ycz48L2NvbnRyaWJ1dG9ycz48dGl0bGVzPjx0aXRsZT5aZXJvLSBhbmQgbG93LWZpZWxk
IHNlbnNpbmcgd2l0aCBuaXRyb2dlbi12YWNhbmN5IGNlbnRlcnM8L3RpdGxlPjxzZWNvbmRhcnkt
dGl0bGU+UGh5cy4gUmV2LiBBcHBsLjwvc2Vjb25kYXJ5LXRpdGxlPjwvdGl0bGVzPjxwZXJpb2Rp
Y2FsPjxmdWxsLXRpdGxlPlBoeXMuIFJldi4gQXBwbC48L2Z1bGwtdGl0bGU+PC9wZXJpb2RpY2Fs
PjxwYWdlcz4wNDQwMjg8L3BhZ2VzPjx2b2x1bWU+MTc8L3ZvbHVtZT48bnVtYmVyPjQ8L251bWJl
cj48ZGF0ZXM+PHllYXI+MjAyMjwveWVhcj48L2RhdGVzPjxpc2JuPjIzMzEtNzAxOTwvaXNibj48
dXJscz48L3VybHM+PGVsZWN0cm9uaWMtcmVzb3VyY2UtbnVtPjEwLjExMDMvUGh5c1JldkFwcGxp
ZWQuMTcuMDQ0MDI4PC9lbGVjdHJvbmljLXJlc291cmNlLW51bT48L3JlY29yZD48L0NpdGU+PC9F
bmROb3RlPgB=
</w:fldData>
        </w:fldChar>
      </w:r>
      <w:r w:rsidR="008242EE">
        <w:rPr>
          <w:rFonts w:asciiTheme="minorHAnsi" w:eastAsia="Times New Roman" w:hAnsiTheme="minorHAnsi" w:cstheme="minorHAnsi"/>
        </w:rPr>
        <w:instrText xml:space="preserve"> ADDIN EN.CITE </w:instrText>
      </w:r>
      <w:r w:rsidR="008242EE">
        <w:rPr>
          <w:rFonts w:asciiTheme="minorHAnsi" w:eastAsia="Times New Roman" w:hAnsiTheme="minorHAnsi" w:cstheme="minorHAnsi"/>
        </w:rPr>
        <w:fldChar w:fldCharType="begin">
          <w:fldData xml:space="preserve">PEVuZE5vdGU+PENpdGU+PEF1dGhvcj5CYWNrbHVuZDwvQXV0aG9yPjxZZWFyPjIwMTc8L1llYXI+
PFJlY051bT4xODI1PC9SZWNOdW0+PERpc3BsYXlUZXh0PjxzdHlsZSBmYWNlPSJzdXBlcnNjcmlw
dCI+MSwgNC0xMDwvc3R5bGU+PC9EaXNwbGF5VGV4dD48cmVjb3JkPjxyZWMtbnVtYmVyPjE4MjU8
L3JlYy1udW1iZXI+PGZvcmVpZ24ta2V5cz48a2V5IGFwcD0iRU4iIGRiLWlkPSJhOXpwMmF6eDRk
MGYwbWVyejVhNTB3OXllczVkOWV3ZnJhNTAiIHRpbWVzdGFtcD0iMTcyNTI1MDA4MSI+MTgyNTwv
a2V5PjwvZm9yZWlnbi1rZXlzPjxyZWYtdHlwZSBuYW1lPSJKb3VybmFsIEFydGljbGUiPjE3PC9y
ZWYtdHlwZT48Y29udHJpYnV0b3JzPjxhdXRob3JzPjxhdXRob3I+QmFja2x1bmQsIE1pa2FlbCBQ
LjwvYXV0aG9yPjxhdXRob3I+S2VoYXlpYXMsIFBhdWxpPC9hdXRob3I+PGF1dGhvcj5XYWxzd29y
dGgsIFJvbmFsZCBMLjwvYXV0aG9yPjwvYXV0aG9ycz48L2NvbnRyaWJ1dG9ycz48dGl0bGVzPjx0
aXRsZT5EaWFtb25kLWJhc2VkIG1hZ25ldGljIGltYWdpbmcgd2l0aCBGb3VyaWVyIG9wdGljYWwg
cHJvY2Vzc2luZzwvdGl0bGU+PHNlY29uZGFyeS10aXRsZT5QaHlzLiBSZXYuIEFwcGwuPC9zZWNv
bmRhcnktdGl0bGU+PC90aXRsZXM+PHBlcmlvZGljYWw+PGZ1bGwtdGl0bGU+UGh5cy4gUmV2LiBB
cHBsLjwvZnVsbC10aXRsZT48L3BlcmlvZGljYWw+PHBhZ2VzPjA1NDAwMzwvcGFnZXM+PHZvbHVt
ZT44PC92b2x1bWU+PG51bWJlcj41PC9udW1iZXI+PGRhdGVzPjx5ZWFyPjIwMTc8L3llYXI+PC9k
YXRlcz48aXNibj4yMzMxLTcwMTk8L2lzYm4+PHVybHM+PC91cmxzPjxlbGVjdHJvbmljLXJlc291
cmNlLW51bT4xMC4xMTAzL1BoeXNSZXZBcHBsaWVkLjguMDU0MDAzPC9lbGVjdHJvbmljLXJlc291
cmNlLW51bT48L3JlY29yZD48L0NpdGU+PENpdGU+PEF1dGhvcj5Nw7xuemh1YmVyPC9BdXRob3I+
PFllYXI+MjAyMDwvWWVhcj48UmVjTnVtPjI0MjA8L1JlY051bT48cmVjb3JkPjxyZWMtbnVtYmVy
PjI0MjA8L3JlYy1udW1iZXI+PGZvcmVpZ24ta2V5cz48a2V5IGFwcD0iRU4iIGRiLWlkPSJhOXpw
MmF6eDRkMGYwbWVyejVhNTB3OXllczVkOWV3ZnJhNTAiIHRpbWVzdGFtcD0iMTc1NTAwMTEyMCI+
MjQyMDwva2V5PjwvZm9yZWlnbi1rZXlzPjxyZWYtdHlwZSBuYW1lPSJKb3VybmFsIEFydGljbGUi
PjE3PC9yZWYtdHlwZT48Y29udHJpYnV0b3JzPjxhdXRob3JzPjxhdXRob3I+TcO8bnpodWJlciwg
Ri48L2F1dGhvcj48YXV0aG9yPkJheWVyLCBGLjwvYXV0aG9yPjxhdXRob3I+PHN0eWxlIGZhY2U9
Im5vcm1hbCIgZm9udD0iZGVmYXVsdCIgc2l6ZT0iMTAwJSI+TWFya292aTwvc3R5bGU+PHN0eWxl
IGZhY2U9Im5vcm1hbCIgZm9udD0iZGVmYXVsdCIgY2hhcnNldD0iMjM4IiBzaXplPSIxMDAlIj7E
hywgVi48L3N0eWxlPjwvYXV0aG9yPjxhdXRob3I+PHN0eWxlIGZhY2U9Im5vcm1hbCIgZm9udD0i
ZGVmYXVsdCIgY2hhcnNldD0iMjM4IiBzaXplPSIxMDAlIj5CcmVobSwgSi48L3N0eWxlPjwvYXV0
aG9yPjxhdXRob3I+PHN0eWxlIGZhY2U9Im5vcm1hbCIgZm9udD0iZGVmYXVsdCIgY2hhcnNldD0i
MjM4IiBzaXplPSIxMDAlIj5LbGVpbmxlaW4sIEouPC9zdHlsZT48L2F1dGhvcj48YXV0aG9yPjxz
dHlsZSBmYWNlPSJub3JtYWwiIGZvbnQ9ImRlZmF1bHQiIGNoYXJzZXQ9IjIzOCIgc2l6ZT0iMTAw
JSI+TW9sZW5rYW1wLCBMLiBXLjwvc3R5bGU+PC9hdXRob3I+PGF1dGhvcj48c3R5bGUgZmFjZT0i
bm9ybWFsIiBmb250PSJkZWZhdWx0IiBjaGFyc2V0PSIyMzgiIHNpemU9IjEwMCUiPktpZXNzbGlu
ZywgVC48L3N0eWxlPjwvYXV0aG9yPjwvYXV0aG9ycz48L2NvbnRyaWJ1dG9ycz48dGl0bGVzPjx0
aXRsZT5Qb2xhcml6YXRpb24tYXNzaXN0ZWQgdmVjdG9yIG1hZ25ldG9tZXRyeSB3aXRoIG5vIGJp
YXMgZmllbGQgdXNpbmcgYW4gZW5zZW1ibGUgb2Ygbml0cm9nZW4tY2FjYW5jeSBjZW50ZXJzIGlu
IGRpYW1vbmQ8L3RpdGxlPjxzZWNvbmRhcnktdGl0bGU+UGh5cy4gUmV2LiBBcHBsLjwvc2Vjb25k
YXJ5LXRpdGxlPjwvdGl0bGVzPjxwZXJpb2RpY2FsPjxmdWxsLXRpdGxlPlBoeXMuIFJldi4gQXBw
bC48L2Z1bGwtdGl0bGU+PC9wZXJpb2RpY2FsPjxwYWdlcz4wMTQwNTU8L3BhZ2VzPjx2b2x1bWU+
MTQ8L3ZvbHVtZT48bnVtYmVyPjE8L251bWJlcj48ZGF0ZXM+PHllYXI+MjAyMDwveWVhcj48L2Rh
dGVzPjxpc2JuPjIzMzEtNzAxOTwvaXNibj48dXJscz48L3VybHM+PGVsZWN0cm9uaWMtcmVzb3Vy
Y2UtbnVtPjEwLjExMDMvUGh5c1JldkFwcGxpZWQuMTQuMDE0MDU1PC9lbGVjdHJvbmljLXJlc291
cmNlLW51bT48L3JlY29yZD48L0NpdGU+PENpdGU+PEF1dGhvcj5MaTwvQXV0aG9yPjxZZWFyPjIw
MjQ8L1llYXI+PFJlY051bT4yNDE2PC9SZWNOdW0+PHJlY29yZD48cmVjLW51bWJlcj4yNDE2PC9y
ZWMtbnVtYmVyPjxmb3JlaWduLWtleXM+PGtleSBhcHA9IkVOIiBkYi1pZD0iYTl6cDJheng0ZDBm
MG1lcno1YTUwdzl5ZXM1ZDlld2ZyYTUwIiB0aW1lc3RhbXA9IjE3NTQ4MzE2ODYiPjI0MTY8L2tl
eT48L2ZvcmVpZ24ta2V5cz48cmVmLXR5cGUgbmFtZT0iSm91cm5hbCBBcnRpY2xlIj4xNzwvcmVm
LXR5cGU+PGNvbnRyaWJ1dG9ycz48YXV0aG9ycz48YXV0aG9yPkxpLCBDaHVueGluZzwvYXV0aG9y
PjxhdXRob3I+U2hpLCBGYS1aaGFuPC9hdXRob3I+PGF1dGhvcj5aaG91LCBKaW5nd2VpPC9hdXRo
b3I+PGF1dGhvcj5XYW5nLCBQZW5nLUZlaTwvYXV0aG9yPjwvYXV0aG9ycz48L2NvbnRyaWJ1dG9y
cz48dGl0bGVzPjx0aXRsZT5WZWN0b3IgbWFnbmV0b21ldHJ5IGluIHplcm8gYmlhcyBtYWduZXRp
YyBmaWVsZCB1c2luZyBuaXRyb2dlbi12YWNhbmN5IGVuc2VtYmxlczwvdGl0bGU+PHNlY29uZGFy
eS10aXRsZT5DaGluLiBQaHlzLiBCPC9zZWNvbmRhcnktdGl0bGU+PC90aXRsZXM+PHBlcmlvZGlj
YWw+PGZ1bGwtdGl0bGU+Q2hpbi4gUGh5cy4gQjwvZnVsbC10aXRsZT48L3BlcmlvZGljYWw+PHBh
Z2VzPjEwMDcwMTwvcGFnZXM+PHZvbHVtZT4zMzwvdm9sdW1lPjxudW1iZXI+MTA8L251bWJlcj48
c2VjdGlvbj4xMDA3MDE8L3NlY3Rpb24+PGRhdGVzPjx5ZWFyPjIwMjQ8L3llYXI+PC9kYXRlcz48
aXNibj4xNjc0LTEwNTYmI3hEOzIwNTgtMzgzNDwvaXNibj48dXJscz48L3VybHM+PGVsZWN0cm9u
aWMtcmVzb3VyY2UtbnVtPjEwLjEwODgvMTY3NC0xMDU2L2FkNzNhZjwvZWxlY3Ryb25pYy1yZXNv
dXJjZS1udW0+PC9yZWNvcmQ+PC9DaXRlPjxDaXRlPjxBdXRob3I+R2xlbm48L0F1dGhvcj48WWVh
cj4yMDE3PC9ZZWFyPjxSZWNOdW0+NTA4PC9SZWNOdW0+PHJlY29yZD48cmVjLW51bWJlcj41MDg8
L3JlYy1udW1iZXI+PGZvcmVpZ24ta2V5cz48a2V5IGFwcD0iRU4iIGRiLWlkPSJhOXpwMmF6eDRk
MGYwbWVyejVhNTB3OXllczVkOWV3ZnJhNTAiIHRpbWVzdGFtcD0iMTcxMTcxODA4MiI+NTA4PC9r
ZXk+PC9mb3JlaWduLWtleXM+PHJlZi10eXBlIG5hbWU9IkpvdXJuYWwgQXJ0aWNsZSI+MTc8L3Jl
Zi10eXBlPjxjb250cmlidXRvcnM+PGF1dGhvcnM+PGF1dGhvcj5HbGVubiwgRC4gUi48L2F1dGhv
cj48YXV0aG9yPkZ1LCBSLiBSLjwvYXV0aG9yPjxhdXRob3I+S2VoYXlpYXMsIFAuPC9hdXRob3I+
PGF1dGhvcj5MZSBTYWdlLCBELjwvYXV0aG9yPjxhdXRob3I+TGltYSwgRS4gQS48L2F1dGhvcj48
YXV0aG9yPldlaXNzLCBCLiBQLjwvYXV0aG9yPjxhdXRob3I+V2Fsc3dvcnRoLCBSLiBMLjwvYXV0
aG9yPjwvYXV0aG9ycz48L2NvbnRyaWJ1dG9ycz48dGl0bGVzPjx0aXRsZT5NaWNyb21ldGVy4oCQ
c2NhbGUgbWFnbmV0aWMgaW1hZ2luZyBvZiBnZW9sb2dpY2FsIHNhbXBsZXMgdXNpbmcgYSBxdWFu
dHVtIGRpYW1vbmQgbWljcm9zY29wZTwvdGl0bGU+PHNlY29uZGFyeS10aXRsZT5HZW9jaGVtLiBH
ZW9waHlzLiBHZW9zeXN0Ljwvc2Vjb25kYXJ5LXRpdGxlPjwvdGl0bGVzPjxwZXJpb2RpY2FsPjxm
dWxsLXRpdGxlPkdlb2NoZW0uIEdlb3BoeXMuIEdlb3N5c3QuPC9mdWxsLXRpdGxlPjwvcGVyaW9k
aWNhbD48cGFnZXM+MzI1NC0zMjY3PC9wYWdlcz48dm9sdW1lPjE4PC92b2x1bWU+PG51bWJlcj44
PC9udW1iZXI+PHNlY3Rpb24+MzI1NDwvc2VjdGlvbj48ZGF0ZXM+PHllYXI+MjAxNzwveWVhcj48
L2RhdGVzPjxpc2JuPjE1MjUtMjAyNyYjeEQ7MTUyNS0yMDI3PC9pc2JuPjx1cmxzPjwvdXJscz48
ZWxlY3Ryb25pYy1yZXNvdXJjZS1udW0+MTAuMTAwMi8yMDE3Z2MwMDY5NDY8L2VsZWN0cm9uaWMt
cmVzb3VyY2UtbnVtPjwvcmVjb3JkPjwvQ2l0ZT48Q2l0ZT48QXV0aG9yPlpoZW5nPC9BdXRob3I+
PFllYXI+MjAxOTwvWWVhcj48UmVjTnVtPjE4NjU8L1JlY051bT48cmVjb3JkPjxyZWMtbnVtYmVy
PjE4NjU8L3JlYy1udW1iZXI+PGZvcmVpZ24ta2V5cz48a2V5IGFwcD0iRU4iIGRiLWlkPSJhOXpw
MmF6eDRkMGYwbWVyejVhNTB3OXllczVkOWV3ZnJhNTAiIHRpbWVzdGFtcD0iMTcyODI2ODI0MSI+
MTg2NTwva2V5PjwvZm9yZWlnbi1rZXlzPjxyZWYtdHlwZSBuYW1lPSJKb3VybmFsIEFydGljbGUi
PjE3PC9yZWYtdHlwZT48Y29udHJpYnV0b3JzPjxhdXRob3JzPjxhdXRob3I+WmhlbmcsIEh1aWpp
ZTwvYXV0aG9yPjxhdXRob3I+WHUsIEppbmd5YW48L2F1dGhvcj48YXV0aG9yPkl3YXRhLCBHZW9m
ZnJleSBaPC9hdXRob3I+PGF1dGhvcj5MZW56LCBUaWxsPC9hdXRob3I+PGF1dGhvcj5NaWNobCwg
SnVsaWE8L2F1dGhvcj48YXV0aG9yPllhdmtpbiwgQm9yaXM8L2F1dGhvcj48YXV0aG9yPk5ha2Ft
dXJhLCBLYXp1bzwvYXV0aG9yPjxhdXRob3I+U3VtaXlhLCBIaXRvc2hpPC9hdXRob3I+PGF1dGhv
cj5PaHNoaW1hLCBUYWtlc2hpPC9hdXRob3I+PGF1dGhvcj5Jc295YSwgSnVuaWNoaTwvYXV0aG9y
PjwvYXV0aG9ycz48L2NvbnRyaWJ1dG9ycz48dGl0bGVzPjx0aXRsZT5aZXJvLWZpZWxkIG1hZ25l
dG9tZXRyeSBiYXNlZCBvbiBuaXRyb2dlbi12YWNhbmN5IGVuc2VtYmxlcyBpbiBkaWFtb25kPC90
aXRsZT48c2Vjb25kYXJ5LXRpdGxlPlBoeXMuIFJldi4gQXBwbC48L3NlY29uZGFyeS10aXRsZT48
L3RpdGxlcz48cGVyaW9kaWNhbD48ZnVsbC10aXRsZT5QaHlzLiBSZXYuIEFwcGwuPC9mdWxsLXRp
dGxlPjwvcGVyaW9kaWNhbD48cGFnZXM+MDY0MDY4PC9wYWdlcz48dm9sdW1lPjExPC92b2x1bWU+
PG51bWJlcj42PC9udW1iZXI+PGRhdGVzPjx5ZWFyPjIwMTk8L3llYXI+PC9kYXRlcz48aXNibj4y
MzMxLTcwMTk8L2lzYm4+PHVybHM+PC91cmxzPjwvcmVjb3JkPjwvQ2l0ZT48Q2l0ZT48QXV0aG9y
Pkxlbno8L0F1dGhvcj48WWVhcj4yMDIxPC9ZZWFyPjxSZWNOdW0+MjQxNzwvUmVjTnVtPjxyZWNv
cmQ+PHJlYy1udW1iZXI+MjQxNzwvcmVjLW51bWJlcj48Zm9yZWlnbi1rZXlzPjxrZXkgYXBwPSJF
TiIgZGItaWQ9ImE5enAyYXp4NGQwZjBtZXJ6NWE1MHc5eWVzNWQ5ZXdmcmE1MCIgdGltZXN0YW1w
PSIxNzU0ODMxOTkwIj4yNDE3PC9rZXk+PC9mb3JlaWduLWtleXM+PHJlZi10eXBlIG5hbWU9Ikpv
dXJuYWwgQXJ0aWNsZSI+MTc8L3JlZi10eXBlPjxjb250cmlidXRvcnM+PGF1dGhvcnM+PGF1dGhv
cj5MZW56LCBUaWxsPC9hdXRob3I+PGF1dGhvcj5XaWNrZW5icm9jaywgQXJuZTwvYXV0aG9yPjxh
dXRob3I+SmVsZXprbywgRmVkb3I8L2F1dGhvcj48YXV0aG9yPkJhbGFzdWJyYW1hbmlhbiwgR29w
YWxha3Jpc2huYW48L2F1dGhvcj48YXV0aG9yPkJ1ZGtlciwgRG1pdHJ5PC9hdXRob3I+PC9hdXRo
b3JzPjwvY29udHJpYnV0b3JzPjx0aXRsZXM+PHRpdGxlPk1hZ25ldGljIHNlbnNpbmcgYXQgemVy
byBmaWVsZCB3aXRoIGEgc2luZ2xlIG5pdHJvZ2VuLXZhY2FuY3kgY2VudGVyPC90aXRsZT48c2Vj
b25kYXJ5LXRpdGxlPlF1YW50dW0gU2NpLiBUZWNobm9sLjwvc2Vjb25kYXJ5LXRpdGxlPjwvdGl0
bGVzPjxwZXJpb2RpY2FsPjxmdWxsLXRpdGxlPlF1YW50dW0gU2NpLiBUZWNobm9sLjwvZnVsbC10
aXRsZT48L3BlcmlvZGljYWw+PHBhZ2VzPjAzNDAwNjwvcGFnZXM+PHZvbHVtZT42PC92b2x1bWU+
PG51bWJlcj4zPC9udW1iZXI+PHNlY3Rpb24+MDM0MDA2PC9zZWN0aW9uPjxkYXRlcz48eWVhcj4y
MDIxPC95ZWFyPjwvZGF0ZXM+PGlzYm4+MjA1OC05NTY1PC9pc2JuPjx1cmxzPjwvdXJscz48ZWxl
Y3Ryb25pYy1yZXNvdXJjZS1udW0+MTAuMTA4OC8yMDU4LTk1NjUvYWJmZmJkPC9lbGVjdHJvbmlj
LXJlc291cmNlLW51bT48L3JlY29yZD48L0NpdGU+PENpdGU+PEF1dGhvcj5XYW5nPC9BdXRob3I+
PFllYXI+MjAyMjwvWWVhcj48UmVjTnVtPjE2NzA8L1JlY051bT48cmVjb3JkPjxyZWMtbnVtYmVy
PjE2NzA8L3JlYy1udW1iZXI+PGZvcmVpZ24ta2V5cz48a2V5IGFwcD0iRU4iIGRiLWlkPSJhOXpw
MmF6eDRkMGYwbWVyejVhNTB3OXllczVkOWV3ZnJhNTAiIHRpbWVzdGFtcD0iMTcxMzQwNDIxMCI+
MTY3MDwva2V5PjwvZm9yZWlnbi1rZXlzPjxyZWYtdHlwZSBuYW1lPSJKb3VybmFsIEFydGljbGUi
PjE3PC9yZWYtdHlwZT48Y29udHJpYnV0b3JzPjxhdXRob3JzPjxhdXRob3I+V2FuZywgTmluZzwv
YXV0aG9yPjxhdXRob3I+TGl1LCBDaHUtRmVuZzwvYXV0aG9yPjxhdXRob3I+RmFuLCBKaW5nLVdl
aTwvYXV0aG9yPjxhdXRob3I+RmVuZywgWGk8L2F1dGhvcj48YXV0aG9yPkxlb25nLCBXZW5nLUhh
bmc8L2F1dGhvcj48YXV0aG9yPkZpbmtsZXIsIEFtaXQ8L2F1dGhvcj48YXV0aG9yPkRlbmlzZW5r
bywgQW5kcmVqPC9hdXRob3I+PGF1dGhvcj5XcmFjaHRydXAsIErDtnJnPC9hdXRob3I+PGF1dGhv
cj5MaSwgUXVhbjwvYXV0aG9yPjxhdXRob3I+TGl1LCBSZW4tQmFvPC9hdXRob3I+PC9hdXRob3Jz
PjwvY29udHJpYnV0b3JzPjx0aXRsZXM+PHRpdGxlPlplcm8tZmllbGQgbWFnbmV0b21ldHJ5IHVz
aW5nIGh5cGVyZmluZS1iaWFzZWQgbml0cm9nZW4tdmFjYW5jeSBjZW50ZXJzIG5lYXIgZGlhbW9u
ZCBzdXJmYWNlczwvdGl0bGU+PHNlY29uZGFyeS10aXRsZT5QaHlzLiBSZXYuIFJlcy48L3NlY29u
ZGFyeS10aXRsZT48L3RpdGxlcz48cGVyaW9kaWNhbD48ZnVsbC10aXRsZT5QaHlzLiBSZXYuIFJl
cy48L2Z1bGwtdGl0bGU+PC9wZXJpb2RpY2FsPjxwYWdlcz4wMTMwOTg8L3BhZ2VzPjx2b2x1bWU+
NDwvdm9sdW1lPjxudW1iZXI+MTwvbnVtYmVyPjxkYXRlcz48eWVhcj4yMDIyPC95ZWFyPjwvZGF0
ZXM+PGlzYm4+MjY0My0xNTY0PC9pc2JuPjx1cmxzPjwvdXJscz48ZWxlY3Ryb25pYy1yZXNvdXJj
ZS1udW0+MTAuMTEwMy9QaHlzUmV2UmVzZWFyY2guNC4wMTMwOTg8L2VsZWN0cm9uaWMtcmVzb3Vy
Y2UtbnVtPjwvcmVjb3JkPjwvQ2l0ZT48Q2l0ZT48QXV0aG9yPlZldHRlcjwvQXV0aG9yPjxZZWFy
PjIwMjI8L1llYXI+PFJlY051bT4yNDIxPC9SZWNOdW0+PHJlY29yZD48cmVjLW51bWJlcj4yNDIx
PC9yZWMtbnVtYmVyPjxmb3JlaWduLWtleXM+PGtleSBhcHA9IkVOIiBkYi1pZD0iYTl6cDJheng0
ZDBmMG1lcno1YTUwdzl5ZXM1ZDlld2ZyYTUwIiB0aW1lc3RhbXA9IjE3NTUwMDM1MzIiPjI0MjE8
L2tleT48L2ZvcmVpZ24ta2V5cz48cmVmLXR5cGUgbmFtZT0iSm91cm5hbCBBcnRpY2xlIj4xNzwv
cmVmLXR5cGU+PGNvbnRyaWJ1dG9ycz48YXV0aG9ycz48YXV0aG9yPlZldHRlciwgUGhpbGlwcCBK
LjwvYXV0aG9yPjxhdXRob3I+TWFyc2hhbGwsIEFsYXN0YWlyPC9hdXRob3I+PGF1dGhvcj5HZW5v
diwgR2Vua28gVC48L2F1dGhvcj48YXV0aG9yPldlaXNzLCBUaW0gRi48L2F1dGhvcj48YXV0aG9y
PlN0cmllZ2xlciwgTmljbzwvYXV0aG9yPjxhdXRob3I+R3Jvw59tYW5uLCBFdmEgRi48L2F1dGhv
cj48YXV0aG9yPk92aWVkby1DYXNhZG8sIFNhbnRpYWdvPC9hdXRob3I+PGF1dGhvcj5DZXJyaWxs
bywgSmF2aWVyPC9hdXRob3I+PGF1dGhvcj5QcmlvciwgSmF2aWVyPC9hdXRob3I+PGF1dGhvcj5O
ZXVtYW5uLCBQaGlsaXBwPC9hdXRob3I+PGF1dGhvcj5KZWxlemtvLCBGZWRvcjwvYXV0aG9yPjwv
YXV0aG9ycz48L2NvbnRyaWJ1dG9ycz48dGl0bGVzPjx0aXRsZT5aZXJvLSBhbmQgbG93LWZpZWxk
IHNlbnNpbmcgd2l0aCBuaXRyb2dlbi12YWNhbmN5IGNlbnRlcnM8L3RpdGxlPjxzZWNvbmRhcnkt
dGl0bGU+UGh5cy4gUmV2LiBBcHBsLjwvc2Vjb25kYXJ5LXRpdGxlPjwvdGl0bGVzPjxwZXJpb2Rp
Y2FsPjxmdWxsLXRpdGxlPlBoeXMuIFJldi4gQXBwbC48L2Z1bGwtdGl0bGU+PC9wZXJpb2RpY2Fs
PjxwYWdlcz4wNDQwMjg8L3BhZ2VzPjx2b2x1bWU+MTc8L3ZvbHVtZT48bnVtYmVyPjQ8L251bWJl
cj48ZGF0ZXM+PHllYXI+MjAyMjwveWVhcj48L2RhdGVzPjxpc2JuPjIzMzEtNzAxOTwvaXNibj48
dXJscz48L3VybHM+PGVsZWN0cm9uaWMtcmVzb3VyY2UtbnVtPjEwLjExMDMvUGh5c1JldkFwcGxp
ZWQuMTcuMDQ0MDI4PC9lbGVjdHJvbmljLXJlc291cmNlLW51bT48L3JlY29yZD48L0NpdGU+PC9F
bmROb3RlPgB=
</w:fldData>
        </w:fldChar>
      </w:r>
      <w:r w:rsidR="008242EE">
        <w:rPr>
          <w:rFonts w:asciiTheme="minorHAnsi" w:eastAsia="Times New Roman" w:hAnsiTheme="minorHAnsi" w:cstheme="minorHAnsi"/>
        </w:rPr>
        <w:instrText xml:space="preserve"> ADDIN EN.CITE.DATA </w:instrText>
      </w:r>
      <w:r w:rsidR="008242EE">
        <w:rPr>
          <w:rFonts w:asciiTheme="minorHAnsi" w:eastAsia="Times New Roman" w:hAnsiTheme="minorHAnsi" w:cstheme="minorHAnsi"/>
        </w:rPr>
      </w:r>
      <w:r w:rsidR="008242EE">
        <w:rPr>
          <w:rFonts w:asciiTheme="minorHAnsi" w:eastAsia="Times New Roman" w:hAnsiTheme="minorHAnsi" w:cstheme="minorHAnsi"/>
        </w:rPr>
        <w:fldChar w:fldCharType="end"/>
      </w:r>
      <w:r w:rsidRPr="0095320A">
        <w:rPr>
          <w:rFonts w:asciiTheme="minorHAnsi" w:eastAsia="Times New Roman" w:hAnsiTheme="minorHAnsi" w:cstheme="minorHAnsi"/>
        </w:rPr>
      </w:r>
      <w:r w:rsidRPr="0095320A">
        <w:rPr>
          <w:rFonts w:asciiTheme="minorHAnsi" w:eastAsia="Times New Roman" w:hAnsiTheme="minorHAnsi" w:cstheme="minorHAnsi"/>
        </w:rPr>
        <w:fldChar w:fldCharType="separate"/>
      </w:r>
      <w:r w:rsidR="0095320A" w:rsidRPr="0095320A">
        <w:rPr>
          <w:rFonts w:asciiTheme="minorHAnsi" w:eastAsia="Times New Roman" w:hAnsiTheme="minorHAnsi" w:cstheme="minorHAnsi"/>
          <w:noProof/>
          <w:vertAlign w:val="superscript"/>
        </w:rPr>
        <w:t>1, 4-10</w:t>
      </w:r>
      <w:r w:rsidRPr="0095320A">
        <w:rPr>
          <w:rFonts w:asciiTheme="minorHAnsi" w:eastAsia="Times New Roman" w:hAnsiTheme="minorHAnsi" w:cstheme="minorHAnsi"/>
        </w:rPr>
        <w:fldChar w:fldCharType="end"/>
      </w:r>
      <w:r w:rsidRPr="0095320A">
        <w:rPr>
          <w:rFonts w:asciiTheme="minorHAnsi" w:eastAsia="Times New Roman" w:hAnsiTheme="minorHAnsi" w:cstheme="minorHAnsi"/>
        </w:rPr>
        <w:t xml:space="preserve">. The difficulty in the regime lies in the frequency overlap of multiple spin states, which arises from different NV axes and spin magnetic quantum numbers </w:t>
      </w:r>
      <m:oMath>
        <m:sSub>
          <m:sSubPr>
            <m:ctrlPr>
              <w:rPr>
                <w:rFonts w:ascii="Cambria Math" w:eastAsia="Cambria Math" w:hAnsi="Cambria Math" w:cstheme="minorHAnsi"/>
              </w:rPr>
            </m:ctrlPr>
          </m:sSubPr>
          <m:e>
            <m:r>
              <w:rPr>
                <w:rFonts w:ascii="Cambria Math" w:eastAsia="Cambria Math" w:hAnsi="Cambria Math" w:cstheme="minorHAnsi"/>
              </w:rPr>
              <m:t>m</m:t>
            </m:r>
          </m:e>
          <m:sub>
            <m:r>
              <w:rPr>
                <w:rFonts w:ascii="Cambria Math" w:eastAsia="Cambria Math" w:hAnsi="Cambria Math" w:cstheme="minorHAnsi"/>
              </w:rPr>
              <m:t>s</m:t>
            </m:r>
          </m:sub>
        </m:sSub>
      </m:oMath>
      <w:r w:rsidRPr="0095320A">
        <w:rPr>
          <w:rFonts w:asciiTheme="minorHAnsi" w:eastAsia="Times New Roman" w:hAnsiTheme="minorHAnsi" w:cstheme="minorHAnsi"/>
        </w:rPr>
        <w:t xml:space="preserve">. </w:t>
      </w:r>
      <w:r w:rsidR="001E3C0F" w:rsidRPr="0095320A">
        <w:rPr>
          <w:rFonts w:asciiTheme="minorHAnsi" w:eastAsia="Times New Roman" w:hAnsiTheme="minorHAnsi" w:cstheme="minorHAnsi"/>
        </w:rPr>
        <w:t>T</w:t>
      </w:r>
      <w:r w:rsidRPr="0095320A">
        <w:rPr>
          <w:rFonts w:asciiTheme="minorHAnsi" w:eastAsia="Times New Roman" w:hAnsiTheme="minorHAnsi" w:cstheme="minorHAnsi"/>
        </w:rPr>
        <w:t>he specific spin state</w:t>
      </w:r>
      <w:r w:rsidR="001E3C0F" w:rsidRPr="0095320A">
        <w:rPr>
          <w:rFonts w:asciiTheme="minorHAnsi" w:eastAsia="Times New Roman" w:hAnsiTheme="minorHAnsi" w:cstheme="minorHAnsi"/>
        </w:rPr>
        <w:t xml:space="preserve"> can </w:t>
      </w:r>
      <w:r w:rsidR="001E3C0F" w:rsidRPr="0095320A">
        <w:rPr>
          <w:rFonts w:asciiTheme="minorHAnsi" w:eastAsia="Times New Roman" w:hAnsiTheme="minorHAnsi" w:cstheme="minorHAnsi"/>
        </w:rPr>
        <w:lastRenderedPageBreak/>
        <w:t>be selectively read out via two experimental schemes:</w:t>
      </w:r>
      <w:r w:rsidRPr="0095320A">
        <w:rPr>
          <w:rFonts w:asciiTheme="minorHAnsi" w:eastAsia="Times New Roman" w:hAnsiTheme="minorHAnsi" w:cstheme="minorHAnsi"/>
        </w:rPr>
        <w:t xml:space="preserve"> optical and microwave polarization, as summarized in </w:t>
      </w:r>
      <w:r w:rsidR="001E3C0F" w:rsidRPr="0095320A">
        <w:rPr>
          <w:rFonts w:asciiTheme="minorHAnsi" w:eastAsia="Times New Roman" w:hAnsiTheme="minorHAnsi" w:cstheme="minorHAnsi"/>
        </w:rPr>
        <w:t xml:space="preserve">Supplementary </w:t>
      </w:r>
      <w:r w:rsidRPr="0095320A">
        <w:rPr>
          <w:rFonts w:asciiTheme="minorHAnsi" w:eastAsia="Times New Roman" w:hAnsiTheme="minorHAnsi" w:cstheme="minorHAnsi"/>
        </w:rPr>
        <w:t xml:space="preserve">Table </w:t>
      </w:r>
      <w:r w:rsidR="001B1CC1">
        <w:rPr>
          <w:rFonts w:asciiTheme="minorHAnsi" w:eastAsiaTheme="minorEastAsia" w:hAnsiTheme="minorHAnsi" w:cstheme="minorHAnsi" w:hint="eastAsia"/>
          <w:lang w:eastAsia="ja-JP"/>
        </w:rPr>
        <w:t>S</w:t>
      </w:r>
      <w:r w:rsidRPr="0095320A">
        <w:rPr>
          <w:rFonts w:asciiTheme="minorHAnsi" w:eastAsia="Times New Roman" w:hAnsiTheme="minorHAnsi" w:cstheme="minorHAnsi"/>
        </w:rPr>
        <w:t>1. First, optical transitions of an NV center are associated with electric transition dipoles orthogonal to an NV axis, which enables the polarization-dependent selective readout of a specific NV axis by a Fourier optical setup</w:t>
      </w:r>
      <w:r w:rsidRPr="0095320A">
        <w:rPr>
          <w:rFonts w:asciiTheme="minorHAnsi" w:eastAsia="Times New Roman" w:hAnsiTheme="minorHAnsi" w:cstheme="minorHAnsi"/>
          <w:vertAlign w:val="superscript"/>
        </w:rPr>
        <w:fldChar w:fldCharType="begin"/>
      </w:r>
      <w:r w:rsidR="008242EE">
        <w:rPr>
          <w:rFonts w:asciiTheme="minorHAnsi" w:eastAsia="Times New Roman" w:hAnsiTheme="minorHAnsi" w:cstheme="minorHAnsi"/>
          <w:vertAlign w:val="superscript"/>
        </w:rPr>
        <w:instrText xml:space="preserve"> ADDIN EN.CITE &lt;EndNote&gt;&lt;Cite&gt;&lt;Author&gt;Backlund&lt;/Author&gt;&lt;Year&gt;2017&lt;/Year&gt;&lt;RecNum&gt;1825&lt;/RecNum&gt;&lt;DisplayText&gt;&lt;style face="superscript"&gt;4&lt;/style&gt;&lt;/DisplayText&gt;&lt;record&gt;&lt;rec-number&gt;1825&lt;/rec-number&gt;&lt;foreign-keys&gt;&lt;key app="EN" db-id="a9zp2azx4d0f0merz5a50w9yes5d9ewfra50" timestamp="1725250081"&gt;1825&lt;/key&gt;&lt;/foreign-keys&gt;&lt;ref-type name="Journal Article"&gt;17&lt;/ref-type&gt;&lt;contributors&gt;&lt;authors&gt;&lt;author&gt;Backlund, Mikael P.&lt;/author&gt;&lt;author&gt;Kehayias, Pauli&lt;/author&gt;&lt;author&gt;Walsworth, Ronald L.&lt;/author&gt;&lt;/authors&gt;&lt;/contributors&gt;&lt;titles&gt;&lt;title&gt;Diamond-based magnetic imaging with Fourier optical processing&lt;/title&gt;&lt;secondary-title&gt;Phys. Rev. Appl.&lt;/secondary-title&gt;&lt;/titles&gt;&lt;periodical&gt;&lt;full-title&gt;Phys. Rev. Appl.&lt;/full-title&gt;&lt;/periodical&gt;&lt;pages&gt;054003&lt;/pages&gt;&lt;volume&gt;8&lt;/volume&gt;&lt;number&gt;5&lt;/number&gt;&lt;dates&gt;&lt;year&gt;2017&lt;/year&gt;&lt;/dates&gt;&lt;isbn&gt;2331-7019&lt;/isbn&gt;&lt;urls&gt;&lt;/urls&gt;&lt;electronic-resource-num&gt;10.1103/PhysRevApplied.8.054003&lt;/electronic-resource-num&gt;&lt;/record&gt;&lt;/Cite&gt;&lt;/EndNote&gt;</w:instrText>
      </w:r>
      <w:r w:rsidRPr="0095320A">
        <w:rPr>
          <w:rFonts w:asciiTheme="minorHAnsi" w:eastAsia="Times New Roman" w:hAnsiTheme="minorHAnsi" w:cstheme="minorHAnsi"/>
          <w:vertAlign w:val="superscript"/>
        </w:rPr>
        <w:fldChar w:fldCharType="separate"/>
      </w:r>
      <w:r w:rsidRPr="0095320A">
        <w:rPr>
          <w:rFonts w:asciiTheme="minorHAnsi" w:eastAsia="Times New Roman" w:hAnsiTheme="minorHAnsi" w:cstheme="minorHAnsi"/>
          <w:noProof/>
          <w:vertAlign w:val="superscript"/>
        </w:rPr>
        <w:t>4</w:t>
      </w:r>
      <w:r w:rsidRPr="0095320A">
        <w:rPr>
          <w:rFonts w:asciiTheme="minorHAnsi" w:eastAsia="Times New Roman" w:hAnsiTheme="minorHAnsi" w:cstheme="minorHAnsi"/>
        </w:rPr>
        <w:fldChar w:fldCharType="end"/>
      </w:r>
      <w:r w:rsidRPr="0095320A">
        <w:rPr>
          <w:rFonts w:asciiTheme="minorHAnsi" w:eastAsia="Times New Roman" w:hAnsiTheme="minorHAnsi" w:cstheme="minorHAnsi"/>
        </w:rPr>
        <w:t xml:space="preserve"> or a combination of a linearly polarized (LP) pump laser and LP microwave irradiation</w:t>
      </w:r>
      <w:r w:rsidRPr="0095320A">
        <w:rPr>
          <w:rFonts w:asciiTheme="minorHAnsi" w:eastAsia="Times New Roman" w:hAnsiTheme="minorHAnsi" w:cstheme="minorHAnsi"/>
        </w:rPr>
        <w:fldChar w:fldCharType="begin">
          <w:fldData xml:space="preserve">PEVuZE5vdGU+PENpdGU+PEF1dGhvcj5Nw7xuemh1YmVyPC9BdXRob3I+PFllYXI+MjAyMDwvWWVh
cj48UmVjTnVtPjI0MjA8L1JlY051bT48RGlzcGxheVRleHQ+PHN0eWxlIGZhY2U9InN1cGVyc2Ny
aXB0Ij41LCA2PC9zdHlsZT48L0Rpc3BsYXlUZXh0PjxyZWNvcmQ+PHJlYy1udW1iZXI+MjQyMDwv
cmVjLW51bWJlcj48Zm9yZWlnbi1rZXlzPjxrZXkgYXBwPSJFTiIgZGItaWQ9ImE5enAyYXp4NGQw
ZjBtZXJ6NWE1MHc5eWVzNWQ5ZXdmcmE1MCIgdGltZXN0YW1wPSIxNzU1MDAxMTIwIj4yNDIwPC9r
ZXk+PC9mb3JlaWduLWtleXM+PHJlZi10eXBlIG5hbWU9IkpvdXJuYWwgQXJ0aWNsZSI+MTc8L3Jl
Zi10eXBlPjxjb250cmlidXRvcnM+PGF1dGhvcnM+PGF1dGhvcj5Nw7xuemh1YmVyLCBGLjwvYXV0
aG9yPjxhdXRob3I+QmF5ZXIsIEYuPC9hdXRob3I+PGF1dGhvcj48c3R5bGUgZmFjZT0ibm9ybWFs
IiBmb250PSJkZWZhdWx0IiBzaXplPSIxMDAlIj5NYXJrb3ZpPC9zdHlsZT48c3R5bGUgZmFjZT0i
bm9ybWFsIiBmb250PSJkZWZhdWx0IiBjaGFyc2V0PSIyMzgiIHNpemU9IjEwMCUiPsSHLCBWLjwv
c3R5bGU+PC9hdXRob3I+PGF1dGhvcj48c3R5bGUgZmFjZT0ibm9ybWFsIiBmb250PSJkZWZhdWx0
IiBjaGFyc2V0PSIyMzgiIHNpemU9IjEwMCUiPkJyZWhtLCBKLjwvc3R5bGU+PC9hdXRob3I+PGF1
dGhvcj48c3R5bGUgZmFjZT0ibm9ybWFsIiBmb250PSJkZWZhdWx0IiBjaGFyc2V0PSIyMzgiIHNp
emU9IjEwMCUiPktsZWlubGVpbiwgSi48L3N0eWxlPjwvYXV0aG9yPjxhdXRob3I+PHN0eWxlIGZh
Y2U9Im5vcm1hbCIgZm9udD0iZGVmYXVsdCIgY2hhcnNldD0iMjM4IiBzaXplPSIxMDAlIj5Nb2xl
bmthbXAsIEwuIFcuPC9zdHlsZT48L2F1dGhvcj48YXV0aG9yPjxzdHlsZSBmYWNlPSJub3JtYWwi
IGZvbnQ9ImRlZmF1bHQiIGNoYXJzZXQ9IjIzOCIgc2l6ZT0iMTAwJSI+S2llc3NsaW5nLCBULjwv
c3R5bGU+PC9hdXRob3I+PC9hdXRob3JzPjwvY29udHJpYnV0b3JzPjx0aXRsZXM+PHRpdGxlPlBv
bGFyaXphdGlvbi1hc3Npc3RlZCB2ZWN0b3IgbWFnbmV0b21ldHJ5IHdpdGggbm8gYmlhcyBmaWVs
ZCB1c2luZyBhbiBlbnNlbWJsZSBvZiBuaXRyb2dlbi1jYWNhbmN5IGNlbnRlcnMgaW4gZGlhbW9u
ZDwvdGl0bGU+PHNlY29uZGFyeS10aXRsZT5QaHlzLiBSZXYuIEFwcGwuPC9zZWNvbmRhcnktdGl0
bGU+PC90aXRsZXM+PHBlcmlvZGljYWw+PGZ1bGwtdGl0bGU+UGh5cy4gUmV2LiBBcHBsLjwvZnVs
bC10aXRsZT48L3BlcmlvZGljYWw+PHBhZ2VzPjAxNDA1NTwvcGFnZXM+PHZvbHVtZT4xNDwvdm9s
dW1lPjxudW1iZXI+MTwvbnVtYmVyPjxkYXRlcz48eWVhcj4yMDIwPC95ZWFyPjwvZGF0ZXM+PGlz
Ym4+MjMzMS03MDE5PC9pc2JuPjx1cmxzPjwvdXJscz48ZWxlY3Ryb25pYy1yZXNvdXJjZS1udW0+
MTAuMTEwMy9QaHlzUmV2QXBwbGllZC4xNC4wMTQwNTU8L2VsZWN0cm9uaWMtcmVzb3VyY2UtbnVt
PjwvcmVjb3JkPjwvQ2l0ZT48Q2l0ZT48QXV0aG9yPkxpPC9BdXRob3I+PFllYXI+MjAyNDwvWWVh
cj48UmVjTnVtPjI0MTY8L1JlY051bT48cmVjb3JkPjxyZWMtbnVtYmVyPjI0MTY8L3JlYy1udW1i
ZXI+PGZvcmVpZ24ta2V5cz48a2V5IGFwcD0iRU4iIGRiLWlkPSJhOXpwMmF6eDRkMGYwbWVyejVh
NTB3OXllczVkOWV3ZnJhNTAiIHRpbWVzdGFtcD0iMTc1NDgzMTY4NiI+MjQxNjwva2V5PjwvZm9y
ZWlnbi1rZXlzPjxyZWYtdHlwZSBuYW1lPSJKb3VybmFsIEFydGljbGUiPjE3PC9yZWYtdHlwZT48
Y29udHJpYnV0b3JzPjxhdXRob3JzPjxhdXRob3I+TGksIENodW54aW5nPC9hdXRob3I+PGF1dGhv
cj5TaGksIEZhLVpoYW48L2F1dGhvcj48YXV0aG9yPlpob3UsIEppbmd3ZWk8L2F1dGhvcj48YXV0
aG9yPldhbmcsIFBlbmctRmVpPC9hdXRob3I+PC9hdXRob3JzPjwvY29udHJpYnV0b3JzPjx0aXRs
ZXM+PHRpdGxlPlZlY3RvciBtYWduZXRvbWV0cnkgaW4gemVybyBiaWFzIG1hZ25ldGljIGZpZWxk
IHVzaW5nIG5pdHJvZ2VuLXZhY2FuY3kgZW5zZW1ibGVzPC90aXRsZT48c2Vjb25kYXJ5LXRpdGxl
PkNoaW4uIFBoeXMuIEI8L3NlY29uZGFyeS10aXRsZT48L3RpdGxlcz48cGVyaW9kaWNhbD48ZnVs
bC10aXRsZT5DaGluLiBQaHlzLiBCPC9mdWxsLXRpdGxlPjwvcGVyaW9kaWNhbD48cGFnZXM+MTAw
NzAxPC9wYWdlcz48dm9sdW1lPjMzPC92b2x1bWU+PG51bWJlcj4xMDwvbnVtYmVyPjxzZWN0aW9u
PjEwMDcwMTwvc2VjdGlvbj48ZGF0ZXM+PHllYXI+MjAyNDwveWVhcj48L2RhdGVzPjxpc2JuPjE2
NzQtMTA1NiYjeEQ7MjA1OC0zODM0PC9pc2JuPjx1cmxzPjwvdXJscz48ZWxlY3Ryb25pYy1yZXNv
dXJjZS1udW0+MTAuMTA4OC8xNjc0LTEwNTYvYWQ3M2FmPC9lbGVjdHJvbmljLXJlc291cmNlLW51
bT48L3JlY29yZD48L0NpdGU+PC9FbmROb3RlPn==
</w:fldData>
        </w:fldChar>
      </w:r>
      <w:r w:rsidR="008242EE">
        <w:rPr>
          <w:rFonts w:asciiTheme="minorHAnsi" w:eastAsia="Times New Roman" w:hAnsiTheme="minorHAnsi" w:cstheme="minorHAnsi"/>
        </w:rPr>
        <w:instrText xml:space="preserve"> ADDIN EN.CITE </w:instrText>
      </w:r>
      <w:r w:rsidR="008242EE">
        <w:rPr>
          <w:rFonts w:asciiTheme="minorHAnsi" w:eastAsia="Times New Roman" w:hAnsiTheme="minorHAnsi" w:cstheme="minorHAnsi"/>
        </w:rPr>
        <w:fldChar w:fldCharType="begin">
          <w:fldData xml:space="preserve">PEVuZE5vdGU+PENpdGU+PEF1dGhvcj5Nw7xuemh1YmVyPC9BdXRob3I+PFllYXI+MjAyMDwvWWVh
cj48UmVjTnVtPjI0MjA8L1JlY051bT48RGlzcGxheVRleHQ+PHN0eWxlIGZhY2U9InN1cGVyc2Ny
aXB0Ij41LCA2PC9zdHlsZT48L0Rpc3BsYXlUZXh0PjxyZWNvcmQ+PHJlYy1udW1iZXI+MjQyMDwv
cmVjLW51bWJlcj48Zm9yZWlnbi1rZXlzPjxrZXkgYXBwPSJFTiIgZGItaWQ9ImE5enAyYXp4NGQw
ZjBtZXJ6NWE1MHc5eWVzNWQ5ZXdmcmE1MCIgdGltZXN0YW1wPSIxNzU1MDAxMTIwIj4yNDIwPC9r
ZXk+PC9mb3JlaWduLWtleXM+PHJlZi10eXBlIG5hbWU9IkpvdXJuYWwgQXJ0aWNsZSI+MTc8L3Jl
Zi10eXBlPjxjb250cmlidXRvcnM+PGF1dGhvcnM+PGF1dGhvcj5Nw7xuemh1YmVyLCBGLjwvYXV0
aG9yPjxhdXRob3I+QmF5ZXIsIEYuPC9hdXRob3I+PGF1dGhvcj48c3R5bGUgZmFjZT0ibm9ybWFs
IiBmb250PSJkZWZhdWx0IiBzaXplPSIxMDAlIj5NYXJrb3ZpPC9zdHlsZT48c3R5bGUgZmFjZT0i
bm9ybWFsIiBmb250PSJkZWZhdWx0IiBjaGFyc2V0PSIyMzgiIHNpemU9IjEwMCUiPsSHLCBWLjwv
c3R5bGU+PC9hdXRob3I+PGF1dGhvcj48c3R5bGUgZmFjZT0ibm9ybWFsIiBmb250PSJkZWZhdWx0
IiBjaGFyc2V0PSIyMzgiIHNpemU9IjEwMCUiPkJyZWhtLCBKLjwvc3R5bGU+PC9hdXRob3I+PGF1
dGhvcj48c3R5bGUgZmFjZT0ibm9ybWFsIiBmb250PSJkZWZhdWx0IiBjaGFyc2V0PSIyMzgiIHNp
emU9IjEwMCUiPktsZWlubGVpbiwgSi48L3N0eWxlPjwvYXV0aG9yPjxhdXRob3I+PHN0eWxlIGZh
Y2U9Im5vcm1hbCIgZm9udD0iZGVmYXVsdCIgY2hhcnNldD0iMjM4IiBzaXplPSIxMDAlIj5Nb2xl
bmthbXAsIEwuIFcuPC9zdHlsZT48L2F1dGhvcj48YXV0aG9yPjxzdHlsZSBmYWNlPSJub3JtYWwi
IGZvbnQ9ImRlZmF1bHQiIGNoYXJzZXQ9IjIzOCIgc2l6ZT0iMTAwJSI+S2llc3NsaW5nLCBULjwv
c3R5bGU+PC9hdXRob3I+PC9hdXRob3JzPjwvY29udHJpYnV0b3JzPjx0aXRsZXM+PHRpdGxlPlBv
bGFyaXphdGlvbi1hc3Npc3RlZCB2ZWN0b3IgbWFnbmV0b21ldHJ5IHdpdGggbm8gYmlhcyBmaWVs
ZCB1c2luZyBhbiBlbnNlbWJsZSBvZiBuaXRyb2dlbi1jYWNhbmN5IGNlbnRlcnMgaW4gZGlhbW9u
ZDwvdGl0bGU+PHNlY29uZGFyeS10aXRsZT5QaHlzLiBSZXYuIEFwcGwuPC9zZWNvbmRhcnktdGl0
bGU+PC90aXRsZXM+PHBlcmlvZGljYWw+PGZ1bGwtdGl0bGU+UGh5cy4gUmV2LiBBcHBsLjwvZnVs
bC10aXRsZT48L3BlcmlvZGljYWw+PHBhZ2VzPjAxNDA1NTwvcGFnZXM+PHZvbHVtZT4xNDwvdm9s
dW1lPjxudW1iZXI+MTwvbnVtYmVyPjxkYXRlcz48eWVhcj4yMDIwPC95ZWFyPjwvZGF0ZXM+PGlz
Ym4+MjMzMS03MDE5PC9pc2JuPjx1cmxzPjwvdXJscz48ZWxlY3Ryb25pYy1yZXNvdXJjZS1udW0+
MTAuMTEwMy9QaHlzUmV2QXBwbGllZC4xNC4wMTQwNTU8L2VsZWN0cm9uaWMtcmVzb3VyY2UtbnVt
PjwvcmVjb3JkPjwvQ2l0ZT48Q2l0ZT48QXV0aG9yPkxpPC9BdXRob3I+PFllYXI+MjAyNDwvWWVh
cj48UmVjTnVtPjI0MTY8L1JlY051bT48cmVjb3JkPjxyZWMtbnVtYmVyPjI0MTY8L3JlYy1udW1i
ZXI+PGZvcmVpZ24ta2V5cz48a2V5IGFwcD0iRU4iIGRiLWlkPSJhOXpwMmF6eDRkMGYwbWVyejVh
NTB3OXllczVkOWV3ZnJhNTAiIHRpbWVzdGFtcD0iMTc1NDgzMTY4NiI+MjQxNjwva2V5PjwvZm9y
ZWlnbi1rZXlzPjxyZWYtdHlwZSBuYW1lPSJKb3VybmFsIEFydGljbGUiPjE3PC9yZWYtdHlwZT48
Y29udHJpYnV0b3JzPjxhdXRob3JzPjxhdXRob3I+TGksIENodW54aW5nPC9hdXRob3I+PGF1dGhv
cj5TaGksIEZhLVpoYW48L2F1dGhvcj48YXV0aG9yPlpob3UsIEppbmd3ZWk8L2F1dGhvcj48YXV0
aG9yPldhbmcsIFBlbmctRmVpPC9hdXRob3I+PC9hdXRob3JzPjwvY29udHJpYnV0b3JzPjx0aXRs
ZXM+PHRpdGxlPlZlY3RvciBtYWduZXRvbWV0cnkgaW4gemVybyBiaWFzIG1hZ25ldGljIGZpZWxk
IHVzaW5nIG5pdHJvZ2VuLXZhY2FuY3kgZW5zZW1ibGVzPC90aXRsZT48c2Vjb25kYXJ5LXRpdGxl
PkNoaW4uIFBoeXMuIEI8L3NlY29uZGFyeS10aXRsZT48L3RpdGxlcz48cGVyaW9kaWNhbD48ZnVs
bC10aXRsZT5DaGluLiBQaHlzLiBCPC9mdWxsLXRpdGxlPjwvcGVyaW9kaWNhbD48cGFnZXM+MTAw
NzAxPC9wYWdlcz48dm9sdW1lPjMzPC92b2x1bWU+PG51bWJlcj4xMDwvbnVtYmVyPjxzZWN0aW9u
PjEwMDcwMTwvc2VjdGlvbj48ZGF0ZXM+PHllYXI+MjAyNDwveWVhcj48L2RhdGVzPjxpc2JuPjE2
NzQtMTA1NiYjeEQ7MjA1OC0zODM0PC9pc2JuPjx1cmxzPjwvdXJscz48ZWxlY3Ryb25pYy1yZXNv
dXJjZS1udW0+MTAuMTA4OC8xNjc0LTEwNTYvYWQ3M2FmPC9lbGVjdHJvbmljLXJlc291cmNlLW51
bT48L3JlY29yZD48L0NpdGU+PC9FbmROb3RlPn==
</w:fldData>
        </w:fldChar>
      </w:r>
      <w:r w:rsidR="008242EE">
        <w:rPr>
          <w:rFonts w:asciiTheme="minorHAnsi" w:eastAsia="Times New Roman" w:hAnsiTheme="minorHAnsi" w:cstheme="minorHAnsi"/>
        </w:rPr>
        <w:instrText xml:space="preserve"> ADDIN EN.CITE.DATA </w:instrText>
      </w:r>
      <w:r w:rsidR="008242EE">
        <w:rPr>
          <w:rFonts w:asciiTheme="minorHAnsi" w:eastAsia="Times New Roman" w:hAnsiTheme="minorHAnsi" w:cstheme="minorHAnsi"/>
        </w:rPr>
      </w:r>
      <w:r w:rsidR="008242EE">
        <w:rPr>
          <w:rFonts w:asciiTheme="minorHAnsi" w:eastAsia="Times New Roman" w:hAnsiTheme="minorHAnsi" w:cstheme="minorHAnsi"/>
        </w:rPr>
        <w:fldChar w:fldCharType="end"/>
      </w:r>
      <w:r w:rsidRPr="0095320A">
        <w:rPr>
          <w:rFonts w:asciiTheme="minorHAnsi" w:eastAsia="Times New Roman" w:hAnsiTheme="minorHAnsi" w:cstheme="minorHAnsi"/>
        </w:rPr>
      </w:r>
      <w:r w:rsidRPr="0095320A">
        <w:rPr>
          <w:rFonts w:asciiTheme="minorHAnsi" w:eastAsia="Times New Roman" w:hAnsiTheme="minorHAnsi" w:cstheme="minorHAnsi"/>
        </w:rPr>
        <w:fldChar w:fldCharType="separate"/>
      </w:r>
      <w:r w:rsidR="0095320A" w:rsidRPr="0095320A">
        <w:rPr>
          <w:rFonts w:asciiTheme="minorHAnsi" w:eastAsia="Times New Roman" w:hAnsiTheme="minorHAnsi" w:cstheme="minorHAnsi"/>
          <w:noProof/>
          <w:vertAlign w:val="superscript"/>
        </w:rPr>
        <w:t>5, 6</w:t>
      </w:r>
      <w:r w:rsidRPr="0095320A">
        <w:rPr>
          <w:rFonts w:asciiTheme="minorHAnsi" w:eastAsia="Times New Roman" w:hAnsiTheme="minorHAnsi" w:cstheme="minorHAnsi"/>
        </w:rPr>
        <w:fldChar w:fldCharType="end"/>
      </w:r>
      <w:r w:rsidRPr="0095320A">
        <w:rPr>
          <w:rFonts w:asciiTheme="minorHAnsi" w:eastAsia="Times New Roman" w:hAnsiTheme="minorHAnsi" w:cstheme="minorHAnsi"/>
        </w:rPr>
        <w:t xml:space="preserve">. This scheme is compatible with vector magnetometry even in the low-field regime. The </w:t>
      </w:r>
      <w:r w:rsidR="001E3C0F" w:rsidRPr="0095320A">
        <w:rPr>
          <w:rFonts w:asciiTheme="minorHAnsi" w:eastAsia="Times New Roman" w:hAnsiTheme="minorHAnsi" w:cstheme="minorHAnsi"/>
        </w:rPr>
        <w:t>drawback</w:t>
      </w:r>
      <w:r w:rsidRPr="0095320A">
        <w:rPr>
          <w:rFonts w:asciiTheme="minorHAnsi" w:eastAsia="Times New Roman" w:hAnsiTheme="minorHAnsi" w:cstheme="minorHAnsi"/>
        </w:rPr>
        <w:t xml:space="preserve"> of this scheme is the finite value of minimum detectable field intensity </w:t>
      </w:r>
      <m:oMath>
        <m:r>
          <w:rPr>
            <w:rFonts w:ascii="Cambria Math" w:eastAsia="Cambria Math" w:hAnsi="Cambria Math" w:cstheme="minorHAnsi"/>
          </w:rPr>
          <m:t>Min</m:t>
        </m:r>
        <m:d>
          <m:dPr>
            <m:ctrlPr>
              <w:rPr>
                <w:rFonts w:ascii="Cambria Math" w:eastAsia="Cambria Math" w:hAnsi="Cambria Math" w:cstheme="minorHAnsi"/>
              </w:rPr>
            </m:ctrlPr>
          </m:dPr>
          <m:e>
            <m:sSub>
              <m:sSubPr>
                <m:ctrlPr>
                  <w:rPr>
                    <w:rFonts w:ascii="Cambria Math" w:eastAsia="Cambria Math" w:hAnsi="Cambria Math" w:cstheme="minorHAnsi"/>
                  </w:rPr>
                </m:ctrlPr>
              </m:sSubPr>
              <m:e>
                <m:r>
                  <w:rPr>
                    <w:rFonts w:ascii="Cambria Math" w:eastAsia="Cambria Math" w:hAnsi="Cambria Math" w:cstheme="minorHAnsi"/>
                  </w:rPr>
                  <m:t>B</m:t>
                </m:r>
              </m:e>
              <m:sub>
                <m:r>
                  <w:rPr>
                    <w:rFonts w:ascii="Cambria Math" w:eastAsia="Cambria Math" w:hAnsi="Cambria Math" w:cstheme="minorHAnsi"/>
                  </w:rPr>
                  <m:t>meas</m:t>
                </m:r>
              </m:sub>
            </m:sSub>
          </m:e>
        </m:d>
      </m:oMath>
      <w:r w:rsidRPr="0095320A">
        <w:rPr>
          <w:rFonts w:asciiTheme="minorHAnsi" w:eastAsia="Times New Roman" w:hAnsiTheme="minorHAnsi" w:cstheme="minorHAnsi"/>
        </w:rPr>
        <w:t xml:space="preserve">, or equivalently, bias-field intensity </w:t>
      </w:r>
      <m:oMath>
        <m:r>
          <w:rPr>
            <w:rFonts w:ascii="Cambria Math" w:eastAsia="Cambria Math" w:hAnsi="Cambria Math" w:cstheme="minorHAnsi"/>
          </w:rPr>
          <m:t>Min</m:t>
        </m:r>
        <m:d>
          <m:dPr>
            <m:ctrlPr>
              <w:rPr>
                <w:rFonts w:ascii="Cambria Math" w:eastAsia="Cambria Math" w:hAnsi="Cambria Math" w:cstheme="minorHAnsi"/>
              </w:rPr>
            </m:ctrlPr>
          </m:dPr>
          <m:e>
            <m:sSub>
              <m:sSubPr>
                <m:ctrlPr>
                  <w:rPr>
                    <w:rFonts w:ascii="Cambria Math" w:eastAsia="Cambria Math" w:hAnsi="Cambria Math" w:cstheme="minorHAnsi"/>
                  </w:rPr>
                </m:ctrlPr>
              </m:sSubPr>
              <m:e>
                <m:r>
                  <w:rPr>
                    <w:rFonts w:ascii="Cambria Math" w:eastAsia="Cambria Math" w:hAnsi="Cambria Math" w:cstheme="minorHAnsi"/>
                  </w:rPr>
                  <m:t>B</m:t>
                </m:r>
              </m:e>
              <m:sub>
                <m:r>
                  <w:rPr>
                    <w:rFonts w:ascii="Cambria Math" w:eastAsia="Cambria Math" w:hAnsi="Cambria Math" w:cstheme="minorHAnsi"/>
                  </w:rPr>
                  <m:t>bias</m:t>
                </m:r>
              </m:sub>
            </m:sSub>
          </m:e>
        </m:d>
      </m:oMath>
      <w:r w:rsidRPr="0095320A">
        <w:rPr>
          <w:rFonts w:asciiTheme="minorHAnsi" w:eastAsia="Times New Roman" w:hAnsiTheme="minorHAnsi" w:cstheme="minorHAnsi"/>
        </w:rPr>
        <w:t xml:space="preserve">, owing to the remaining overlap of different </w:t>
      </w:r>
      <m:oMath>
        <m:sSub>
          <m:sSubPr>
            <m:ctrlPr>
              <w:rPr>
                <w:rFonts w:ascii="Cambria Math" w:eastAsia="Cambria Math" w:hAnsi="Cambria Math" w:cstheme="minorHAnsi"/>
              </w:rPr>
            </m:ctrlPr>
          </m:sSubPr>
          <m:e>
            <m:r>
              <w:rPr>
                <w:rFonts w:ascii="Cambria Math" w:eastAsia="Cambria Math" w:hAnsi="Cambria Math" w:cstheme="minorHAnsi"/>
              </w:rPr>
              <m:t>m</m:t>
            </m:r>
          </m:e>
          <m:sub>
            <m:r>
              <w:rPr>
                <w:rFonts w:ascii="Cambria Math" w:eastAsia="Cambria Math" w:hAnsi="Cambria Math" w:cstheme="minorHAnsi"/>
              </w:rPr>
              <m:t>s</m:t>
            </m:r>
          </m:sub>
        </m:sSub>
      </m:oMath>
      <w:r w:rsidRPr="0095320A">
        <w:rPr>
          <w:rFonts w:asciiTheme="minorHAnsi" w:eastAsia="Times New Roman" w:hAnsiTheme="minorHAnsi" w:cstheme="minorHAnsi"/>
        </w:rPr>
        <w:t xml:space="preserve"> at the zero-field regime</w:t>
      </w:r>
      <w:r w:rsidRPr="0095320A">
        <w:rPr>
          <w:rFonts w:asciiTheme="minorHAnsi" w:eastAsia="Times New Roman" w:hAnsiTheme="minorHAnsi" w:cstheme="minorHAnsi"/>
        </w:rPr>
        <w:fldChar w:fldCharType="begin"/>
      </w:r>
      <w:r w:rsidR="008242EE">
        <w:rPr>
          <w:rFonts w:asciiTheme="minorHAnsi" w:eastAsia="Times New Roman" w:hAnsiTheme="minorHAnsi" w:cstheme="minorHAnsi"/>
        </w:rPr>
        <w:instrText xml:space="preserve"> ADDIN EN.CITE &lt;EndNote&gt;&lt;Cite&gt;&lt;Author&gt;Backlund&lt;/Author&gt;&lt;Year&gt;2017&lt;/Year&gt;&lt;RecNum&gt;1825&lt;/RecNum&gt;&lt;DisplayText&gt;&lt;style face="superscript"&gt;4&lt;/style&gt;&lt;/DisplayText&gt;&lt;record&gt;&lt;rec-number&gt;1825&lt;/rec-number&gt;&lt;foreign-keys&gt;&lt;key app="EN" db-id="a9zp2azx4d0f0merz5a50w9yes5d9ewfra50" timestamp="1725250081"&gt;1825&lt;/key&gt;&lt;/foreign-keys&gt;&lt;ref-type name="Journal Article"&gt;17&lt;/ref-type&gt;&lt;contributors&gt;&lt;authors&gt;&lt;author&gt;Backlund, Mikael P.&lt;/author&gt;&lt;author&gt;Kehayias, Pauli&lt;/author&gt;&lt;author&gt;Walsworth, Ronald L.&lt;/author&gt;&lt;/authors&gt;&lt;/contributors&gt;&lt;titles&gt;&lt;title&gt;Diamond-based magnetic imaging with Fourier optical processing&lt;/title&gt;&lt;secondary-title&gt;Phys. Rev. Appl.&lt;/secondary-title&gt;&lt;/titles&gt;&lt;periodical&gt;&lt;full-title&gt;Phys. Rev. Appl.&lt;/full-title&gt;&lt;/periodical&gt;&lt;pages&gt;054003&lt;/pages&gt;&lt;volume&gt;8&lt;/volume&gt;&lt;number&gt;5&lt;/number&gt;&lt;dates&gt;&lt;year&gt;2017&lt;/year&gt;&lt;/dates&gt;&lt;isbn&gt;2331-7019&lt;/isbn&gt;&lt;urls&gt;&lt;/urls&gt;&lt;electronic-resource-num&gt;10.1103/PhysRevApplied.8.054003&lt;/electronic-resource-num&gt;&lt;/record&gt;&lt;/Cite&gt;&lt;/EndNote&gt;</w:instrText>
      </w:r>
      <w:r w:rsidRPr="0095320A">
        <w:rPr>
          <w:rFonts w:asciiTheme="minorHAnsi" w:eastAsia="Times New Roman" w:hAnsiTheme="minorHAnsi" w:cstheme="minorHAnsi"/>
        </w:rPr>
        <w:fldChar w:fldCharType="separate"/>
      </w:r>
      <w:r w:rsidRPr="0095320A">
        <w:rPr>
          <w:rFonts w:asciiTheme="minorHAnsi" w:eastAsia="Times New Roman" w:hAnsiTheme="minorHAnsi" w:cstheme="minorHAnsi"/>
          <w:noProof/>
          <w:vertAlign w:val="superscript"/>
        </w:rPr>
        <w:t>4</w:t>
      </w:r>
      <w:r w:rsidRPr="0095320A">
        <w:rPr>
          <w:rFonts w:asciiTheme="minorHAnsi" w:eastAsia="Times New Roman" w:hAnsiTheme="minorHAnsi" w:cstheme="minorHAnsi"/>
        </w:rPr>
        <w:fldChar w:fldCharType="end"/>
      </w:r>
      <w:r w:rsidRPr="0095320A">
        <w:rPr>
          <w:rFonts w:asciiTheme="minorHAnsi" w:eastAsia="Times New Roman" w:hAnsiTheme="minorHAnsi" w:cstheme="minorHAnsi"/>
        </w:rPr>
        <w:t xml:space="preserve">. The degeneracy in </w:t>
      </w:r>
      <m:oMath>
        <m:sSub>
          <m:sSubPr>
            <m:ctrlPr>
              <w:rPr>
                <w:rFonts w:ascii="Cambria Math" w:eastAsia="Cambria Math" w:hAnsi="Cambria Math" w:cstheme="minorHAnsi"/>
              </w:rPr>
            </m:ctrlPr>
          </m:sSubPr>
          <m:e>
            <m:r>
              <w:rPr>
                <w:rFonts w:ascii="Cambria Math" w:eastAsia="Cambria Math" w:hAnsi="Cambria Math" w:cstheme="minorHAnsi"/>
              </w:rPr>
              <m:t>m</m:t>
            </m:r>
          </m:e>
          <m:sub>
            <m:r>
              <w:rPr>
                <w:rFonts w:ascii="Cambria Math" w:eastAsia="Cambria Math" w:hAnsi="Cambria Math" w:cstheme="minorHAnsi"/>
              </w:rPr>
              <m:t>s</m:t>
            </m:r>
          </m:sub>
        </m:sSub>
      </m:oMath>
      <w:r w:rsidRPr="0095320A">
        <w:rPr>
          <w:rFonts w:asciiTheme="minorHAnsi" w:eastAsia="Times New Roman" w:hAnsiTheme="minorHAnsi" w:cstheme="minorHAnsi"/>
        </w:rPr>
        <w:t xml:space="preserve"> can be lifted by the second scheme via a spin-selective interaction with a CP microwave magnetic field. </w:t>
      </w:r>
      <w:r w:rsidR="001E3C0F" w:rsidRPr="0095320A">
        <w:rPr>
          <w:rFonts w:asciiTheme="minorHAnsi" w:eastAsia="Times New Roman" w:hAnsiTheme="minorHAnsi" w:cstheme="minorHAnsi"/>
        </w:rPr>
        <w:t>Consequently</w:t>
      </w:r>
      <w:r w:rsidRPr="0095320A">
        <w:rPr>
          <w:rFonts w:asciiTheme="minorHAnsi" w:eastAsia="Times New Roman" w:hAnsiTheme="minorHAnsi" w:cstheme="minorHAnsi"/>
        </w:rPr>
        <w:t>, the sensor can linearly respond to external magnetic fields even in the zero-field regime</w:t>
      </w:r>
      <w:r w:rsidRPr="0095320A">
        <w:rPr>
          <w:rFonts w:asciiTheme="minorHAnsi" w:eastAsia="Times New Roman" w:hAnsiTheme="minorHAnsi" w:cstheme="minorHAnsi"/>
        </w:rPr>
        <w:fldChar w:fldCharType="begin">
          <w:fldData xml:space="preserve">PEVuZE5vdGU+PENpdGU+PEF1dGhvcj5aaGVuZzwvQXV0aG9yPjxZZWFyPjIwMTk8L1llYXI+PFJl
Y051bT4xODY1PC9SZWNOdW0+PERpc3BsYXlUZXh0PjxzdHlsZSBmYWNlPSJzdXBlcnNjcmlwdCI+
Ny05PC9zdHlsZT48L0Rpc3BsYXlUZXh0PjxyZWNvcmQ+PHJlYy1udW1iZXI+MTg2NTwvcmVjLW51
bWJlcj48Zm9yZWlnbi1rZXlzPjxrZXkgYXBwPSJFTiIgZGItaWQ9ImE5enAyYXp4NGQwZjBtZXJ6
NWE1MHc5eWVzNWQ5ZXdmcmE1MCIgdGltZXN0YW1wPSIxNzI4MjY4MjQxIj4xODY1PC9rZXk+PC9m
b3JlaWduLWtleXM+PHJlZi10eXBlIG5hbWU9IkpvdXJuYWwgQXJ0aWNsZSI+MTc8L3JlZi10eXBl
Pjxjb250cmlidXRvcnM+PGF1dGhvcnM+PGF1dGhvcj5aaGVuZywgSHVpamllPC9hdXRob3I+PGF1
dGhvcj5YdSwgSmluZ3lhbjwvYXV0aG9yPjxhdXRob3I+SXdhdGEsIEdlb2ZmcmV5IFo8L2F1dGhv
cj48YXV0aG9yPkxlbnosIFRpbGw8L2F1dGhvcj48YXV0aG9yPk1pY2hsLCBKdWxpYTwvYXV0aG9y
PjxhdXRob3I+WWF2a2luLCBCb3JpczwvYXV0aG9yPjxhdXRob3I+TmFrYW11cmEsIEthenVvPC9h
dXRob3I+PGF1dGhvcj5TdW1peWEsIEhpdG9zaGk8L2F1dGhvcj48YXV0aG9yPk9oc2hpbWEsIFRh
a2VzaGk8L2F1dGhvcj48YXV0aG9yPklzb3lhLCBKdW5pY2hpPC9hdXRob3I+PC9hdXRob3JzPjwv
Y29udHJpYnV0b3JzPjx0aXRsZXM+PHRpdGxlPlplcm8tZmllbGQgbWFnbmV0b21ldHJ5IGJhc2Vk
IG9uIG5pdHJvZ2VuLXZhY2FuY3kgZW5zZW1ibGVzIGluIGRpYW1vbmQ8L3RpdGxlPjxzZWNvbmRh
cnktdGl0bGU+UGh5cy4gUmV2LiBBcHBsLjwvc2Vjb25kYXJ5LXRpdGxlPjwvdGl0bGVzPjxwZXJp
b2RpY2FsPjxmdWxsLXRpdGxlPlBoeXMuIFJldi4gQXBwbC48L2Z1bGwtdGl0bGU+PC9wZXJpb2Rp
Y2FsPjxwYWdlcz4wNjQwNjg8L3BhZ2VzPjx2b2x1bWU+MTE8L3ZvbHVtZT48bnVtYmVyPjY8L251
bWJlcj48ZGF0ZXM+PHllYXI+MjAxOTwveWVhcj48L2RhdGVzPjxpc2JuPjIzMzEtNzAxOTwvaXNi
bj48dXJscz48L3VybHM+PC9yZWNvcmQ+PC9DaXRlPjxDaXRlPjxBdXRob3I+TGVuejwvQXV0aG9y
PjxZZWFyPjIwMjE8L1llYXI+PFJlY051bT4yNDE3PC9SZWNOdW0+PHJlY29yZD48cmVjLW51bWJl
cj4yNDE3PC9yZWMtbnVtYmVyPjxmb3JlaWduLWtleXM+PGtleSBhcHA9IkVOIiBkYi1pZD0iYTl6
cDJheng0ZDBmMG1lcno1YTUwdzl5ZXM1ZDlld2ZyYTUwIiB0aW1lc3RhbXA9IjE3NTQ4MzE5OTAi
PjI0MTc8L2tleT48L2ZvcmVpZ24ta2V5cz48cmVmLXR5cGUgbmFtZT0iSm91cm5hbCBBcnRpY2xl
Ij4xNzwvcmVmLXR5cGU+PGNvbnRyaWJ1dG9ycz48YXV0aG9ycz48YXV0aG9yPkxlbnosIFRpbGw8
L2F1dGhvcj48YXV0aG9yPldpY2tlbmJyb2NrLCBBcm5lPC9hdXRob3I+PGF1dGhvcj5KZWxlemtv
LCBGZWRvcjwvYXV0aG9yPjxhdXRob3I+QmFsYXN1YnJhbWFuaWFuLCBHb3BhbGFrcmlzaG5hbjwv
YXV0aG9yPjxhdXRob3I+QnVka2VyLCBEbWl0cnk8L2F1dGhvcj48L2F1dGhvcnM+PC9jb250cmli
dXRvcnM+PHRpdGxlcz48dGl0bGU+TWFnbmV0aWMgc2Vuc2luZyBhdCB6ZXJvIGZpZWxkIHdpdGgg
YSBzaW5nbGUgbml0cm9nZW4tdmFjYW5jeSBjZW50ZXI8L3RpdGxlPjxzZWNvbmRhcnktdGl0bGU+
UXVhbnR1bSBTY2kuIFRlY2hub2wuPC9zZWNvbmRhcnktdGl0bGU+PC90aXRsZXM+PHBlcmlvZGlj
YWw+PGZ1bGwtdGl0bGU+UXVhbnR1bSBTY2kuIFRlY2hub2wuPC9mdWxsLXRpdGxlPjwvcGVyaW9k
aWNhbD48cGFnZXM+MDM0MDA2PC9wYWdlcz48dm9sdW1lPjY8L3ZvbHVtZT48bnVtYmVyPjM8L251
bWJlcj48c2VjdGlvbj4wMzQwMDY8L3NlY3Rpb24+PGRhdGVzPjx5ZWFyPjIwMjE8L3llYXI+PC9k
YXRlcz48aXNibj4yMDU4LTk1NjU8L2lzYm4+PHVybHM+PC91cmxzPjxlbGVjdHJvbmljLXJlc291
cmNlLW51bT4xMC4xMDg4LzIwNTgtOTU2NS9hYmZmYmQ8L2VsZWN0cm9uaWMtcmVzb3VyY2UtbnVt
PjwvcmVjb3JkPjwvQ2l0ZT48Q2l0ZT48QXV0aG9yPldhbmc8L0F1dGhvcj48WWVhcj4yMDIyPC9Z
ZWFyPjxSZWNOdW0+MTY3MDwvUmVjTnVtPjxyZWNvcmQ+PHJlYy1udW1iZXI+MTY3MDwvcmVjLW51
bWJlcj48Zm9yZWlnbi1rZXlzPjxrZXkgYXBwPSJFTiIgZGItaWQ9ImE5enAyYXp4NGQwZjBtZXJ6
NWE1MHc5eWVzNWQ5ZXdmcmE1MCIgdGltZXN0YW1wPSIxNzEzNDA0MjEwIj4xNjcwPC9rZXk+PC9m
b3JlaWduLWtleXM+PHJlZi10eXBlIG5hbWU9IkpvdXJuYWwgQXJ0aWNsZSI+MTc8L3JlZi10eXBl
Pjxjb250cmlidXRvcnM+PGF1dGhvcnM+PGF1dGhvcj5XYW5nLCBOaW5nPC9hdXRob3I+PGF1dGhv
cj5MaXUsIENodS1GZW5nPC9hdXRob3I+PGF1dGhvcj5GYW4sIEppbmctV2VpPC9hdXRob3I+PGF1
dGhvcj5GZW5nLCBYaTwvYXV0aG9yPjxhdXRob3I+TGVvbmcsIFdlbmctSGFuZzwvYXV0aG9yPjxh
dXRob3I+Rmlua2xlciwgQW1pdDwvYXV0aG9yPjxhdXRob3I+RGVuaXNlbmtvLCBBbmRyZWo8L2F1
dGhvcj48YXV0aG9yPldyYWNodHJ1cCwgSsO2cmc8L2F1dGhvcj48YXV0aG9yPkxpLCBRdWFuPC9h
dXRob3I+PGF1dGhvcj5MaXUsIFJlbi1CYW88L2F1dGhvcj48L2F1dGhvcnM+PC9jb250cmlidXRv
cnM+PHRpdGxlcz48dGl0bGU+WmVyby1maWVsZCBtYWduZXRvbWV0cnkgdXNpbmcgaHlwZXJmaW5l
LWJpYXNlZCBuaXRyb2dlbi12YWNhbmN5IGNlbnRlcnMgbmVhciBkaWFtb25kIHN1cmZhY2VzPC90
aXRsZT48c2Vjb25kYXJ5LXRpdGxlPlBoeXMuIFJldi4gUmVzLjwvc2Vjb25kYXJ5LXRpdGxlPjwv
dGl0bGVzPjxwZXJpb2RpY2FsPjxmdWxsLXRpdGxlPlBoeXMuIFJldi4gUmVzLjwvZnVsbC10aXRs
ZT48L3BlcmlvZGljYWw+PHBhZ2VzPjAxMzA5ODwvcGFnZXM+PHZvbHVtZT40PC92b2x1bWU+PG51
bWJlcj4xPC9udW1iZXI+PGRhdGVzPjx5ZWFyPjIwMjI8L3llYXI+PC9kYXRlcz48aXNibj4yNjQz
LTE1NjQ8L2lzYm4+PHVybHM+PC91cmxzPjxlbGVjdHJvbmljLXJlc291cmNlLW51bT4xMC4xMTAz
L1BoeXNSZXZSZXNlYXJjaC40LjAxMzA5ODwvZWxlY3Ryb25pYy1yZXNvdXJjZS1udW0+PC9yZWNv
cmQ+PC9DaXRlPjwvRW5kTm90ZT5=
</w:fldData>
        </w:fldChar>
      </w:r>
      <w:r w:rsidR="008242EE">
        <w:rPr>
          <w:rFonts w:asciiTheme="minorHAnsi" w:eastAsia="Times New Roman" w:hAnsiTheme="minorHAnsi" w:cstheme="minorHAnsi"/>
        </w:rPr>
        <w:instrText xml:space="preserve"> ADDIN EN.CITE </w:instrText>
      </w:r>
      <w:r w:rsidR="008242EE">
        <w:rPr>
          <w:rFonts w:asciiTheme="minorHAnsi" w:eastAsia="Times New Roman" w:hAnsiTheme="minorHAnsi" w:cstheme="minorHAnsi"/>
        </w:rPr>
        <w:fldChar w:fldCharType="begin">
          <w:fldData xml:space="preserve">PEVuZE5vdGU+PENpdGU+PEF1dGhvcj5aaGVuZzwvQXV0aG9yPjxZZWFyPjIwMTk8L1llYXI+PFJl
Y051bT4xODY1PC9SZWNOdW0+PERpc3BsYXlUZXh0PjxzdHlsZSBmYWNlPSJzdXBlcnNjcmlwdCI+
Ny05PC9zdHlsZT48L0Rpc3BsYXlUZXh0PjxyZWNvcmQ+PHJlYy1udW1iZXI+MTg2NTwvcmVjLW51
bWJlcj48Zm9yZWlnbi1rZXlzPjxrZXkgYXBwPSJFTiIgZGItaWQ9ImE5enAyYXp4NGQwZjBtZXJ6
NWE1MHc5eWVzNWQ5ZXdmcmE1MCIgdGltZXN0YW1wPSIxNzI4MjY4MjQxIj4xODY1PC9rZXk+PC9m
b3JlaWduLWtleXM+PHJlZi10eXBlIG5hbWU9IkpvdXJuYWwgQXJ0aWNsZSI+MTc8L3JlZi10eXBl
Pjxjb250cmlidXRvcnM+PGF1dGhvcnM+PGF1dGhvcj5aaGVuZywgSHVpamllPC9hdXRob3I+PGF1
dGhvcj5YdSwgSmluZ3lhbjwvYXV0aG9yPjxhdXRob3I+SXdhdGEsIEdlb2ZmcmV5IFo8L2F1dGhv
cj48YXV0aG9yPkxlbnosIFRpbGw8L2F1dGhvcj48YXV0aG9yPk1pY2hsLCBKdWxpYTwvYXV0aG9y
PjxhdXRob3I+WWF2a2luLCBCb3JpczwvYXV0aG9yPjxhdXRob3I+TmFrYW11cmEsIEthenVvPC9h
dXRob3I+PGF1dGhvcj5TdW1peWEsIEhpdG9zaGk8L2F1dGhvcj48YXV0aG9yPk9oc2hpbWEsIFRh
a2VzaGk8L2F1dGhvcj48YXV0aG9yPklzb3lhLCBKdW5pY2hpPC9hdXRob3I+PC9hdXRob3JzPjwv
Y29udHJpYnV0b3JzPjx0aXRsZXM+PHRpdGxlPlplcm8tZmllbGQgbWFnbmV0b21ldHJ5IGJhc2Vk
IG9uIG5pdHJvZ2VuLXZhY2FuY3kgZW5zZW1ibGVzIGluIGRpYW1vbmQ8L3RpdGxlPjxzZWNvbmRh
cnktdGl0bGU+UGh5cy4gUmV2LiBBcHBsLjwvc2Vjb25kYXJ5LXRpdGxlPjwvdGl0bGVzPjxwZXJp
b2RpY2FsPjxmdWxsLXRpdGxlPlBoeXMuIFJldi4gQXBwbC48L2Z1bGwtdGl0bGU+PC9wZXJpb2Rp
Y2FsPjxwYWdlcz4wNjQwNjg8L3BhZ2VzPjx2b2x1bWU+MTE8L3ZvbHVtZT48bnVtYmVyPjY8L251
bWJlcj48ZGF0ZXM+PHllYXI+MjAxOTwveWVhcj48L2RhdGVzPjxpc2JuPjIzMzEtNzAxOTwvaXNi
bj48dXJscz48L3VybHM+PC9yZWNvcmQ+PC9DaXRlPjxDaXRlPjxBdXRob3I+TGVuejwvQXV0aG9y
PjxZZWFyPjIwMjE8L1llYXI+PFJlY051bT4yNDE3PC9SZWNOdW0+PHJlY29yZD48cmVjLW51bWJl
cj4yNDE3PC9yZWMtbnVtYmVyPjxmb3JlaWduLWtleXM+PGtleSBhcHA9IkVOIiBkYi1pZD0iYTl6
cDJheng0ZDBmMG1lcno1YTUwdzl5ZXM1ZDlld2ZyYTUwIiB0aW1lc3RhbXA9IjE3NTQ4MzE5OTAi
PjI0MTc8L2tleT48L2ZvcmVpZ24ta2V5cz48cmVmLXR5cGUgbmFtZT0iSm91cm5hbCBBcnRpY2xl
Ij4xNzwvcmVmLXR5cGU+PGNvbnRyaWJ1dG9ycz48YXV0aG9ycz48YXV0aG9yPkxlbnosIFRpbGw8
L2F1dGhvcj48YXV0aG9yPldpY2tlbmJyb2NrLCBBcm5lPC9hdXRob3I+PGF1dGhvcj5KZWxlemtv
LCBGZWRvcjwvYXV0aG9yPjxhdXRob3I+QmFsYXN1YnJhbWFuaWFuLCBHb3BhbGFrcmlzaG5hbjwv
YXV0aG9yPjxhdXRob3I+QnVka2VyLCBEbWl0cnk8L2F1dGhvcj48L2F1dGhvcnM+PC9jb250cmli
dXRvcnM+PHRpdGxlcz48dGl0bGU+TWFnbmV0aWMgc2Vuc2luZyBhdCB6ZXJvIGZpZWxkIHdpdGgg
YSBzaW5nbGUgbml0cm9nZW4tdmFjYW5jeSBjZW50ZXI8L3RpdGxlPjxzZWNvbmRhcnktdGl0bGU+
UXVhbnR1bSBTY2kuIFRlY2hub2wuPC9zZWNvbmRhcnktdGl0bGU+PC90aXRsZXM+PHBlcmlvZGlj
YWw+PGZ1bGwtdGl0bGU+UXVhbnR1bSBTY2kuIFRlY2hub2wuPC9mdWxsLXRpdGxlPjwvcGVyaW9k
aWNhbD48cGFnZXM+MDM0MDA2PC9wYWdlcz48dm9sdW1lPjY8L3ZvbHVtZT48bnVtYmVyPjM8L251
bWJlcj48c2VjdGlvbj4wMzQwMDY8L3NlY3Rpb24+PGRhdGVzPjx5ZWFyPjIwMjE8L3llYXI+PC9k
YXRlcz48aXNibj4yMDU4LTk1NjU8L2lzYm4+PHVybHM+PC91cmxzPjxlbGVjdHJvbmljLXJlc291
cmNlLW51bT4xMC4xMDg4LzIwNTgtOTU2NS9hYmZmYmQ8L2VsZWN0cm9uaWMtcmVzb3VyY2UtbnVt
PjwvcmVjb3JkPjwvQ2l0ZT48Q2l0ZT48QXV0aG9yPldhbmc8L0F1dGhvcj48WWVhcj4yMDIyPC9Z
ZWFyPjxSZWNOdW0+MTY3MDwvUmVjTnVtPjxyZWNvcmQ+PHJlYy1udW1iZXI+MTY3MDwvcmVjLW51
bWJlcj48Zm9yZWlnbi1rZXlzPjxrZXkgYXBwPSJFTiIgZGItaWQ9ImE5enAyYXp4NGQwZjBtZXJ6
NWE1MHc5eWVzNWQ5ZXdmcmE1MCIgdGltZXN0YW1wPSIxNzEzNDA0MjEwIj4xNjcwPC9rZXk+PC9m
b3JlaWduLWtleXM+PHJlZi10eXBlIG5hbWU9IkpvdXJuYWwgQXJ0aWNsZSI+MTc8L3JlZi10eXBl
Pjxjb250cmlidXRvcnM+PGF1dGhvcnM+PGF1dGhvcj5XYW5nLCBOaW5nPC9hdXRob3I+PGF1dGhv
cj5MaXUsIENodS1GZW5nPC9hdXRob3I+PGF1dGhvcj5GYW4sIEppbmctV2VpPC9hdXRob3I+PGF1
dGhvcj5GZW5nLCBYaTwvYXV0aG9yPjxhdXRob3I+TGVvbmcsIFdlbmctSGFuZzwvYXV0aG9yPjxh
dXRob3I+Rmlua2xlciwgQW1pdDwvYXV0aG9yPjxhdXRob3I+RGVuaXNlbmtvLCBBbmRyZWo8L2F1
dGhvcj48YXV0aG9yPldyYWNodHJ1cCwgSsO2cmc8L2F1dGhvcj48YXV0aG9yPkxpLCBRdWFuPC9h
dXRob3I+PGF1dGhvcj5MaXUsIFJlbi1CYW88L2F1dGhvcj48L2F1dGhvcnM+PC9jb250cmlidXRv
cnM+PHRpdGxlcz48dGl0bGU+WmVyby1maWVsZCBtYWduZXRvbWV0cnkgdXNpbmcgaHlwZXJmaW5l
LWJpYXNlZCBuaXRyb2dlbi12YWNhbmN5IGNlbnRlcnMgbmVhciBkaWFtb25kIHN1cmZhY2VzPC90
aXRsZT48c2Vjb25kYXJ5LXRpdGxlPlBoeXMuIFJldi4gUmVzLjwvc2Vjb25kYXJ5LXRpdGxlPjwv
dGl0bGVzPjxwZXJpb2RpY2FsPjxmdWxsLXRpdGxlPlBoeXMuIFJldi4gUmVzLjwvZnVsbC10aXRs
ZT48L3BlcmlvZGljYWw+PHBhZ2VzPjAxMzA5ODwvcGFnZXM+PHZvbHVtZT40PC92b2x1bWU+PG51
bWJlcj4xPC9udW1iZXI+PGRhdGVzPjx5ZWFyPjIwMjI8L3llYXI+PC9kYXRlcz48aXNibj4yNjQz
LTE1NjQ8L2lzYm4+PHVybHM+PC91cmxzPjxlbGVjdHJvbmljLXJlc291cmNlLW51bT4xMC4xMTAz
L1BoeXNSZXZSZXNlYXJjaC40LjAxMzA5ODwvZWxlY3Ryb25pYy1yZXNvdXJjZS1udW0+PC9yZWNv
cmQ+PC9DaXRlPjwvRW5kTm90ZT5=
</w:fldData>
        </w:fldChar>
      </w:r>
      <w:r w:rsidR="008242EE">
        <w:rPr>
          <w:rFonts w:asciiTheme="minorHAnsi" w:eastAsia="Times New Roman" w:hAnsiTheme="minorHAnsi" w:cstheme="minorHAnsi"/>
        </w:rPr>
        <w:instrText xml:space="preserve"> ADDIN EN.CITE.DATA </w:instrText>
      </w:r>
      <w:r w:rsidR="008242EE">
        <w:rPr>
          <w:rFonts w:asciiTheme="minorHAnsi" w:eastAsia="Times New Roman" w:hAnsiTheme="minorHAnsi" w:cstheme="minorHAnsi"/>
        </w:rPr>
      </w:r>
      <w:r w:rsidR="008242EE">
        <w:rPr>
          <w:rFonts w:asciiTheme="minorHAnsi" w:eastAsia="Times New Roman" w:hAnsiTheme="minorHAnsi" w:cstheme="minorHAnsi"/>
        </w:rPr>
        <w:fldChar w:fldCharType="end"/>
      </w:r>
      <w:r w:rsidRPr="0095320A">
        <w:rPr>
          <w:rFonts w:asciiTheme="minorHAnsi" w:eastAsia="Times New Roman" w:hAnsiTheme="minorHAnsi" w:cstheme="minorHAnsi"/>
        </w:rPr>
      </w:r>
      <w:r w:rsidRPr="0095320A">
        <w:rPr>
          <w:rFonts w:asciiTheme="minorHAnsi" w:eastAsia="Times New Roman" w:hAnsiTheme="minorHAnsi" w:cstheme="minorHAnsi"/>
        </w:rPr>
        <w:fldChar w:fldCharType="separate"/>
      </w:r>
      <w:r w:rsidR="0095320A" w:rsidRPr="0095320A">
        <w:rPr>
          <w:rFonts w:asciiTheme="minorHAnsi" w:eastAsia="Times New Roman" w:hAnsiTheme="minorHAnsi" w:cstheme="minorHAnsi"/>
          <w:noProof/>
          <w:vertAlign w:val="superscript"/>
        </w:rPr>
        <w:t>7-9</w:t>
      </w:r>
      <w:r w:rsidRPr="0095320A">
        <w:rPr>
          <w:rFonts w:asciiTheme="minorHAnsi" w:eastAsia="Times New Roman" w:hAnsiTheme="minorHAnsi" w:cstheme="minorHAnsi"/>
        </w:rPr>
        <w:fldChar w:fldCharType="end"/>
      </w:r>
      <w:r w:rsidRPr="0095320A">
        <w:rPr>
          <w:rFonts w:asciiTheme="minorHAnsi" w:eastAsia="Times New Roman" w:hAnsiTheme="minorHAnsi" w:cstheme="minorHAnsi"/>
        </w:rPr>
        <w:t>. This CP-polarization-enabled zero-field magnetometry is valid even for an ensemble of NV centers when the polarization is aligned to one of the NV axes</w:t>
      </w:r>
      <w:r w:rsidRPr="0095320A">
        <w:rPr>
          <w:rFonts w:asciiTheme="minorHAnsi" w:eastAsia="Times New Roman" w:hAnsiTheme="minorHAnsi" w:cstheme="minorHAnsi"/>
        </w:rPr>
        <w:fldChar w:fldCharType="begin"/>
      </w:r>
      <w:r w:rsidR="0095320A">
        <w:rPr>
          <w:rFonts w:asciiTheme="minorHAnsi" w:eastAsia="Times New Roman" w:hAnsiTheme="minorHAnsi" w:cstheme="minorHAnsi"/>
        </w:rPr>
        <w:instrText xml:space="preserve"> ADDIN EN.CITE &lt;EndNote&gt;&lt;Cite&gt;&lt;Author&gt;Zheng&lt;/Author&gt;&lt;Year&gt;2019&lt;/Year&gt;&lt;RecNum&gt;1865&lt;/RecNum&gt;&lt;DisplayText&gt;&lt;style face="superscript"&gt;7&lt;/style&gt;&lt;/DisplayText&gt;&lt;record&gt;&lt;rec-number&gt;1865&lt;/rec-number&gt;&lt;foreign-keys&gt;&lt;key app="EN" db-id="a9zp2azx4d0f0merz5a50w9yes5d9ewfra50" timestamp="1728268241"&gt;1865&lt;/key&gt;&lt;/foreign-keys&gt;&lt;ref-type name="Journal Article"&gt;17&lt;/ref-type&gt;&lt;contributors&gt;&lt;authors&gt;&lt;author&gt;Zheng, Huijie&lt;/author&gt;&lt;author&gt;Xu, Jingyan&lt;/author&gt;&lt;author&gt;Iwata, Geoffrey Z&lt;/author&gt;&lt;author&gt;Lenz, Till&lt;/author&gt;&lt;author&gt;Michl, Julia&lt;/author&gt;&lt;author&gt;Yavkin, Boris&lt;/author&gt;&lt;author&gt;Nakamura, Kazuo&lt;/author&gt;&lt;author&gt;Sumiya, Hitoshi&lt;/author&gt;&lt;author&gt;Ohshima, Takeshi&lt;/author&gt;&lt;author&gt;Isoya, Junichi&lt;/author&gt;&lt;/authors&gt;&lt;/contributors&gt;&lt;titles&gt;&lt;title&gt;Zero-field magnetometry based on nitrogen-vacancy ensembles in diamond&lt;/title&gt;&lt;secondary-title&gt;Phys. Rev. Appl.&lt;/secondary-title&gt;&lt;/titles&gt;&lt;periodical&gt;&lt;full-title&gt;Phys. Rev. Appl.&lt;/full-title&gt;&lt;/periodical&gt;&lt;pages&gt;064068&lt;/pages&gt;&lt;volume&gt;11&lt;/volume&gt;&lt;number&gt;6&lt;/number&gt;&lt;dates&gt;&lt;year&gt;2019&lt;/year&gt;&lt;/dates&gt;&lt;isbn&gt;2331-7019&lt;/isbn&gt;&lt;urls&gt;&lt;/urls&gt;&lt;/record&gt;&lt;/Cite&gt;&lt;/EndNote&gt;</w:instrText>
      </w:r>
      <w:r w:rsidRPr="0095320A">
        <w:rPr>
          <w:rFonts w:asciiTheme="minorHAnsi" w:eastAsia="Times New Roman" w:hAnsiTheme="minorHAnsi" w:cstheme="minorHAnsi"/>
        </w:rPr>
        <w:fldChar w:fldCharType="separate"/>
      </w:r>
      <w:r w:rsidRPr="0095320A">
        <w:rPr>
          <w:rFonts w:asciiTheme="minorHAnsi" w:eastAsia="Times New Roman" w:hAnsiTheme="minorHAnsi" w:cstheme="minorHAnsi"/>
          <w:noProof/>
          <w:vertAlign w:val="superscript"/>
        </w:rPr>
        <w:t>7</w:t>
      </w:r>
      <w:r w:rsidRPr="0095320A">
        <w:rPr>
          <w:rFonts w:asciiTheme="minorHAnsi" w:eastAsia="Times New Roman" w:hAnsiTheme="minorHAnsi" w:cstheme="minorHAnsi"/>
        </w:rPr>
        <w:fldChar w:fldCharType="end"/>
      </w:r>
      <w:r w:rsidRPr="0095320A">
        <w:rPr>
          <w:rFonts w:asciiTheme="minorHAnsi" w:eastAsia="Times New Roman" w:hAnsiTheme="minorHAnsi" w:cstheme="minorHAnsi"/>
        </w:rPr>
        <w:t xml:space="preserve">, as indicated in </w:t>
      </w:r>
      <w:r w:rsidR="0048695F" w:rsidRPr="0095320A">
        <w:rPr>
          <w:rFonts w:asciiTheme="minorHAnsi" w:eastAsia="Times New Roman" w:hAnsiTheme="minorHAnsi" w:cstheme="minorHAnsi"/>
        </w:rPr>
        <w:t xml:space="preserve">Supplementary </w:t>
      </w:r>
      <w:r w:rsidRPr="0095320A">
        <w:rPr>
          <w:rFonts w:asciiTheme="minorHAnsi" w:eastAsia="Times New Roman" w:hAnsiTheme="minorHAnsi" w:cstheme="minorHAnsi"/>
        </w:rPr>
        <w:t>Table 1. However, the CP-field direction is fixed at any given space and time, resulting in the scalar-type magnetometry (</w:t>
      </w:r>
      <w:r w:rsidR="0048695F" w:rsidRPr="0095320A">
        <w:rPr>
          <w:rFonts w:asciiTheme="minorHAnsi" w:eastAsia="Times New Roman" w:hAnsiTheme="minorHAnsi" w:cstheme="minorHAnsi"/>
        </w:rPr>
        <w:t xml:space="preserve">Supplementary Table </w:t>
      </w:r>
      <w:r w:rsidR="001B1CC1">
        <w:rPr>
          <w:rFonts w:asciiTheme="minorHAnsi" w:eastAsiaTheme="minorEastAsia" w:hAnsiTheme="minorHAnsi" w:cstheme="minorHAnsi" w:hint="eastAsia"/>
          <w:lang w:eastAsia="ja-JP"/>
        </w:rPr>
        <w:t>S</w:t>
      </w:r>
      <w:r w:rsidR="0048695F" w:rsidRPr="0095320A">
        <w:rPr>
          <w:rFonts w:asciiTheme="minorHAnsi" w:eastAsia="Times New Roman" w:hAnsiTheme="minorHAnsi" w:cstheme="minorHAnsi"/>
        </w:rPr>
        <w:t>1</w:t>
      </w:r>
      <w:r w:rsidRPr="0095320A">
        <w:rPr>
          <w:rFonts w:asciiTheme="minorHAnsi" w:eastAsia="Times New Roman" w:hAnsiTheme="minorHAnsi" w:cstheme="minorHAnsi"/>
        </w:rPr>
        <w:t xml:space="preserve">), where only a single component of the magnetic field is detectable. Extending this to vector magnetometry may require </w:t>
      </w:r>
      <w:r w:rsidR="0048695F" w:rsidRPr="0095320A">
        <w:rPr>
          <w:rFonts w:asciiTheme="minorHAnsi" w:eastAsia="Times New Roman" w:hAnsiTheme="minorHAnsi" w:cstheme="minorHAnsi"/>
        </w:rPr>
        <w:t xml:space="preserve">a </w:t>
      </w:r>
      <w:r w:rsidRPr="0095320A">
        <w:rPr>
          <w:rFonts w:asciiTheme="minorHAnsi" w:eastAsia="Times New Roman" w:hAnsiTheme="minorHAnsi" w:cstheme="minorHAnsi"/>
        </w:rPr>
        <w:t>physical rotation of the NV centers with respect to the CP field.</w:t>
      </w:r>
    </w:p>
    <w:p w14:paraId="2E9EED71" w14:textId="77777777" w:rsidR="000327D8" w:rsidRDefault="000327D8" w:rsidP="00E05508">
      <w:pPr>
        <w:spacing w:after="0" w:line="480" w:lineRule="auto"/>
        <w:rPr>
          <w:rFonts w:asciiTheme="minorHAnsi" w:eastAsiaTheme="minorEastAsia" w:hAnsiTheme="minorHAnsi" w:cstheme="minorHAnsi"/>
          <w:lang w:eastAsia="ja-JP"/>
        </w:rPr>
      </w:pPr>
    </w:p>
    <w:p w14:paraId="2207E603" w14:textId="77777777" w:rsidR="00D62A59" w:rsidRDefault="00D62A59" w:rsidP="00E05508">
      <w:pPr>
        <w:spacing w:after="0" w:line="480" w:lineRule="auto"/>
        <w:rPr>
          <w:rFonts w:asciiTheme="minorHAnsi" w:eastAsiaTheme="minorEastAsia" w:hAnsiTheme="minorHAnsi" w:cstheme="minorHAnsi"/>
          <w:lang w:eastAsia="ja-JP"/>
        </w:rPr>
      </w:pPr>
    </w:p>
    <w:p w14:paraId="240FD264" w14:textId="77777777" w:rsidR="00D62A59" w:rsidRDefault="00D62A59" w:rsidP="00E05508">
      <w:pPr>
        <w:spacing w:after="0" w:line="480" w:lineRule="auto"/>
        <w:rPr>
          <w:rFonts w:asciiTheme="minorHAnsi" w:eastAsiaTheme="minorEastAsia" w:hAnsiTheme="minorHAnsi" w:cstheme="minorHAnsi"/>
          <w:lang w:eastAsia="ja-JP"/>
        </w:rPr>
      </w:pPr>
    </w:p>
    <w:p w14:paraId="0E06FCE1" w14:textId="77777777" w:rsidR="00D62A59" w:rsidRDefault="00D62A59" w:rsidP="00E05508">
      <w:pPr>
        <w:spacing w:after="0" w:line="480" w:lineRule="auto"/>
        <w:rPr>
          <w:rFonts w:asciiTheme="minorHAnsi" w:eastAsiaTheme="minorEastAsia" w:hAnsiTheme="minorHAnsi" w:cstheme="minorHAnsi"/>
          <w:lang w:eastAsia="ja-JP"/>
        </w:rPr>
      </w:pPr>
    </w:p>
    <w:p w14:paraId="3D200035" w14:textId="77777777" w:rsidR="00D62A59" w:rsidRPr="00D62A59" w:rsidRDefault="00D62A59" w:rsidP="00E05508">
      <w:pPr>
        <w:spacing w:after="0" w:line="480" w:lineRule="auto"/>
        <w:rPr>
          <w:rFonts w:asciiTheme="minorHAnsi" w:eastAsiaTheme="minorEastAsia" w:hAnsiTheme="minorHAnsi" w:cstheme="minorHAnsi"/>
          <w:lang w:eastAsia="ja-JP"/>
        </w:rPr>
      </w:pPr>
    </w:p>
    <w:tbl>
      <w:tblPr>
        <w:tblpPr w:leftFromText="142" w:rightFromText="142" w:vertAnchor="text" w:tblpX="4" w:tblpY="494"/>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
        <w:gridCol w:w="2916"/>
        <w:gridCol w:w="1134"/>
        <w:gridCol w:w="2977"/>
        <w:gridCol w:w="1701"/>
      </w:tblGrid>
      <w:tr w:rsidR="008A1DE4" w14:paraId="121BEF28" w14:textId="77777777">
        <w:tc>
          <w:tcPr>
            <w:tcW w:w="623" w:type="dxa"/>
            <w:vAlign w:val="center"/>
          </w:tcPr>
          <w:p w14:paraId="0FB4BB23" w14:textId="77777777" w:rsidR="000327D8" w:rsidRPr="0095320A" w:rsidRDefault="00000000" w:rsidP="0095320A">
            <w:pPr>
              <w:spacing w:after="0" w:line="480" w:lineRule="auto"/>
              <w:rPr>
                <w:rFonts w:asciiTheme="minorHAnsi" w:hAnsiTheme="minorHAnsi" w:cstheme="minorHAnsi"/>
              </w:rPr>
            </w:pPr>
            <w:r w:rsidRPr="0095320A">
              <w:rPr>
                <w:rFonts w:asciiTheme="minorHAnsi" w:hAnsiTheme="minorHAnsi" w:cstheme="minorHAnsi"/>
              </w:rPr>
              <w:lastRenderedPageBreak/>
              <w:t>Ref.</w:t>
            </w:r>
          </w:p>
        </w:tc>
        <w:tc>
          <w:tcPr>
            <w:tcW w:w="2916" w:type="dxa"/>
            <w:vAlign w:val="center"/>
          </w:tcPr>
          <w:p w14:paraId="237BE4F0" w14:textId="77777777" w:rsidR="000327D8" w:rsidRPr="0095320A" w:rsidRDefault="00000000" w:rsidP="0095320A">
            <w:pPr>
              <w:spacing w:after="0" w:line="480" w:lineRule="auto"/>
              <w:jc w:val="center"/>
              <w:rPr>
                <w:rFonts w:asciiTheme="minorHAnsi" w:hAnsiTheme="minorHAnsi" w:cstheme="minorHAnsi"/>
              </w:rPr>
            </w:pPr>
            <w:r w:rsidRPr="0095320A">
              <w:rPr>
                <w:rFonts w:asciiTheme="minorHAnsi" w:hAnsiTheme="minorHAnsi" w:cstheme="minorHAnsi"/>
              </w:rPr>
              <w:t>NV information</w:t>
            </w:r>
          </w:p>
        </w:tc>
        <w:tc>
          <w:tcPr>
            <w:tcW w:w="1134" w:type="dxa"/>
            <w:vAlign w:val="center"/>
          </w:tcPr>
          <w:p w14:paraId="630AA001" w14:textId="77777777" w:rsidR="000327D8" w:rsidRPr="0095320A" w:rsidRDefault="00000000" w:rsidP="0095320A">
            <w:pPr>
              <w:spacing w:after="0" w:line="480" w:lineRule="auto"/>
              <w:jc w:val="center"/>
              <w:rPr>
                <w:rFonts w:asciiTheme="minorHAnsi" w:hAnsiTheme="minorHAnsi" w:cstheme="minorHAnsi"/>
              </w:rPr>
            </w:pPr>
            <w:r w:rsidRPr="0095320A">
              <w:rPr>
                <w:rFonts w:asciiTheme="minorHAnsi" w:hAnsiTheme="minorHAnsi" w:cstheme="minorHAnsi"/>
              </w:rPr>
              <w:t>Type</w:t>
            </w:r>
          </w:p>
        </w:tc>
        <w:tc>
          <w:tcPr>
            <w:tcW w:w="2977" w:type="dxa"/>
            <w:vAlign w:val="center"/>
          </w:tcPr>
          <w:p w14:paraId="29A937E2" w14:textId="77777777" w:rsidR="000327D8" w:rsidRPr="0095320A" w:rsidRDefault="00000000" w:rsidP="0095320A">
            <w:pPr>
              <w:spacing w:after="0" w:line="480" w:lineRule="auto"/>
              <w:jc w:val="center"/>
              <w:rPr>
                <w:rFonts w:asciiTheme="minorHAnsi" w:hAnsiTheme="minorHAnsi" w:cstheme="minorHAnsi"/>
              </w:rPr>
            </w:pPr>
            <w:r w:rsidRPr="0095320A">
              <w:rPr>
                <w:rFonts w:asciiTheme="minorHAnsi" w:hAnsiTheme="minorHAnsi" w:cstheme="minorHAnsi"/>
              </w:rPr>
              <w:t>Experimental scheme</w:t>
            </w:r>
          </w:p>
        </w:tc>
        <w:tc>
          <w:tcPr>
            <w:tcW w:w="1701" w:type="dxa"/>
            <w:vAlign w:val="center"/>
          </w:tcPr>
          <w:p w14:paraId="5BD193B2" w14:textId="77777777" w:rsidR="000327D8" w:rsidRPr="0095320A" w:rsidRDefault="00000000" w:rsidP="0095320A">
            <w:pPr>
              <w:spacing w:after="0" w:line="480" w:lineRule="auto"/>
              <w:rPr>
                <w:rFonts w:asciiTheme="minorHAnsi" w:hAnsiTheme="minorHAnsi" w:cstheme="minorHAnsi"/>
              </w:rPr>
            </w:pPr>
            <m:oMath>
              <m:r>
                <w:rPr>
                  <w:rFonts w:ascii="Cambria Math" w:eastAsia="Cambria Math" w:hAnsi="Cambria Math" w:cstheme="minorHAnsi"/>
                </w:rPr>
                <m:t>Min</m:t>
              </m:r>
              <m:d>
                <m:dPr>
                  <m:ctrlPr>
                    <w:rPr>
                      <w:rFonts w:ascii="Cambria Math" w:eastAsia="Cambria Math" w:hAnsi="Cambria Math" w:cstheme="minorHAnsi"/>
                    </w:rPr>
                  </m:ctrlPr>
                </m:dPr>
                <m:e>
                  <m:sSub>
                    <m:sSubPr>
                      <m:ctrlPr>
                        <w:rPr>
                          <w:rFonts w:ascii="Cambria Math" w:eastAsia="Cambria Math" w:hAnsi="Cambria Math" w:cstheme="minorHAnsi"/>
                        </w:rPr>
                      </m:ctrlPr>
                    </m:sSubPr>
                    <m:e>
                      <m:r>
                        <w:rPr>
                          <w:rFonts w:ascii="Cambria Math" w:eastAsia="Cambria Math" w:hAnsi="Cambria Math" w:cstheme="minorHAnsi"/>
                        </w:rPr>
                        <m:t>B</m:t>
                      </m:r>
                    </m:e>
                    <m:sub>
                      <m:r>
                        <w:rPr>
                          <w:rFonts w:ascii="Cambria Math" w:eastAsia="Cambria Math" w:hAnsi="Cambria Math" w:cstheme="minorHAnsi"/>
                        </w:rPr>
                        <m:t>meas</m:t>
                      </m:r>
                    </m:sub>
                  </m:sSub>
                </m:e>
              </m:d>
            </m:oMath>
            <w:r w:rsidRPr="0095320A">
              <w:rPr>
                <w:rFonts w:asciiTheme="minorHAnsi" w:hAnsiTheme="minorHAnsi" w:cstheme="minorHAnsi"/>
              </w:rPr>
              <w:t xml:space="preserve"> or  </w:t>
            </w:r>
            <m:oMath>
              <m:r>
                <w:rPr>
                  <w:rFonts w:ascii="Cambria Math" w:eastAsia="Cambria Math" w:hAnsi="Cambria Math" w:cstheme="minorHAnsi"/>
                </w:rPr>
                <m:t>Min</m:t>
              </m:r>
              <m:d>
                <m:dPr>
                  <m:ctrlPr>
                    <w:rPr>
                      <w:rFonts w:ascii="Cambria Math" w:eastAsia="Cambria Math" w:hAnsi="Cambria Math" w:cstheme="minorHAnsi"/>
                    </w:rPr>
                  </m:ctrlPr>
                </m:dPr>
                <m:e>
                  <m:sSub>
                    <m:sSubPr>
                      <m:ctrlPr>
                        <w:rPr>
                          <w:rFonts w:ascii="Cambria Math" w:eastAsia="Cambria Math" w:hAnsi="Cambria Math" w:cstheme="minorHAnsi"/>
                        </w:rPr>
                      </m:ctrlPr>
                    </m:sSubPr>
                    <m:e>
                      <m:r>
                        <w:rPr>
                          <w:rFonts w:ascii="Cambria Math" w:eastAsia="Cambria Math" w:hAnsi="Cambria Math" w:cstheme="minorHAnsi"/>
                        </w:rPr>
                        <m:t>B</m:t>
                      </m:r>
                    </m:e>
                    <m:sub>
                      <m:r>
                        <w:rPr>
                          <w:rFonts w:ascii="Cambria Math" w:eastAsia="Cambria Math" w:hAnsi="Cambria Math" w:cstheme="minorHAnsi"/>
                        </w:rPr>
                        <m:t>bias</m:t>
                      </m:r>
                    </m:sub>
                  </m:sSub>
                </m:e>
              </m:d>
            </m:oMath>
          </w:p>
        </w:tc>
      </w:tr>
      <w:tr w:rsidR="008A1DE4" w14:paraId="65538D3D" w14:textId="77777777">
        <w:tc>
          <w:tcPr>
            <w:tcW w:w="623" w:type="dxa"/>
            <w:vAlign w:val="center"/>
          </w:tcPr>
          <w:p w14:paraId="54B27CB0" w14:textId="77777777" w:rsidR="000327D8" w:rsidRPr="0095320A" w:rsidRDefault="00000000" w:rsidP="00E05508">
            <w:pPr>
              <w:spacing w:after="0" w:line="480" w:lineRule="auto"/>
              <w:jc w:val="center"/>
              <w:rPr>
                <w:rFonts w:asciiTheme="minorHAnsi" w:hAnsiTheme="minorHAnsi" w:cstheme="minorHAnsi"/>
              </w:rPr>
            </w:pPr>
            <w:r w:rsidRPr="0095320A">
              <w:rPr>
                <w:rFonts w:asciiTheme="minorHAnsi" w:hAnsiTheme="minorHAnsi" w:cstheme="minorHAnsi"/>
                <w:vertAlign w:val="superscript"/>
              </w:rPr>
              <w:fldChar w:fldCharType="begin"/>
            </w:r>
            <w:r w:rsidR="008242EE">
              <w:rPr>
                <w:rFonts w:asciiTheme="minorHAnsi" w:hAnsiTheme="minorHAnsi" w:cstheme="minorHAnsi"/>
                <w:vertAlign w:val="superscript"/>
              </w:rPr>
              <w:instrText xml:space="preserve"> ADDIN EN.CITE &lt;EndNote&gt;&lt;Cite&gt;&lt;Author&gt;Backlund&lt;/Author&gt;&lt;Year&gt;2017&lt;/Year&gt;&lt;RecNum&gt;1825&lt;/RecNum&gt;&lt;DisplayText&gt;&lt;style face="superscript"&gt;4&lt;/style&gt;&lt;/DisplayText&gt;&lt;record&gt;&lt;rec-number&gt;1825&lt;/rec-number&gt;&lt;foreign-keys&gt;&lt;key app="EN" db-id="a9zp2azx4d0f0merz5a50w9yes5d9ewfra50" timestamp="1725250081"&gt;1825&lt;/key&gt;&lt;/foreign-keys&gt;&lt;ref-type name="Journal Article"&gt;17&lt;/ref-type&gt;&lt;contributors&gt;&lt;authors&gt;&lt;author&gt;Backlund, Mikael P.&lt;/author&gt;&lt;author&gt;Kehayias, Pauli&lt;/author&gt;&lt;author&gt;Walsworth, Ronald L.&lt;/author&gt;&lt;/authors&gt;&lt;/contributors&gt;&lt;titles&gt;&lt;title&gt;Diamond-based magnetic imaging with Fourier optical processing&lt;/title&gt;&lt;secondary-title&gt;Phys. Rev. Appl.&lt;/secondary-title&gt;&lt;/titles&gt;&lt;periodical&gt;&lt;full-title&gt;Phys. Rev. Appl.&lt;/full-title&gt;&lt;/periodical&gt;&lt;pages&gt;054003&lt;/pages&gt;&lt;volume&gt;8&lt;/volume&gt;&lt;number&gt;5&lt;/number&gt;&lt;dates&gt;&lt;year&gt;2017&lt;/year&gt;&lt;/dates&gt;&lt;isbn&gt;2331-7019&lt;/isbn&gt;&lt;urls&gt;&lt;/urls&gt;&lt;electronic-resource-num&gt;10.1103/PhysRevApplied.8.054003&lt;/electronic-resource-num&gt;&lt;/record&gt;&lt;/Cite&gt;&lt;/EndNote&gt;</w:instrText>
            </w:r>
            <w:r w:rsidRPr="0095320A">
              <w:rPr>
                <w:rFonts w:asciiTheme="minorHAnsi" w:hAnsiTheme="minorHAnsi" w:cstheme="minorHAnsi"/>
                <w:vertAlign w:val="superscript"/>
              </w:rPr>
              <w:fldChar w:fldCharType="separate"/>
            </w:r>
            <w:r w:rsidRPr="0095320A">
              <w:rPr>
                <w:rFonts w:asciiTheme="minorHAnsi" w:hAnsiTheme="minorHAnsi" w:cstheme="minorHAnsi"/>
                <w:noProof/>
                <w:vertAlign w:val="superscript"/>
              </w:rPr>
              <w:t>4</w:t>
            </w:r>
            <w:r w:rsidRPr="0095320A">
              <w:rPr>
                <w:rFonts w:asciiTheme="minorHAnsi" w:hAnsiTheme="minorHAnsi" w:cstheme="minorHAnsi"/>
              </w:rPr>
              <w:fldChar w:fldCharType="end"/>
            </w:r>
          </w:p>
        </w:tc>
        <w:tc>
          <w:tcPr>
            <w:tcW w:w="2916" w:type="dxa"/>
            <w:vAlign w:val="center"/>
          </w:tcPr>
          <w:p w14:paraId="5E665DC1" w14:textId="77777777" w:rsidR="000327D8" w:rsidRPr="0095320A" w:rsidRDefault="00000000" w:rsidP="0095320A">
            <w:pPr>
              <w:spacing w:after="0" w:line="480" w:lineRule="auto"/>
              <w:jc w:val="center"/>
              <w:rPr>
                <w:rFonts w:asciiTheme="minorHAnsi" w:hAnsiTheme="minorHAnsi" w:cstheme="minorHAnsi"/>
              </w:rPr>
            </w:pPr>
            <w:r w:rsidRPr="0095320A">
              <w:rPr>
                <w:rFonts w:asciiTheme="minorHAnsi" w:hAnsiTheme="minorHAnsi" w:cstheme="minorHAnsi"/>
              </w:rPr>
              <w:t xml:space="preserve">Ensemble coupled to </w:t>
            </w:r>
            <w:r w:rsidRPr="0095320A">
              <w:rPr>
                <w:rFonts w:asciiTheme="minorHAnsi" w:hAnsiTheme="minorHAnsi" w:cstheme="minorHAnsi"/>
                <w:vertAlign w:val="superscript"/>
              </w:rPr>
              <w:t>14</w:t>
            </w:r>
            <w:r w:rsidRPr="0095320A">
              <w:rPr>
                <w:rFonts w:asciiTheme="minorHAnsi" w:hAnsiTheme="minorHAnsi" w:cstheme="minorHAnsi"/>
              </w:rPr>
              <w:t>N</w:t>
            </w:r>
          </w:p>
        </w:tc>
        <w:tc>
          <w:tcPr>
            <w:tcW w:w="1134" w:type="dxa"/>
            <w:vAlign w:val="center"/>
          </w:tcPr>
          <w:p w14:paraId="18278B95" w14:textId="77777777" w:rsidR="000327D8" w:rsidRPr="0095320A" w:rsidRDefault="00000000" w:rsidP="0095320A">
            <w:pPr>
              <w:spacing w:after="0" w:line="480" w:lineRule="auto"/>
              <w:jc w:val="center"/>
              <w:rPr>
                <w:rFonts w:asciiTheme="minorHAnsi" w:hAnsiTheme="minorHAnsi" w:cstheme="minorHAnsi"/>
              </w:rPr>
            </w:pPr>
            <w:r w:rsidRPr="0095320A">
              <w:rPr>
                <w:rFonts w:asciiTheme="minorHAnsi" w:hAnsiTheme="minorHAnsi" w:cstheme="minorHAnsi"/>
              </w:rPr>
              <w:t>Vector</w:t>
            </w:r>
          </w:p>
        </w:tc>
        <w:tc>
          <w:tcPr>
            <w:tcW w:w="2977" w:type="dxa"/>
            <w:vAlign w:val="center"/>
          </w:tcPr>
          <w:p w14:paraId="40229E22" w14:textId="77777777" w:rsidR="000327D8" w:rsidRPr="0095320A" w:rsidRDefault="00000000" w:rsidP="0095320A">
            <w:pPr>
              <w:spacing w:after="0" w:line="480" w:lineRule="auto"/>
              <w:jc w:val="center"/>
              <w:rPr>
                <w:rFonts w:asciiTheme="minorHAnsi" w:hAnsiTheme="minorHAnsi" w:cstheme="minorHAnsi"/>
              </w:rPr>
            </w:pPr>
            <w:r w:rsidRPr="0095320A">
              <w:rPr>
                <w:rFonts w:asciiTheme="minorHAnsi" w:hAnsiTheme="minorHAnsi" w:cstheme="minorHAnsi"/>
              </w:rPr>
              <w:t>Optical polarization</w:t>
            </w:r>
          </w:p>
        </w:tc>
        <w:tc>
          <w:tcPr>
            <w:tcW w:w="1701" w:type="dxa"/>
            <w:vAlign w:val="center"/>
          </w:tcPr>
          <w:p w14:paraId="0B195160" w14:textId="77777777" w:rsidR="000327D8" w:rsidRPr="0095320A" w:rsidRDefault="00000000" w:rsidP="0095320A">
            <w:pPr>
              <w:spacing w:after="0" w:line="480" w:lineRule="auto"/>
              <w:jc w:val="center"/>
              <w:rPr>
                <w:rFonts w:asciiTheme="minorHAnsi" w:hAnsiTheme="minorHAnsi" w:cstheme="minorHAnsi"/>
              </w:rPr>
            </w:pPr>
            <w:r w:rsidRPr="0095320A">
              <w:rPr>
                <w:rFonts w:asciiTheme="minorHAnsi" w:hAnsiTheme="minorHAnsi" w:cstheme="minorHAnsi"/>
              </w:rPr>
              <w:t xml:space="preserve">140 </w:t>
            </w:r>
            <m:oMath>
              <m:r>
                <w:rPr>
                  <w:rFonts w:ascii="Cambria Math" w:hAnsi="Cambria Math" w:cstheme="minorHAnsi"/>
                </w:rPr>
                <m:t>μ</m:t>
              </m:r>
              <m:r>
                <w:rPr>
                  <w:rFonts w:ascii="Cambria Math" w:eastAsia="Cambria Math" w:hAnsi="Cambria Math" w:cstheme="minorHAnsi"/>
                </w:rPr>
                <m:t>T</m:t>
              </m:r>
            </m:oMath>
          </w:p>
        </w:tc>
      </w:tr>
      <w:tr w:rsidR="008A1DE4" w14:paraId="5829106C" w14:textId="77777777">
        <w:tc>
          <w:tcPr>
            <w:tcW w:w="623" w:type="dxa"/>
            <w:vAlign w:val="center"/>
          </w:tcPr>
          <w:p w14:paraId="515E544C" w14:textId="77777777" w:rsidR="000327D8" w:rsidRPr="0095320A" w:rsidRDefault="00000000" w:rsidP="00E05508">
            <w:pPr>
              <w:spacing w:after="0" w:line="480" w:lineRule="auto"/>
              <w:jc w:val="center"/>
              <w:rPr>
                <w:rFonts w:asciiTheme="minorHAnsi" w:hAnsiTheme="minorHAnsi" w:cstheme="minorHAnsi"/>
              </w:rPr>
            </w:pPr>
            <w:r w:rsidRPr="0095320A">
              <w:rPr>
                <w:rFonts w:asciiTheme="minorHAnsi" w:hAnsiTheme="minorHAnsi" w:cstheme="minorHAnsi"/>
                <w:vertAlign w:val="superscript"/>
              </w:rPr>
              <w:fldChar w:fldCharType="begin"/>
            </w:r>
            <w:r w:rsidR="008242EE">
              <w:rPr>
                <w:rFonts w:asciiTheme="minorHAnsi" w:hAnsiTheme="minorHAnsi" w:cstheme="minorHAnsi"/>
                <w:vertAlign w:val="superscript"/>
              </w:rPr>
              <w:instrText xml:space="preserve"> ADDIN EN.CITE &lt;EndNote&gt;&lt;Cite&gt;&lt;Author&gt;Münzhuber&lt;/Author&gt;&lt;Year&gt;2020&lt;/Year&gt;&lt;RecNum&gt;2420&lt;/RecNum&gt;&lt;DisplayText&gt;&lt;style face="superscript"&gt;5&lt;/style&gt;&lt;/DisplayText&gt;&lt;record&gt;&lt;rec-number&gt;2420&lt;/rec-number&gt;&lt;foreign-keys&gt;&lt;key app="EN" db-id="a9zp2azx4d0f0merz5a50w9yes5d9ewfra50" timestamp="1755001120"&gt;2420&lt;/key&gt;&lt;/foreign-keys&gt;&lt;ref-type name="Journal Article"&gt;17&lt;/ref-type&gt;&lt;contributors&gt;&lt;authors&gt;&lt;author&gt;Münzhuber, F.&lt;/author&gt;&lt;author&gt;Bayer, F.&lt;/author&gt;&lt;author&gt;&lt;style face="normal" font="default" size="100%"&gt;Markovi&lt;/style&gt;&lt;style face="normal" font="default" charset="238" size="100%"&gt;ć, V.&lt;/style&gt;&lt;/author&gt;&lt;author&gt;&lt;style face="normal" font="default" charset="238" size="100%"&gt;Brehm, J.&lt;/style&gt;&lt;/author&gt;&lt;author&gt;&lt;style face="normal" font="default" charset="238" size="100%"&gt;Kleinlein, J.&lt;/style&gt;&lt;/author&gt;&lt;author&gt;&lt;style face="normal" font="default" charset="238" size="100%"&gt;Molenkamp, L. W.&lt;/style&gt;&lt;/author&gt;&lt;author&gt;&lt;style face="normal" font="default" charset="238" size="100%"&gt;Kiessling, T.&lt;/style&gt;&lt;/author&gt;&lt;/authors&gt;&lt;/contributors&gt;&lt;titles&gt;&lt;title&gt;Polarization-assisted vector magnetometry with no bias field using an ensemble of nitrogen-cacancy centers in diamond&lt;/title&gt;&lt;secondary-title&gt;Phys. Rev. Appl.&lt;/secondary-title&gt;&lt;/titles&gt;&lt;periodical&gt;&lt;full-title&gt;Phys. Rev. Appl.&lt;/full-title&gt;&lt;/periodical&gt;&lt;pages&gt;014055&lt;/pages&gt;&lt;volume&gt;14&lt;/volume&gt;&lt;number&gt;1&lt;/number&gt;&lt;dates&gt;&lt;year&gt;2020&lt;/year&gt;&lt;/dates&gt;&lt;isbn&gt;2331-7019&lt;/isbn&gt;&lt;urls&gt;&lt;/urls&gt;&lt;electronic-resource-num&gt;10.1103/PhysRevApplied.14.014055&lt;/electronic-resource-num&gt;&lt;/record&gt;&lt;/Cite&gt;&lt;/EndNote&gt;</w:instrText>
            </w:r>
            <w:r w:rsidRPr="0095320A">
              <w:rPr>
                <w:rFonts w:asciiTheme="minorHAnsi" w:hAnsiTheme="minorHAnsi" w:cstheme="minorHAnsi"/>
                <w:vertAlign w:val="superscript"/>
              </w:rPr>
              <w:fldChar w:fldCharType="separate"/>
            </w:r>
            <w:r w:rsidRPr="0095320A">
              <w:rPr>
                <w:rFonts w:asciiTheme="minorHAnsi" w:hAnsiTheme="minorHAnsi" w:cstheme="minorHAnsi"/>
                <w:noProof/>
                <w:vertAlign w:val="superscript"/>
              </w:rPr>
              <w:t>5</w:t>
            </w:r>
            <w:r w:rsidRPr="0095320A">
              <w:rPr>
                <w:rFonts w:asciiTheme="minorHAnsi" w:hAnsiTheme="minorHAnsi" w:cstheme="minorHAnsi"/>
              </w:rPr>
              <w:fldChar w:fldCharType="end"/>
            </w:r>
          </w:p>
        </w:tc>
        <w:tc>
          <w:tcPr>
            <w:tcW w:w="2916" w:type="dxa"/>
            <w:vAlign w:val="center"/>
          </w:tcPr>
          <w:p w14:paraId="2AD4BA1B" w14:textId="77777777" w:rsidR="000327D8" w:rsidRPr="0095320A" w:rsidRDefault="00000000" w:rsidP="0095320A">
            <w:pPr>
              <w:spacing w:after="0" w:line="480" w:lineRule="auto"/>
              <w:jc w:val="center"/>
              <w:rPr>
                <w:rFonts w:asciiTheme="minorHAnsi" w:hAnsiTheme="minorHAnsi" w:cstheme="minorHAnsi"/>
              </w:rPr>
            </w:pPr>
            <w:r w:rsidRPr="0095320A">
              <w:rPr>
                <w:rFonts w:asciiTheme="minorHAnsi" w:hAnsiTheme="minorHAnsi" w:cstheme="minorHAnsi"/>
              </w:rPr>
              <w:t>Ensemble</w:t>
            </w:r>
          </w:p>
        </w:tc>
        <w:tc>
          <w:tcPr>
            <w:tcW w:w="1134" w:type="dxa"/>
            <w:vAlign w:val="center"/>
          </w:tcPr>
          <w:p w14:paraId="3DF47720" w14:textId="77777777" w:rsidR="000327D8" w:rsidRPr="0095320A" w:rsidRDefault="00000000" w:rsidP="0095320A">
            <w:pPr>
              <w:spacing w:after="0" w:line="480" w:lineRule="auto"/>
              <w:jc w:val="center"/>
              <w:rPr>
                <w:rFonts w:asciiTheme="minorHAnsi" w:hAnsiTheme="minorHAnsi" w:cstheme="minorHAnsi"/>
              </w:rPr>
            </w:pPr>
            <w:r w:rsidRPr="0095320A">
              <w:rPr>
                <w:rFonts w:asciiTheme="minorHAnsi" w:hAnsiTheme="minorHAnsi" w:cstheme="minorHAnsi"/>
              </w:rPr>
              <w:t>Vector</w:t>
            </w:r>
          </w:p>
        </w:tc>
        <w:tc>
          <w:tcPr>
            <w:tcW w:w="2977" w:type="dxa"/>
            <w:vAlign w:val="center"/>
          </w:tcPr>
          <w:p w14:paraId="668ACDE1" w14:textId="77777777" w:rsidR="000327D8" w:rsidRPr="0095320A" w:rsidRDefault="00000000" w:rsidP="0095320A">
            <w:pPr>
              <w:spacing w:after="0" w:line="480" w:lineRule="auto"/>
              <w:jc w:val="center"/>
              <w:rPr>
                <w:rFonts w:asciiTheme="minorHAnsi" w:hAnsiTheme="minorHAnsi" w:cstheme="minorHAnsi"/>
              </w:rPr>
            </w:pPr>
            <w:r w:rsidRPr="0095320A">
              <w:rPr>
                <w:rFonts w:asciiTheme="minorHAnsi" w:hAnsiTheme="minorHAnsi" w:cstheme="minorHAnsi"/>
              </w:rPr>
              <w:t>Optical polarization</w:t>
            </w:r>
          </w:p>
        </w:tc>
        <w:tc>
          <w:tcPr>
            <w:tcW w:w="1701" w:type="dxa"/>
            <w:vAlign w:val="center"/>
          </w:tcPr>
          <w:p w14:paraId="760926F9" w14:textId="77777777" w:rsidR="000327D8" w:rsidRPr="0095320A" w:rsidRDefault="00000000" w:rsidP="0095320A">
            <w:pPr>
              <w:spacing w:after="0" w:line="480" w:lineRule="auto"/>
              <w:jc w:val="center"/>
              <w:rPr>
                <w:rFonts w:asciiTheme="minorHAnsi" w:hAnsiTheme="minorHAnsi" w:cstheme="minorHAnsi"/>
              </w:rPr>
            </w:pPr>
            <w:r w:rsidRPr="0095320A">
              <w:rPr>
                <w:rFonts w:asciiTheme="minorHAnsi" w:hAnsiTheme="minorHAnsi" w:cstheme="minorHAnsi"/>
              </w:rPr>
              <w:t>-</w:t>
            </w:r>
          </w:p>
        </w:tc>
      </w:tr>
      <w:tr w:rsidR="008A1DE4" w14:paraId="398CFC4F" w14:textId="77777777">
        <w:tc>
          <w:tcPr>
            <w:tcW w:w="623" w:type="dxa"/>
            <w:vAlign w:val="center"/>
          </w:tcPr>
          <w:p w14:paraId="3A67E3B7" w14:textId="77777777" w:rsidR="000327D8" w:rsidRPr="0095320A" w:rsidRDefault="00000000" w:rsidP="00E05508">
            <w:pPr>
              <w:spacing w:after="0" w:line="480" w:lineRule="auto"/>
              <w:jc w:val="center"/>
              <w:rPr>
                <w:rFonts w:asciiTheme="minorHAnsi" w:hAnsiTheme="minorHAnsi" w:cstheme="minorHAnsi"/>
              </w:rPr>
            </w:pPr>
            <w:r w:rsidRPr="0095320A">
              <w:rPr>
                <w:rFonts w:asciiTheme="minorHAnsi" w:hAnsiTheme="minorHAnsi" w:cstheme="minorHAnsi"/>
                <w:vertAlign w:val="superscript"/>
              </w:rPr>
              <w:fldChar w:fldCharType="begin"/>
            </w:r>
            <w:r w:rsidR="008242EE">
              <w:rPr>
                <w:rFonts w:asciiTheme="minorHAnsi" w:hAnsiTheme="minorHAnsi" w:cstheme="minorHAnsi"/>
                <w:vertAlign w:val="superscript"/>
              </w:rPr>
              <w:instrText xml:space="preserve"> ADDIN EN.CITE &lt;EndNote&gt;&lt;Cite&gt;&lt;Author&gt;Li&lt;/Author&gt;&lt;Year&gt;2024&lt;/Year&gt;&lt;RecNum&gt;2416&lt;/RecNum&gt;&lt;DisplayText&gt;&lt;style face="superscript"&gt;6&lt;/style&gt;&lt;/DisplayText&gt;&lt;record&gt;&lt;rec-number&gt;2416&lt;/rec-number&gt;&lt;foreign-keys&gt;&lt;key app="EN" db-id="a9zp2azx4d0f0merz5a50w9yes5d9ewfra50" timestamp="1754831686"&gt;2416&lt;/key&gt;&lt;/foreign-keys&gt;&lt;ref-type name="Journal Article"&gt;17&lt;/ref-type&gt;&lt;contributors&gt;&lt;authors&gt;&lt;author&gt;Li, Chunxing&lt;/author&gt;&lt;author&gt;Shi, Fa-Zhan&lt;/author&gt;&lt;author&gt;Zhou, Jingwei&lt;/author&gt;&lt;author&gt;Wang, Peng-Fei&lt;/author&gt;&lt;/authors&gt;&lt;/contributors&gt;&lt;titles&gt;&lt;title&gt;Vector magnetometry in zero bias magnetic field using nitrogen-vacancy ensembles&lt;/title&gt;&lt;secondary-title&gt;Chin. Phys. B&lt;/secondary-title&gt;&lt;/titles&gt;&lt;periodical&gt;&lt;full-title&gt;Chin. Phys. B&lt;/full-title&gt;&lt;/periodical&gt;&lt;pages&gt;100701&lt;/pages&gt;&lt;volume&gt;33&lt;/volume&gt;&lt;number&gt;10&lt;/number&gt;&lt;section&gt;100701&lt;/section&gt;&lt;dates&gt;&lt;year&gt;2024&lt;/year&gt;&lt;/dates&gt;&lt;isbn&gt;1674-1056&amp;#xD;2058-3834&lt;/isbn&gt;&lt;urls&gt;&lt;/urls&gt;&lt;electronic-resource-num&gt;10.1088/1674-1056/ad73af&lt;/electronic-resource-num&gt;&lt;/record&gt;&lt;/Cite&gt;&lt;/EndNote&gt;</w:instrText>
            </w:r>
            <w:r w:rsidRPr="0095320A">
              <w:rPr>
                <w:rFonts w:asciiTheme="minorHAnsi" w:hAnsiTheme="minorHAnsi" w:cstheme="minorHAnsi"/>
                <w:vertAlign w:val="superscript"/>
              </w:rPr>
              <w:fldChar w:fldCharType="separate"/>
            </w:r>
            <w:r w:rsidRPr="0095320A">
              <w:rPr>
                <w:rFonts w:asciiTheme="minorHAnsi" w:hAnsiTheme="minorHAnsi" w:cstheme="minorHAnsi"/>
                <w:noProof/>
                <w:vertAlign w:val="superscript"/>
              </w:rPr>
              <w:t>6</w:t>
            </w:r>
            <w:r w:rsidRPr="0095320A">
              <w:rPr>
                <w:rFonts w:asciiTheme="minorHAnsi" w:hAnsiTheme="minorHAnsi" w:cstheme="minorHAnsi"/>
              </w:rPr>
              <w:fldChar w:fldCharType="end"/>
            </w:r>
          </w:p>
        </w:tc>
        <w:tc>
          <w:tcPr>
            <w:tcW w:w="2916" w:type="dxa"/>
            <w:vAlign w:val="center"/>
          </w:tcPr>
          <w:p w14:paraId="3E97AD36" w14:textId="77777777" w:rsidR="000327D8" w:rsidRPr="0095320A" w:rsidRDefault="00000000" w:rsidP="0095320A">
            <w:pPr>
              <w:spacing w:after="0" w:line="480" w:lineRule="auto"/>
              <w:jc w:val="center"/>
              <w:rPr>
                <w:rFonts w:asciiTheme="minorHAnsi" w:hAnsiTheme="minorHAnsi" w:cstheme="minorHAnsi"/>
              </w:rPr>
            </w:pPr>
            <w:r w:rsidRPr="0095320A">
              <w:rPr>
                <w:rFonts w:asciiTheme="minorHAnsi" w:hAnsiTheme="minorHAnsi" w:cstheme="minorHAnsi"/>
              </w:rPr>
              <w:t xml:space="preserve">Ensemble coupled to </w:t>
            </w:r>
            <w:r w:rsidRPr="0095320A">
              <w:rPr>
                <w:rFonts w:asciiTheme="minorHAnsi" w:hAnsiTheme="minorHAnsi" w:cstheme="minorHAnsi"/>
                <w:vertAlign w:val="superscript"/>
              </w:rPr>
              <w:t>14</w:t>
            </w:r>
            <w:r w:rsidRPr="0095320A">
              <w:rPr>
                <w:rFonts w:asciiTheme="minorHAnsi" w:hAnsiTheme="minorHAnsi" w:cstheme="minorHAnsi"/>
              </w:rPr>
              <w:t>N</w:t>
            </w:r>
          </w:p>
        </w:tc>
        <w:tc>
          <w:tcPr>
            <w:tcW w:w="1134" w:type="dxa"/>
            <w:vAlign w:val="center"/>
          </w:tcPr>
          <w:p w14:paraId="5BDCC044" w14:textId="77777777" w:rsidR="000327D8" w:rsidRPr="0095320A" w:rsidRDefault="00000000" w:rsidP="0095320A">
            <w:pPr>
              <w:spacing w:after="0" w:line="480" w:lineRule="auto"/>
              <w:jc w:val="center"/>
              <w:rPr>
                <w:rFonts w:asciiTheme="minorHAnsi" w:hAnsiTheme="minorHAnsi" w:cstheme="minorHAnsi"/>
              </w:rPr>
            </w:pPr>
            <w:r w:rsidRPr="0095320A">
              <w:rPr>
                <w:rFonts w:asciiTheme="minorHAnsi" w:hAnsiTheme="minorHAnsi" w:cstheme="minorHAnsi"/>
              </w:rPr>
              <w:t>Vector</w:t>
            </w:r>
          </w:p>
        </w:tc>
        <w:tc>
          <w:tcPr>
            <w:tcW w:w="2977" w:type="dxa"/>
            <w:vAlign w:val="center"/>
          </w:tcPr>
          <w:p w14:paraId="3EC8CDC4" w14:textId="77777777" w:rsidR="000327D8" w:rsidRPr="0095320A" w:rsidRDefault="00000000" w:rsidP="0095320A">
            <w:pPr>
              <w:spacing w:after="0" w:line="480" w:lineRule="auto"/>
              <w:jc w:val="center"/>
              <w:rPr>
                <w:rFonts w:asciiTheme="minorHAnsi" w:hAnsiTheme="minorHAnsi" w:cstheme="minorHAnsi"/>
              </w:rPr>
            </w:pPr>
            <w:r w:rsidRPr="0095320A">
              <w:rPr>
                <w:rFonts w:asciiTheme="minorHAnsi" w:hAnsiTheme="minorHAnsi" w:cstheme="minorHAnsi"/>
              </w:rPr>
              <w:t>Optical polarization</w:t>
            </w:r>
          </w:p>
        </w:tc>
        <w:tc>
          <w:tcPr>
            <w:tcW w:w="1701" w:type="dxa"/>
            <w:vAlign w:val="center"/>
          </w:tcPr>
          <w:p w14:paraId="388AA29C" w14:textId="77777777" w:rsidR="000327D8" w:rsidRPr="0095320A" w:rsidRDefault="00000000" w:rsidP="0095320A">
            <w:pPr>
              <w:spacing w:after="0" w:line="480" w:lineRule="auto"/>
              <w:jc w:val="center"/>
              <w:rPr>
                <w:rFonts w:asciiTheme="minorHAnsi" w:hAnsiTheme="minorHAnsi" w:cstheme="minorHAnsi"/>
              </w:rPr>
            </w:pPr>
            <w:r w:rsidRPr="0095320A">
              <w:rPr>
                <w:rFonts w:asciiTheme="minorHAnsi" w:hAnsiTheme="minorHAnsi" w:cstheme="minorHAnsi"/>
              </w:rPr>
              <w:t xml:space="preserve">200 </w:t>
            </w:r>
            <m:oMath>
              <m:r>
                <w:rPr>
                  <w:rFonts w:ascii="Cambria Math" w:hAnsi="Cambria Math" w:cstheme="minorHAnsi"/>
                </w:rPr>
                <m:t>μ</m:t>
              </m:r>
              <m:r>
                <w:rPr>
                  <w:rFonts w:ascii="Cambria Math" w:eastAsia="Cambria Math" w:hAnsi="Cambria Math" w:cstheme="minorHAnsi"/>
                </w:rPr>
                <m:t>T</m:t>
              </m:r>
            </m:oMath>
          </w:p>
        </w:tc>
      </w:tr>
      <w:tr w:rsidR="008A1DE4" w14:paraId="32BDA78E" w14:textId="77777777">
        <w:tc>
          <w:tcPr>
            <w:tcW w:w="623" w:type="dxa"/>
            <w:vAlign w:val="center"/>
          </w:tcPr>
          <w:p w14:paraId="70B84108" w14:textId="77777777" w:rsidR="000327D8" w:rsidRPr="0095320A" w:rsidRDefault="00000000" w:rsidP="00E05508">
            <w:pPr>
              <w:spacing w:after="0" w:line="480" w:lineRule="auto"/>
              <w:jc w:val="center"/>
              <w:rPr>
                <w:rFonts w:asciiTheme="minorHAnsi" w:hAnsiTheme="minorHAnsi" w:cstheme="minorHAnsi"/>
              </w:rPr>
            </w:pPr>
            <w:r w:rsidRPr="0095320A">
              <w:rPr>
                <w:rFonts w:asciiTheme="minorHAnsi" w:hAnsiTheme="minorHAnsi" w:cstheme="minorHAnsi"/>
                <w:vertAlign w:val="superscript"/>
              </w:rPr>
              <w:fldChar w:fldCharType="begin"/>
            </w:r>
            <w:r w:rsidR="008242EE">
              <w:rPr>
                <w:rFonts w:asciiTheme="minorHAnsi" w:hAnsiTheme="minorHAnsi" w:cstheme="minorHAnsi"/>
                <w:vertAlign w:val="superscript"/>
              </w:rPr>
              <w:instrText xml:space="preserve"> ADDIN EN.CITE &lt;EndNote&gt;&lt;Cite&gt;&lt;Author&gt;Glenn&lt;/Author&gt;&lt;Year&gt;2017&lt;/Year&gt;&lt;RecNum&gt;508&lt;/RecNum&gt;&lt;DisplayText&gt;&lt;style face="superscript"&gt;1&lt;/style&gt;&lt;/DisplayText&gt;&lt;record&gt;&lt;rec-number&gt;508&lt;/rec-number&gt;&lt;foreign-keys&gt;&lt;key app="EN" db-id="a9zp2azx4d0f0merz5a50w9yes5d9ewfra50" timestamp="1711718082"&gt;508&lt;/key&gt;&lt;/foreign-keys&gt;&lt;ref-type name="Journal Article"&gt;17&lt;/ref-type&gt;&lt;contributors&gt;&lt;authors&gt;&lt;author&gt;Glenn, D. R.&lt;/author&gt;&lt;author&gt;Fu, R. R.&lt;/author&gt;&lt;author&gt;Kehayias, P.&lt;/author&gt;&lt;author&gt;Le Sage, D.&lt;/author&gt;&lt;author&gt;Lima, E. A.&lt;/author&gt;&lt;author&gt;Weiss, B. P.&lt;/author&gt;&lt;author&gt;Walsworth, R. L.&lt;/author&gt;&lt;/authors&gt;&lt;/contributors&gt;&lt;titles&gt;&lt;title&gt;Micrometer</w:instrText>
            </w:r>
            <w:r w:rsidR="008242EE">
              <w:rPr>
                <w:rFonts w:asciiTheme="minorHAnsi" w:hAnsiTheme="minorHAnsi" w:cstheme="minorHAnsi" w:hint="eastAsia"/>
                <w:vertAlign w:val="superscript"/>
              </w:rPr>
              <w:instrText>‐</w:instrText>
            </w:r>
            <w:r w:rsidR="008242EE">
              <w:rPr>
                <w:rFonts w:asciiTheme="minorHAnsi" w:hAnsiTheme="minorHAnsi" w:cstheme="minorHAnsi"/>
                <w:vertAlign w:val="superscript"/>
              </w:rPr>
              <w:instrText>scale magnetic imaging of geological samples using a quantum diamond microscope&lt;/title&gt;&lt;secondary-title&gt;Geochem. Geophys. Geosyst.&lt;/secondary-title&gt;&lt;/titles&gt;&lt;periodical&gt;&lt;full-title&gt;Geochem. Geophys. Geosyst.&lt;/full-title&gt;&lt;/periodical&gt;&lt;pages&gt;3254-3267&lt;/pages&gt;&lt;volume&gt;18&lt;/volume&gt;&lt;number&gt;8&lt;/number&gt;&lt;section&gt;3254&lt;/section&gt;&lt;dates&gt;&lt;year&gt;2017&lt;/year&gt;&lt;/dates&gt;&lt;isbn&gt;1525-2027&amp;#xD;1525-2027&lt;/isbn&gt;&lt;urls&gt;&lt;/urls&gt;&lt;electronic-resource-num&gt;10.1002/2017gc006946&lt;/electronic-resource-num&gt;&lt;/record&gt;&lt;/Cite&gt;&lt;/EndNote&gt;</w:instrText>
            </w:r>
            <w:r w:rsidRPr="0095320A">
              <w:rPr>
                <w:rFonts w:asciiTheme="minorHAnsi" w:hAnsiTheme="minorHAnsi" w:cstheme="minorHAnsi"/>
                <w:vertAlign w:val="superscript"/>
              </w:rPr>
              <w:fldChar w:fldCharType="separate"/>
            </w:r>
            <w:r w:rsidRPr="0095320A">
              <w:rPr>
                <w:rFonts w:asciiTheme="minorHAnsi" w:hAnsiTheme="minorHAnsi" w:cstheme="minorHAnsi"/>
                <w:noProof/>
                <w:vertAlign w:val="superscript"/>
              </w:rPr>
              <w:t>1</w:t>
            </w:r>
            <w:r w:rsidRPr="0095320A">
              <w:rPr>
                <w:rFonts w:asciiTheme="minorHAnsi" w:hAnsiTheme="minorHAnsi" w:cstheme="minorHAnsi"/>
              </w:rPr>
              <w:fldChar w:fldCharType="end"/>
            </w:r>
          </w:p>
        </w:tc>
        <w:tc>
          <w:tcPr>
            <w:tcW w:w="2916" w:type="dxa"/>
            <w:vAlign w:val="center"/>
          </w:tcPr>
          <w:p w14:paraId="67A3C40B" w14:textId="77777777" w:rsidR="000327D8" w:rsidRPr="0095320A" w:rsidRDefault="00000000" w:rsidP="0095320A">
            <w:pPr>
              <w:spacing w:after="0" w:line="480" w:lineRule="auto"/>
              <w:jc w:val="center"/>
              <w:rPr>
                <w:rFonts w:asciiTheme="minorHAnsi" w:hAnsiTheme="minorHAnsi" w:cstheme="minorHAnsi"/>
              </w:rPr>
            </w:pPr>
            <w:r w:rsidRPr="0095320A">
              <w:rPr>
                <w:rFonts w:asciiTheme="minorHAnsi" w:hAnsiTheme="minorHAnsi" w:cstheme="minorHAnsi"/>
              </w:rPr>
              <w:t xml:space="preserve">Ensemble coupled to </w:t>
            </w:r>
            <w:r w:rsidRPr="0095320A">
              <w:rPr>
                <w:rFonts w:asciiTheme="minorHAnsi" w:hAnsiTheme="minorHAnsi" w:cstheme="minorHAnsi"/>
                <w:vertAlign w:val="superscript"/>
              </w:rPr>
              <w:t>15</w:t>
            </w:r>
            <w:r w:rsidRPr="0095320A">
              <w:rPr>
                <w:rFonts w:asciiTheme="minorHAnsi" w:hAnsiTheme="minorHAnsi" w:cstheme="minorHAnsi"/>
              </w:rPr>
              <w:t>N</w:t>
            </w:r>
          </w:p>
        </w:tc>
        <w:tc>
          <w:tcPr>
            <w:tcW w:w="1134" w:type="dxa"/>
            <w:vAlign w:val="center"/>
          </w:tcPr>
          <w:p w14:paraId="10A4C8D1" w14:textId="77777777" w:rsidR="000327D8" w:rsidRPr="0095320A" w:rsidRDefault="00000000" w:rsidP="0095320A">
            <w:pPr>
              <w:spacing w:after="0" w:line="480" w:lineRule="auto"/>
              <w:jc w:val="center"/>
              <w:rPr>
                <w:rFonts w:asciiTheme="minorHAnsi" w:hAnsiTheme="minorHAnsi" w:cstheme="minorHAnsi"/>
              </w:rPr>
            </w:pPr>
            <w:r w:rsidRPr="0095320A">
              <w:rPr>
                <w:rFonts w:asciiTheme="minorHAnsi" w:hAnsiTheme="minorHAnsi" w:cstheme="minorHAnsi"/>
              </w:rPr>
              <w:t>Scalar</w:t>
            </w:r>
          </w:p>
        </w:tc>
        <w:tc>
          <w:tcPr>
            <w:tcW w:w="2977" w:type="dxa"/>
            <w:vAlign w:val="center"/>
          </w:tcPr>
          <w:p w14:paraId="1CB8C635" w14:textId="77777777" w:rsidR="000327D8" w:rsidRPr="0095320A" w:rsidRDefault="00000000" w:rsidP="0095320A">
            <w:pPr>
              <w:spacing w:after="0" w:line="480" w:lineRule="auto"/>
              <w:jc w:val="center"/>
              <w:rPr>
                <w:rFonts w:asciiTheme="minorHAnsi" w:hAnsiTheme="minorHAnsi" w:cstheme="minorHAnsi"/>
              </w:rPr>
            </w:pPr>
            <w:r w:rsidRPr="0095320A">
              <w:rPr>
                <w:rFonts w:asciiTheme="minorHAnsi" w:hAnsiTheme="minorHAnsi" w:cstheme="minorHAnsi"/>
              </w:rPr>
              <w:t>CP microwave along [100]</w:t>
            </w:r>
          </w:p>
        </w:tc>
        <w:tc>
          <w:tcPr>
            <w:tcW w:w="1701" w:type="dxa"/>
            <w:vAlign w:val="center"/>
          </w:tcPr>
          <w:p w14:paraId="77988F48" w14:textId="77777777" w:rsidR="000327D8" w:rsidRPr="0095320A" w:rsidRDefault="00000000" w:rsidP="0095320A">
            <w:pPr>
              <w:spacing w:after="0" w:line="480" w:lineRule="auto"/>
              <w:jc w:val="center"/>
              <w:rPr>
                <w:rFonts w:asciiTheme="minorHAnsi" w:hAnsiTheme="minorHAnsi" w:cstheme="minorHAnsi"/>
              </w:rPr>
            </w:pPr>
            <w:r w:rsidRPr="0095320A">
              <w:rPr>
                <w:rFonts w:asciiTheme="minorHAnsi" w:hAnsiTheme="minorHAnsi" w:cstheme="minorHAnsi"/>
              </w:rPr>
              <w:t xml:space="preserve">20 </w:t>
            </w:r>
            <m:oMath>
              <m:r>
                <w:rPr>
                  <w:rFonts w:ascii="Cambria Math" w:hAnsi="Cambria Math" w:cstheme="minorHAnsi"/>
                </w:rPr>
                <m:t>μ</m:t>
              </m:r>
              <m:r>
                <w:rPr>
                  <w:rFonts w:ascii="Cambria Math" w:eastAsia="Cambria Math" w:hAnsi="Cambria Math" w:cstheme="minorHAnsi"/>
                </w:rPr>
                <m:t>T</m:t>
              </m:r>
            </m:oMath>
          </w:p>
        </w:tc>
      </w:tr>
      <w:tr w:rsidR="008A1DE4" w14:paraId="00B1432E" w14:textId="77777777">
        <w:tc>
          <w:tcPr>
            <w:tcW w:w="623" w:type="dxa"/>
            <w:vAlign w:val="center"/>
          </w:tcPr>
          <w:p w14:paraId="30D1C9BB" w14:textId="77777777" w:rsidR="000327D8" w:rsidRPr="0095320A" w:rsidRDefault="00000000" w:rsidP="00E05508">
            <w:pPr>
              <w:spacing w:after="0" w:line="480" w:lineRule="auto"/>
              <w:jc w:val="center"/>
              <w:rPr>
                <w:rFonts w:asciiTheme="minorHAnsi" w:hAnsiTheme="minorHAnsi" w:cstheme="minorHAnsi"/>
              </w:rPr>
            </w:pPr>
            <w:r w:rsidRPr="0095320A">
              <w:rPr>
                <w:rFonts w:asciiTheme="minorHAnsi" w:hAnsiTheme="minorHAnsi" w:cstheme="minorHAnsi"/>
              </w:rPr>
              <w:fldChar w:fldCharType="begin"/>
            </w:r>
            <w:r w:rsidR="0095320A">
              <w:rPr>
                <w:rFonts w:asciiTheme="minorHAnsi" w:hAnsiTheme="minorHAnsi" w:cstheme="minorHAnsi"/>
              </w:rPr>
              <w:instrText xml:space="preserve"> ADDIN EN.CITE &lt;EndNote&gt;&lt;Cite&gt;&lt;Author&gt;Zheng&lt;/Author&gt;&lt;Year&gt;2019&lt;/Year&gt;&lt;RecNum&gt;1865&lt;/RecNum&gt;&lt;DisplayText&gt;&lt;style face="superscript"&gt;7&lt;/style&gt;&lt;/DisplayText&gt;&lt;record&gt;&lt;rec-number&gt;1865&lt;/rec-number&gt;&lt;foreign-keys&gt;&lt;key app="EN" db-id="a9zp2azx4d0f0merz5a50w9yes5d9ewfra50" timestamp="1728268241"&gt;1865&lt;/key&gt;&lt;/foreign-keys&gt;&lt;ref-type name="Journal Article"&gt;17&lt;/ref-type&gt;&lt;contributors&gt;&lt;authors&gt;&lt;author&gt;Zheng, Huijie&lt;/author&gt;&lt;author&gt;Xu, Jingyan&lt;/author&gt;&lt;author&gt;Iwata, Geoffrey Z&lt;/author&gt;&lt;author&gt;Lenz, Till&lt;/author&gt;&lt;author&gt;Michl, Julia&lt;/author&gt;&lt;author&gt;Yavkin, Boris&lt;/author&gt;&lt;author&gt;Nakamura, Kazuo&lt;/author&gt;&lt;author&gt;Sumiya, Hitoshi&lt;/author&gt;&lt;author&gt;Ohshima, Takeshi&lt;/author&gt;&lt;author&gt;Isoya, Junichi&lt;/author&gt;&lt;/authors&gt;&lt;/contributors&gt;&lt;titles&gt;&lt;title&gt;Zero-field magnetometry based on nitrogen-vacancy ensembles in diamond&lt;/title&gt;&lt;secondary-title&gt;Phys. Rev. Appl.&lt;/secondary-title&gt;&lt;/titles&gt;&lt;periodical&gt;&lt;full-title&gt;Phys. Rev. Appl.&lt;/full-title&gt;&lt;/periodical&gt;&lt;pages&gt;064068&lt;/pages&gt;&lt;volume&gt;11&lt;/volume&gt;&lt;number&gt;6&lt;/number&gt;&lt;dates&gt;&lt;year&gt;2019&lt;/year&gt;&lt;/dates&gt;&lt;isbn&gt;2331-7019&lt;/isbn&gt;&lt;urls&gt;&lt;/urls&gt;&lt;/record&gt;&lt;/Cite&gt;&lt;/EndNote&gt;</w:instrText>
            </w:r>
            <w:r w:rsidRPr="0095320A">
              <w:rPr>
                <w:rFonts w:asciiTheme="minorHAnsi" w:hAnsiTheme="minorHAnsi" w:cstheme="minorHAnsi"/>
              </w:rPr>
              <w:fldChar w:fldCharType="separate"/>
            </w:r>
            <w:r w:rsidRPr="0095320A">
              <w:rPr>
                <w:rFonts w:asciiTheme="minorHAnsi" w:hAnsiTheme="minorHAnsi" w:cstheme="minorHAnsi"/>
                <w:noProof/>
                <w:vertAlign w:val="superscript"/>
              </w:rPr>
              <w:t>7</w:t>
            </w:r>
            <w:r w:rsidRPr="0095320A">
              <w:rPr>
                <w:rFonts w:asciiTheme="minorHAnsi" w:hAnsiTheme="minorHAnsi" w:cstheme="minorHAnsi"/>
              </w:rPr>
              <w:fldChar w:fldCharType="end"/>
            </w:r>
          </w:p>
        </w:tc>
        <w:tc>
          <w:tcPr>
            <w:tcW w:w="2916" w:type="dxa"/>
            <w:vAlign w:val="center"/>
          </w:tcPr>
          <w:p w14:paraId="7B34C7EC" w14:textId="77777777" w:rsidR="000327D8" w:rsidRPr="0095320A" w:rsidRDefault="00000000" w:rsidP="0095320A">
            <w:pPr>
              <w:spacing w:after="0" w:line="480" w:lineRule="auto"/>
              <w:jc w:val="center"/>
              <w:rPr>
                <w:rFonts w:asciiTheme="minorHAnsi" w:hAnsiTheme="minorHAnsi" w:cstheme="minorHAnsi"/>
              </w:rPr>
            </w:pPr>
            <w:r w:rsidRPr="0095320A">
              <w:rPr>
                <w:rFonts w:asciiTheme="minorHAnsi" w:hAnsiTheme="minorHAnsi" w:cstheme="minorHAnsi"/>
              </w:rPr>
              <w:t xml:space="preserve">Ensemble coupled to </w:t>
            </w:r>
            <w:r w:rsidRPr="0095320A">
              <w:rPr>
                <w:rFonts w:asciiTheme="minorHAnsi" w:hAnsiTheme="minorHAnsi" w:cstheme="minorHAnsi"/>
                <w:vertAlign w:val="superscript"/>
              </w:rPr>
              <w:t>14</w:t>
            </w:r>
            <w:r w:rsidRPr="0095320A">
              <w:rPr>
                <w:rFonts w:asciiTheme="minorHAnsi" w:hAnsiTheme="minorHAnsi" w:cstheme="minorHAnsi"/>
              </w:rPr>
              <w:t>N</w:t>
            </w:r>
          </w:p>
        </w:tc>
        <w:tc>
          <w:tcPr>
            <w:tcW w:w="1134" w:type="dxa"/>
            <w:vAlign w:val="center"/>
          </w:tcPr>
          <w:p w14:paraId="32E6A365" w14:textId="77777777" w:rsidR="000327D8" w:rsidRPr="0095320A" w:rsidRDefault="00000000" w:rsidP="0095320A">
            <w:pPr>
              <w:spacing w:after="0" w:line="480" w:lineRule="auto"/>
              <w:jc w:val="center"/>
              <w:rPr>
                <w:rFonts w:asciiTheme="minorHAnsi" w:hAnsiTheme="minorHAnsi" w:cstheme="minorHAnsi"/>
              </w:rPr>
            </w:pPr>
            <w:r w:rsidRPr="0095320A">
              <w:rPr>
                <w:rFonts w:asciiTheme="minorHAnsi" w:hAnsiTheme="minorHAnsi" w:cstheme="minorHAnsi"/>
              </w:rPr>
              <w:t>Scalar</w:t>
            </w:r>
          </w:p>
        </w:tc>
        <w:tc>
          <w:tcPr>
            <w:tcW w:w="2977" w:type="dxa"/>
            <w:vAlign w:val="center"/>
          </w:tcPr>
          <w:p w14:paraId="55171A81" w14:textId="77777777" w:rsidR="000327D8" w:rsidRPr="0095320A" w:rsidRDefault="00000000" w:rsidP="0095320A">
            <w:pPr>
              <w:spacing w:after="0" w:line="480" w:lineRule="auto"/>
              <w:jc w:val="center"/>
              <w:rPr>
                <w:rFonts w:asciiTheme="minorHAnsi" w:hAnsiTheme="minorHAnsi" w:cstheme="minorHAnsi"/>
              </w:rPr>
            </w:pPr>
            <w:r w:rsidRPr="0095320A">
              <w:rPr>
                <w:rFonts w:asciiTheme="minorHAnsi" w:hAnsiTheme="minorHAnsi" w:cstheme="minorHAnsi"/>
              </w:rPr>
              <w:t>CP microwave along [111]</w:t>
            </w:r>
          </w:p>
        </w:tc>
        <w:tc>
          <w:tcPr>
            <w:tcW w:w="1701" w:type="dxa"/>
            <w:vAlign w:val="center"/>
          </w:tcPr>
          <w:p w14:paraId="7260A545" w14:textId="77777777" w:rsidR="000327D8" w:rsidRPr="0095320A" w:rsidRDefault="00000000" w:rsidP="0095320A">
            <w:pPr>
              <w:spacing w:after="0" w:line="480" w:lineRule="auto"/>
              <w:jc w:val="center"/>
              <w:rPr>
                <w:rFonts w:asciiTheme="minorHAnsi" w:hAnsiTheme="minorHAnsi" w:cstheme="minorHAnsi"/>
              </w:rPr>
            </w:pPr>
            <w:r w:rsidRPr="0095320A">
              <w:rPr>
                <w:rFonts w:asciiTheme="minorHAnsi" w:hAnsiTheme="minorHAnsi" w:cstheme="minorHAnsi"/>
              </w:rPr>
              <w:t>0</w:t>
            </w:r>
          </w:p>
        </w:tc>
      </w:tr>
      <w:tr w:rsidR="008A1DE4" w14:paraId="57FCAB75" w14:textId="77777777">
        <w:tc>
          <w:tcPr>
            <w:tcW w:w="623" w:type="dxa"/>
            <w:vAlign w:val="center"/>
          </w:tcPr>
          <w:p w14:paraId="2B6AD99C" w14:textId="77777777" w:rsidR="000327D8" w:rsidRPr="0095320A" w:rsidRDefault="00000000" w:rsidP="00E05508">
            <w:pPr>
              <w:spacing w:after="0" w:line="480" w:lineRule="auto"/>
              <w:jc w:val="center"/>
              <w:rPr>
                <w:rFonts w:asciiTheme="minorHAnsi" w:hAnsiTheme="minorHAnsi" w:cstheme="minorHAnsi"/>
              </w:rPr>
            </w:pPr>
            <w:r w:rsidRPr="0095320A">
              <w:rPr>
                <w:rFonts w:asciiTheme="minorHAnsi" w:hAnsiTheme="minorHAnsi" w:cstheme="minorHAnsi"/>
                <w:vertAlign w:val="superscript"/>
              </w:rPr>
              <w:fldChar w:fldCharType="begin"/>
            </w:r>
            <w:r w:rsidR="0095320A">
              <w:rPr>
                <w:rFonts w:asciiTheme="minorHAnsi" w:hAnsiTheme="minorHAnsi" w:cstheme="minorHAnsi"/>
                <w:vertAlign w:val="superscript"/>
              </w:rPr>
              <w:instrText xml:space="preserve"> ADDIN EN.CITE &lt;EndNote&gt;&lt;Cite&gt;&lt;Author&gt;Lenz&lt;/Author&gt;&lt;Year&gt;2021&lt;/Year&gt;&lt;RecNum&gt;2417&lt;/RecNum&gt;&lt;DisplayText&gt;&lt;style face="superscript"&gt;8&lt;/style&gt;&lt;/DisplayText&gt;&lt;record&gt;&lt;rec-number&gt;2417&lt;/rec-number&gt;&lt;foreign-keys&gt;&lt;key app="EN" db-id="a9zp2azx4d0f0merz5a50w9yes5d9ewfra50" timestamp="1754831990"&gt;2417&lt;/key&gt;&lt;/foreign-keys&gt;&lt;ref-type name="Journal Article"&gt;17&lt;/ref-type&gt;&lt;contributors&gt;&lt;authors&gt;&lt;author&gt;Lenz, Till&lt;/author&gt;&lt;author&gt;Wickenbrock, Arne&lt;/author&gt;&lt;author&gt;Jelezko, Fedor&lt;/author&gt;&lt;author&gt;Balasubramanian, Gopalakrishnan&lt;/author&gt;&lt;author&gt;Budker, Dmitry&lt;/author&gt;&lt;/authors&gt;&lt;/contributors&gt;&lt;titles&gt;&lt;title&gt;Magnetic sensing at zero field with a single nitrogen-vacancy center&lt;/title&gt;&lt;secondary-title&gt;Quantum Sci. Technol.&lt;/secondary-title&gt;&lt;/titles&gt;&lt;periodical&gt;&lt;full-title&gt;Quantum Sci. Technol.&lt;/full-title&gt;&lt;/periodical&gt;&lt;pages&gt;034006&lt;/pages&gt;&lt;volume&gt;6&lt;/volume&gt;&lt;number&gt;3&lt;/number&gt;&lt;section&gt;034006&lt;/section&gt;&lt;dates&gt;&lt;year&gt;2021&lt;/year&gt;&lt;/dates&gt;&lt;isbn&gt;2058-9565&lt;/isbn&gt;&lt;urls&gt;&lt;/urls&gt;&lt;electronic-resource-num&gt;10.1088/2058-9565/abffbd&lt;/electronic-resource-num&gt;&lt;/record&gt;&lt;/Cite&gt;&lt;/EndNote&gt;</w:instrText>
            </w:r>
            <w:r w:rsidRPr="0095320A">
              <w:rPr>
                <w:rFonts w:asciiTheme="minorHAnsi" w:hAnsiTheme="minorHAnsi" w:cstheme="minorHAnsi"/>
                <w:vertAlign w:val="superscript"/>
              </w:rPr>
              <w:fldChar w:fldCharType="separate"/>
            </w:r>
            <w:r w:rsidRPr="0095320A">
              <w:rPr>
                <w:rFonts w:asciiTheme="minorHAnsi" w:hAnsiTheme="minorHAnsi" w:cstheme="minorHAnsi"/>
                <w:noProof/>
                <w:vertAlign w:val="superscript"/>
              </w:rPr>
              <w:t>8</w:t>
            </w:r>
            <w:r w:rsidRPr="0095320A">
              <w:rPr>
                <w:rFonts w:asciiTheme="minorHAnsi" w:hAnsiTheme="minorHAnsi" w:cstheme="minorHAnsi"/>
              </w:rPr>
              <w:fldChar w:fldCharType="end"/>
            </w:r>
          </w:p>
        </w:tc>
        <w:tc>
          <w:tcPr>
            <w:tcW w:w="2916" w:type="dxa"/>
            <w:vAlign w:val="center"/>
          </w:tcPr>
          <w:p w14:paraId="3D2AFB5B" w14:textId="77777777" w:rsidR="000327D8" w:rsidRPr="0095320A" w:rsidRDefault="00000000" w:rsidP="0095320A">
            <w:pPr>
              <w:spacing w:after="0" w:line="480" w:lineRule="auto"/>
              <w:jc w:val="center"/>
              <w:rPr>
                <w:rFonts w:asciiTheme="minorHAnsi" w:hAnsiTheme="minorHAnsi" w:cstheme="minorHAnsi"/>
              </w:rPr>
            </w:pPr>
            <w:r w:rsidRPr="0095320A">
              <w:rPr>
                <w:rFonts w:asciiTheme="minorHAnsi" w:hAnsiTheme="minorHAnsi" w:cstheme="minorHAnsi"/>
              </w:rPr>
              <w:t xml:space="preserve">Single NV coupled to </w:t>
            </w:r>
            <w:r w:rsidRPr="0095320A">
              <w:rPr>
                <w:rFonts w:asciiTheme="minorHAnsi" w:hAnsiTheme="minorHAnsi" w:cstheme="minorHAnsi"/>
                <w:vertAlign w:val="superscript"/>
              </w:rPr>
              <w:t>14</w:t>
            </w:r>
            <w:r w:rsidRPr="0095320A">
              <w:rPr>
                <w:rFonts w:asciiTheme="minorHAnsi" w:hAnsiTheme="minorHAnsi" w:cstheme="minorHAnsi"/>
              </w:rPr>
              <w:t>N</w:t>
            </w:r>
          </w:p>
        </w:tc>
        <w:tc>
          <w:tcPr>
            <w:tcW w:w="1134" w:type="dxa"/>
            <w:vAlign w:val="center"/>
          </w:tcPr>
          <w:p w14:paraId="34F9B48E" w14:textId="77777777" w:rsidR="000327D8" w:rsidRPr="0095320A" w:rsidRDefault="00000000" w:rsidP="0095320A">
            <w:pPr>
              <w:spacing w:after="0" w:line="480" w:lineRule="auto"/>
              <w:jc w:val="center"/>
              <w:rPr>
                <w:rFonts w:asciiTheme="minorHAnsi" w:hAnsiTheme="minorHAnsi" w:cstheme="minorHAnsi"/>
              </w:rPr>
            </w:pPr>
            <w:r w:rsidRPr="0095320A">
              <w:rPr>
                <w:rFonts w:asciiTheme="minorHAnsi" w:hAnsiTheme="minorHAnsi" w:cstheme="minorHAnsi"/>
              </w:rPr>
              <w:t>Scalar</w:t>
            </w:r>
          </w:p>
        </w:tc>
        <w:tc>
          <w:tcPr>
            <w:tcW w:w="2977" w:type="dxa"/>
            <w:vAlign w:val="center"/>
          </w:tcPr>
          <w:p w14:paraId="6A906953" w14:textId="77777777" w:rsidR="000327D8" w:rsidRPr="0095320A" w:rsidRDefault="00000000" w:rsidP="0095320A">
            <w:pPr>
              <w:spacing w:after="0" w:line="480" w:lineRule="auto"/>
              <w:jc w:val="center"/>
              <w:rPr>
                <w:rFonts w:asciiTheme="minorHAnsi" w:hAnsiTheme="minorHAnsi" w:cstheme="minorHAnsi"/>
              </w:rPr>
            </w:pPr>
            <w:r w:rsidRPr="0095320A">
              <w:rPr>
                <w:rFonts w:asciiTheme="minorHAnsi" w:hAnsiTheme="minorHAnsi" w:cstheme="minorHAnsi"/>
              </w:rPr>
              <w:t>CP microwave along [110]</w:t>
            </w:r>
          </w:p>
        </w:tc>
        <w:tc>
          <w:tcPr>
            <w:tcW w:w="1701" w:type="dxa"/>
            <w:vAlign w:val="center"/>
          </w:tcPr>
          <w:p w14:paraId="412588C4" w14:textId="77777777" w:rsidR="000327D8" w:rsidRPr="0095320A" w:rsidRDefault="00000000" w:rsidP="0095320A">
            <w:pPr>
              <w:spacing w:after="0" w:line="480" w:lineRule="auto"/>
              <w:jc w:val="center"/>
              <w:rPr>
                <w:rFonts w:asciiTheme="minorHAnsi" w:hAnsiTheme="minorHAnsi" w:cstheme="minorHAnsi"/>
              </w:rPr>
            </w:pPr>
            <w:r w:rsidRPr="0095320A">
              <w:rPr>
                <w:rFonts w:asciiTheme="minorHAnsi" w:hAnsiTheme="minorHAnsi" w:cstheme="minorHAnsi"/>
              </w:rPr>
              <w:t>0</w:t>
            </w:r>
          </w:p>
        </w:tc>
      </w:tr>
      <w:tr w:rsidR="008A1DE4" w14:paraId="4958C788" w14:textId="77777777">
        <w:tc>
          <w:tcPr>
            <w:tcW w:w="623" w:type="dxa"/>
            <w:vAlign w:val="center"/>
          </w:tcPr>
          <w:p w14:paraId="134A82B2" w14:textId="77777777" w:rsidR="000327D8" w:rsidRPr="0095320A" w:rsidRDefault="00000000" w:rsidP="00E05508">
            <w:pPr>
              <w:spacing w:after="0" w:line="480" w:lineRule="auto"/>
              <w:jc w:val="center"/>
              <w:rPr>
                <w:rFonts w:asciiTheme="minorHAnsi" w:hAnsiTheme="minorHAnsi" w:cstheme="minorHAnsi"/>
              </w:rPr>
            </w:pPr>
            <w:r w:rsidRPr="0095320A">
              <w:rPr>
                <w:rFonts w:asciiTheme="minorHAnsi" w:hAnsiTheme="minorHAnsi" w:cstheme="minorHAnsi"/>
                <w:vertAlign w:val="superscript"/>
              </w:rPr>
              <w:fldChar w:fldCharType="begin"/>
            </w:r>
            <w:r w:rsidR="008242EE">
              <w:rPr>
                <w:rFonts w:asciiTheme="minorHAnsi" w:hAnsiTheme="minorHAnsi" w:cstheme="minorHAnsi"/>
                <w:vertAlign w:val="superscript"/>
              </w:rPr>
              <w:instrText xml:space="preserve"> ADDIN EN.CITE &lt;EndNote&gt;&lt;Cite&gt;&lt;Author&gt;Wang&lt;/Author&gt;&lt;Year&gt;2022&lt;/Year&gt;&lt;RecNum&gt;1670&lt;/RecNum&gt;&lt;DisplayText&gt;&lt;style face="superscript"&gt;9&lt;/style&gt;&lt;/DisplayText&gt;&lt;record&gt;&lt;rec-number&gt;1670&lt;/rec-number&gt;&lt;foreign-keys&gt;&lt;key app="EN" db-id="a9zp2azx4d0f0merz5a50w9yes5d9ewfra50" timestamp="1713404210"&gt;1670&lt;/key&gt;&lt;/foreign-keys&gt;&lt;ref-type name="Journal Article"&gt;17&lt;/ref-type&gt;&lt;contributors&gt;&lt;authors&gt;&lt;author&gt;Wang, Ning&lt;/author&gt;&lt;author&gt;Liu, Chu-Feng&lt;/author&gt;&lt;author&gt;Fan, Jing-Wei&lt;/author&gt;&lt;author&gt;Feng, Xi&lt;/author&gt;&lt;author&gt;Leong, Weng-Hang&lt;/author&gt;&lt;author&gt;Finkler, Amit&lt;/author&gt;&lt;author&gt;Denisenko, Andrej&lt;/author&gt;&lt;author&gt;Wrachtrup, Jörg&lt;/author&gt;&lt;author&gt;Li, Quan&lt;/author&gt;&lt;author&gt;Liu, Ren-Bao&lt;/author&gt;&lt;/authors&gt;&lt;/contributors&gt;&lt;titles&gt;&lt;title&gt;Zero-field magnetometry using hyperfine-biased nitrogen-vacancy centers near diamond surfaces&lt;/title&gt;&lt;secondary-title&gt;Phys. Rev. Res.&lt;/secondary-title&gt;&lt;/titles&gt;&lt;periodical&gt;&lt;full-title&gt;Phys. Rev. Res.&lt;/full-title&gt;&lt;/periodical&gt;&lt;pages&gt;013098&lt;/pages&gt;&lt;volume&gt;4&lt;/volume&gt;&lt;number&gt;1&lt;/number&gt;&lt;dates&gt;&lt;year&gt;2022&lt;/year&gt;&lt;/dates&gt;&lt;isbn&gt;2643-1564&lt;/isbn&gt;&lt;urls&gt;&lt;/urls&gt;&lt;electronic-resource-num&gt;10.1103/PhysRevResearch.4.013098&lt;/electronic-resource-num&gt;&lt;/record&gt;&lt;/Cite&gt;&lt;/EndNote&gt;</w:instrText>
            </w:r>
            <w:r w:rsidRPr="0095320A">
              <w:rPr>
                <w:rFonts w:asciiTheme="minorHAnsi" w:hAnsiTheme="minorHAnsi" w:cstheme="minorHAnsi"/>
                <w:vertAlign w:val="superscript"/>
              </w:rPr>
              <w:fldChar w:fldCharType="separate"/>
            </w:r>
            <w:r w:rsidRPr="0095320A">
              <w:rPr>
                <w:rFonts w:asciiTheme="minorHAnsi" w:hAnsiTheme="minorHAnsi" w:cstheme="minorHAnsi"/>
                <w:noProof/>
                <w:vertAlign w:val="superscript"/>
              </w:rPr>
              <w:t>9</w:t>
            </w:r>
            <w:r w:rsidRPr="0095320A">
              <w:rPr>
                <w:rFonts w:asciiTheme="minorHAnsi" w:hAnsiTheme="minorHAnsi" w:cstheme="minorHAnsi"/>
              </w:rPr>
              <w:fldChar w:fldCharType="end"/>
            </w:r>
          </w:p>
        </w:tc>
        <w:tc>
          <w:tcPr>
            <w:tcW w:w="2916" w:type="dxa"/>
            <w:vAlign w:val="center"/>
          </w:tcPr>
          <w:p w14:paraId="2C849C50" w14:textId="77777777" w:rsidR="000327D8" w:rsidRPr="0095320A" w:rsidRDefault="00000000" w:rsidP="0095320A">
            <w:pPr>
              <w:spacing w:after="0" w:line="480" w:lineRule="auto"/>
              <w:jc w:val="center"/>
              <w:rPr>
                <w:rFonts w:asciiTheme="minorHAnsi" w:hAnsiTheme="minorHAnsi" w:cstheme="minorHAnsi"/>
              </w:rPr>
            </w:pPr>
            <w:r w:rsidRPr="0095320A">
              <w:rPr>
                <w:rFonts w:asciiTheme="minorHAnsi" w:hAnsiTheme="minorHAnsi" w:cstheme="minorHAnsi"/>
              </w:rPr>
              <w:t>Few NVs coupled to</w:t>
            </w:r>
            <w:r w:rsidR="0048695F" w:rsidRPr="0095320A">
              <w:rPr>
                <w:rFonts w:asciiTheme="minorHAnsi" w:hAnsiTheme="minorHAnsi" w:cstheme="minorHAnsi"/>
              </w:rPr>
              <w:t xml:space="preserve"> </w:t>
            </w:r>
            <w:r w:rsidRPr="0095320A">
              <w:rPr>
                <w:rFonts w:asciiTheme="minorHAnsi" w:hAnsiTheme="minorHAnsi" w:cstheme="minorHAnsi"/>
                <w:vertAlign w:val="superscript"/>
              </w:rPr>
              <w:t>15</w:t>
            </w:r>
            <w:r w:rsidRPr="0095320A">
              <w:rPr>
                <w:rFonts w:asciiTheme="minorHAnsi" w:hAnsiTheme="minorHAnsi" w:cstheme="minorHAnsi"/>
              </w:rPr>
              <w:t xml:space="preserve">N and </w:t>
            </w:r>
            <w:r w:rsidRPr="0095320A">
              <w:rPr>
                <w:rFonts w:asciiTheme="minorHAnsi" w:hAnsiTheme="minorHAnsi" w:cstheme="minorHAnsi"/>
                <w:vertAlign w:val="superscript"/>
              </w:rPr>
              <w:t>13</w:t>
            </w:r>
            <w:r w:rsidRPr="0095320A">
              <w:rPr>
                <w:rFonts w:asciiTheme="minorHAnsi" w:hAnsiTheme="minorHAnsi" w:cstheme="minorHAnsi"/>
              </w:rPr>
              <w:t>C</w:t>
            </w:r>
          </w:p>
        </w:tc>
        <w:tc>
          <w:tcPr>
            <w:tcW w:w="1134" w:type="dxa"/>
            <w:vAlign w:val="center"/>
          </w:tcPr>
          <w:p w14:paraId="766D84FF" w14:textId="77777777" w:rsidR="000327D8" w:rsidRPr="0095320A" w:rsidRDefault="00000000" w:rsidP="0095320A">
            <w:pPr>
              <w:spacing w:after="0" w:line="480" w:lineRule="auto"/>
              <w:jc w:val="center"/>
              <w:rPr>
                <w:rFonts w:asciiTheme="minorHAnsi" w:hAnsiTheme="minorHAnsi" w:cstheme="minorHAnsi"/>
              </w:rPr>
            </w:pPr>
            <w:r w:rsidRPr="0095320A">
              <w:rPr>
                <w:rFonts w:asciiTheme="minorHAnsi" w:hAnsiTheme="minorHAnsi" w:cstheme="minorHAnsi"/>
              </w:rPr>
              <w:t>Scalar</w:t>
            </w:r>
          </w:p>
        </w:tc>
        <w:tc>
          <w:tcPr>
            <w:tcW w:w="2977" w:type="dxa"/>
            <w:vAlign w:val="center"/>
          </w:tcPr>
          <w:p w14:paraId="629425F8" w14:textId="77777777" w:rsidR="000327D8" w:rsidRPr="0095320A" w:rsidRDefault="00000000" w:rsidP="0095320A">
            <w:pPr>
              <w:spacing w:after="0" w:line="480" w:lineRule="auto"/>
              <w:jc w:val="center"/>
              <w:rPr>
                <w:rFonts w:asciiTheme="minorHAnsi" w:hAnsiTheme="minorHAnsi" w:cstheme="minorHAnsi"/>
              </w:rPr>
            </w:pPr>
            <w:r w:rsidRPr="0095320A">
              <w:rPr>
                <w:rFonts w:asciiTheme="minorHAnsi" w:hAnsiTheme="minorHAnsi" w:cstheme="minorHAnsi"/>
              </w:rPr>
              <w:t>LP microwave</w:t>
            </w:r>
          </w:p>
        </w:tc>
        <w:tc>
          <w:tcPr>
            <w:tcW w:w="1701" w:type="dxa"/>
            <w:vAlign w:val="center"/>
          </w:tcPr>
          <w:p w14:paraId="68817455" w14:textId="77777777" w:rsidR="000327D8" w:rsidRPr="0095320A" w:rsidRDefault="00000000" w:rsidP="0095320A">
            <w:pPr>
              <w:spacing w:after="0" w:line="480" w:lineRule="auto"/>
              <w:jc w:val="center"/>
              <w:rPr>
                <w:rFonts w:asciiTheme="minorHAnsi" w:hAnsiTheme="minorHAnsi" w:cstheme="minorHAnsi"/>
              </w:rPr>
            </w:pPr>
            <w:r w:rsidRPr="0095320A">
              <w:rPr>
                <w:rFonts w:asciiTheme="minorHAnsi" w:hAnsiTheme="minorHAnsi" w:cstheme="minorHAnsi"/>
              </w:rPr>
              <w:t>0 (when CP MW is used)</w:t>
            </w:r>
          </w:p>
        </w:tc>
      </w:tr>
    </w:tbl>
    <w:p w14:paraId="6DEB8066" w14:textId="10B2734D" w:rsidR="000327D8" w:rsidRPr="0095320A" w:rsidRDefault="001B1CC1" w:rsidP="00E05508">
      <w:pPr>
        <w:spacing w:after="0" w:line="480" w:lineRule="auto"/>
        <w:jc w:val="center"/>
        <w:rPr>
          <w:rFonts w:asciiTheme="minorHAnsi" w:eastAsia="Times New Roman" w:hAnsiTheme="minorHAnsi" w:cstheme="minorHAnsi"/>
          <w:b/>
        </w:rPr>
      </w:pPr>
      <w:r>
        <w:rPr>
          <w:rFonts w:asciiTheme="minorHAnsi" w:eastAsiaTheme="minorEastAsia" w:hAnsiTheme="minorHAnsi" w:cstheme="minorHAnsi" w:hint="eastAsia"/>
          <w:b/>
          <w:lang w:eastAsia="ja-JP"/>
        </w:rPr>
        <w:t xml:space="preserve">Supplementary </w:t>
      </w:r>
      <w:r w:rsidR="00000000" w:rsidRPr="0095320A">
        <w:rPr>
          <w:rFonts w:asciiTheme="minorHAnsi" w:eastAsia="Times New Roman" w:hAnsiTheme="minorHAnsi" w:cstheme="minorHAnsi"/>
          <w:b/>
        </w:rPr>
        <w:t>Table S1. Earlier works on zero- or low-field magnetometry.</w:t>
      </w:r>
    </w:p>
    <w:p w14:paraId="7EA9BAA4" w14:textId="77777777" w:rsidR="008242EE" w:rsidRDefault="008242EE" w:rsidP="00E05508">
      <w:pPr>
        <w:spacing w:after="0" w:line="480" w:lineRule="auto"/>
        <w:rPr>
          <w:rFonts w:asciiTheme="minorHAnsi" w:eastAsiaTheme="minorEastAsia" w:hAnsiTheme="minorHAnsi" w:cstheme="minorHAnsi"/>
          <w:color w:val="000000"/>
          <w:lang w:eastAsia="ja-JP"/>
        </w:rPr>
      </w:pPr>
    </w:p>
    <w:p w14:paraId="506A33DE" w14:textId="77777777" w:rsidR="008242EE" w:rsidRPr="008242EE" w:rsidRDefault="008242EE" w:rsidP="00E05508">
      <w:pPr>
        <w:spacing w:after="0" w:line="480" w:lineRule="auto"/>
        <w:rPr>
          <w:rFonts w:asciiTheme="minorHAnsi" w:eastAsiaTheme="minorEastAsia" w:hAnsiTheme="minorHAnsi" w:cstheme="minorHAnsi"/>
          <w:color w:val="000000"/>
          <w:lang w:eastAsia="ja-JP"/>
        </w:rPr>
      </w:pPr>
    </w:p>
    <w:p w14:paraId="1554A318" w14:textId="77777777" w:rsidR="0048695F" w:rsidRPr="0095320A" w:rsidRDefault="00000000" w:rsidP="00E05508">
      <w:pPr>
        <w:spacing w:after="0" w:line="480" w:lineRule="auto"/>
        <w:rPr>
          <w:rFonts w:asciiTheme="minorHAnsi" w:eastAsia="Times New Roman" w:hAnsiTheme="minorHAnsi" w:cstheme="minorHAnsi"/>
          <w:b/>
          <w:color w:val="000000"/>
          <w:u w:val="single"/>
        </w:rPr>
      </w:pPr>
      <w:r w:rsidRPr="0095320A">
        <w:rPr>
          <w:rFonts w:asciiTheme="minorHAnsi" w:eastAsia="Times New Roman" w:hAnsiTheme="minorHAnsi" w:cstheme="minorHAnsi"/>
          <w:b/>
          <w:color w:val="000000"/>
          <w:u w:val="single"/>
        </w:rPr>
        <w:t xml:space="preserve">Supplementary Note 4 </w:t>
      </w:r>
    </w:p>
    <w:p w14:paraId="6B018238" w14:textId="77777777" w:rsidR="000327D8" w:rsidRPr="0095320A" w:rsidRDefault="00000000" w:rsidP="00E05508">
      <w:pPr>
        <w:spacing w:after="0" w:line="480" w:lineRule="auto"/>
        <w:rPr>
          <w:rFonts w:asciiTheme="minorHAnsi" w:eastAsia="Times New Roman" w:hAnsiTheme="minorHAnsi" w:cstheme="minorHAnsi"/>
          <w:b/>
          <w:color w:val="000000"/>
          <w:u w:val="single"/>
        </w:rPr>
      </w:pPr>
      <w:r w:rsidRPr="0095320A">
        <w:rPr>
          <w:rFonts w:asciiTheme="minorHAnsi" w:eastAsia="Times New Roman" w:hAnsiTheme="minorHAnsi" w:cstheme="minorHAnsi"/>
          <w:b/>
          <w:color w:val="000000"/>
          <w:u w:val="single"/>
        </w:rPr>
        <w:t>Zero-field vector magnetometry utilizing the SSPP metasurface</w:t>
      </w:r>
    </w:p>
    <w:p w14:paraId="33ED8885" w14:textId="42E9C302" w:rsidR="000327D8" w:rsidRPr="0095320A" w:rsidRDefault="00000000" w:rsidP="00E05508">
      <w:pPr>
        <w:spacing w:after="0" w:line="480" w:lineRule="auto"/>
        <w:ind w:firstLine="120"/>
        <w:rPr>
          <w:rFonts w:asciiTheme="minorHAnsi" w:eastAsia="Times New Roman" w:hAnsiTheme="minorHAnsi" w:cstheme="minorHAnsi"/>
        </w:rPr>
      </w:pPr>
      <w:r w:rsidRPr="0095320A">
        <w:rPr>
          <w:rFonts w:asciiTheme="minorHAnsi" w:eastAsia="Times New Roman" w:hAnsiTheme="minorHAnsi" w:cstheme="minorHAnsi"/>
        </w:rPr>
        <w:t>The SSPP metasurface possesses a three-dimensional</w:t>
      </w:r>
      <w:r w:rsidR="0048695F" w:rsidRPr="0095320A">
        <w:rPr>
          <w:rFonts w:asciiTheme="minorHAnsi" w:eastAsia="Times New Roman" w:hAnsiTheme="minorHAnsi" w:cstheme="minorHAnsi"/>
        </w:rPr>
        <w:t xml:space="preserve"> (3D)</w:t>
      </w:r>
      <w:r w:rsidRPr="0095320A">
        <w:rPr>
          <w:rFonts w:asciiTheme="minorHAnsi" w:eastAsia="Times New Roman" w:hAnsiTheme="minorHAnsi" w:cstheme="minorHAnsi"/>
        </w:rPr>
        <w:t xml:space="preserve"> texture of the CP microwave magnetic field, which can enable vector magnetometry even in the zero-field regime. The required polarization-aligned conditions, </w:t>
      </w:r>
      <w:r w:rsidR="00C6256D" w:rsidRPr="0095320A">
        <w:rPr>
          <w:rFonts w:asciiTheme="minorHAnsi" w:eastAsia="Times New Roman" w:hAnsiTheme="minorHAnsi" w:cstheme="minorHAnsi"/>
        </w:rPr>
        <w:t xml:space="preserve">particularly </w:t>
      </w:r>
      <m:oMath>
        <m:d>
          <m:dPr>
            <m:begChr m:val="|"/>
            <m:endChr m:val="|"/>
            <m:ctrlPr>
              <w:rPr>
                <w:rFonts w:ascii="Cambria Math" w:eastAsia="Times New Roman" w:hAnsi="Cambria Math" w:cstheme="minorHAnsi"/>
                <w:i/>
              </w:rPr>
            </m:ctrlPr>
          </m:dPr>
          <m:e>
            <m:func>
              <m:funcPr>
                <m:ctrlPr>
                  <w:rPr>
                    <w:rFonts w:ascii="Cambria Math" w:hAnsi="Cambria Math" w:cstheme="minorHAnsi"/>
                    <w:bCs/>
                    <w:i/>
                  </w:rPr>
                </m:ctrlPr>
              </m:funcPr>
              <m:fName>
                <m:r>
                  <m:rPr>
                    <m:sty m:val="p"/>
                  </m:rPr>
                  <w:rPr>
                    <w:rFonts w:ascii="Cambria Math" w:hAnsi="Cambria Math" w:cstheme="minorHAnsi"/>
                  </w:rPr>
                  <m:t>cos</m:t>
                </m:r>
              </m:fName>
              <m:e>
                <m:sSub>
                  <m:sSubPr>
                    <m:ctrlPr>
                      <w:rPr>
                        <w:rFonts w:ascii="Cambria Math" w:hAnsi="Cambria Math" w:cstheme="minorHAnsi"/>
                        <w:bCs/>
                        <w:i/>
                      </w:rPr>
                    </m:ctrlPr>
                  </m:sSubPr>
                  <m:e>
                    <m:r>
                      <w:rPr>
                        <w:rFonts w:ascii="Cambria Math" w:hAnsi="Cambria Math" w:cstheme="minorHAnsi"/>
                      </w:rPr>
                      <m:t>θ</m:t>
                    </m:r>
                  </m:e>
                  <m:sub>
                    <m:r>
                      <w:rPr>
                        <w:rFonts w:ascii="Cambria Math" w:hAnsi="Cambria Math" w:cstheme="minorHAnsi"/>
                      </w:rPr>
                      <m:t>m</m:t>
                    </m:r>
                  </m:sub>
                </m:sSub>
              </m:e>
            </m:func>
          </m:e>
        </m:d>
        <m:r>
          <w:rPr>
            <w:rFonts w:ascii="Cambria Math" w:hAnsi="Cambria Math" w:cstheme="minorHAnsi"/>
          </w:rPr>
          <m:t>≈1</m:t>
        </m:r>
      </m:oMath>
      <w:r w:rsidRPr="0095320A">
        <w:rPr>
          <w:rFonts w:asciiTheme="minorHAnsi" w:eastAsia="Times New Roman" w:hAnsiTheme="minorHAnsi" w:cstheme="minorHAnsi"/>
        </w:rPr>
        <w:t xml:space="preserve">, are satisfied for all NV axes in a unit cell of the structure, as confirmed in </w:t>
      </w:r>
      <w:r w:rsidR="0048695F" w:rsidRPr="0095320A">
        <w:rPr>
          <w:rFonts w:asciiTheme="minorHAnsi" w:eastAsia="Times New Roman" w:hAnsiTheme="minorHAnsi" w:cstheme="minorHAnsi"/>
        </w:rPr>
        <w:t xml:space="preserve">Supplementary </w:t>
      </w:r>
      <w:r w:rsidRPr="0095320A">
        <w:rPr>
          <w:rFonts w:asciiTheme="minorHAnsi" w:eastAsia="Times New Roman" w:hAnsiTheme="minorHAnsi" w:cstheme="minorHAnsi"/>
        </w:rPr>
        <w:t xml:space="preserve">Fig. </w:t>
      </w:r>
      <w:r w:rsidR="001B1CC1">
        <w:rPr>
          <w:rFonts w:asciiTheme="minorHAnsi" w:eastAsiaTheme="minorEastAsia" w:hAnsiTheme="minorHAnsi" w:cstheme="minorHAnsi" w:hint="eastAsia"/>
          <w:lang w:eastAsia="ja-JP"/>
        </w:rPr>
        <w:t>S</w:t>
      </w:r>
      <w:r w:rsidRPr="0095320A">
        <w:rPr>
          <w:rFonts w:asciiTheme="minorHAnsi" w:eastAsia="Times New Roman" w:hAnsiTheme="minorHAnsi" w:cstheme="minorHAnsi"/>
        </w:rPr>
        <w:t xml:space="preserve">5(a) </w:t>
      </w:r>
      <w:r w:rsidR="00C6256D" w:rsidRPr="0095320A">
        <w:rPr>
          <w:rFonts w:asciiTheme="minorHAnsi" w:eastAsia="Times New Roman" w:hAnsiTheme="minorHAnsi" w:cstheme="minorHAnsi"/>
        </w:rPr>
        <w:t>[</w:t>
      </w:r>
      <w:r w:rsidRPr="0095320A">
        <w:rPr>
          <w:rFonts w:asciiTheme="minorHAnsi" w:eastAsia="Times New Roman" w:hAnsiTheme="minorHAnsi" w:cstheme="minorHAnsi"/>
        </w:rPr>
        <w:t xml:space="preserve">illustrated in </w:t>
      </w:r>
      <w:r w:rsidR="0048695F" w:rsidRPr="0095320A">
        <w:rPr>
          <w:rFonts w:asciiTheme="minorHAnsi" w:eastAsia="Times New Roman" w:hAnsiTheme="minorHAnsi" w:cstheme="minorHAnsi"/>
        </w:rPr>
        <w:t xml:space="preserve">Supplementary Fig. </w:t>
      </w:r>
      <w:r w:rsidR="001B1CC1">
        <w:rPr>
          <w:rFonts w:asciiTheme="minorHAnsi" w:eastAsiaTheme="minorEastAsia" w:hAnsiTheme="minorHAnsi" w:cstheme="minorHAnsi" w:hint="eastAsia"/>
          <w:lang w:eastAsia="ja-JP"/>
        </w:rPr>
        <w:t>S</w:t>
      </w:r>
      <w:r w:rsidR="0048695F" w:rsidRPr="0095320A">
        <w:rPr>
          <w:rFonts w:asciiTheme="minorHAnsi" w:eastAsia="Times New Roman" w:hAnsiTheme="minorHAnsi" w:cstheme="minorHAnsi"/>
        </w:rPr>
        <w:t xml:space="preserve">5 </w:t>
      </w:r>
      <w:r w:rsidRPr="0095320A">
        <w:rPr>
          <w:rFonts w:asciiTheme="minorHAnsi" w:eastAsia="Times New Roman" w:hAnsiTheme="minorHAnsi" w:cstheme="minorHAnsi"/>
        </w:rPr>
        <w:t>(b</w:t>
      </w:r>
      <w:r w:rsidR="00C6256D" w:rsidRPr="0095320A">
        <w:rPr>
          <w:rFonts w:asciiTheme="minorHAnsi" w:eastAsia="Times New Roman" w:hAnsiTheme="minorHAnsi" w:cstheme="minorHAnsi"/>
        </w:rPr>
        <w:t xml:space="preserve">)]. </w:t>
      </w:r>
      <w:r w:rsidRPr="0095320A">
        <w:rPr>
          <w:rFonts w:asciiTheme="minorHAnsi" w:eastAsia="Times New Roman" w:hAnsiTheme="minorHAnsi" w:cstheme="minorHAnsi"/>
        </w:rPr>
        <w:t>The plot is another version of Fig. 4(e) in the main text. By integrating NV centers into positions satisfying the polarization-aligned conditions, magnetic</w:t>
      </w:r>
      <w:r w:rsidR="00A40317" w:rsidRPr="0095320A">
        <w:rPr>
          <w:rFonts w:asciiTheme="minorHAnsi" w:eastAsia="Times New Roman" w:hAnsiTheme="minorHAnsi" w:cstheme="minorHAnsi"/>
        </w:rPr>
        <w:t>-</w:t>
      </w:r>
      <w:r w:rsidRPr="0095320A">
        <w:rPr>
          <w:rFonts w:asciiTheme="minorHAnsi" w:eastAsia="Times New Roman" w:hAnsiTheme="minorHAnsi" w:cstheme="minorHAnsi"/>
        </w:rPr>
        <w:t xml:space="preserve">field components along the NV axes can be measured simultaneously, enabling vector magnetometry. Furthermore, the SSPP metasurface can be engineered to be reconfigurable, enabling temporal control of the polarization </w:t>
      </w:r>
      <w:r w:rsidRPr="0095320A">
        <w:rPr>
          <w:rFonts w:asciiTheme="minorHAnsi" w:eastAsia="Times New Roman" w:hAnsiTheme="minorHAnsi" w:cstheme="minorHAnsi"/>
        </w:rPr>
        <w:lastRenderedPageBreak/>
        <w:t xml:space="preserve">orientation (see Supplementary Note 5 for details), thereby enabling zero-field vector magnetometry at a single point. </w:t>
      </w:r>
    </w:p>
    <w:p w14:paraId="3A9B18A1" w14:textId="77777777" w:rsidR="000327D8" w:rsidRDefault="000327D8" w:rsidP="00E05508">
      <w:pPr>
        <w:spacing w:after="0" w:line="480" w:lineRule="auto"/>
        <w:rPr>
          <w:rFonts w:asciiTheme="minorHAnsi" w:eastAsiaTheme="minorEastAsia" w:hAnsiTheme="minorHAnsi" w:cstheme="minorHAnsi"/>
          <w:lang w:eastAsia="ja-JP"/>
        </w:rPr>
      </w:pPr>
    </w:p>
    <w:p w14:paraId="6B0CA8CF" w14:textId="77777777" w:rsidR="00D62A59" w:rsidRPr="0095320A" w:rsidRDefault="00D62A59" w:rsidP="00D62A59">
      <w:pPr>
        <w:spacing w:after="0" w:line="480" w:lineRule="auto"/>
        <w:jc w:val="center"/>
        <w:rPr>
          <w:rFonts w:asciiTheme="minorHAnsi" w:eastAsia="Times New Roman" w:hAnsiTheme="minorHAnsi" w:cstheme="minorHAnsi"/>
          <w:color w:val="000000"/>
        </w:rPr>
      </w:pPr>
      <w:r w:rsidRPr="0095320A">
        <w:rPr>
          <w:rFonts w:asciiTheme="minorHAnsi" w:eastAsia="Times New Roman" w:hAnsiTheme="minorHAnsi" w:cstheme="minorHAnsi"/>
          <w:noProof/>
          <w:color w:val="000000"/>
        </w:rPr>
        <w:drawing>
          <wp:inline distT="0" distB="0" distL="0" distR="0" wp14:anchorId="71CE2F8E" wp14:editId="2FED1E15">
            <wp:extent cx="5867569" cy="2660650"/>
            <wp:effectExtent l="0" t="0" r="0" b="6350"/>
            <wp:docPr id="5" name="図 2"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2" descr="ダイアグラム&#10;&#10;AI 生成コンテンツは誤りを含む可能性があります。"/>
                    <pic:cNvPicPr>
                      <a:picLocks noChangeAspect="1" noChangeArrowheads="1"/>
                    </pic:cNvPicPr>
                  </pic:nvPicPr>
                  <pic:blipFill>
                    <a:blip r:embed="rId14" cstate="print">
                      <a:extLst>
                        <a:ext uri="{28A0092B-C50C-407E-A947-70E740481C1C}">
                          <a14:useLocalDpi xmlns:a14="http://schemas.microsoft.com/office/drawing/2010/main" val="0"/>
                        </a:ext>
                      </a:extLst>
                    </a:blip>
                    <a:srcRect l="1793" t="4851" r="1888" b="3858"/>
                    <a:stretch>
                      <a:fillRect/>
                    </a:stretch>
                  </pic:blipFill>
                  <pic:spPr bwMode="auto">
                    <a:xfrm>
                      <a:off x="0" y="0"/>
                      <a:ext cx="5883389" cy="2667824"/>
                    </a:xfrm>
                    <a:prstGeom prst="rect">
                      <a:avLst/>
                    </a:prstGeom>
                    <a:noFill/>
                    <a:ln>
                      <a:noFill/>
                    </a:ln>
                    <a:extLst>
                      <a:ext uri="{53640926-AAD7-44D8-BBD7-CCE9431645EC}">
                        <a14:shadowObscured xmlns:a14="http://schemas.microsoft.com/office/drawing/2010/main"/>
                      </a:ext>
                    </a:extLst>
                  </pic:spPr>
                </pic:pic>
              </a:graphicData>
            </a:graphic>
          </wp:inline>
        </w:drawing>
      </w:r>
    </w:p>
    <w:p w14:paraId="5FB5029C" w14:textId="1CEAFD7E" w:rsidR="00D62A59" w:rsidRPr="0095320A" w:rsidRDefault="00D62A59" w:rsidP="00D62A59">
      <w:pPr>
        <w:spacing w:after="0" w:line="480" w:lineRule="auto"/>
        <w:rPr>
          <w:rFonts w:asciiTheme="minorHAnsi" w:eastAsia="Times New Roman" w:hAnsiTheme="minorHAnsi" w:cstheme="minorHAnsi"/>
          <w:b/>
          <w:color w:val="000000"/>
        </w:rPr>
      </w:pPr>
      <w:r w:rsidRPr="0095320A">
        <w:rPr>
          <w:rFonts w:asciiTheme="minorHAnsi" w:eastAsia="Times New Roman" w:hAnsiTheme="minorHAnsi" w:cstheme="minorHAnsi"/>
          <w:b/>
          <w:color w:val="000000"/>
        </w:rPr>
        <w:t xml:space="preserve">Supplementary Fig. </w:t>
      </w:r>
      <w:r w:rsidR="001B1CC1">
        <w:rPr>
          <w:rFonts w:asciiTheme="minorHAnsi" w:eastAsiaTheme="minorEastAsia" w:hAnsiTheme="minorHAnsi" w:cstheme="minorHAnsi" w:hint="eastAsia"/>
          <w:b/>
          <w:color w:val="000000"/>
          <w:lang w:eastAsia="ja-JP"/>
        </w:rPr>
        <w:t>S</w:t>
      </w:r>
      <w:r w:rsidRPr="0095320A">
        <w:rPr>
          <w:rFonts w:asciiTheme="minorHAnsi" w:eastAsia="Times New Roman" w:hAnsiTheme="minorHAnsi" w:cstheme="minorHAnsi"/>
          <w:b/>
          <w:color w:val="000000"/>
        </w:rPr>
        <w:t>5 CP microwave magnetic field simultaneously aligned with different NV axes.</w:t>
      </w:r>
      <w:r w:rsidRPr="0095320A">
        <w:rPr>
          <w:rFonts w:asciiTheme="minorHAnsi" w:eastAsia="Times New Roman" w:hAnsiTheme="minorHAnsi" w:cstheme="minorHAnsi"/>
          <w:color w:val="000000"/>
        </w:rPr>
        <w:t xml:space="preserve"> (a) </w:t>
      </w:r>
      <m:oMath>
        <m:d>
          <m:dPr>
            <m:begChr m:val="|"/>
            <m:endChr m:val="|"/>
            <m:ctrlPr>
              <w:rPr>
                <w:rFonts w:ascii="Cambria Math" w:eastAsia="Times New Roman" w:hAnsi="Cambria Math" w:cstheme="minorHAnsi"/>
                <w:i/>
              </w:rPr>
            </m:ctrlPr>
          </m:dPr>
          <m:e>
            <m:func>
              <m:funcPr>
                <m:ctrlPr>
                  <w:rPr>
                    <w:rFonts w:ascii="Cambria Math" w:hAnsi="Cambria Math" w:cstheme="minorHAnsi"/>
                    <w:bCs/>
                    <w:i/>
                  </w:rPr>
                </m:ctrlPr>
              </m:funcPr>
              <m:fName>
                <m:r>
                  <m:rPr>
                    <m:sty m:val="p"/>
                  </m:rPr>
                  <w:rPr>
                    <w:rFonts w:ascii="Cambria Math" w:hAnsi="Cambria Math" w:cstheme="minorHAnsi"/>
                  </w:rPr>
                  <m:t>cos</m:t>
                </m:r>
              </m:fName>
              <m:e>
                <m:sSub>
                  <m:sSubPr>
                    <m:ctrlPr>
                      <w:rPr>
                        <w:rFonts w:ascii="Cambria Math" w:hAnsi="Cambria Math" w:cstheme="minorHAnsi"/>
                        <w:bCs/>
                        <w:i/>
                      </w:rPr>
                    </m:ctrlPr>
                  </m:sSubPr>
                  <m:e>
                    <m:r>
                      <w:rPr>
                        <w:rFonts w:ascii="Cambria Math" w:hAnsi="Cambria Math" w:cstheme="minorHAnsi"/>
                      </w:rPr>
                      <m:t>θ</m:t>
                    </m:r>
                  </m:e>
                  <m:sub>
                    <m:r>
                      <w:rPr>
                        <w:rFonts w:ascii="Cambria Math" w:hAnsi="Cambria Math" w:cstheme="minorHAnsi"/>
                      </w:rPr>
                      <m:t>m</m:t>
                    </m:r>
                  </m:sub>
                </m:sSub>
              </m:e>
            </m:func>
          </m:e>
        </m:d>
      </m:oMath>
      <w:r w:rsidRPr="0095320A">
        <w:rPr>
          <w:rFonts w:asciiTheme="minorHAnsi" w:eastAsia="Times New Roman" w:hAnsiTheme="minorHAnsi" w:cstheme="minorHAnsi"/>
        </w:rPr>
        <w:t xml:space="preserve"> distributions in a unit cell of the SSPP metasurface confirming </w:t>
      </w:r>
      <m:oMath>
        <m:d>
          <m:dPr>
            <m:begChr m:val="|"/>
            <m:endChr m:val="|"/>
            <m:ctrlPr>
              <w:rPr>
                <w:rFonts w:ascii="Cambria Math" w:eastAsia="Times New Roman" w:hAnsi="Cambria Math" w:cstheme="minorHAnsi"/>
                <w:i/>
              </w:rPr>
            </m:ctrlPr>
          </m:dPr>
          <m:e>
            <m:func>
              <m:funcPr>
                <m:ctrlPr>
                  <w:rPr>
                    <w:rFonts w:ascii="Cambria Math" w:hAnsi="Cambria Math" w:cstheme="minorHAnsi"/>
                    <w:bCs/>
                    <w:i/>
                  </w:rPr>
                </m:ctrlPr>
              </m:funcPr>
              <m:fName>
                <m:r>
                  <m:rPr>
                    <m:sty m:val="p"/>
                  </m:rPr>
                  <w:rPr>
                    <w:rFonts w:ascii="Cambria Math" w:hAnsi="Cambria Math" w:cstheme="minorHAnsi"/>
                  </w:rPr>
                  <m:t>cos</m:t>
                </m:r>
              </m:fName>
              <m:e>
                <m:sSub>
                  <m:sSubPr>
                    <m:ctrlPr>
                      <w:rPr>
                        <w:rFonts w:ascii="Cambria Math" w:hAnsi="Cambria Math" w:cstheme="minorHAnsi"/>
                        <w:bCs/>
                        <w:i/>
                      </w:rPr>
                    </m:ctrlPr>
                  </m:sSubPr>
                  <m:e>
                    <m:r>
                      <w:rPr>
                        <w:rFonts w:ascii="Cambria Math" w:hAnsi="Cambria Math" w:cstheme="minorHAnsi"/>
                      </w:rPr>
                      <m:t>θ</m:t>
                    </m:r>
                  </m:e>
                  <m:sub>
                    <m:r>
                      <w:rPr>
                        <w:rFonts w:ascii="Cambria Math" w:hAnsi="Cambria Math" w:cstheme="minorHAnsi"/>
                      </w:rPr>
                      <m:t>m</m:t>
                    </m:r>
                  </m:sub>
                </m:sSub>
              </m:e>
            </m:func>
          </m:e>
        </m:d>
        <m:r>
          <w:rPr>
            <w:rFonts w:ascii="Cambria Math" w:hAnsi="Cambria Math" w:cstheme="minorHAnsi"/>
          </w:rPr>
          <m:t>≈1</m:t>
        </m:r>
      </m:oMath>
      <w:r w:rsidRPr="0095320A">
        <w:rPr>
          <w:rFonts w:asciiTheme="minorHAnsi" w:eastAsia="Times New Roman" w:hAnsiTheme="minorHAnsi" w:cstheme="minorHAnsi"/>
        </w:rPr>
        <w:t xml:space="preserve"> for all the NV axes. (b) Illustration of the polarization-aligned scheme, which can enable zero-field vector magnetometry when the NV centers are integrated to the positions satisfying </w:t>
      </w:r>
      <m:oMath>
        <m:d>
          <m:dPr>
            <m:begChr m:val="|"/>
            <m:endChr m:val="|"/>
            <m:ctrlPr>
              <w:rPr>
                <w:rFonts w:ascii="Cambria Math" w:eastAsia="Times New Roman" w:hAnsi="Cambria Math" w:cstheme="minorHAnsi"/>
                <w:i/>
              </w:rPr>
            </m:ctrlPr>
          </m:dPr>
          <m:e>
            <m:func>
              <m:funcPr>
                <m:ctrlPr>
                  <w:rPr>
                    <w:rFonts w:ascii="Cambria Math" w:hAnsi="Cambria Math" w:cstheme="minorHAnsi"/>
                    <w:bCs/>
                    <w:i/>
                  </w:rPr>
                </m:ctrlPr>
              </m:funcPr>
              <m:fName>
                <m:r>
                  <m:rPr>
                    <m:sty m:val="p"/>
                  </m:rPr>
                  <w:rPr>
                    <w:rFonts w:ascii="Cambria Math" w:hAnsi="Cambria Math" w:cstheme="minorHAnsi"/>
                  </w:rPr>
                  <m:t>cos</m:t>
                </m:r>
              </m:fName>
              <m:e>
                <m:sSub>
                  <m:sSubPr>
                    <m:ctrlPr>
                      <w:rPr>
                        <w:rFonts w:ascii="Cambria Math" w:hAnsi="Cambria Math" w:cstheme="minorHAnsi"/>
                        <w:bCs/>
                        <w:i/>
                      </w:rPr>
                    </m:ctrlPr>
                  </m:sSubPr>
                  <m:e>
                    <m:r>
                      <w:rPr>
                        <w:rFonts w:ascii="Cambria Math" w:hAnsi="Cambria Math" w:cstheme="minorHAnsi"/>
                      </w:rPr>
                      <m:t>θ</m:t>
                    </m:r>
                  </m:e>
                  <m:sub>
                    <m:r>
                      <w:rPr>
                        <w:rFonts w:ascii="Cambria Math" w:hAnsi="Cambria Math" w:cstheme="minorHAnsi"/>
                      </w:rPr>
                      <m:t>m</m:t>
                    </m:r>
                  </m:sub>
                </m:sSub>
              </m:e>
            </m:func>
          </m:e>
        </m:d>
        <m:r>
          <w:rPr>
            <w:rFonts w:ascii="Cambria Math" w:hAnsi="Cambria Math" w:cstheme="minorHAnsi"/>
          </w:rPr>
          <m:t>≈1</m:t>
        </m:r>
      </m:oMath>
      <w:r w:rsidRPr="0095320A">
        <w:rPr>
          <w:rFonts w:asciiTheme="minorHAnsi" w:eastAsia="Times New Roman" w:hAnsiTheme="minorHAnsi" w:cstheme="minorHAnsi"/>
        </w:rPr>
        <w:t>.</w:t>
      </w:r>
      <w:r w:rsidRPr="0095320A">
        <w:rPr>
          <w:rFonts w:asciiTheme="minorHAnsi" w:eastAsia="Times New Roman" w:hAnsiTheme="minorHAnsi" w:cstheme="minorHAnsi"/>
          <w:b/>
        </w:rPr>
        <w:t xml:space="preserve"> </w:t>
      </w:r>
    </w:p>
    <w:p w14:paraId="3E320CCA" w14:textId="77777777" w:rsidR="00D62A59" w:rsidRPr="00D62A59" w:rsidRDefault="00D62A59" w:rsidP="00E05508">
      <w:pPr>
        <w:spacing w:after="0" w:line="480" w:lineRule="auto"/>
        <w:rPr>
          <w:rFonts w:asciiTheme="minorHAnsi" w:eastAsiaTheme="minorEastAsia" w:hAnsiTheme="minorHAnsi" w:cstheme="minorHAnsi"/>
          <w:lang w:eastAsia="ja-JP"/>
        </w:rPr>
      </w:pPr>
    </w:p>
    <w:p w14:paraId="21216D5D" w14:textId="77777777" w:rsidR="00C6256D" w:rsidRPr="0095320A" w:rsidRDefault="00000000" w:rsidP="00E05508">
      <w:pPr>
        <w:spacing w:after="0" w:line="480" w:lineRule="auto"/>
        <w:rPr>
          <w:rFonts w:asciiTheme="minorHAnsi" w:eastAsia="Times New Roman" w:hAnsiTheme="minorHAnsi" w:cstheme="minorHAnsi"/>
          <w:b/>
          <w:u w:val="single"/>
        </w:rPr>
      </w:pPr>
      <w:r w:rsidRPr="0095320A">
        <w:rPr>
          <w:rFonts w:asciiTheme="minorHAnsi" w:eastAsia="Times New Roman" w:hAnsiTheme="minorHAnsi" w:cstheme="minorHAnsi"/>
          <w:b/>
          <w:u w:val="single"/>
        </w:rPr>
        <w:t xml:space="preserve">Supplementary Note 5 </w:t>
      </w:r>
    </w:p>
    <w:p w14:paraId="1A6D434F" w14:textId="77777777" w:rsidR="000327D8" w:rsidRPr="0095320A" w:rsidRDefault="00000000" w:rsidP="00E05508">
      <w:pPr>
        <w:spacing w:after="0" w:line="480" w:lineRule="auto"/>
        <w:rPr>
          <w:rFonts w:asciiTheme="minorHAnsi" w:eastAsia="Times New Roman" w:hAnsiTheme="minorHAnsi" w:cstheme="minorHAnsi"/>
          <w:b/>
          <w:u w:val="single"/>
        </w:rPr>
      </w:pPr>
      <w:r w:rsidRPr="0095320A">
        <w:rPr>
          <w:rFonts w:asciiTheme="minorHAnsi" w:eastAsia="Times New Roman" w:hAnsiTheme="minorHAnsi" w:cstheme="minorHAnsi"/>
          <w:b/>
          <w:u w:val="single"/>
        </w:rPr>
        <w:t>Programmable SSPP metasurface for temporally controlling CP-field orientations</w:t>
      </w:r>
    </w:p>
    <w:p w14:paraId="6CBBDBDA" w14:textId="1D7246D5" w:rsidR="000327D8" w:rsidRPr="0095320A" w:rsidRDefault="00000000" w:rsidP="00E05508">
      <w:pPr>
        <w:spacing w:line="480" w:lineRule="auto"/>
        <w:rPr>
          <w:rFonts w:asciiTheme="minorHAnsi" w:eastAsia="Times New Roman" w:hAnsiTheme="minorHAnsi" w:cstheme="minorHAnsi"/>
        </w:rPr>
      </w:pPr>
      <w:r w:rsidRPr="0095320A">
        <w:rPr>
          <w:rFonts w:asciiTheme="minorHAnsi" w:eastAsia="Times New Roman" w:hAnsiTheme="minorHAnsi" w:cstheme="minorHAnsi"/>
        </w:rPr>
        <w:t>Incorporating radio</w:t>
      </w:r>
      <w:r w:rsidR="00C6256D" w:rsidRPr="0095320A">
        <w:rPr>
          <w:rFonts w:asciiTheme="minorHAnsi" w:eastAsia="Times New Roman" w:hAnsiTheme="minorHAnsi" w:cstheme="minorHAnsi"/>
        </w:rPr>
        <w:t xml:space="preserve"> </w:t>
      </w:r>
      <w:r w:rsidRPr="0095320A">
        <w:rPr>
          <w:rFonts w:asciiTheme="minorHAnsi" w:eastAsia="Times New Roman" w:hAnsiTheme="minorHAnsi" w:cstheme="minorHAnsi"/>
        </w:rPr>
        <w:t>frequency (RF) switch components into the SSPP metasurface enables temporal control of CP microwave magnetic</w:t>
      </w:r>
      <w:r w:rsidR="002B7FC4" w:rsidRPr="0095320A">
        <w:rPr>
          <w:rFonts w:asciiTheme="minorHAnsi" w:eastAsia="Times New Roman" w:hAnsiTheme="minorHAnsi" w:cstheme="minorHAnsi"/>
        </w:rPr>
        <w:t>-</w:t>
      </w:r>
      <w:r w:rsidRPr="0095320A">
        <w:rPr>
          <w:rFonts w:asciiTheme="minorHAnsi" w:eastAsia="Times New Roman" w:hAnsiTheme="minorHAnsi" w:cstheme="minorHAnsi"/>
        </w:rPr>
        <w:t>field orientations. In</w:t>
      </w:r>
      <w:r w:rsidR="00C6256D" w:rsidRPr="0095320A">
        <w:rPr>
          <w:rFonts w:asciiTheme="minorHAnsi" w:eastAsia="Times New Roman" w:hAnsiTheme="minorHAnsi" w:cstheme="minorHAnsi"/>
        </w:rPr>
        <w:t xml:space="preserve"> Supplementary</w:t>
      </w:r>
      <w:r w:rsidRPr="0095320A">
        <w:rPr>
          <w:rFonts w:asciiTheme="minorHAnsi" w:eastAsia="Times New Roman" w:hAnsiTheme="minorHAnsi" w:cstheme="minorHAnsi"/>
        </w:rPr>
        <w:t xml:space="preserve"> Fig. </w:t>
      </w:r>
      <w:r w:rsidR="001B1CC1">
        <w:rPr>
          <w:rFonts w:asciiTheme="minorHAnsi" w:eastAsiaTheme="minorEastAsia" w:hAnsiTheme="minorHAnsi" w:cstheme="minorHAnsi" w:hint="eastAsia"/>
          <w:lang w:eastAsia="ja-JP"/>
        </w:rPr>
        <w:t>S</w:t>
      </w:r>
      <w:r w:rsidRPr="0095320A">
        <w:rPr>
          <w:rFonts w:asciiTheme="minorHAnsi" w:eastAsia="Times New Roman" w:hAnsiTheme="minorHAnsi" w:cstheme="minorHAnsi"/>
        </w:rPr>
        <w:t xml:space="preserve">5, the polarization-aligned conditions are maintained at the same position in every quarter period. Here, the RF switches enable a quarter-period spatial shift of the field distribution, thereby achieving the </w:t>
      </w:r>
      <w:r w:rsidRPr="0095320A">
        <w:rPr>
          <w:rFonts w:asciiTheme="minorHAnsi" w:eastAsia="Times New Roman" w:hAnsiTheme="minorHAnsi" w:cstheme="minorHAnsi"/>
        </w:rPr>
        <w:lastRenderedPageBreak/>
        <w:t xml:space="preserve">polarization-aligned condition on demand for an arbitrary </w:t>
      </w:r>
      <m:oMath>
        <m:r>
          <m:rPr>
            <m:sty m:val="p"/>
          </m:rPr>
          <w:rPr>
            <w:rFonts w:ascii="Cambria Math" w:hAnsi="Cambria Math" w:cstheme="minorHAnsi"/>
            <w:lang w:eastAsia="ja-JP"/>
          </w:rPr>
          <m:t>NV</m:t>
        </m:r>
        <m:r>
          <w:rPr>
            <w:rFonts w:ascii="Cambria Math" w:hAnsi="Cambria Math" w:cstheme="minorHAnsi"/>
            <w:lang w:eastAsia="ja-JP"/>
          </w:rPr>
          <m:t>m</m:t>
        </m:r>
      </m:oMath>
      <w:r w:rsidRPr="0095320A">
        <w:rPr>
          <w:rFonts w:asciiTheme="minorHAnsi" w:eastAsia="Times New Roman" w:hAnsiTheme="minorHAnsi" w:cstheme="minorHAnsi"/>
        </w:rPr>
        <w:t xml:space="preserve"> axis, as shown in</w:t>
      </w:r>
      <w:r w:rsidR="00C6256D" w:rsidRPr="0095320A">
        <w:rPr>
          <w:rFonts w:asciiTheme="minorHAnsi" w:eastAsia="Times New Roman" w:hAnsiTheme="minorHAnsi" w:cstheme="minorHAnsi"/>
        </w:rPr>
        <w:t xml:space="preserve"> Supplementary</w:t>
      </w:r>
      <w:r w:rsidRPr="0095320A">
        <w:rPr>
          <w:rFonts w:asciiTheme="minorHAnsi" w:eastAsia="Times New Roman" w:hAnsiTheme="minorHAnsi" w:cstheme="minorHAnsi"/>
        </w:rPr>
        <w:t xml:space="preserve"> Fig. </w:t>
      </w:r>
      <w:r w:rsidR="001B1CC1">
        <w:rPr>
          <w:rFonts w:asciiTheme="minorHAnsi" w:eastAsiaTheme="minorEastAsia" w:hAnsiTheme="minorHAnsi" w:cstheme="minorHAnsi" w:hint="eastAsia"/>
          <w:lang w:eastAsia="ja-JP"/>
        </w:rPr>
        <w:t>S</w:t>
      </w:r>
      <w:r w:rsidRPr="0095320A">
        <w:rPr>
          <w:rFonts w:asciiTheme="minorHAnsi" w:eastAsia="Times New Roman" w:hAnsiTheme="minorHAnsi" w:cstheme="minorHAnsi"/>
        </w:rPr>
        <w:t>6. We note that RF switches operating near the few GHz frequency range are commercially available as surface-mount devices. In addition, the RF switches are compatible with wafer-scale fabrication based on complementary metal-oxide semiconductor (CMOS)</w:t>
      </w:r>
      <w:r w:rsidRPr="0095320A">
        <w:rPr>
          <w:rFonts w:asciiTheme="minorHAnsi" w:hAnsiTheme="minorHAnsi" w:cstheme="minorHAnsi"/>
          <w:lang w:eastAsia="ja-JP"/>
        </w:rPr>
        <w:fldChar w:fldCharType="begin"/>
      </w:r>
      <w:r w:rsidR="008242EE">
        <w:rPr>
          <w:rFonts w:asciiTheme="minorHAnsi" w:eastAsia="Times New Roman" w:hAnsiTheme="minorHAnsi" w:cstheme="minorHAnsi"/>
          <w:lang w:eastAsia="ja-JP"/>
        </w:rPr>
        <w:instrText xml:space="preserve"> ADDIN EN.CITE &lt;EndNote&gt;&lt;Cite&gt;&lt;Author&gt;Petrou&lt;/Author&gt;&lt;Year&gt;2022&lt;/Year&gt;&lt;RecNum&gt;2465&lt;/RecNum&gt;&lt;DisplayText&gt;&lt;style face="superscript"&gt;11&lt;/style&gt;&lt;/DisplayText&gt;&lt;record&gt;&lt;rec-number&gt;2465&lt;/rec-number&gt;&lt;foreign-keys&gt;&lt;key app="EN" db-id="a9zp2azx4d0f0merz5a50w9yes5d9ewfra50" timestamp="1757166323"&gt;2465&lt;/key&gt;&lt;/foreign-keys&gt;&lt;ref-type name="Journal Article"&gt;17&lt;/ref-type&gt;&lt;contributors&gt;&lt;authors&gt;&lt;author&gt;Petrou, L.&lt;/author&gt;&lt;author&gt;Kossifos, K. M.&lt;/author&gt;&lt;author&gt;Antoniades, M. A.&lt;/author&gt;&lt;author&gt;Georgiou, J.&lt;/author&gt;&lt;/authors&gt;&lt;/contributors&gt;&lt;auth-address&gt;Department of Electrical and Computer Engineering, University of Cyprus, Nicosia, Cyprus. petrou.loukas@ucy.ac.cy.&amp;#xD;Department of Electrical and Computer Engineering, University of Cyprus, Nicosia, Cyprus.&amp;#xD;Department of Electrical, Computer and Biomedical Engineering, Ryerson University, Toronto, Canada.&lt;/auth-address&gt;&lt;titles&gt;&lt;title&gt;The first family of application-specific integrated circuits for programmable and reconfigurable metasurfaces&lt;/title&gt;&lt;secondary-title&gt;Sci. Rep.&lt;/secondary-title&gt;&lt;/titles&gt;&lt;periodical&gt;&lt;full-title&gt;Sci. Rep.&lt;/full-title&gt;&lt;/periodical&gt;&lt;pages&gt;5826&lt;/pages&gt;&lt;volume&gt;12&lt;/volume&gt;&lt;number&gt;1&lt;/number&gt;&lt;edition&gt;20220406&lt;/edition&gt;&lt;keywords&gt;&lt;keyword&gt;Electric Impedance&lt;/keyword&gt;&lt;keyword&gt;*Electronics&lt;/keyword&gt;&lt;keyword&gt;Humans&lt;/keyword&gt;&lt;keyword&gt;*Software&lt;/keyword&gt;&lt;/keywords&gt;&lt;dates&gt;&lt;year&gt;2022&lt;/year&gt;&lt;pub-dates&gt;&lt;date&gt;Apr 6&lt;/date&gt;&lt;/pub-dates&gt;&lt;/dates&gt;&lt;isbn&gt;2045-2322 (Electronic)&amp;#xD;2045-2322 (Linking)&lt;/isbn&gt;&lt;accession-num&gt;35388087&lt;/accession-num&gt;&lt;urls&gt;&lt;related-urls&gt;&lt;url&gt;https://www.ncbi.nlm.nih.gov/pubmed/35388087&lt;/url&gt;&lt;/related-urls&gt;&lt;/urls&gt;&lt;custom1&gt;The authors declare no competing interests.&lt;/custom1&gt;&lt;custom2&gt;PMC8987096&lt;/custom2&gt;&lt;electronic-resource-num&gt;10.1038/s41598-022-09772-y&lt;/electronic-resource-num&gt;&lt;remote-database-name&gt;Medline&lt;/remote-database-name&gt;&lt;remote-database-provider&gt;NLM&lt;/remote-database-provider&gt;&lt;/record&gt;&lt;/Cite&gt;&lt;/EndNote&gt;</w:instrText>
      </w:r>
      <w:r w:rsidRPr="0095320A">
        <w:rPr>
          <w:rFonts w:asciiTheme="minorHAnsi" w:eastAsia="Times New Roman" w:hAnsiTheme="minorHAnsi" w:cstheme="minorHAnsi"/>
          <w:lang w:eastAsia="ja-JP"/>
        </w:rPr>
        <w:fldChar w:fldCharType="separate"/>
      </w:r>
      <w:r w:rsidRPr="0095320A">
        <w:rPr>
          <w:rFonts w:asciiTheme="minorHAnsi" w:eastAsia="Times New Roman" w:hAnsiTheme="minorHAnsi" w:cstheme="minorHAnsi"/>
          <w:noProof/>
          <w:vertAlign w:val="superscript"/>
        </w:rPr>
        <w:t>11</w:t>
      </w:r>
      <w:r w:rsidRPr="0095320A">
        <w:rPr>
          <w:rFonts w:asciiTheme="minorHAnsi" w:eastAsia="Times New Roman" w:hAnsiTheme="minorHAnsi" w:cstheme="minorHAnsi"/>
        </w:rPr>
        <w:fldChar w:fldCharType="end"/>
      </w:r>
      <w:r w:rsidRPr="0095320A">
        <w:rPr>
          <w:rFonts w:asciiTheme="minorHAnsi" w:eastAsia="Times New Roman" w:hAnsiTheme="minorHAnsi" w:cstheme="minorHAnsi"/>
        </w:rPr>
        <w:t xml:space="preserve"> or microelectromechanical systems (MEMS)</w:t>
      </w:r>
      <w:r w:rsidRPr="0095320A">
        <w:rPr>
          <w:rFonts w:asciiTheme="minorHAnsi" w:hAnsiTheme="minorHAnsi" w:cstheme="minorHAnsi"/>
          <w:lang w:eastAsia="ja-JP"/>
        </w:rPr>
        <w:fldChar w:fldCharType="begin"/>
      </w:r>
      <w:r w:rsidRPr="0095320A">
        <w:rPr>
          <w:rFonts w:asciiTheme="minorHAnsi" w:hAnsiTheme="minorHAnsi" w:cstheme="minorHAnsi"/>
          <w:lang w:eastAsia="ja-JP"/>
        </w:rPr>
        <w:instrText xml:space="preserve"> ADDIN EN.CITE &lt;EndNote&gt;&lt;Cite&gt;&lt;Author&gt;Chang&lt;/Author&gt;&lt;Year&gt;2020&lt;/Year&gt;&lt;RecNum&gt;2461&lt;/RecNum&gt;&lt;DisplayText&gt;&lt;style face="superscript"&gt;12&lt;/style&gt;&lt;/DisplayText&gt;&lt;record&gt;&lt;rec-number&gt;2461&lt;/rec-number&gt;&lt;foreign-keys&gt;&lt;key app="EN" db-id="a9zp2azx4d0f0merz5a50w9yes5d9ewfra50" timestamp="1757163076"&gt;2461&lt;/key&gt;&lt;/foreign-keys&gt;&lt;ref-type name="Journal Article"&gt;17&lt;/ref-type&gt;&lt;contributors&gt;&lt;authors&gt;&lt;author&gt;Chang, Yuhua&lt;/author&gt;&lt;author&gt;Wei, Jingxuan&lt;/author&gt;&lt;author&gt;Lee, Chengkuo&lt;/author&gt;&lt;/authors&gt;&lt;/contributors&gt;&lt;titles&gt;&lt;title&gt;Metamaterials – from fundamentals and MEMS tuning mechanisms to applications&lt;/title&gt;&lt;secondary-title&gt;Nanophotonics&lt;/secondary-title&gt;&lt;/titles&gt;&lt;periodical&gt;&lt;full-title&gt;Nanophotonics&lt;/full-title&gt;&lt;/periodical&gt;&lt;pages&gt;3049-3070&lt;/pages&gt;&lt;volume&gt;9&lt;/volume&gt;&lt;number&gt;10&lt;/number&gt;&lt;section&gt;3049&lt;/section&gt;&lt;dates&gt;&lt;year&gt;2020&lt;/year&gt;&lt;/dates&gt;&lt;isbn&gt;2192-8614&amp;#xD;2192-8606&lt;/isbn&gt;&lt;urls&gt;&lt;/urls&gt;&lt;electronic-resource-num&gt;10.1515/nanoph-2020-0045&lt;/electronic-resource-num&gt;&lt;/record&gt;&lt;/Cite&gt;&lt;/EndNote&gt;</w:instrText>
      </w:r>
      <w:r w:rsidRPr="0095320A">
        <w:rPr>
          <w:rFonts w:asciiTheme="minorHAnsi" w:eastAsia="Times New Roman" w:hAnsiTheme="minorHAnsi" w:cstheme="minorHAnsi"/>
          <w:lang w:eastAsia="ja-JP"/>
        </w:rPr>
        <w:fldChar w:fldCharType="separate"/>
      </w:r>
      <w:r w:rsidRPr="0095320A">
        <w:rPr>
          <w:rFonts w:asciiTheme="minorHAnsi" w:eastAsia="Times New Roman" w:hAnsiTheme="minorHAnsi" w:cstheme="minorHAnsi"/>
          <w:vertAlign w:val="superscript"/>
        </w:rPr>
        <w:t>12</w:t>
      </w:r>
      <w:r w:rsidRPr="0095320A">
        <w:rPr>
          <w:rFonts w:asciiTheme="minorHAnsi" w:eastAsia="Times New Roman" w:hAnsiTheme="minorHAnsi" w:cstheme="minorHAnsi"/>
        </w:rPr>
        <w:fldChar w:fldCharType="end"/>
      </w:r>
      <w:r w:rsidRPr="0095320A">
        <w:rPr>
          <w:rFonts w:asciiTheme="minorHAnsi" w:eastAsia="Times New Roman" w:hAnsiTheme="minorHAnsi" w:cstheme="minorHAnsi"/>
        </w:rPr>
        <w:t xml:space="preserve"> technology, </w:t>
      </w:r>
      <w:r w:rsidR="00C6256D" w:rsidRPr="0095320A">
        <w:rPr>
          <w:rFonts w:asciiTheme="minorHAnsi" w:eastAsia="Times New Roman" w:hAnsiTheme="minorHAnsi" w:cstheme="minorHAnsi"/>
        </w:rPr>
        <w:t xml:space="preserve">thereby </w:t>
      </w:r>
      <w:r w:rsidRPr="0095320A">
        <w:rPr>
          <w:rFonts w:asciiTheme="minorHAnsi" w:eastAsia="Times New Roman" w:hAnsiTheme="minorHAnsi" w:cstheme="minorHAnsi"/>
        </w:rPr>
        <w:t>enabling on-chip device configurations.</w:t>
      </w:r>
    </w:p>
    <w:p w14:paraId="7DEE3633" w14:textId="77777777" w:rsidR="000327D8" w:rsidRDefault="000327D8" w:rsidP="00E05508">
      <w:pPr>
        <w:spacing w:after="0" w:line="480" w:lineRule="auto"/>
        <w:rPr>
          <w:rFonts w:asciiTheme="minorHAnsi" w:eastAsiaTheme="minorEastAsia" w:hAnsiTheme="minorHAnsi" w:cstheme="minorHAnsi"/>
          <w:lang w:eastAsia="ja-JP"/>
        </w:rPr>
      </w:pPr>
    </w:p>
    <w:p w14:paraId="36A2340B" w14:textId="77777777" w:rsidR="000327D8" w:rsidRPr="0095320A" w:rsidRDefault="00000000" w:rsidP="0071676E">
      <w:pPr>
        <w:spacing w:after="0" w:line="480" w:lineRule="auto"/>
        <w:jc w:val="center"/>
        <w:rPr>
          <w:rFonts w:asciiTheme="minorHAnsi" w:eastAsia="Times New Roman" w:hAnsiTheme="minorHAnsi" w:cstheme="minorHAnsi"/>
          <w:color w:val="000000"/>
        </w:rPr>
      </w:pPr>
      <w:r w:rsidRPr="0095320A">
        <w:rPr>
          <w:rFonts w:asciiTheme="minorHAnsi" w:eastAsia="Times New Roman" w:hAnsiTheme="minorHAnsi" w:cstheme="minorHAnsi"/>
          <w:noProof/>
          <w:color w:val="000000"/>
        </w:rPr>
        <w:lastRenderedPageBreak/>
        <w:drawing>
          <wp:inline distT="0" distB="0" distL="0" distR="0" wp14:anchorId="363F8E52" wp14:editId="2758E247">
            <wp:extent cx="5003800" cy="6429051"/>
            <wp:effectExtent l="0" t="0" r="6350"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l="7114" t="4253" r="4025" b="4229"/>
                    <a:stretch>
                      <a:fillRect/>
                    </a:stretch>
                  </pic:blipFill>
                  <pic:spPr bwMode="auto">
                    <a:xfrm>
                      <a:off x="0" y="0"/>
                      <a:ext cx="5043548" cy="6480120"/>
                    </a:xfrm>
                    <a:prstGeom prst="rect">
                      <a:avLst/>
                    </a:prstGeom>
                    <a:noFill/>
                    <a:ln>
                      <a:noFill/>
                    </a:ln>
                    <a:extLst>
                      <a:ext uri="{53640926-AAD7-44D8-BBD7-CCE9431645EC}">
                        <a14:shadowObscured xmlns:a14="http://schemas.microsoft.com/office/drawing/2010/main"/>
                      </a:ext>
                    </a:extLst>
                  </pic:spPr>
                </pic:pic>
              </a:graphicData>
            </a:graphic>
          </wp:inline>
        </w:drawing>
      </w:r>
    </w:p>
    <w:p w14:paraId="07B36B08" w14:textId="4414273B" w:rsidR="000327D8" w:rsidRPr="0095320A" w:rsidRDefault="00000000" w:rsidP="008242EE">
      <w:pPr>
        <w:spacing w:after="0" w:line="480" w:lineRule="auto"/>
        <w:rPr>
          <w:rFonts w:asciiTheme="minorHAnsi" w:eastAsia="Times New Roman" w:hAnsiTheme="minorHAnsi" w:cstheme="minorHAnsi"/>
        </w:rPr>
      </w:pPr>
      <w:r w:rsidRPr="0095320A">
        <w:rPr>
          <w:rFonts w:asciiTheme="minorHAnsi" w:eastAsia="Times New Roman" w:hAnsiTheme="minorHAnsi" w:cstheme="minorHAnsi"/>
          <w:b/>
          <w:color w:val="000000"/>
        </w:rPr>
        <w:t xml:space="preserve">Supplementary Fig. </w:t>
      </w:r>
      <w:r w:rsidR="001B1CC1">
        <w:rPr>
          <w:rFonts w:asciiTheme="minorHAnsi" w:eastAsiaTheme="minorEastAsia" w:hAnsiTheme="minorHAnsi" w:cstheme="minorHAnsi" w:hint="eastAsia"/>
          <w:b/>
          <w:color w:val="000000"/>
          <w:lang w:eastAsia="ja-JP"/>
        </w:rPr>
        <w:t>S</w:t>
      </w:r>
      <w:r w:rsidRPr="0095320A">
        <w:rPr>
          <w:rFonts w:asciiTheme="minorHAnsi" w:eastAsia="Times New Roman" w:hAnsiTheme="minorHAnsi" w:cstheme="minorHAnsi"/>
          <w:b/>
          <w:color w:val="000000"/>
        </w:rPr>
        <w:t>6 Programmable SSPP metasurface for controlling the CP microwave magnetic</w:t>
      </w:r>
      <w:r w:rsidR="002B7FC4" w:rsidRPr="0095320A">
        <w:rPr>
          <w:rFonts w:asciiTheme="minorHAnsi" w:eastAsia="Times New Roman" w:hAnsiTheme="minorHAnsi" w:cstheme="minorHAnsi"/>
          <w:b/>
          <w:color w:val="000000"/>
        </w:rPr>
        <w:t>-</w:t>
      </w:r>
      <w:r w:rsidRPr="0095320A">
        <w:rPr>
          <w:rFonts w:asciiTheme="minorHAnsi" w:eastAsia="Times New Roman" w:hAnsiTheme="minorHAnsi" w:cstheme="minorHAnsi"/>
          <w:b/>
          <w:color w:val="000000"/>
        </w:rPr>
        <w:t>field orientations in a temporal manner.</w:t>
      </w:r>
      <w:r w:rsidRPr="0095320A">
        <w:rPr>
          <w:rFonts w:asciiTheme="minorHAnsi" w:eastAsia="Times New Roman" w:hAnsiTheme="minorHAnsi" w:cstheme="minorHAnsi"/>
          <w:color w:val="000000"/>
        </w:rPr>
        <w:t xml:space="preserve"> (a</w:t>
      </w:r>
      <w:r w:rsidRPr="0095320A">
        <w:rPr>
          <w:rFonts w:asciiTheme="minorHAnsi" w:eastAsia="Times New Roman" w:hAnsiTheme="minorHAnsi" w:cstheme="minorHAnsi"/>
          <w:color w:val="000000"/>
          <w:lang w:val="en"/>
        </w:rPr>
        <w:t>–</w:t>
      </w:r>
      <w:r w:rsidRPr="0095320A">
        <w:rPr>
          <w:rFonts w:asciiTheme="minorHAnsi" w:eastAsia="Times New Roman" w:hAnsiTheme="minorHAnsi" w:cstheme="minorHAnsi"/>
          <w:color w:val="000000"/>
        </w:rPr>
        <w:t xml:space="preserve">d) Basic device configuration, in which the grooves are reconfigurable between the on (gold color) and off (dark color) states via RF switches. This enables the temporal switching of the microwave field between polarization-aligned conditions: (a) </w:t>
      </w:r>
      <m:oMath>
        <m:d>
          <m:dPr>
            <m:begChr m:val="|"/>
            <m:endChr m:val="|"/>
            <m:ctrlPr>
              <w:rPr>
                <w:rFonts w:ascii="Cambria Math" w:eastAsia="Times New Roman" w:hAnsi="Cambria Math" w:cstheme="minorHAnsi"/>
                <w:i/>
              </w:rPr>
            </m:ctrlPr>
          </m:dPr>
          <m:e>
            <m:func>
              <m:funcPr>
                <m:ctrlPr>
                  <w:rPr>
                    <w:rFonts w:ascii="Cambria Math" w:hAnsi="Cambria Math" w:cstheme="minorHAnsi"/>
                    <w:bCs/>
                    <w:i/>
                  </w:rPr>
                </m:ctrlPr>
              </m:funcPr>
              <m:fName>
                <m:r>
                  <m:rPr>
                    <m:sty m:val="p"/>
                  </m:rPr>
                  <w:rPr>
                    <w:rFonts w:ascii="Cambria Math" w:hAnsi="Cambria Math" w:cstheme="minorHAnsi"/>
                  </w:rPr>
                  <m:t>cos</m:t>
                </m:r>
              </m:fName>
              <m:e>
                <m:sSub>
                  <m:sSubPr>
                    <m:ctrlPr>
                      <w:rPr>
                        <w:rFonts w:ascii="Cambria Math" w:hAnsi="Cambria Math" w:cstheme="minorHAnsi"/>
                        <w:bCs/>
                        <w:i/>
                      </w:rPr>
                    </m:ctrlPr>
                  </m:sSubPr>
                  <m:e>
                    <m:r>
                      <w:rPr>
                        <w:rFonts w:ascii="Cambria Math" w:hAnsi="Cambria Math" w:cstheme="minorHAnsi"/>
                      </w:rPr>
                      <m:t>θ</m:t>
                    </m:r>
                  </m:e>
                  <m:sub>
                    <m:r>
                      <w:rPr>
                        <w:rFonts w:ascii="Cambria Math" w:hAnsi="Cambria Math" w:cstheme="minorHAnsi"/>
                      </w:rPr>
                      <m:t>1</m:t>
                    </m:r>
                  </m:sub>
                </m:sSub>
              </m:e>
            </m:func>
          </m:e>
        </m:d>
        <m:r>
          <w:rPr>
            <w:rFonts w:ascii="Cambria Math" w:hAnsi="Cambria Math" w:cstheme="minorHAnsi"/>
          </w:rPr>
          <m:t>≈1</m:t>
        </m:r>
      </m:oMath>
      <w:r w:rsidRPr="0095320A">
        <w:rPr>
          <w:rFonts w:asciiTheme="minorHAnsi" w:eastAsia="Times New Roman" w:hAnsiTheme="minorHAnsi" w:cstheme="minorHAnsi"/>
        </w:rPr>
        <w:t xml:space="preserve">, (b) </w:t>
      </w:r>
      <m:oMath>
        <m:d>
          <m:dPr>
            <m:begChr m:val="|"/>
            <m:endChr m:val="|"/>
            <m:ctrlPr>
              <w:rPr>
                <w:rFonts w:ascii="Cambria Math" w:eastAsia="Times New Roman" w:hAnsi="Cambria Math" w:cstheme="minorHAnsi"/>
                <w:i/>
              </w:rPr>
            </m:ctrlPr>
          </m:dPr>
          <m:e>
            <m:func>
              <m:funcPr>
                <m:ctrlPr>
                  <w:rPr>
                    <w:rFonts w:ascii="Cambria Math" w:hAnsi="Cambria Math" w:cstheme="minorHAnsi"/>
                    <w:bCs/>
                    <w:i/>
                  </w:rPr>
                </m:ctrlPr>
              </m:funcPr>
              <m:fName>
                <m:r>
                  <m:rPr>
                    <m:sty m:val="p"/>
                  </m:rPr>
                  <w:rPr>
                    <w:rFonts w:ascii="Cambria Math" w:hAnsi="Cambria Math" w:cstheme="minorHAnsi"/>
                  </w:rPr>
                  <m:t>cos</m:t>
                </m:r>
              </m:fName>
              <m:e>
                <m:sSub>
                  <m:sSubPr>
                    <m:ctrlPr>
                      <w:rPr>
                        <w:rFonts w:ascii="Cambria Math" w:hAnsi="Cambria Math" w:cstheme="minorHAnsi"/>
                        <w:bCs/>
                        <w:i/>
                      </w:rPr>
                    </m:ctrlPr>
                  </m:sSubPr>
                  <m:e>
                    <m:r>
                      <w:rPr>
                        <w:rFonts w:ascii="Cambria Math" w:hAnsi="Cambria Math" w:cstheme="minorHAnsi"/>
                      </w:rPr>
                      <m:t>θ</m:t>
                    </m:r>
                  </m:e>
                  <m:sub>
                    <m:r>
                      <w:rPr>
                        <w:rFonts w:ascii="Cambria Math" w:hAnsi="Cambria Math" w:cstheme="minorHAnsi"/>
                      </w:rPr>
                      <m:t>2</m:t>
                    </m:r>
                  </m:sub>
                </m:sSub>
              </m:e>
            </m:func>
          </m:e>
        </m:d>
        <m:r>
          <w:rPr>
            <w:rFonts w:ascii="Cambria Math" w:hAnsi="Cambria Math" w:cstheme="minorHAnsi"/>
          </w:rPr>
          <m:t>≈1</m:t>
        </m:r>
      </m:oMath>
      <w:r w:rsidRPr="0095320A">
        <w:rPr>
          <w:rFonts w:asciiTheme="minorHAnsi" w:eastAsia="Times New Roman" w:hAnsiTheme="minorHAnsi" w:cstheme="minorHAnsi"/>
        </w:rPr>
        <w:t xml:space="preserve">, (c) </w:t>
      </w:r>
      <m:oMath>
        <m:d>
          <m:dPr>
            <m:begChr m:val="|"/>
            <m:endChr m:val="|"/>
            <m:ctrlPr>
              <w:rPr>
                <w:rFonts w:ascii="Cambria Math" w:eastAsia="Times New Roman" w:hAnsi="Cambria Math" w:cstheme="minorHAnsi"/>
                <w:i/>
              </w:rPr>
            </m:ctrlPr>
          </m:dPr>
          <m:e>
            <m:func>
              <m:funcPr>
                <m:ctrlPr>
                  <w:rPr>
                    <w:rFonts w:ascii="Cambria Math" w:hAnsi="Cambria Math" w:cstheme="minorHAnsi"/>
                    <w:bCs/>
                    <w:i/>
                  </w:rPr>
                </m:ctrlPr>
              </m:funcPr>
              <m:fName>
                <m:r>
                  <m:rPr>
                    <m:sty m:val="p"/>
                  </m:rPr>
                  <w:rPr>
                    <w:rFonts w:ascii="Cambria Math" w:hAnsi="Cambria Math" w:cstheme="minorHAnsi"/>
                  </w:rPr>
                  <m:t>cos</m:t>
                </m:r>
              </m:fName>
              <m:e>
                <m:sSub>
                  <m:sSubPr>
                    <m:ctrlPr>
                      <w:rPr>
                        <w:rFonts w:ascii="Cambria Math" w:hAnsi="Cambria Math" w:cstheme="minorHAnsi"/>
                        <w:bCs/>
                        <w:i/>
                      </w:rPr>
                    </m:ctrlPr>
                  </m:sSubPr>
                  <m:e>
                    <m:r>
                      <w:rPr>
                        <w:rFonts w:ascii="Cambria Math" w:hAnsi="Cambria Math" w:cstheme="minorHAnsi"/>
                      </w:rPr>
                      <m:t>θ</m:t>
                    </m:r>
                  </m:e>
                  <m:sub>
                    <m:r>
                      <w:rPr>
                        <w:rFonts w:ascii="Cambria Math" w:hAnsi="Cambria Math" w:cstheme="minorHAnsi"/>
                      </w:rPr>
                      <m:t>3</m:t>
                    </m:r>
                  </m:sub>
                </m:sSub>
              </m:e>
            </m:func>
          </m:e>
        </m:d>
        <m:r>
          <w:rPr>
            <w:rFonts w:ascii="Cambria Math" w:hAnsi="Cambria Math" w:cstheme="minorHAnsi"/>
          </w:rPr>
          <m:t>≈1</m:t>
        </m:r>
      </m:oMath>
      <w:r w:rsidRPr="0095320A">
        <w:rPr>
          <w:rFonts w:asciiTheme="minorHAnsi" w:eastAsia="Times New Roman" w:hAnsiTheme="minorHAnsi" w:cstheme="minorHAnsi"/>
        </w:rPr>
        <w:t xml:space="preserve">, and (d) </w:t>
      </w:r>
      <m:oMath>
        <m:d>
          <m:dPr>
            <m:begChr m:val="|"/>
            <m:endChr m:val="|"/>
            <m:ctrlPr>
              <w:rPr>
                <w:rFonts w:ascii="Cambria Math" w:eastAsia="Times New Roman" w:hAnsi="Cambria Math" w:cstheme="minorHAnsi"/>
                <w:i/>
              </w:rPr>
            </m:ctrlPr>
          </m:dPr>
          <m:e>
            <m:func>
              <m:funcPr>
                <m:ctrlPr>
                  <w:rPr>
                    <w:rFonts w:ascii="Cambria Math" w:hAnsi="Cambria Math" w:cstheme="minorHAnsi"/>
                    <w:bCs/>
                    <w:i/>
                  </w:rPr>
                </m:ctrlPr>
              </m:funcPr>
              <m:fName>
                <m:r>
                  <m:rPr>
                    <m:sty m:val="p"/>
                  </m:rPr>
                  <w:rPr>
                    <w:rFonts w:ascii="Cambria Math" w:hAnsi="Cambria Math" w:cstheme="minorHAnsi"/>
                  </w:rPr>
                  <m:t>cos</m:t>
                </m:r>
              </m:fName>
              <m:e>
                <m:sSub>
                  <m:sSubPr>
                    <m:ctrlPr>
                      <w:rPr>
                        <w:rFonts w:ascii="Cambria Math" w:hAnsi="Cambria Math" w:cstheme="minorHAnsi"/>
                        <w:bCs/>
                        <w:i/>
                      </w:rPr>
                    </m:ctrlPr>
                  </m:sSubPr>
                  <m:e>
                    <m:r>
                      <w:rPr>
                        <w:rFonts w:ascii="Cambria Math" w:hAnsi="Cambria Math" w:cstheme="minorHAnsi"/>
                      </w:rPr>
                      <m:t>θ</m:t>
                    </m:r>
                  </m:e>
                  <m:sub>
                    <m:r>
                      <w:rPr>
                        <w:rFonts w:ascii="Cambria Math" w:hAnsi="Cambria Math" w:cstheme="minorHAnsi"/>
                      </w:rPr>
                      <m:t>4</m:t>
                    </m:r>
                  </m:sub>
                </m:sSub>
              </m:e>
            </m:func>
          </m:e>
        </m:d>
        <m:r>
          <w:rPr>
            <w:rFonts w:ascii="Cambria Math" w:hAnsi="Cambria Math" w:cstheme="minorHAnsi"/>
          </w:rPr>
          <m:t>≈1</m:t>
        </m:r>
      </m:oMath>
      <w:r w:rsidRPr="0095320A">
        <w:rPr>
          <w:rFonts w:asciiTheme="minorHAnsi" w:eastAsia="Times New Roman" w:hAnsiTheme="minorHAnsi" w:cstheme="minorHAnsi"/>
          <w:color w:val="000000"/>
        </w:rPr>
        <w:t xml:space="preserve">. </w:t>
      </w:r>
    </w:p>
    <w:p w14:paraId="091DCE01" w14:textId="77777777" w:rsidR="000327D8" w:rsidRPr="0095320A" w:rsidRDefault="00000000" w:rsidP="0095320A">
      <w:pPr>
        <w:spacing w:after="0" w:line="480" w:lineRule="auto"/>
        <w:rPr>
          <w:rFonts w:asciiTheme="minorHAnsi" w:eastAsia="Times New Roman" w:hAnsiTheme="minorHAnsi" w:cstheme="minorHAnsi"/>
          <w:b/>
        </w:rPr>
      </w:pPr>
      <w:r w:rsidRPr="0095320A">
        <w:rPr>
          <w:rFonts w:asciiTheme="minorHAnsi" w:hAnsiTheme="minorHAnsi" w:cstheme="minorHAnsi"/>
          <w:b/>
        </w:rPr>
        <w:lastRenderedPageBreak/>
        <w:t>References</w:t>
      </w:r>
    </w:p>
    <w:p w14:paraId="5774A366" w14:textId="77777777" w:rsidR="008242EE" w:rsidRPr="008242EE" w:rsidRDefault="00000000" w:rsidP="008242EE">
      <w:pPr>
        <w:pStyle w:val="EndNoteBibliography"/>
        <w:ind w:left="720" w:hanging="720"/>
        <w:rPr>
          <w:noProof/>
        </w:rPr>
      </w:pPr>
      <w:r>
        <w:rPr>
          <w:rFonts w:ascii="Times New Roman" w:hAnsi="Times New Roman" w:cstheme="minorHAnsi"/>
          <w:lang w:eastAsia="ja-JP"/>
        </w:rPr>
        <w:fldChar w:fldCharType="begin"/>
      </w:r>
      <w:r>
        <w:rPr>
          <w:rFonts w:ascii="Times New Roman" w:hAnsi="Times New Roman" w:cstheme="minorHAnsi"/>
          <w:lang w:eastAsia="ja-JP"/>
        </w:rPr>
        <w:instrText xml:space="preserve"> ADDIN EN.REFLIST </w:instrText>
      </w:r>
      <w:r>
        <w:rPr>
          <w:rFonts w:ascii="Times New Roman" w:hAnsi="Times New Roman" w:cstheme="minorHAnsi"/>
          <w:lang w:eastAsia="ja-JP"/>
        </w:rPr>
        <w:fldChar w:fldCharType="separate"/>
      </w:r>
      <w:r w:rsidR="008242EE" w:rsidRPr="008242EE">
        <w:rPr>
          <w:noProof/>
        </w:rPr>
        <w:t>1.</w:t>
      </w:r>
      <w:r w:rsidR="008242EE" w:rsidRPr="008242EE">
        <w:rPr>
          <w:noProof/>
        </w:rPr>
        <w:tab/>
        <w:t>Glenn, D. R., et al. Micrometer</w:t>
      </w:r>
      <w:r w:rsidR="008242EE" w:rsidRPr="008242EE">
        <w:rPr>
          <w:rFonts w:hint="eastAsia"/>
          <w:noProof/>
        </w:rPr>
        <w:t>‐</w:t>
      </w:r>
      <w:r w:rsidR="008242EE" w:rsidRPr="008242EE">
        <w:rPr>
          <w:noProof/>
        </w:rPr>
        <w:t xml:space="preserve">scale magnetic imaging of geological samples using a quantum diamond microscope. </w:t>
      </w:r>
      <w:r w:rsidR="008242EE" w:rsidRPr="008242EE">
        <w:rPr>
          <w:i/>
          <w:noProof/>
        </w:rPr>
        <w:t>Geochem. Geophys. Geosyst.</w:t>
      </w:r>
      <w:r w:rsidR="008242EE" w:rsidRPr="008242EE">
        <w:rPr>
          <w:noProof/>
        </w:rPr>
        <w:t xml:space="preserve"> </w:t>
      </w:r>
      <w:r w:rsidR="008242EE" w:rsidRPr="008242EE">
        <w:rPr>
          <w:b/>
          <w:noProof/>
        </w:rPr>
        <w:t>18</w:t>
      </w:r>
      <w:r w:rsidR="008242EE" w:rsidRPr="008242EE">
        <w:rPr>
          <w:noProof/>
        </w:rPr>
        <w:t>, 3254-3267 (2017).</w:t>
      </w:r>
    </w:p>
    <w:p w14:paraId="30AD723F" w14:textId="77777777" w:rsidR="008242EE" w:rsidRPr="008242EE" w:rsidRDefault="008242EE" w:rsidP="008242EE">
      <w:pPr>
        <w:pStyle w:val="EndNoteBibliography"/>
        <w:spacing w:after="0"/>
        <w:rPr>
          <w:noProof/>
        </w:rPr>
      </w:pPr>
    </w:p>
    <w:p w14:paraId="0904ADD6" w14:textId="77777777" w:rsidR="008242EE" w:rsidRPr="008242EE" w:rsidRDefault="008242EE" w:rsidP="008242EE">
      <w:pPr>
        <w:pStyle w:val="EndNoteBibliography"/>
        <w:ind w:left="720" w:hanging="720"/>
        <w:rPr>
          <w:noProof/>
        </w:rPr>
      </w:pPr>
      <w:r w:rsidRPr="008242EE">
        <w:rPr>
          <w:noProof/>
        </w:rPr>
        <w:t>2.</w:t>
      </w:r>
      <w:r w:rsidRPr="008242EE">
        <w:rPr>
          <w:noProof/>
        </w:rPr>
        <w:tab/>
        <w:t xml:space="preserve">Jimenez-Martinez, R., Knappe, S., &amp; Kitching, J. An optically modulated zero-field atomic magnetometer with suppressed spin-exchange broadening. </w:t>
      </w:r>
      <w:r w:rsidRPr="008242EE">
        <w:rPr>
          <w:i/>
          <w:noProof/>
        </w:rPr>
        <w:t>Rev. Sci. Instrum.</w:t>
      </w:r>
      <w:r w:rsidRPr="008242EE">
        <w:rPr>
          <w:noProof/>
        </w:rPr>
        <w:t xml:space="preserve"> </w:t>
      </w:r>
      <w:r w:rsidRPr="008242EE">
        <w:rPr>
          <w:b/>
          <w:noProof/>
        </w:rPr>
        <w:t>85</w:t>
      </w:r>
      <w:r w:rsidRPr="008242EE">
        <w:rPr>
          <w:noProof/>
        </w:rPr>
        <w:t>, 045124 (2014).</w:t>
      </w:r>
    </w:p>
    <w:p w14:paraId="138DA125" w14:textId="77777777" w:rsidR="008242EE" w:rsidRPr="008242EE" w:rsidRDefault="008242EE" w:rsidP="008242EE">
      <w:pPr>
        <w:pStyle w:val="EndNoteBibliography"/>
        <w:spacing w:after="0"/>
        <w:rPr>
          <w:noProof/>
        </w:rPr>
      </w:pPr>
    </w:p>
    <w:p w14:paraId="3B6BB6F9" w14:textId="77777777" w:rsidR="008242EE" w:rsidRPr="008242EE" w:rsidRDefault="008242EE" w:rsidP="008242EE">
      <w:pPr>
        <w:pStyle w:val="EndNoteBibliography"/>
        <w:ind w:left="720" w:hanging="720"/>
        <w:rPr>
          <w:noProof/>
        </w:rPr>
      </w:pPr>
      <w:r w:rsidRPr="008242EE">
        <w:rPr>
          <w:noProof/>
        </w:rPr>
        <w:t>3.</w:t>
      </w:r>
      <w:r w:rsidRPr="008242EE">
        <w:rPr>
          <w:noProof/>
        </w:rPr>
        <w:tab/>
        <w:t xml:space="preserve">Dai, Y., et al. A fully-integrated diamond nitrogen-vacancy magnetometer with nanotesla sensitivity. </w:t>
      </w:r>
      <w:r w:rsidRPr="008242EE">
        <w:rPr>
          <w:i/>
          <w:noProof/>
        </w:rPr>
        <w:t>Adv. Quantum Technol.</w:t>
      </w:r>
      <w:r w:rsidRPr="008242EE">
        <w:rPr>
          <w:noProof/>
        </w:rPr>
        <w:t xml:space="preserve"> </w:t>
      </w:r>
      <w:r w:rsidRPr="008242EE">
        <w:rPr>
          <w:b/>
          <w:noProof/>
        </w:rPr>
        <w:t>8</w:t>
      </w:r>
      <w:r w:rsidRPr="008242EE">
        <w:rPr>
          <w:noProof/>
        </w:rPr>
        <w:t>, 2300438 (2024).</w:t>
      </w:r>
    </w:p>
    <w:p w14:paraId="2E574094" w14:textId="77777777" w:rsidR="008242EE" w:rsidRPr="008242EE" w:rsidRDefault="008242EE" w:rsidP="008242EE">
      <w:pPr>
        <w:pStyle w:val="EndNoteBibliography"/>
        <w:spacing w:after="0"/>
        <w:rPr>
          <w:noProof/>
        </w:rPr>
      </w:pPr>
    </w:p>
    <w:p w14:paraId="64554A9A" w14:textId="77777777" w:rsidR="008242EE" w:rsidRPr="008242EE" w:rsidRDefault="008242EE" w:rsidP="008242EE">
      <w:pPr>
        <w:pStyle w:val="EndNoteBibliography"/>
        <w:ind w:left="720" w:hanging="720"/>
        <w:rPr>
          <w:noProof/>
        </w:rPr>
      </w:pPr>
      <w:r w:rsidRPr="008242EE">
        <w:rPr>
          <w:noProof/>
        </w:rPr>
        <w:t>4.</w:t>
      </w:r>
      <w:r w:rsidRPr="008242EE">
        <w:rPr>
          <w:noProof/>
        </w:rPr>
        <w:tab/>
        <w:t xml:space="preserve">Backlund, M. P., Kehayias, P., &amp; Walsworth, R. L. Diamond-based magnetic imaging with Fourier optical processing. </w:t>
      </w:r>
      <w:r w:rsidRPr="008242EE">
        <w:rPr>
          <w:i/>
          <w:noProof/>
        </w:rPr>
        <w:t>Phys. Rev. Appl.</w:t>
      </w:r>
      <w:r w:rsidRPr="008242EE">
        <w:rPr>
          <w:noProof/>
        </w:rPr>
        <w:t xml:space="preserve"> </w:t>
      </w:r>
      <w:r w:rsidRPr="008242EE">
        <w:rPr>
          <w:b/>
          <w:noProof/>
        </w:rPr>
        <w:t>8</w:t>
      </w:r>
      <w:r w:rsidRPr="008242EE">
        <w:rPr>
          <w:noProof/>
        </w:rPr>
        <w:t>, 054003 (2017).</w:t>
      </w:r>
    </w:p>
    <w:p w14:paraId="371BD1CF" w14:textId="77777777" w:rsidR="008242EE" w:rsidRPr="008242EE" w:rsidRDefault="008242EE" w:rsidP="008242EE">
      <w:pPr>
        <w:pStyle w:val="EndNoteBibliography"/>
        <w:spacing w:after="0"/>
        <w:rPr>
          <w:noProof/>
        </w:rPr>
      </w:pPr>
    </w:p>
    <w:p w14:paraId="414CC033" w14:textId="77777777" w:rsidR="008242EE" w:rsidRPr="008242EE" w:rsidRDefault="008242EE" w:rsidP="008242EE">
      <w:pPr>
        <w:pStyle w:val="EndNoteBibliography"/>
        <w:ind w:left="720" w:hanging="720"/>
        <w:rPr>
          <w:noProof/>
        </w:rPr>
      </w:pPr>
      <w:r w:rsidRPr="008242EE">
        <w:rPr>
          <w:noProof/>
        </w:rPr>
        <w:t>5.</w:t>
      </w:r>
      <w:r w:rsidRPr="008242EE">
        <w:rPr>
          <w:noProof/>
        </w:rPr>
        <w:tab/>
        <w:t xml:space="preserve">Münzhuber, F., et al. Polarization-assisted vector magnetometry with no bias field using an ensemble of nitrogen-cacancy centers in diamond. </w:t>
      </w:r>
      <w:r w:rsidRPr="008242EE">
        <w:rPr>
          <w:i/>
          <w:noProof/>
        </w:rPr>
        <w:t>Phys. Rev. Appl.</w:t>
      </w:r>
      <w:r w:rsidRPr="008242EE">
        <w:rPr>
          <w:noProof/>
        </w:rPr>
        <w:t xml:space="preserve"> </w:t>
      </w:r>
      <w:r w:rsidRPr="008242EE">
        <w:rPr>
          <w:b/>
          <w:noProof/>
        </w:rPr>
        <w:t>14</w:t>
      </w:r>
      <w:r w:rsidRPr="008242EE">
        <w:rPr>
          <w:noProof/>
        </w:rPr>
        <w:t>, 014055 (2020).</w:t>
      </w:r>
    </w:p>
    <w:p w14:paraId="387641BD" w14:textId="77777777" w:rsidR="008242EE" w:rsidRPr="008242EE" w:rsidRDefault="008242EE" w:rsidP="008242EE">
      <w:pPr>
        <w:pStyle w:val="EndNoteBibliography"/>
        <w:spacing w:after="0"/>
        <w:rPr>
          <w:noProof/>
        </w:rPr>
      </w:pPr>
    </w:p>
    <w:p w14:paraId="2BC4C801" w14:textId="77777777" w:rsidR="008242EE" w:rsidRPr="008242EE" w:rsidRDefault="008242EE" w:rsidP="008242EE">
      <w:pPr>
        <w:pStyle w:val="EndNoteBibliography"/>
        <w:ind w:left="720" w:hanging="720"/>
        <w:rPr>
          <w:noProof/>
        </w:rPr>
      </w:pPr>
      <w:r w:rsidRPr="008242EE">
        <w:rPr>
          <w:noProof/>
        </w:rPr>
        <w:t>6.</w:t>
      </w:r>
      <w:r w:rsidRPr="008242EE">
        <w:rPr>
          <w:noProof/>
        </w:rPr>
        <w:tab/>
        <w:t xml:space="preserve">Li, C., Shi, F.-Z., Zhou, J., &amp; Wang, P.-F. Vector magnetometry in zero bias magnetic field using nitrogen-vacancy ensembles. </w:t>
      </w:r>
      <w:r w:rsidRPr="008242EE">
        <w:rPr>
          <w:i/>
          <w:noProof/>
        </w:rPr>
        <w:t>Chin. Phys. B</w:t>
      </w:r>
      <w:r w:rsidRPr="008242EE">
        <w:rPr>
          <w:noProof/>
        </w:rPr>
        <w:t xml:space="preserve"> </w:t>
      </w:r>
      <w:r w:rsidRPr="008242EE">
        <w:rPr>
          <w:b/>
          <w:noProof/>
        </w:rPr>
        <w:t>33</w:t>
      </w:r>
      <w:r w:rsidRPr="008242EE">
        <w:rPr>
          <w:noProof/>
        </w:rPr>
        <w:t>, 100701 (2024).</w:t>
      </w:r>
    </w:p>
    <w:p w14:paraId="373987C2" w14:textId="77777777" w:rsidR="008242EE" w:rsidRPr="008242EE" w:rsidRDefault="008242EE" w:rsidP="008242EE">
      <w:pPr>
        <w:pStyle w:val="EndNoteBibliography"/>
        <w:spacing w:after="0"/>
        <w:rPr>
          <w:noProof/>
        </w:rPr>
      </w:pPr>
    </w:p>
    <w:p w14:paraId="3519FC90" w14:textId="77777777" w:rsidR="008242EE" w:rsidRPr="008242EE" w:rsidRDefault="008242EE" w:rsidP="008242EE">
      <w:pPr>
        <w:pStyle w:val="EndNoteBibliography"/>
        <w:ind w:left="720" w:hanging="720"/>
        <w:rPr>
          <w:noProof/>
        </w:rPr>
      </w:pPr>
      <w:r w:rsidRPr="008242EE">
        <w:rPr>
          <w:noProof/>
        </w:rPr>
        <w:t>7.</w:t>
      </w:r>
      <w:r w:rsidRPr="008242EE">
        <w:rPr>
          <w:noProof/>
        </w:rPr>
        <w:tab/>
        <w:t xml:space="preserve">Zheng, H., et al. Zero-field magnetometry based on nitrogen-vacancy ensembles in diamond. </w:t>
      </w:r>
      <w:r w:rsidRPr="008242EE">
        <w:rPr>
          <w:i/>
          <w:noProof/>
        </w:rPr>
        <w:t>Phys. Rev. Appl.</w:t>
      </w:r>
      <w:r w:rsidRPr="008242EE">
        <w:rPr>
          <w:noProof/>
        </w:rPr>
        <w:t xml:space="preserve"> </w:t>
      </w:r>
      <w:r w:rsidRPr="008242EE">
        <w:rPr>
          <w:b/>
          <w:noProof/>
        </w:rPr>
        <w:t>11</w:t>
      </w:r>
      <w:r w:rsidRPr="008242EE">
        <w:rPr>
          <w:noProof/>
        </w:rPr>
        <w:t>, 064068 (2019).</w:t>
      </w:r>
    </w:p>
    <w:p w14:paraId="40FAE70C" w14:textId="77777777" w:rsidR="008242EE" w:rsidRPr="008242EE" w:rsidRDefault="008242EE" w:rsidP="008242EE">
      <w:pPr>
        <w:pStyle w:val="EndNoteBibliography"/>
        <w:spacing w:after="0"/>
        <w:rPr>
          <w:noProof/>
        </w:rPr>
      </w:pPr>
    </w:p>
    <w:p w14:paraId="747E7CD1" w14:textId="77777777" w:rsidR="008242EE" w:rsidRPr="008242EE" w:rsidRDefault="008242EE" w:rsidP="008242EE">
      <w:pPr>
        <w:pStyle w:val="EndNoteBibliography"/>
        <w:ind w:left="720" w:hanging="720"/>
        <w:rPr>
          <w:noProof/>
        </w:rPr>
      </w:pPr>
      <w:r w:rsidRPr="008242EE">
        <w:rPr>
          <w:noProof/>
        </w:rPr>
        <w:t>8.</w:t>
      </w:r>
      <w:r w:rsidRPr="008242EE">
        <w:rPr>
          <w:noProof/>
        </w:rPr>
        <w:tab/>
        <w:t xml:space="preserve">Lenz, T., Wickenbrock, A., Jelezko, F., Balasubramanian, G., &amp; Budker, D. Magnetic sensing at zero field with a single nitrogen-vacancy center. </w:t>
      </w:r>
      <w:r w:rsidRPr="008242EE">
        <w:rPr>
          <w:i/>
          <w:noProof/>
        </w:rPr>
        <w:t>Quantum Sci. Technol.</w:t>
      </w:r>
      <w:r w:rsidRPr="008242EE">
        <w:rPr>
          <w:noProof/>
        </w:rPr>
        <w:t xml:space="preserve"> </w:t>
      </w:r>
      <w:r w:rsidRPr="008242EE">
        <w:rPr>
          <w:b/>
          <w:noProof/>
        </w:rPr>
        <w:t>6</w:t>
      </w:r>
      <w:r w:rsidRPr="008242EE">
        <w:rPr>
          <w:noProof/>
        </w:rPr>
        <w:t>, 034006 (2021).</w:t>
      </w:r>
    </w:p>
    <w:p w14:paraId="33874660" w14:textId="77777777" w:rsidR="008242EE" w:rsidRPr="008242EE" w:rsidRDefault="008242EE" w:rsidP="008242EE">
      <w:pPr>
        <w:pStyle w:val="EndNoteBibliography"/>
        <w:spacing w:after="0"/>
        <w:rPr>
          <w:noProof/>
        </w:rPr>
      </w:pPr>
    </w:p>
    <w:p w14:paraId="67A3B2CE" w14:textId="77777777" w:rsidR="008242EE" w:rsidRPr="008242EE" w:rsidRDefault="008242EE" w:rsidP="008242EE">
      <w:pPr>
        <w:pStyle w:val="EndNoteBibliography"/>
        <w:ind w:left="720" w:hanging="720"/>
        <w:rPr>
          <w:noProof/>
        </w:rPr>
      </w:pPr>
      <w:r w:rsidRPr="008242EE">
        <w:rPr>
          <w:noProof/>
        </w:rPr>
        <w:t>9.</w:t>
      </w:r>
      <w:r w:rsidRPr="008242EE">
        <w:rPr>
          <w:noProof/>
        </w:rPr>
        <w:tab/>
        <w:t xml:space="preserve">Wang, N., et al. Zero-field magnetometry using hyperfine-biased nitrogen-vacancy centers near diamond surfaces. </w:t>
      </w:r>
      <w:r w:rsidRPr="008242EE">
        <w:rPr>
          <w:i/>
          <w:noProof/>
        </w:rPr>
        <w:t>Phys. Rev. Res.</w:t>
      </w:r>
      <w:r w:rsidRPr="008242EE">
        <w:rPr>
          <w:noProof/>
        </w:rPr>
        <w:t xml:space="preserve"> </w:t>
      </w:r>
      <w:r w:rsidRPr="008242EE">
        <w:rPr>
          <w:b/>
          <w:noProof/>
        </w:rPr>
        <w:t>4</w:t>
      </w:r>
      <w:r w:rsidRPr="008242EE">
        <w:rPr>
          <w:noProof/>
        </w:rPr>
        <w:t>, 013098 (2022).</w:t>
      </w:r>
    </w:p>
    <w:p w14:paraId="0E0F7230" w14:textId="77777777" w:rsidR="008242EE" w:rsidRPr="008242EE" w:rsidRDefault="008242EE" w:rsidP="008242EE">
      <w:pPr>
        <w:pStyle w:val="EndNoteBibliography"/>
        <w:spacing w:after="0"/>
        <w:rPr>
          <w:noProof/>
        </w:rPr>
      </w:pPr>
    </w:p>
    <w:p w14:paraId="019C5DC1" w14:textId="77777777" w:rsidR="008242EE" w:rsidRPr="008242EE" w:rsidRDefault="008242EE" w:rsidP="008242EE">
      <w:pPr>
        <w:pStyle w:val="EndNoteBibliography"/>
        <w:ind w:left="720" w:hanging="720"/>
        <w:rPr>
          <w:noProof/>
        </w:rPr>
      </w:pPr>
      <w:r w:rsidRPr="008242EE">
        <w:rPr>
          <w:noProof/>
        </w:rPr>
        <w:t>10.</w:t>
      </w:r>
      <w:r w:rsidRPr="008242EE">
        <w:rPr>
          <w:noProof/>
        </w:rPr>
        <w:tab/>
        <w:t xml:space="preserve">Vetter, P. J., et al. Zero- and low-field sensing with nitrogen-vacancy centers. </w:t>
      </w:r>
      <w:r w:rsidRPr="008242EE">
        <w:rPr>
          <w:i/>
          <w:noProof/>
        </w:rPr>
        <w:t>Phys. Rev. Appl.</w:t>
      </w:r>
      <w:r w:rsidRPr="008242EE">
        <w:rPr>
          <w:noProof/>
        </w:rPr>
        <w:t xml:space="preserve"> </w:t>
      </w:r>
      <w:r w:rsidRPr="008242EE">
        <w:rPr>
          <w:b/>
          <w:noProof/>
        </w:rPr>
        <w:t>17</w:t>
      </w:r>
      <w:r w:rsidRPr="008242EE">
        <w:rPr>
          <w:noProof/>
        </w:rPr>
        <w:t>, 044028 (2022).</w:t>
      </w:r>
    </w:p>
    <w:p w14:paraId="66C55F12" w14:textId="77777777" w:rsidR="008242EE" w:rsidRPr="008242EE" w:rsidRDefault="008242EE" w:rsidP="008242EE">
      <w:pPr>
        <w:pStyle w:val="EndNoteBibliography"/>
        <w:spacing w:after="0"/>
        <w:rPr>
          <w:noProof/>
        </w:rPr>
      </w:pPr>
    </w:p>
    <w:p w14:paraId="3CDD2AF4" w14:textId="77777777" w:rsidR="008242EE" w:rsidRPr="008242EE" w:rsidRDefault="008242EE" w:rsidP="008242EE">
      <w:pPr>
        <w:pStyle w:val="EndNoteBibliography"/>
        <w:ind w:left="720" w:hanging="720"/>
        <w:rPr>
          <w:noProof/>
        </w:rPr>
      </w:pPr>
      <w:r w:rsidRPr="008242EE">
        <w:rPr>
          <w:noProof/>
        </w:rPr>
        <w:t>11.</w:t>
      </w:r>
      <w:r w:rsidRPr="008242EE">
        <w:rPr>
          <w:noProof/>
        </w:rPr>
        <w:tab/>
        <w:t xml:space="preserve">Petrou, L., Kossifos, K. M., Antoniades, M. A., &amp; Georgiou, J. The first family of application-specific integrated circuits for programmable and reconfigurable metasurfaces. </w:t>
      </w:r>
      <w:r w:rsidRPr="008242EE">
        <w:rPr>
          <w:i/>
          <w:noProof/>
        </w:rPr>
        <w:t>Sci. Rep.</w:t>
      </w:r>
      <w:r w:rsidRPr="008242EE">
        <w:rPr>
          <w:noProof/>
        </w:rPr>
        <w:t xml:space="preserve"> </w:t>
      </w:r>
      <w:r w:rsidRPr="008242EE">
        <w:rPr>
          <w:b/>
          <w:noProof/>
        </w:rPr>
        <w:t>12</w:t>
      </w:r>
      <w:r w:rsidRPr="008242EE">
        <w:rPr>
          <w:noProof/>
        </w:rPr>
        <w:t>, 5826 (2022).</w:t>
      </w:r>
    </w:p>
    <w:p w14:paraId="0BC5A9C9" w14:textId="77777777" w:rsidR="008242EE" w:rsidRPr="008242EE" w:rsidRDefault="008242EE" w:rsidP="008242EE">
      <w:pPr>
        <w:pStyle w:val="EndNoteBibliography"/>
        <w:spacing w:after="0"/>
        <w:rPr>
          <w:noProof/>
        </w:rPr>
      </w:pPr>
    </w:p>
    <w:p w14:paraId="390F4103" w14:textId="77777777" w:rsidR="008242EE" w:rsidRPr="008242EE" w:rsidRDefault="008242EE" w:rsidP="008242EE">
      <w:pPr>
        <w:pStyle w:val="EndNoteBibliography"/>
        <w:ind w:left="720" w:hanging="720"/>
        <w:rPr>
          <w:noProof/>
        </w:rPr>
      </w:pPr>
      <w:r w:rsidRPr="008242EE">
        <w:rPr>
          <w:noProof/>
        </w:rPr>
        <w:t>12.</w:t>
      </w:r>
      <w:r w:rsidRPr="008242EE">
        <w:rPr>
          <w:noProof/>
        </w:rPr>
        <w:tab/>
        <w:t xml:space="preserve">Chang, Y., Wei, J., &amp; Lee, C. Metamaterials – from fundamentals and MEMS tuning mechanisms to applications. </w:t>
      </w:r>
      <w:r w:rsidRPr="008242EE">
        <w:rPr>
          <w:i/>
          <w:noProof/>
        </w:rPr>
        <w:t>Nanophotonics</w:t>
      </w:r>
      <w:r w:rsidRPr="008242EE">
        <w:rPr>
          <w:noProof/>
        </w:rPr>
        <w:t xml:space="preserve"> </w:t>
      </w:r>
      <w:r w:rsidRPr="008242EE">
        <w:rPr>
          <w:b/>
          <w:noProof/>
        </w:rPr>
        <w:t>9</w:t>
      </w:r>
      <w:r w:rsidRPr="008242EE">
        <w:rPr>
          <w:noProof/>
        </w:rPr>
        <w:t>, 3049-3070 (2020).</w:t>
      </w:r>
    </w:p>
    <w:p w14:paraId="193DE463" w14:textId="77777777" w:rsidR="008242EE" w:rsidRPr="008242EE" w:rsidRDefault="008242EE" w:rsidP="008242EE">
      <w:pPr>
        <w:pStyle w:val="EndNoteBibliography"/>
        <w:rPr>
          <w:noProof/>
        </w:rPr>
      </w:pPr>
    </w:p>
    <w:p w14:paraId="766F6AB3" w14:textId="77777777" w:rsidR="000327D8" w:rsidRPr="00F7291E" w:rsidRDefault="00000000" w:rsidP="0095320A">
      <w:pPr>
        <w:spacing w:after="0" w:line="480" w:lineRule="auto"/>
        <w:rPr>
          <w:rFonts w:ascii="Times New Roman" w:eastAsia="Times New Roman" w:hAnsi="Times New Roman" w:cs="Times New Roman"/>
        </w:rPr>
      </w:pPr>
      <w:r>
        <w:fldChar w:fldCharType="end"/>
      </w:r>
    </w:p>
    <w:p w14:paraId="2B5D52D5" w14:textId="77777777" w:rsidR="000327D8" w:rsidRPr="00F7291E" w:rsidRDefault="000327D8" w:rsidP="0095320A">
      <w:pPr>
        <w:pStyle w:val="EndNoteBibliography"/>
        <w:spacing w:line="480" w:lineRule="auto"/>
        <w:ind w:left="720" w:hanging="720"/>
        <w:rPr>
          <w:rFonts w:ascii="Times New Roman" w:eastAsia="Times New Roman" w:hAnsi="Times New Roman" w:cs="Times New Roman"/>
        </w:rPr>
      </w:pPr>
    </w:p>
    <w:sectPr w:rsidR="000327D8" w:rsidRPr="00F7291E" w:rsidSect="00F7291E">
      <w:footerReference w:type="default" r:id="rId16"/>
      <w:headerReference w:type="first" r:id="rId17"/>
      <w:type w:val="continuous"/>
      <w:pgSz w:w="12240" w:h="15840"/>
      <w:pgMar w:top="1440" w:right="1440" w:bottom="1440" w:left="1440" w:header="0" w:footer="0" w:gutter="0"/>
      <w:cols w:space="4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9AB3B7" w14:textId="77777777" w:rsidR="00AB6011" w:rsidRDefault="00AB6011">
      <w:pPr>
        <w:spacing w:after="0"/>
      </w:pPr>
      <w:r>
        <w:separator/>
      </w:r>
    </w:p>
  </w:endnote>
  <w:endnote w:type="continuationSeparator" w:id="0">
    <w:p w14:paraId="00A1B319" w14:textId="77777777" w:rsidR="00AB6011" w:rsidRDefault="00AB601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altName w:val="Sylfae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2C37D" w14:textId="77777777" w:rsidR="000327D8" w:rsidRDefault="00000000">
    <w:pPr>
      <w:pStyle w:val="ab"/>
      <w:ind w:right="360"/>
    </w:pPr>
    <w:r>
      <w:tab/>
    </w:r>
    <w:r>
      <w:rPr>
        <w:rStyle w:val="ac"/>
      </w:rPr>
      <w:fldChar w:fldCharType="begin"/>
    </w:r>
    <w:r>
      <w:rPr>
        <w:rStyle w:val="ac"/>
      </w:rPr>
      <w:instrText xml:space="preserve">PAGE  </w:instrText>
    </w:r>
    <w:r>
      <w:rPr>
        <w:rStyle w:val="ac"/>
      </w:rP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DBF884" w14:textId="77777777" w:rsidR="00AB6011" w:rsidRDefault="00AB6011">
      <w:pPr>
        <w:spacing w:after="0"/>
      </w:pPr>
      <w:r>
        <w:separator/>
      </w:r>
    </w:p>
  </w:footnote>
  <w:footnote w:type="continuationSeparator" w:id="0">
    <w:p w14:paraId="3CE7C75F" w14:textId="77777777" w:rsidR="00AB6011" w:rsidRDefault="00AB601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B3F5C" w14:textId="77777777" w:rsidR="00E901DA" w:rsidRPr="0095320A" w:rsidRDefault="00000000">
    <w:pPr>
      <w:pStyle w:val="ae"/>
      <w:rPr>
        <w:rFonts w:asciiTheme="minorHAnsi" w:hAnsiTheme="minorHAnsi" w:cstheme="minorHAnsi"/>
        <w:lang w:val="en-GB"/>
      </w:rPr>
    </w:pPr>
    <w:r w:rsidRPr="0095320A">
      <w:rPr>
        <w:rFonts w:asciiTheme="minorHAnsi" w:hAnsiTheme="minorHAnsi" w:cstheme="minorHAnsi"/>
        <w:lang w:val="en-GB"/>
      </w:rPr>
      <w:t>Supplementary 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F06BB"/>
    <w:multiLevelType w:val="multilevel"/>
    <w:tmpl w:val="E75419D4"/>
    <w:lvl w:ilvl="0">
      <w:start w:val="1"/>
      <w:numFmt w:val="decimal"/>
      <w:lvlText w:val="%1."/>
      <w:lvlJc w:val="left"/>
      <w:pPr>
        <w:tabs>
          <w:tab w:val="left"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FC66B9"/>
    <w:multiLevelType w:val="multilevel"/>
    <w:tmpl w:val="176AA704"/>
    <w:lvl w:ilvl="0">
      <w:start w:val="1"/>
      <w:numFmt w:val="decimal"/>
      <w:lvlText w:val="%1."/>
      <w:lvlJc w:val="left"/>
      <w:pPr>
        <w:tabs>
          <w:tab w:val="left"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256932"/>
    <w:multiLevelType w:val="multilevel"/>
    <w:tmpl w:val="CA3AC2F4"/>
    <w:lvl w:ilvl="0">
      <w:start w:val="1"/>
      <w:numFmt w:val="decimal"/>
      <w:pStyle w:val="08SectionHeader1"/>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15:restartNumberingAfterBreak="0">
    <w:nsid w:val="09DD0C91"/>
    <w:multiLevelType w:val="multilevel"/>
    <w:tmpl w:val="81E84A98"/>
    <w:lvl w:ilvl="0">
      <w:start w:val="1"/>
      <w:numFmt w:val="decimal"/>
      <w:lvlText w:val="%1."/>
      <w:lvlJc w:val="left"/>
      <w:pPr>
        <w:tabs>
          <w:tab w:val="left" w:pos="1440"/>
        </w:tabs>
        <w:ind w:left="14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F112E31"/>
    <w:multiLevelType w:val="multilevel"/>
    <w:tmpl w:val="78421674"/>
    <w:lvl w:ilvl="0">
      <w:start w:val="1"/>
      <w:numFmt w:val="decimal"/>
      <w:lvlText w:val="%1."/>
      <w:lvlJc w:val="left"/>
      <w:pPr>
        <w:tabs>
          <w:tab w:val="left" w:pos="1800"/>
        </w:tabs>
        <w:ind w:left="180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F5903BB"/>
    <w:multiLevelType w:val="multilevel"/>
    <w:tmpl w:val="9EF6C1D4"/>
    <w:lvl w:ilvl="0">
      <w:start w:val="1"/>
      <w:numFmt w:val="lowerLetter"/>
      <w:lvlText w:val="%1."/>
      <w:lvlJc w:val="left"/>
      <w:pPr>
        <w:tabs>
          <w:tab w:val="left" w:pos="1080"/>
        </w:tabs>
        <w:ind w:left="108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91F6195"/>
    <w:multiLevelType w:val="multilevel"/>
    <w:tmpl w:val="D2C21974"/>
    <w:lvl w:ilvl="0">
      <w:start w:val="1"/>
      <w:numFmt w:val="decimal"/>
      <w:lvlText w:val="(%1)"/>
      <w:lvlJc w:val="left"/>
      <w:pPr>
        <w:ind w:left="720" w:hanging="360"/>
      </w:pPr>
      <w:rPr>
        <w:rFonts w:ascii="Times" w:eastAsia="Times" w:hAnsi="Times" w:cs="Tim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A2E039F"/>
    <w:multiLevelType w:val="multilevel"/>
    <w:tmpl w:val="4C2EF308"/>
    <w:lvl w:ilvl="0">
      <w:start w:val="1"/>
      <w:numFmt w:val="lowerLetter"/>
      <w:lvlText w:val="%1."/>
      <w:lvlJc w:val="left"/>
      <w:pPr>
        <w:tabs>
          <w:tab w:val="left"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E817500"/>
    <w:multiLevelType w:val="multilevel"/>
    <w:tmpl w:val="CA4430AE"/>
    <w:lvl w:ilvl="0">
      <w:start w:val="1"/>
      <w:numFmt w:val="lowerLetter"/>
      <w:pStyle w:val="19ListNumber2"/>
      <w:lvlText w:val="%1."/>
      <w:lvlJc w:val="left"/>
      <w:pPr>
        <w:ind w:left="14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EE03566"/>
    <w:multiLevelType w:val="multilevel"/>
    <w:tmpl w:val="B2388C54"/>
    <w:lvl w:ilvl="0">
      <w:start w:val="1"/>
      <w:numFmt w:val="decimal"/>
      <w:pStyle w:val="26References"/>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4F4643C"/>
    <w:multiLevelType w:val="multilevel"/>
    <w:tmpl w:val="2938B9F4"/>
    <w:lvl w:ilvl="0">
      <w:start w:val="1"/>
      <w:numFmt w:val="decimal"/>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86E3108"/>
    <w:multiLevelType w:val="multilevel"/>
    <w:tmpl w:val="9230BFD6"/>
    <w:lvl w:ilvl="0">
      <w:start w:val="1"/>
      <w:numFmt w:val="bullet"/>
      <w:pStyle w:val="17ListBulleted"/>
      <w:lvlText w:val=""/>
      <w:lvlJc w:val="left"/>
      <w:pPr>
        <w:ind w:left="1080" w:hanging="360"/>
      </w:pPr>
      <w:rPr>
        <w:rFonts w:ascii="Symbol" w:eastAsia="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8EF1043"/>
    <w:multiLevelType w:val="multilevel"/>
    <w:tmpl w:val="0956AA7A"/>
    <w:lvl w:ilvl="0">
      <w:start w:val="1"/>
      <w:numFmt w:val="decimal"/>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FE641FA"/>
    <w:multiLevelType w:val="multilevel"/>
    <w:tmpl w:val="890AC648"/>
    <w:lvl w:ilvl="0">
      <w:start w:val="1"/>
      <w:numFmt w:val="decimal"/>
      <w:lvlText w:val="%1."/>
      <w:lvlJc w:val="left"/>
      <w:pPr>
        <w:ind w:left="108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05B44D7"/>
    <w:multiLevelType w:val="multilevel"/>
    <w:tmpl w:val="382C5E0A"/>
    <w:lvl w:ilvl="0">
      <w:start w:val="1"/>
      <w:numFmt w:val="decimal"/>
      <w:lvlText w:val="%1."/>
      <w:lvlJc w:val="left"/>
      <w:pPr>
        <w:tabs>
          <w:tab w:val="left" w:pos="1080"/>
        </w:tabs>
        <w:ind w:left="108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29710DA"/>
    <w:multiLevelType w:val="multilevel"/>
    <w:tmpl w:val="506808F2"/>
    <w:lvl w:ilvl="0">
      <w:start w:val="1"/>
      <w:numFmt w:val="bullet"/>
      <w:lvlText w:val=""/>
      <w:lvlJc w:val="left"/>
      <w:pPr>
        <w:tabs>
          <w:tab w:val="left" w:pos="720"/>
        </w:tabs>
        <w:ind w:left="720" w:hanging="360"/>
      </w:pPr>
      <w:rPr>
        <w:rFonts w:ascii="Symbol" w:eastAsia="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4E15A7D"/>
    <w:multiLevelType w:val="multilevel"/>
    <w:tmpl w:val="595203EA"/>
    <w:lvl w:ilvl="0">
      <w:start w:val="1"/>
      <w:numFmt w:val="decimal"/>
      <w:lvlText w:val="(%1)"/>
      <w:lvlJc w:val="left"/>
      <w:pPr>
        <w:ind w:left="720" w:hanging="360"/>
      </w:pPr>
      <w:rPr>
        <w:rFonts w:ascii="Times" w:eastAsia="Times" w:hAnsi="Times" w:cs="Tim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B7E7E73"/>
    <w:multiLevelType w:val="multilevel"/>
    <w:tmpl w:val="BA2CC3E6"/>
    <w:lvl w:ilvl="0">
      <w:start w:val="1"/>
      <w:numFmt w:val="bullet"/>
      <w:lvlText w:val=""/>
      <w:lvlJc w:val="left"/>
      <w:pPr>
        <w:ind w:left="720" w:hanging="360"/>
      </w:pPr>
      <w:rPr>
        <w:rFonts w:ascii="Symbol" w:eastAsia="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D605864"/>
    <w:multiLevelType w:val="multilevel"/>
    <w:tmpl w:val="713EF576"/>
    <w:lvl w:ilvl="0">
      <w:start w:val="1"/>
      <w:numFmt w:val="bullet"/>
      <w:lvlText w:val=""/>
      <w:lvlJc w:val="left"/>
      <w:pPr>
        <w:tabs>
          <w:tab w:val="left" w:pos="360"/>
        </w:tabs>
        <w:ind w:left="360" w:hanging="360"/>
      </w:pPr>
      <w:rPr>
        <w:rFonts w:ascii="Symbol" w:eastAsia="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2450C65"/>
    <w:multiLevelType w:val="multilevel"/>
    <w:tmpl w:val="4696777E"/>
    <w:lvl w:ilvl="0">
      <w:start w:val="1"/>
      <w:numFmt w:val="bullet"/>
      <w:lvlText w:val=""/>
      <w:lvlJc w:val="left"/>
      <w:pPr>
        <w:tabs>
          <w:tab w:val="left" w:pos="1800"/>
        </w:tabs>
        <w:ind w:left="1800" w:hanging="360"/>
      </w:pPr>
      <w:rPr>
        <w:rFonts w:ascii="Symbol" w:eastAsia="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2591805"/>
    <w:multiLevelType w:val="multilevel"/>
    <w:tmpl w:val="5B4CFBE6"/>
    <w:lvl w:ilvl="0">
      <w:start w:val="1"/>
      <w:numFmt w:val="decimal"/>
      <w:lvlText w:val="S%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8703CA5"/>
    <w:multiLevelType w:val="multilevel"/>
    <w:tmpl w:val="8830FB6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48E37882"/>
    <w:multiLevelType w:val="multilevel"/>
    <w:tmpl w:val="ADC622CA"/>
    <w:lvl w:ilvl="0">
      <w:start w:val="1"/>
      <w:numFmt w:val="decimal"/>
      <w:lvlText w:val="%1."/>
      <w:lvlJc w:val="left"/>
      <w:pPr>
        <w:ind w:left="360" w:hanging="360"/>
      </w:pPr>
    </w:lvl>
    <w:lvl w:ilvl="1">
      <w:start w:val="1"/>
      <w:numFmt w:val="decimal"/>
      <w:lvlText w:val="(%2)"/>
      <w:lvlJc w:val="left"/>
      <w:pPr>
        <w:ind w:left="840" w:hanging="42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90D31BA"/>
    <w:multiLevelType w:val="multilevel"/>
    <w:tmpl w:val="C3C6FDA0"/>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D784CAB"/>
    <w:multiLevelType w:val="multilevel"/>
    <w:tmpl w:val="034010C4"/>
    <w:lvl w:ilvl="0">
      <w:start w:val="1"/>
      <w:numFmt w:val="lowerLetter"/>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30E06C8"/>
    <w:multiLevelType w:val="multilevel"/>
    <w:tmpl w:val="CAB401C2"/>
    <w:lvl w:ilvl="0">
      <w:start w:val="1"/>
      <w:numFmt w:val="decimal"/>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50D23DE"/>
    <w:multiLevelType w:val="multilevel"/>
    <w:tmpl w:val="589E0E4E"/>
    <w:lvl w:ilvl="0">
      <w:start w:val="1"/>
      <w:numFmt w:val="decimal"/>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59A3D1C"/>
    <w:multiLevelType w:val="multilevel"/>
    <w:tmpl w:val="17DC91F2"/>
    <w:lvl w:ilvl="0">
      <w:start w:val="1"/>
      <w:numFmt w:val="decimal"/>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74D659E"/>
    <w:multiLevelType w:val="multilevel"/>
    <w:tmpl w:val="7B0613E8"/>
    <w:lvl w:ilvl="0">
      <w:start w:val="1"/>
      <w:numFmt w:val="decimal"/>
      <w:lvlText w:val="%1."/>
      <w:lvlJc w:val="left"/>
      <w:pPr>
        <w:ind w:left="72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FD11AB4"/>
    <w:multiLevelType w:val="hybridMultilevel"/>
    <w:tmpl w:val="6636A208"/>
    <w:lvl w:ilvl="0" w:tplc="F6F6EE30">
      <w:start w:val="1"/>
      <w:numFmt w:val="bullet"/>
      <w:lvlText w:val=""/>
      <w:lvlJc w:val="left"/>
      <w:pPr>
        <w:ind w:left="1080" w:hanging="360"/>
      </w:pPr>
      <w:rPr>
        <w:rFonts w:ascii="Symbol" w:hAnsi="Symbol"/>
      </w:rPr>
    </w:lvl>
    <w:lvl w:ilvl="1" w:tplc="2B62D6FE">
      <w:start w:val="1"/>
      <w:numFmt w:val="bullet"/>
      <w:lvlText w:val=""/>
      <w:lvlJc w:val="left"/>
      <w:pPr>
        <w:ind w:left="1080" w:hanging="360"/>
      </w:pPr>
      <w:rPr>
        <w:rFonts w:ascii="Symbol" w:hAnsi="Symbol"/>
      </w:rPr>
    </w:lvl>
    <w:lvl w:ilvl="2" w:tplc="7332D82E">
      <w:start w:val="1"/>
      <w:numFmt w:val="bullet"/>
      <w:lvlText w:val=""/>
      <w:lvlJc w:val="left"/>
      <w:pPr>
        <w:ind w:left="1080" w:hanging="360"/>
      </w:pPr>
      <w:rPr>
        <w:rFonts w:ascii="Symbol" w:hAnsi="Symbol"/>
      </w:rPr>
    </w:lvl>
    <w:lvl w:ilvl="3" w:tplc="D83628A2">
      <w:start w:val="1"/>
      <w:numFmt w:val="bullet"/>
      <w:lvlText w:val=""/>
      <w:lvlJc w:val="left"/>
      <w:pPr>
        <w:ind w:left="1080" w:hanging="360"/>
      </w:pPr>
      <w:rPr>
        <w:rFonts w:ascii="Symbol" w:hAnsi="Symbol"/>
      </w:rPr>
    </w:lvl>
    <w:lvl w:ilvl="4" w:tplc="2B12CEE6">
      <w:start w:val="1"/>
      <w:numFmt w:val="bullet"/>
      <w:lvlText w:val=""/>
      <w:lvlJc w:val="left"/>
      <w:pPr>
        <w:ind w:left="1080" w:hanging="360"/>
      </w:pPr>
      <w:rPr>
        <w:rFonts w:ascii="Symbol" w:hAnsi="Symbol"/>
      </w:rPr>
    </w:lvl>
    <w:lvl w:ilvl="5" w:tplc="ED6AA8EE">
      <w:start w:val="1"/>
      <w:numFmt w:val="bullet"/>
      <w:lvlText w:val=""/>
      <w:lvlJc w:val="left"/>
      <w:pPr>
        <w:ind w:left="1080" w:hanging="360"/>
      </w:pPr>
      <w:rPr>
        <w:rFonts w:ascii="Symbol" w:hAnsi="Symbol"/>
      </w:rPr>
    </w:lvl>
    <w:lvl w:ilvl="6" w:tplc="526EC73A">
      <w:start w:val="1"/>
      <w:numFmt w:val="bullet"/>
      <w:lvlText w:val=""/>
      <w:lvlJc w:val="left"/>
      <w:pPr>
        <w:ind w:left="1080" w:hanging="360"/>
      </w:pPr>
      <w:rPr>
        <w:rFonts w:ascii="Symbol" w:hAnsi="Symbol"/>
      </w:rPr>
    </w:lvl>
    <w:lvl w:ilvl="7" w:tplc="7BC6CCF4">
      <w:start w:val="1"/>
      <w:numFmt w:val="bullet"/>
      <w:lvlText w:val=""/>
      <w:lvlJc w:val="left"/>
      <w:pPr>
        <w:ind w:left="1080" w:hanging="360"/>
      </w:pPr>
      <w:rPr>
        <w:rFonts w:ascii="Symbol" w:hAnsi="Symbol"/>
      </w:rPr>
    </w:lvl>
    <w:lvl w:ilvl="8" w:tplc="4F225ADC">
      <w:start w:val="1"/>
      <w:numFmt w:val="bullet"/>
      <w:lvlText w:val=""/>
      <w:lvlJc w:val="left"/>
      <w:pPr>
        <w:ind w:left="1080" w:hanging="360"/>
      </w:pPr>
      <w:rPr>
        <w:rFonts w:ascii="Symbol" w:hAnsi="Symbol"/>
      </w:rPr>
    </w:lvl>
  </w:abstractNum>
  <w:abstractNum w:abstractNumId="30" w15:restartNumberingAfterBreak="0">
    <w:nsid w:val="5FF461A8"/>
    <w:multiLevelType w:val="multilevel"/>
    <w:tmpl w:val="4ECEC1D6"/>
    <w:lvl w:ilvl="0">
      <w:start w:val="1"/>
      <w:numFmt w:val="bullet"/>
      <w:lvlText w:val=""/>
      <w:lvlJc w:val="left"/>
      <w:pPr>
        <w:tabs>
          <w:tab w:val="left" w:pos="1080"/>
        </w:tabs>
        <w:ind w:left="1080" w:hanging="360"/>
      </w:pPr>
      <w:rPr>
        <w:rFonts w:ascii="Symbol" w:eastAsia="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18D364B"/>
    <w:multiLevelType w:val="multilevel"/>
    <w:tmpl w:val="2A9614C4"/>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2DD7FF4"/>
    <w:multiLevelType w:val="multilevel"/>
    <w:tmpl w:val="EAE27A00"/>
    <w:lvl w:ilvl="0">
      <w:start w:val="1"/>
      <w:numFmt w:val="decimal"/>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6244F6D"/>
    <w:multiLevelType w:val="multilevel"/>
    <w:tmpl w:val="851E64B2"/>
    <w:lvl w:ilvl="0">
      <w:start w:val="1"/>
      <w:numFmt w:val="decimal"/>
      <w:lvlText w:val="(%1)"/>
      <w:lvlJc w:val="left"/>
      <w:pPr>
        <w:ind w:left="720" w:hanging="360"/>
      </w:pPr>
      <w:rPr>
        <w:rFonts w:ascii="Times" w:eastAsia="Times" w:hAnsi="Times" w:cs="Tim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92A3C2E"/>
    <w:multiLevelType w:val="multilevel"/>
    <w:tmpl w:val="F1C83AB8"/>
    <w:lvl w:ilvl="0">
      <w:start w:val="1"/>
      <w:numFmt w:val="decimal"/>
      <w:pStyle w:val="OSAReference"/>
      <w:lvlText w:val="%1."/>
      <w:lvlJc w:val="left"/>
      <w:pPr>
        <w:ind w:left="360" w:hanging="216"/>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35" w15:restartNumberingAfterBreak="0">
    <w:nsid w:val="743E51B1"/>
    <w:multiLevelType w:val="multilevel"/>
    <w:tmpl w:val="7FB6DD62"/>
    <w:lvl w:ilvl="0">
      <w:start w:val="1"/>
      <w:numFmt w:val="decimal"/>
      <w:pStyle w:val="19ListNumber1"/>
      <w:lvlText w:val="%1."/>
      <w:lvlJc w:val="left"/>
      <w:pPr>
        <w:ind w:left="648"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7E43E84"/>
    <w:multiLevelType w:val="multilevel"/>
    <w:tmpl w:val="F80EE5E6"/>
    <w:lvl w:ilvl="0">
      <w:start w:val="1"/>
      <w:numFmt w:val="decimal"/>
      <w:lvlText w:val="%1."/>
      <w:lvlJc w:val="left"/>
      <w:pPr>
        <w:tabs>
          <w:tab w:val="left" w:pos="562"/>
        </w:tabs>
        <w:ind w:left="562"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92C4CFF"/>
    <w:multiLevelType w:val="multilevel"/>
    <w:tmpl w:val="20BE8D48"/>
    <w:lvl w:ilvl="0">
      <w:start w:val="1"/>
      <w:numFmt w:val="bullet"/>
      <w:lvlText w:val=""/>
      <w:lvlJc w:val="left"/>
      <w:pPr>
        <w:tabs>
          <w:tab w:val="left" w:pos="1440"/>
        </w:tabs>
        <w:ind w:left="1440" w:hanging="360"/>
      </w:pPr>
      <w:rPr>
        <w:rFonts w:ascii="Symbol" w:eastAsia="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9881E09"/>
    <w:multiLevelType w:val="multilevel"/>
    <w:tmpl w:val="DED668FE"/>
    <w:lvl w:ilvl="0">
      <w:start w:val="1"/>
      <w:numFmt w:val="decimal"/>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E386C84"/>
    <w:multiLevelType w:val="multilevel"/>
    <w:tmpl w:val="83422140"/>
    <w:lvl w:ilvl="0">
      <w:start w:val="1"/>
      <w:numFmt w:val="decimal"/>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FA65C6C"/>
    <w:multiLevelType w:val="multilevel"/>
    <w:tmpl w:val="B9EC0E82"/>
    <w:lvl w:ilvl="0">
      <w:start w:val="1"/>
      <w:numFmt w:val="lowerLetter"/>
      <w:lvlText w:val="%1."/>
      <w:lvlJc w:val="left"/>
      <w:pPr>
        <w:tabs>
          <w:tab w:val="left" w:pos="922"/>
        </w:tabs>
        <w:ind w:left="922"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37305132">
    <w:abstractNumId w:val="4"/>
  </w:num>
  <w:num w:numId="2" w16cid:durableId="1205101580">
    <w:abstractNumId w:val="3"/>
  </w:num>
  <w:num w:numId="3" w16cid:durableId="26835565">
    <w:abstractNumId w:val="14"/>
  </w:num>
  <w:num w:numId="4" w16cid:durableId="1532255284">
    <w:abstractNumId w:val="0"/>
  </w:num>
  <w:num w:numId="5" w16cid:durableId="2121339197">
    <w:abstractNumId w:val="19"/>
  </w:num>
  <w:num w:numId="6" w16cid:durableId="33360004">
    <w:abstractNumId w:val="37"/>
  </w:num>
  <w:num w:numId="7" w16cid:durableId="1922834589">
    <w:abstractNumId w:val="30"/>
  </w:num>
  <w:num w:numId="8" w16cid:durableId="1149325254">
    <w:abstractNumId w:val="15"/>
  </w:num>
  <w:num w:numId="9" w16cid:durableId="497506597">
    <w:abstractNumId w:val="10"/>
  </w:num>
  <w:num w:numId="10" w16cid:durableId="1669602847">
    <w:abstractNumId w:val="18"/>
  </w:num>
  <w:num w:numId="11" w16cid:durableId="1988896441">
    <w:abstractNumId w:val="34"/>
  </w:num>
  <w:num w:numId="12" w16cid:durableId="1639214957">
    <w:abstractNumId w:val="11"/>
  </w:num>
  <w:num w:numId="13" w16cid:durableId="1366054651">
    <w:abstractNumId w:val="2"/>
  </w:num>
  <w:num w:numId="14" w16cid:durableId="524292474">
    <w:abstractNumId w:val="33"/>
  </w:num>
  <w:num w:numId="15" w16cid:durableId="1351756588">
    <w:abstractNumId w:val="31"/>
  </w:num>
  <w:num w:numId="16" w16cid:durableId="1415081872">
    <w:abstractNumId w:val="1"/>
  </w:num>
  <w:num w:numId="17" w16cid:durableId="1281649091">
    <w:abstractNumId w:val="9"/>
  </w:num>
  <w:num w:numId="18" w16cid:durableId="643893584">
    <w:abstractNumId w:val="17"/>
  </w:num>
  <w:num w:numId="19" w16cid:durableId="144662197">
    <w:abstractNumId w:val="6"/>
  </w:num>
  <w:num w:numId="20" w16cid:durableId="1994410361">
    <w:abstractNumId w:val="16"/>
  </w:num>
  <w:num w:numId="21" w16cid:durableId="240674540">
    <w:abstractNumId w:val="7"/>
  </w:num>
  <w:num w:numId="22" w16cid:durableId="2086217355">
    <w:abstractNumId w:val="21"/>
  </w:num>
  <w:num w:numId="23" w16cid:durableId="677540663">
    <w:abstractNumId w:val="39"/>
  </w:num>
  <w:num w:numId="24" w16cid:durableId="207766677">
    <w:abstractNumId w:val="38"/>
  </w:num>
  <w:num w:numId="25" w16cid:durableId="672033634">
    <w:abstractNumId w:val="40"/>
  </w:num>
  <w:num w:numId="26" w16cid:durableId="712772911">
    <w:abstractNumId w:val="20"/>
  </w:num>
  <w:num w:numId="27" w16cid:durableId="88160078">
    <w:abstractNumId w:val="32"/>
  </w:num>
  <w:num w:numId="28" w16cid:durableId="1635216969">
    <w:abstractNumId w:val="36"/>
  </w:num>
  <w:num w:numId="29" w16cid:durableId="1181626295">
    <w:abstractNumId w:val="25"/>
  </w:num>
  <w:num w:numId="30" w16cid:durableId="1329791698">
    <w:abstractNumId w:val="28"/>
  </w:num>
  <w:num w:numId="31" w16cid:durableId="1416051875">
    <w:abstractNumId w:val="5"/>
  </w:num>
  <w:num w:numId="32" w16cid:durableId="100154383">
    <w:abstractNumId w:val="35"/>
  </w:num>
  <w:num w:numId="33" w16cid:durableId="1612711273">
    <w:abstractNumId w:val="23"/>
  </w:num>
  <w:num w:numId="34" w16cid:durableId="214005112">
    <w:abstractNumId w:val="27"/>
  </w:num>
  <w:num w:numId="35" w16cid:durableId="1477408797">
    <w:abstractNumId w:val="13"/>
  </w:num>
  <w:num w:numId="36" w16cid:durableId="881556862">
    <w:abstractNumId w:val="8"/>
  </w:num>
  <w:num w:numId="37" w16cid:durableId="471407312">
    <w:abstractNumId w:val="12"/>
  </w:num>
  <w:num w:numId="38" w16cid:durableId="1469469597">
    <w:abstractNumId w:val="22"/>
  </w:num>
  <w:num w:numId="39" w16cid:durableId="188219985">
    <w:abstractNumId w:val="24"/>
  </w:num>
  <w:num w:numId="40" w16cid:durableId="1882593604">
    <w:abstractNumId w:val="26"/>
  </w:num>
  <w:num w:numId="41" w16cid:durableId="156443876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20"/>
  <w:drawingGridHorizontalSpacing w:val="0"/>
  <w:drawingGridVerticalSpacing w:val="0"/>
  <w:displayHorizontalDrawingGridEvery w:val="0"/>
  <w:displayVerticalDrawingGridEvery w:val="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Nature Communications 2&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9zp2azx4d0f0merz5a50w9yes5d9ewfra50&quot;&gt;My EndNote Library&lt;record-ids&gt;&lt;item&gt;508&lt;/item&gt;&lt;item&gt;1670&lt;/item&gt;&lt;item&gt;1825&lt;/item&gt;&lt;item&gt;1865&lt;/item&gt;&lt;item&gt;2416&lt;/item&gt;&lt;item&gt;2417&lt;/item&gt;&lt;item&gt;2420&lt;/item&gt;&lt;item&gt;2421&lt;/item&gt;&lt;item&gt;2435&lt;/item&gt;&lt;item&gt;2461&lt;/item&gt;&lt;item&gt;2465&lt;/item&gt;&lt;item&gt;2514&lt;/item&gt;&lt;/record-ids&gt;&lt;/item&gt;&lt;/Libraries&gt;"/>
  </w:docVars>
  <w:rsids>
    <w:rsidRoot w:val="000327D8"/>
    <w:rsid w:val="000327D8"/>
    <w:rsid w:val="00121D2E"/>
    <w:rsid w:val="001B1CC1"/>
    <w:rsid w:val="001E3C0F"/>
    <w:rsid w:val="00224A63"/>
    <w:rsid w:val="002B47EA"/>
    <w:rsid w:val="002B7FC4"/>
    <w:rsid w:val="003517BE"/>
    <w:rsid w:val="004377AD"/>
    <w:rsid w:val="00466394"/>
    <w:rsid w:val="0048695F"/>
    <w:rsid w:val="004C0859"/>
    <w:rsid w:val="004C4ACC"/>
    <w:rsid w:val="004D28B0"/>
    <w:rsid w:val="005D0468"/>
    <w:rsid w:val="006445F7"/>
    <w:rsid w:val="006716D5"/>
    <w:rsid w:val="0071676E"/>
    <w:rsid w:val="007A70DE"/>
    <w:rsid w:val="008242EE"/>
    <w:rsid w:val="008A1DE4"/>
    <w:rsid w:val="009152CA"/>
    <w:rsid w:val="00945BC9"/>
    <w:rsid w:val="0095320A"/>
    <w:rsid w:val="00A40317"/>
    <w:rsid w:val="00A57FF4"/>
    <w:rsid w:val="00A9782C"/>
    <w:rsid w:val="00AB6011"/>
    <w:rsid w:val="00B01260"/>
    <w:rsid w:val="00B15920"/>
    <w:rsid w:val="00C06DF7"/>
    <w:rsid w:val="00C129C7"/>
    <w:rsid w:val="00C6256D"/>
    <w:rsid w:val="00C714EB"/>
    <w:rsid w:val="00D20DEE"/>
    <w:rsid w:val="00D62A59"/>
    <w:rsid w:val="00E05508"/>
    <w:rsid w:val="00E16D2E"/>
    <w:rsid w:val="00E901DA"/>
    <w:rsid w:val="00F7291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A26693C"/>
  <w15:docId w15:val="{7A040B51-5DE5-45CF-9395-FDBE5A088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heme="minorEastAsia" w:hAnsi="New York" w:cs="Times New Roman"/>
        <w:lang w:val="en-US" w:eastAsia="en-US" w:bidi="ar-SA"/>
      </w:rPr>
    </w:rPrDefault>
    <w:pPrDefault/>
  </w:docDefaults>
  <w:latentStyles w:defLockedState="0" w:defUIPriority="99"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atentStyles>
  <w:style w:type="paragraph" w:default="1" w:styleId="a">
    <w:name w:val="Normal"/>
    <w:qFormat/>
    <w:pPr>
      <w:spacing w:after="200"/>
      <w:jc w:val="both"/>
    </w:pPr>
    <w:rPr>
      <w:rFonts w:ascii="Times" w:eastAsia="Times" w:hAnsi="Times" w:cs="Times"/>
      <w:sz w:val="24"/>
    </w:rPr>
  </w:style>
  <w:style w:type="paragraph" w:styleId="1">
    <w:name w:val="heading 1"/>
    <w:basedOn w:val="a"/>
    <w:next w:val="a"/>
    <w:qFormat/>
    <w:pPr>
      <w:keepNext/>
      <w:keepLines/>
      <w:spacing w:before="240" w:after="0" w:line="276" w:lineRule="auto"/>
      <w:jc w:val="left"/>
      <w:outlineLvl w:val="0"/>
    </w:pPr>
    <w:rPr>
      <w:rFonts w:ascii="Arial" w:eastAsia="Arial" w:hAnsi="Arial" w:cs="Arial"/>
      <w:color w:val="365F91"/>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pPr>
      <w:spacing w:line="305" w:lineRule="auto"/>
    </w:pPr>
    <w:rPr>
      <w:rFonts w:ascii="Calibri" w:eastAsia="Calibri" w:hAnsi="Calibri" w:cs="Calibri"/>
      <w:sz w:val="26"/>
    </w:rPr>
  </w:style>
  <w:style w:type="paragraph" w:styleId="2">
    <w:name w:val="toc 2"/>
    <w:basedOn w:val="a"/>
    <w:pPr>
      <w:spacing w:line="330" w:lineRule="auto"/>
    </w:pPr>
    <w:rPr>
      <w:rFonts w:ascii="Calibri" w:eastAsia="Calibri" w:hAnsi="Calibri" w:cs="Calibri"/>
    </w:rPr>
  </w:style>
  <w:style w:type="paragraph" w:styleId="3">
    <w:name w:val="toc 3"/>
    <w:basedOn w:val="a"/>
    <w:pPr>
      <w:spacing w:line="360" w:lineRule="auto"/>
    </w:pPr>
    <w:rPr>
      <w:rFonts w:ascii="Calibri" w:eastAsia="Calibri" w:hAnsi="Calibri" w:cs="Calibri"/>
      <w:sz w:val="22"/>
    </w:rPr>
  </w:style>
  <w:style w:type="paragraph" w:styleId="4">
    <w:name w:val="toc 4"/>
    <w:basedOn w:val="a"/>
    <w:pPr>
      <w:spacing w:line="330" w:lineRule="exact"/>
    </w:pPr>
    <w:rPr>
      <w:rFonts w:ascii="Calibri" w:eastAsia="Calibri" w:hAnsi="Calibri" w:cs="Calibri"/>
    </w:rPr>
  </w:style>
  <w:style w:type="paragraph" w:styleId="5">
    <w:name w:val="toc 5"/>
    <w:basedOn w:val="a"/>
    <w:pPr>
      <w:spacing w:line="330" w:lineRule="exact"/>
    </w:pPr>
    <w:rPr>
      <w:rFonts w:ascii="Calibri" w:eastAsia="Calibri" w:hAnsi="Calibri" w:cs="Calibri"/>
    </w:rPr>
  </w:style>
  <w:style w:type="paragraph" w:styleId="6">
    <w:name w:val="toc 6"/>
    <w:basedOn w:val="a"/>
    <w:pPr>
      <w:spacing w:line="330" w:lineRule="exact"/>
    </w:pPr>
    <w:rPr>
      <w:rFonts w:ascii="Calibri" w:eastAsia="Calibri" w:hAnsi="Calibri" w:cs="Calibri"/>
    </w:rPr>
  </w:style>
  <w:style w:type="paragraph" w:styleId="7">
    <w:name w:val="toc 7"/>
    <w:basedOn w:val="a"/>
    <w:pPr>
      <w:spacing w:line="330" w:lineRule="exact"/>
    </w:pPr>
    <w:rPr>
      <w:rFonts w:ascii="Calibri" w:eastAsia="Calibri" w:hAnsi="Calibri" w:cs="Calibri"/>
    </w:rPr>
  </w:style>
  <w:style w:type="paragraph" w:styleId="8">
    <w:name w:val="toc 8"/>
    <w:basedOn w:val="a"/>
    <w:pPr>
      <w:spacing w:line="330" w:lineRule="exact"/>
    </w:pPr>
    <w:rPr>
      <w:rFonts w:ascii="Calibri" w:eastAsia="Calibri" w:hAnsi="Calibri" w:cs="Calibri"/>
    </w:rPr>
  </w:style>
  <w:style w:type="paragraph" w:styleId="9">
    <w:name w:val="toc 9"/>
    <w:basedOn w:val="a"/>
    <w:pPr>
      <w:spacing w:line="330" w:lineRule="exact"/>
    </w:pPr>
    <w:rPr>
      <w:rFonts w:ascii="Calibri" w:eastAsia="Calibri" w:hAnsi="Calibri" w:cs="Calibri"/>
    </w:rPr>
  </w:style>
  <w:style w:type="table" w:styleId="a3">
    <w:name w:val="Table Grid"/>
    <w:basedOn w:val="a1"/>
    <w:rPr>
      <w:rFonts w:ascii="Times New Roman" w:eastAsia="Times New Roman" w:hAnsi="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ldDefaultTableStyle">
    <w:name w:val="Old Default Table Style"/>
    <w:tblPr>
      <w:tblOverlap w:val="never"/>
      <w:tblCellMar>
        <w:top w:w="0" w:type="dxa"/>
        <w:left w:w="10" w:type="dxa"/>
        <w:bottom w:w="0" w:type="dxa"/>
        <w:right w:w="10" w:type="dxa"/>
      </w:tblCellMar>
    </w:tblPr>
  </w:style>
  <w:style w:type="character" w:styleId="a4">
    <w:name w:val="annotation reference"/>
    <w:basedOn w:val="a0"/>
    <w:rPr>
      <w:sz w:val="18"/>
    </w:rPr>
  </w:style>
  <w:style w:type="character" w:styleId="a5">
    <w:name w:val="endnote reference"/>
    <w:basedOn w:val="a0"/>
    <w:rPr>
      <w:vertAlign w:val="superscript"/>
    </w:rPr>
  </w:style>
  <w:style w:type="character" w:styleId="a6">
    <w:name w:val="footnote reference"/>
    <w:basedOn w:val="a0"/>
    <w:rPr>
      <w:vertAlign w:val="superscript"/>
    </w:rPr>
  </w:style>
  <w:style w:type="character" w:styleId="a7">
    <w:name w:val="FollowedHyperlink"/>
    <w:rPr>
      <w:color w:val="800080"/>
      <w:u w:val="single"/>
    </w:rPr>
  </w:style>
  <w:style w:type="paragraph" w:styleId="a8">
    <w:name w:val="Body Text"/>
    <w:basedOn w:val="a"/>
    <w:pPr>
      <w:jc w:val="center"/>
    </w:pPr>
    <w:rPr>
      <w:b/>
      <w:sz w:val="40"/>
    </w:rPr>
  </w:style>
  <w:style w:type="paragraph" w:styleId="a9">
    <w:name w:val="footnote text"/>
    <w:basedOn w:val="a"/>
    <w:next w:val="TFReferencesSection"/>
  </w:style>
  <w:style w:type="paragraph" w:customStyle="1" w:styleId="TFReferencesSection">
    <w:name w:val="TF_References_Section"/>
    <w:basedOn w:val="a"/>
    <w:pPr>
      <w:spacing w:line="480" w:lineRule="auto"/>
      <w:ind w:firstLine="187"/>
    </w:pPr>
  </w:style>
  <w:style w:type="paragraph" w:customStyle="1" w:styleId="TAMainText">
    <w:name w:val="TA_Main_Text"/>
    <w:basedOn w:val="a"/>
    <w:pPr>
      <w:spacing w:after="0" w:line="480" w:lineRule="auto"/>
      <w:ind w:firstLine="202"/>
    </w:pPr>
  </w:style>
  <w:style w:type="paragraph" w:customStyle="1" w:styleId="BATitle">
    <w:name w:val="BA_Title"/>
    <w:basedOn w:val="a"/>
    <w:next w:val="BBAuthorName"/>
    <w:qFormat/>
    <w:pPr>
      <w:spacing w:before="720" w:after="360" w:line="480" w:lineRule="auto"/>
      <w:jc w:val="center"/>
    </w:pPr>
    <w:rPr>
      <w:rFonts w:ascii="Times New Roman" w:eastAsia="Times New Roman" w:hAnsi="Times New Roman" w:cs="Times New Roman"/>
      <w:sz w:val="44"/>
    </w:rPr>
  </w:style>
  <w:style w:type="paragraph" w:customStyle="1" w:styleId="BBAuthorName">
    <w:name w:val="BB_Author_Name"/>
    <w:basedOn w:val="a"/>
    <w:next w:val="BCAuthorAddress"/>
    <w:pPr>
      <w:spacing w:after="240" w:line="480" w:lineRule="auto"/>
      <w:jc w:val="center"/>
    </w:pPr>
    <w:rPr>
      <w:i/>
    </w:rPr>
  </w:style>
  <w:style w:type="paragraph" w:customStyle="1" w:styleId="BCAuthorAddress">
    <w:name w:val="BC_Author_Address"/>
    <w:basedOn w:val="a"/>
    <w:next w:val="BIEmailAddress"/>
    <w:pPr>
      <w:spacing w:after="240" w:line="480" w:lineRule="auto"/>
      <w:jc w:val="center"/>
    </w:pPr>
  </w:style>
  <w:style w:type="paragraph" w:customStyle="1" w:styleId="BIEmailAddress">
    <w:name w:val="BI_Email_Address"/>
    <w:basedOn w:val="a"/>
    <w:next w:val="AIReceivedDate"/>
    <w:pPr>
      <w:spacing w:line="480" w:lineRule="auto"/>
    </w:pPr>
  </w:style>
  <w:style w:type="paragraph" w:customStyle="1" w:styleId="AIReceivedDate">
    <w:name w:val="AI_Received_Date"/>
    <w:basedOn w:val="a"/>
    <w:next w:val="BDAbstract"/>
    <w:pPr>
      <w:spacing w:after="240" w:line="480" w:lineRule="auto"/>
    </w:pPr>
    <w:rPr>
      <w:b/>
    </w:rPr>
  </w:style>
  <w:style w:type="paragraph" w:customStyle="1" w:styleId="BDAbstract">
    <w:name w:val="BD_Abstract"/>
    <w:basedOn w:val="a"/>
    <w:next w:val="TAMainText"/>
    <w:pPr>
      <w:spacing w:before="360" w:after="360" w:line="480" w:lineRule="auto"/>
    </w:pPr>
  </w:style>
  <w:style w:type="paragraph" w:customStyle="1" w:styleId="TDAcknowledgments">
    <w:name w:val="TD_Acknowledgments"/>
    <w:basedOn w:val="a"/>
    <w:next w:val="a"/>
    <w:pPr>
      <w:spacing w:before="200" w:line="480" w:lineRule="auto"/>
      <w:ind w:firstLine="202"/>
    </w:pPr>
  </w:style>
  <w:style w:type="paragraph" w:customStyle="1" w:styleId="TESupportingInformation">
    <w:name w:val="TE_Supporting_Information"/>
    <w:basedOn w:val="a"/>
    <w:next w:val="a"/>
    <w:pPr>
      <w:spacing w:line="480" w:lineRule="auto"/>
      <w:ind w:firstLine="187"/>
    </w:pPr>
  </w:style>
  <w:style w:type="paragraph" w:customStyle="1" w:styleId="VCSchemeTitle">
    <w:name w:val="VC_Scheme_Title"/>
    <w:basedOn w:val="a"/>
    <w:next w:val="a"/>
    <w:qFormat/>
    <w:pPr>
      <w:spacing w:line="480" w:lineRule="auto"/>
    </w:pPr>
  </w:style>
  <w:style w:type="paragraph" w:customStyle="1" w:styleId="VDTableTitle">
    <w:name w:val="VD_Table_Title"/>
    <w:basedOn w:val="a"/>
    <w:next w:val="a"/>
    <w:qFormat/>
    <w:pPr>
      <w:spacing w:line="480" w:lineRule="auto"/>
    </w:pPr>
  </w:style>
  <w:style w:type="paragraph" w:customStyle="1" w:styleId="VAFigureCaption">
    <w:name w:val="VA_Figure_Caption"/>
    <w:basedOn w:val="a"/>
    <w:next w:val="a"/>
    <w:pPr>
      <w:spacing w:line="480" w:lineRule="auto"/>
    </w:pPr>
  </w:style>
  <w:style w:type="paragraph" w:customStyle="1" w:styleId="VBChartTitle">
    <w:name w:val="VB_Chart_Title"/>
    <w:basedOn w:val="a"/>
    <w:next w:val="a"/>
    <w:qFormat/>
    <w:pPr>
      <w:spacing w:line="480" w:lineRule="auto"/>
    </w:pPr>
  </w:style>
  <w:style w:type="paragraph" w:customStyle="1" w:styleId="FETableFootnote">
    <w:name w:val="FE_Table_Footnote"/>
    <w:basedOn w:val="a"/>
    <w:next w:val="a"/>
    <w:pPr>
      <w:ind w:firstLine="187"/>
    </w:pPr>
  </w:style>
  <w:style w:type="paragraph" w:customStyle="1" w:styleId="FCChartFootnote">
    <w:name w:val="FC_Chart_Footnote"/>
    <w:basedOn w:val="a"/>
    <w:next w:val="a"/>
    <w:pPr>
      <w:ind w:firstLine="187"/>
    </w:pPr>
  </w:style>
  <w:style w:type="paragraph" w:customStyle="1" w:styleId="FDSchemeFootnote">
    <w:name w:val="FD_Scheme_Footnote"/>
    <w:basedOn w:val="a"/>
    <w:next w:val="a"/>
    <w:pPr>
      <w:ind w:firstLine="187"/>
    </w:pPr>
  </w:style>
  <w:style w:type="paragraph" w:customStyle="1" w:styleId="TCTableBody">
    <w:name w:val="TC_Table_Body"/>
    <w:basedOn w:val="a"/>
  </w:style>
  <w:style w:type="paragraph" w:customStyle="1" w:styleId="AFTitleRunningHead">
    <w:name w:val="AF_Title_Running_Head"/>
    <w:basedOn w:val="a"/>
    <w:next w:val="TAMainText"/>
    <w:qFormat/>
    <w:pPr>
      <w:spacing w:line="480" w:lineRule="auto"/>
    </w:pPr>
  </w:style>
  <w:style w:type="paragraph" w:customStyle="1" w:styleId="BEAuthorBiography">
    <w:name w:val="BE_Author_Biography"/>
    <w:basedOn w:val="a"/>
    <w:pPr>
      <w:spacing w:line="480" w:lineRule="auto"/>
    </w:pPr>
  </w:style>
  <w:style w:type="paragraph" w:customStyle="1" w:styleId="FACorrespondingAuthorFootnote">
    <w:name w:val="FA_Corresponding_Author_Footnote"/>
    <w:basedOn w:val="a"/>
    <w:next w:val="TAMainText"/>
    <w:pPr>
      <w:spacing w:line="480" w:lineRule="auto"/>
    </w:pPr>
  </w:style>
  <w:style w:type="paragraph" w:customStyle="1" w:styleId="SNSynopsisTOC">
    <w:name w:val="SN_Synopsis_TOC"/>
    <w:basedOn w:val="a"/>
    <w:pPr>
      <w:spacing w:line="480" w:lineRule="auto"/>
    </w:pPr>
  </w:style>
  <w:style w:type="character" w:styleId="aa">
    <w:name w:val="Hyperlink"/>
    <w:rPr>
      <w:color w:val="0000FF"/>
      <w:u w:val="single"/>
    </w:rPr>
  </w:style>
  <w:style w:type="paragraph" w:styleId="ab">
    <w:name w:val="footer"/>
    <w:basedOn w:val="a"/>
    <w:pPr>
      <w:tabs>
        <w:tab w:val="center" w:pos="4320"/>
        <w:tab w:val="right" w:pos="8640"/>
      </w:tabs>
    </w:pPr>
  </w:style>
  <w:style w:type="paragraph" w:customStyle="1" w:styleId="BGKeywords">
    <w:name w:val="BG_Keywords"/>
    <w:basedOn w:val="a"/>
    <w:pPr>
      <w:spacing w:line="480" w:lineRule="auto"/>
    </w:pPr>
  </w:style>
  <w:style w:type="paragraph" w:customStyle="1" w:styleId="BHBriefs">
    <w:name w:val="BH_Briefs"/>
    <w:basedOn w:val="a"/>
    <w:pPr>
      <w:spacing w:line="480" w:lineRule="auto"/>
    </w:pPr>
  </w:style>
  <w:style w:type="character" w:styleId="ac">
    <w:name w:val="page number"/>
    <w:basedOn w:val="a0"/>
  </w:style>
  <w:style w:type="paragraph" w:styleId="ad">
    <w:name w:val="Balloon Text"/>
    <w:basedOn w:val="a"/>
    <w:rPr>
      <w:rFonts w:ascii="Tahoma" w:eastAsia="Tahoma" w:hAnsi="Tahoma" w:cs="Tahoma"/>
      <w:sz w:val="16"/>
    </w:rPr>
  </w:style>
  <w:style w:type="paragraph" w:customStyle="1" w:styleId="StyleFACorrespondingAuthorFootnote7pt">
    <w:name w:val="Style FA_Corresponding_Author_Footnote + 7 pt"/>
    <w:basedOn w:val="a"/>
    <w:next w:val="BGKeywords"/>
    <w:pPr>
      <w:spacing w:after="0"/>
      <w:jc w:val="left"/>
    </w:pPr>
    <w:rPr>
      <w:rFonts w:ascii="Arno Pro" w:eastAsia="Arno Pro" w:hAnsi="Arno Pro" w:cs="Arno Pro"/>
      <w:sz w:val="18"/>
    </w:rPr>
  </w:style>
  <w:style w:type="paragraph" w:customStyle="1" w:styleId="FAAuthorInfoSubtitle">
    <w:name w:val="FA_Author_Info_Subtitle"/>
    <w:basedOn w:val="a"/>
    <w:qFormat/>
    <w:pPr>
      <w:spacing w:before="120" w:after="60" w:line="480" w:lineRule="auto"/>
      <w:jc w:val="left"/>
    </w:pPr>
    <w:rPr>
      <w:b/>
    </w:rPr>
  </w:style>
  <w:style w:type="paragraph" w:customStyle="1" w:styleId="Default">
    <w:name w:val="Default"/>
    <w:rPr>
      <w:rFonts w:ascii="Symbol" w:eastAsia="Symbol" w:hAnsi="Symbol" w:cs="Symbol"/>
      <w:color w:val="000000"/>
      <w:sz w:val="24"/>
    </w:rPr>
  </w:style>
  <w:style w:type="paragraph" w:styleId="ae">
    <w:name w:val="header"/>
    <w:basedOn w:val="a"/>
    <w:pPr>
      <w:tabs>
        <w:tab w:val="center" w:pos="4252"/>
        <w:tab w:val="right" w:pos="8504"/>
      </w:tabs>
      <w:snapToGrid w:val="0"/>
    </w:pPr>
  </w:style>
  <w:style w:type="character" w:styleId="af">
    <w:name w:val="Placeholder Text"/>
    <w:basedOn w:val="a0"/>
    <w:rPr>
      <w:color w:val="808080"/>
    </w:rPr>
  </w:style>
  <w:style w:type="paragraph" w:styleId="af0">
    <w:name w:val="caption"/>
    <w:basedOn w:val="a"/>
    <w:next w:val="a"/>
    <w:rPr>
      <w:b/>
      <w:sz w:val="21"/>
    </w:rPr>
  </w:style>
  <w:style w:type="paragraph" w:styleId="af1">
    <w:name w:val="endnote text"/>
    <w:basedOn w:val="a"/>
    <w:pPr>
      <w:snapToGrid w:val="0"/>
      <w:jc w:val="left"/>
    </w:pPr>
  </w:style>
  <w:style w:type="paragraph" w:styleId="af2">
    <w:name w:val="List Paragraph"/>
    <w:basedOn w:val="a"/>
    <w:pPr>
      <w:ind w:left="840"/>
    </w:pPr>
  </w:style>
  <w:style w:type="character" w:customStyle="1" w:styleId="11">
    <w:name w:val="未解決のメンション1"/>
    <w:basedOn w:val="a0"/>
    <w:rPr>
      <w:color w:val="808080"/>
    </w:rPr>
  </w:style>
  <w:style w:type="paragraph" w:styleId="af3">
    <w:name w:val="Revision"/>
    <w:rPr>
      <w:rFonts w:ascii="Times" w:eastAsia="Times" w:hAnsi="Times" w:cs="Times"/>
      <w:sz w:val="24"/>
    </w:rPr>
  </w:style>
  <w:style w:type="paragraph" w:styleId="af4">
    <w:name w:val="annotation text"/>
    <w:basedOn w:val="a"/>
    <w:pPr>
      <w:spacing w:after="0"/>
      <w:jc w:val="left"/>
    </w:pPr>
    <w:rPr>
      <w:rFonts w:ascii="Calibri" w:eastAsia="Calibri" w:hAnsi="Calibri" w:cs="Calibri"/>
      <w:sz w:val="20"/>
    </w:rPr>
  </w:style>
  <w:style w:type="paragraph" w:styleId="af5">
    <w:name w:val="annotation subject"/>
    <w:basedOn w:val="af4"/>
    <w:rPr>
      <w:rFonts w:ascii="Times" w:eastAsia="Times" w:hAnsi="Times" w:cs="Times"/>
      <w:b/>
      <w:sz w:val="24"/>
    </w:rPr>
  </w:style>
  <w:style w:type="paragraph" w:styleId="Web">
    <w:name w:val="Normal (Web)"/>
    <w:basedOn w:val="a"/>
    <w:qFormat/>
    <w:pPr>
      <w:spacing w:before="100" w:beforeAutospacing="1" w:after="100" w:afterAutospacing="1"/>
      <w:jc w:val="left"/>
    </w:pPr>
    <w:rPr>
      <w:rFonts w:ascii="Times New Roman" w:eastAsia="Times New Roman" w:hAnsi="Times New Roman" w:cs="Times New Roman"/>
    </w:rPr>
  </w:style>
  <w:style w:type="paragraph" w:customStyle="1" w:styleId="01Title">
    <w:name w:val="01. Title"/>
    <w:basedOn w:val="a"/>
    <w:qFormat/>
    <w:pPr>
      <w:spacing w:after="0"/>
      <w:jc w:val="left"/>
    </w:pPr>
    <w:rPr>
      <w:rFonts w:ascii="Arial" w:eastAsia="Arial" w:hAnsi="Arial" w:cs="Arial"/>
      <w:b/>
      <w:sz w:val="32"/>
    </w:rPr>
  </w:style>
  <w:style w:type="paragraph" w:customStyle="1" w:styleId="02Author-BOE">
    <w:name w:val="02. Author - BOE"/>
    <w:basedOn w:val="01Title"/>
  </w:style>
  <w:style w:type="paragraph" w:customStyle="1" w:styleId="10BodySubsequentParagraph">
    <w:name w:val="10. Body Subsequent Paragraph"/>
    <w:basedOn w:val="09BodyFirstParagraph"/>
    <w:pPr>
      <w:spacing w:before="0"/>
      <w:ind w:firstLine="288"/>
    </w:pPr>
  </w:style>
  <w:style w:type="paragraph" w:customStyle="1" w:styleId="03AuthorAffiliation">
    <w:name w:val="03. Author Affiliation"/>
    <w:basedOn w:val="af6"/>
    <w:rPr>
      <w:i/>
      <w:sz w:val="18"/>
    </w:rPr>
  </w:style>
  <w:style w:type="paragraph" w:customStyle="1" w:styleId="02Author-OE">
    <w:name w:val="02. Author - OE"/>
    <w:basedOn w:val="02Author-BOE"/>
    <w:pPr>
      <w:spacing w:before="240" w:after="80"/>
    </w:pPr>
    <w:rPr>
      <w:smallCaps/>
      <w:color w:val="943634"/>
      <w:sz w:val="24"/>
    </w:rPr>
  </w:style>
  <w:style w:type="paragraph" w:styleId="af6">
    <w:name w:val="No Spacing"/>
    <w:rPr>
      <w:rFonts w:ascii="Times New Roman" w:eastAsia="Times New Roman" w:hAnsi="Times New Roman"/>
      <w:sz w:val="22"/>
    </w:rPr>
  </w:style>
  <w:style w:type="paragraph" w:customStyle="1" w:styleId="02Author-OME">
    <w:name w:val="02. Author - OME"/>
    <w:basedOn w:val="02Author-BOE"/>
    <w:pPr>
      <w:spacing w:before="240" w:after="80"/>
    </w:pPr>
    <w:rPr>
      <w:smallCaps/>
      <w:color w:val="1478B6"/>
      <w:sz w:val="24"/>
    </w:rPr>
  </w:style>
  <w:style w:type="paragraph" w:customStyle="1" w:styleId="04Email">
    <w:name w:val="04. Email"/>
    <w:basedOn w:val="03AuthorAffiliation"/>
    <w:rPr>
      <w:color w:val="2E2EB1"/>
    </w:rPr>
  </w:style>
  <w:style w:type="paragraph" w:customStyle="1" w:styleId="25ReferenceSectionHeader">
    <w:name w:val="25. Reference Section Header"/>
    <w:pPr>
      <w:spacing w:before="120" w:after="120"/>
    </w:pPr>
    <w:rPr>
      <w:rFonts w:ascii="Arial" w:eastAsia="Arial" w:hAnsi="Arial" w:cs="Arial"/>
      <w:b/>
      <w:sz w:val="18"/>
    </w:rPr>
  </w:style>
  <w:style w:type="paragraph" w:customStyle="1" w:styleId="06AbstractBody">
    <w:name w:val="06. Abstract Body"/>
    <w:pPr>
      <w:spacing w:before="240"/>
      <w:jc w:val="both"/>
    </w:pPr>
    <w:rPr>
      <w:rFonts w:ascii="Times New Roman" w:eastAsia="Times New Roman" w:hAnsi="Times New Roman"/>
      <w:color w:val="000000"/>
    </w:rPr>
  </w:style>
  <w:style w:type="paragraph" w:customStyle="1" w:styleId="07Copyright">
    <w:name w:val="07. Copyright"/>
    <w:basedOn w:val="06AbstractBody"/>
  </w:style>
  <w:style w:type="paragraph" w:customStyle="1" w:styleId="26References">
    <w:name w:val="26. References"/>
    <w:pPr>
      <w:numPr>
        <w:numId w:val="17"/>
      </w:numPr>
    </w:pPr>
    <w:rPr>
      <w:rFonts w:ascii="Times New Roman" w:eastAsia="Times New Roman" w:hAnsi="Times New Roman"/>
      <w:sz w:val="16"/>
    </w:rPr>
  </w:style>
  <w:style w:type="paragraph" w:customStyle="1" w:styleId="08SectionHeader1">
    <w:name w:val="08 Section Header 1"/>
    <w:pPr>
      <w:numPr>
        <w:numId w:val="13"/>
      </w:numPr>
      <w:spacing w:before="120"/>
    </w:pPr>
    <w:rPr>
      <w:rFonts w:ascii="Arial" w:eastAsia="Arial" w:hAnsi="Arial" w:cs="Arial"/>
      <w:b/>
    </w:rPr>
  </w:style>
  <w:style w:type="paragraph" w:customStyle="1" w:styleId="09BodyFirstParagraph">
    <w:name w:val="09. Body First Paragraph"/>
    <w:basedOn w:val="06AbstractBody"/>
  </w:style>
  <w:style w:type="paragraph" w:customStyle="1" w:styleId="08SectionHeader2">
    <w:name w:val="08. Section Header 2"/>
    <w:basedOn w:val="08SectionHeader1"/>
    <w:pPr>
      <w:numPr>
        <w:numId w:val="0"/>
      </w:numPr>
    </w:pPr>
    <w:rPr>
      <w:b w:val="0"/>
      <w:i/>
    </w:rPr>
  </w:style>
  <w:style w:type="paragraph" w:customStyle="1" w:styleId="08SectionHeader3">
    <w:name w:val="08. Section Header 3"/>
    <w:basedOn w:val="08SectionHeader2"/>
  </w:style>
  <w:style w:type="paragraph" w:customStyle="1" w:styleId="20FundingSectionHeader">
    <w:name w:val="20. Funding Section Header"/>
    <w:basedOn w:val="08SectionHeader1"/>
    <w:pPr>
      <w:numPr>
        <w:numId w:val="0"/>
      </w:numPr>
      <w:spacing w:after="120"/>
      <w:ind w:left="360" w:hanging="360"/>
    </w:pPr>
    <w:rPr>
      <w:sz w:val="18"/>
    </w:rPr>
  </w:style>
  <w:style w:type="paragraph" w:customStyle="1" w:styleId="21AcknowledgmentsSectionHeader">
    <w:name w:val="21. Acknowledgments Section Header"/>
    <w:basedOn w:val="20FundingSectionHeader"/>
  </w:style>
  <w:style w:type="paragraph" w:customStyle="1" w:styleId="12FigureCaptionShort">
    <w:name w:val="12. Figure Caption Short"/>
    <w:basedOn w:val="09BodyFirstParagraph"/>
    <w:pPr>
      <w:spacing w:before="120" w:after="120"/>
      <w:ind w:left="720" w:right="720"/>
      <w:jc w:val="center"/>
    </w:pPr>
    <w:rPr>
      <w:sz w:val="16"/>
    </w:rPr>
  </w:style>
  <w:style w:type="paragraph" w:customStyle="1" w:styleId="12FigureCaptionLong">
    <w:name w:val="12. Figure Caption Long"/>
    <w:basedOn w:val="12FigureCaptionShort"/>
    <w:pPr>
      <w:jc w:val="both"/>
    </w:pPr>
  </w:style>
  <w:style w:type="paragraph" w:customStyle="1" w:styleId="14TableCaption">
    <w:name w:val="14. Table Caption"/>
    <w:basedOn w:val="09BodyFirstParagraph"/>
    <w:pPr>
      <w:spacing w:after="160"/>
      <w:jc w:val="center"/>
    </w:pPr>
    <w:rPr>
      <w:b/>
      <w:sz w:val="16"/>
    </w:rPr>
  </w:style>
  <w:style w:type="paragraph" w:customStyle="1" w:styleId="13Equation">
    <w:name w:val="13. Equation"/>
    <w:basedOn w:val="10BodySubsequentParagraph"/>
    <w:pPr>
      <w:tabs>
        <w:tab w:val="center" w:pos="4320"/>
        <w:tab w:val="right" w:pos="7560"/>
      </w:tabs>
      <w:spacing w:before="120"/>
      <w:ind w:firstLine="0"/>
      <w:jc w:val="left"/>
    </w:pPr>
  </w:style>
  <w:style w:type="paragraph" w:customStyle="1" w:styleId="16TableFootnote">
    <w:name w:val="16. Table Footnote"/>
    <w:basedOn w:val="09BodyFirstParagraph"/>
    <w:pPr>
      <w:spacing w:before="120" w:after="120"/>
    </w:pPr>
    <w:rPr>
      <w:sz w:val="16"/>
    </w:rPr>
  </w:style>
  <w:style w:type="paragraph" w:customStyle="1" w:styleId="15TableBody">
    <w:name w:val="15. Table Body"/>
    <w:basedOn w:val="09BodyFirstParagraph"/>
    <w:pPr>
      <w:spacing w:before="0" w:after="80"/>
    </w:pPr>
    <w:rPr>
      <w:sz w:val="16"/>
    </w:rPr>
  </w:style>
  <w:style w:type="paragraph" w:customStyle="1" w:styleId="19ListNumber1">
    <w:name w:val="19. List Number 1"/>
    <w:basedOn w:val="10BodySubsequentParagraph"/>
    <w:pPr>
      <w:numPr>
        <w:numId w:val="32"/>
      </w:numPr>
      <w:spacing w:before="120"/>
      <w:ind w:left="720"/>
    </w:pPr>
  </w:style>
  <w:style w:type="paragraph" w:customStyle="1" w:styleId="05WebAddress">
    <w:name w:val="05. Web Address"/>
    <w:basedOn w:val="04Email"/>
  </w:style>
  <w:style w:type="paragraph" w:customStyle="1" w:styleId="11Figure">
    <w:name w:val="11. Figure"/>
    <w:basedOn w:val="09BodyFirstParagraph"/>
    <w:pPr>
      <w:spacing w:before="120"/>
      <w:jc w:val="center"/>
    </w:pPr>
    <w:rPr>
      <w:sz w:val="16"/>
    </w:rPr>
  </w:style>
  <w:style w:type="paragraph" w:customStyle="1" w:styleId="19ListNumber2">
    <w:name w:val="19. List Number 2"/>
    <w:basedOn w:val="19ListNumber1"/>
    <w:pPr>
      <w:numPr>
        <w:numId w:val="36"/>
      </w:numPr>
      <w:ind w:left="720"/>
    </w:pPr>
  </w:style>
  <w:style w:type="paragraph" w:customStyle="1" w:styleId="18ListUnnumbered">
    <w:name w:val="18. List Unnumbered"/>
    <w:basedOn w:val="19ListNumber1"/>
  </w:style>
  <w:style w:type="paragraph" w:customStyle="1" w:styleId="17ListBulleted">
    <w:name w:val="17. List Bulleted"/>
    <w:basedOn w:val="18ListUnnumbered"/>
    <w:pPr>
      <w:numPr>
        <w:numId w:val="12"/>
      </w:numPr>
      <w:ind w:left="720"/>
    </w:pPr>
  </w:style>
  <w:style w:type="paragraph" w:customStyle="1" w:styleId="02Author-AO">
    <w:name w:val="02. Author - AO"/>
    <w:basedOn w:val="02Author-BOE"/>
    <w:pPr>
      <w:spacing w:before="240" w:after="80"/>
    </w:pPr>
    <w:rPr>
      <w:smallCaps/>
      <w:sz w:val="24"/>
    </w:rPr>
  </w:style>
  <w:style w:type="paragraph" w:customStyle="1" w:styleId="02Author-JOSAA">
    <w:name w:val="02. Author - JOSAA"/>
    <w:basedOn w:val="02Author-AO"/>
  </w:style>
  <w:style w:type="paragraph" w:customStyle="1" w:styleId="02Author-JOSAB">
    <w:name w:val="02. Author - JOSAB"/>
    <w:basedOn w:val="02Author-JOSAA"/>
  </w:style>
  <w:style w:type="paragraph" w:customStyle="1" w:styleId="02Author-Optica">
    <w:name w:val="02. Author - Optica"/>
    <w:basedOn w:val="02Author-JOSAA"/>
  </w:style>
  <w:style w:type="paragraph" w:customStyle="1" w:styleId="02Author-OL">
    <w:name w:val="02. Author - OL"/>
    <w:basedOn w:val="02Author-Optica"/>
  </w:style>
  <w:style w:type="paragraph" w:customStyle="1" w:styleId="22DisclosuresSectionHeader">
    <w:name w:val="22. Disclosures Section Header"/>
    <w:basedOn w:val="21AcknowledgmentsSectionHeader"/>
  </w:style>
  <w:style w:type="paragraph" w:customStyle="1" w:styleId="08SectionHeader10">
    <w:name w:val="08. Section Header 1"/>
    <w:pPr>
      <w:spacing w:before="120"/>
      <w:ind w:left="360" w:hanging="360"/>
    </w:pPr>
    <w:rPr>
      <w:rFonts w:ascii="Arial" w:eastAsia="Arial" w:hAnsi="Arial" w:cs="Arial"/>
      <w:b/>
    </w:rPr>
  </w:style>
  <w:style w:type="paragraph" w:customStyle="1" w:styleId="02Author-AOP">
    <w:name w:val="02. Author - AOP"/>
    <w:basedOn w:val="02Author-AO"/>
    <w:rPr>
      <w:color w:val="8F043A"/>
    </w:rPr>
  </w:style>
  <w:style w:type="paragraph" w:customStyle="1" w:styleId="02Author-PRJ">
    <w:name w:val="02. Author - PRJ"/>
    <w:basedOn w:val="02Author-Optica"/>
    <w:rPr>
      <w:color w:val="7E2C2E"/>
    </w:rPr>
  </w:style>
  <w:style w:type="paragraph" w:customStyle="1" w:styleId="02Author">
    <w:name w:val="02. Author"/>
    <w:basedOn w:val="02Author-AO"/>
    <w:rPr>
      <w:color w:val="595959"/>
    </w:rPr>
  </w:style>
  <w:style w:type="paragraph" w:customStyle="1" w:styleId="02Author-OSAC">
    <w:name w:val="02. Author - OSAC"/>
    <w:basedOn w:val="02Author-OME"/>
    <w:rPr>
      <w:color w:val="006E90"/>
    </w:rPr>
  </w:style>
  <w:style w:type="character" w:styleId="af7">
    <w:name w:val="Emphasis"/>
    <w:basedOn w:val="a0"/>
    <w:qFormat/>
    <w:rPr>
      <w:i/>
    </w:rPr>
  </w:style>
  <w:style w:type="character" w:styleId="af8">
    <w:name w:val="Strong"/>
    <w:basedOn w:val="a0"/>
    <w:qFormat/>
    <w:rPr>
      <w:b/>
    </w:rPr>
  </w:style>
  <w:style w:type="character" w:styleId="af9">
    <w:name w:val="Unresolved Mention"/>
    <w:basedOn w:val="a0"/>
    <w:rPr>
      <w:color w:val="605E5C"/>
    </w:rPr>
  </w:style>
  <w:style w:type="paragraph" w:customStyle="1" w:styleId="23DataAvailabilitySectionHeader">
    <w:name w:val="23. Data Availability Section Header"/>
    <w:basedOn w:val="22DisclosuresSectionHeader"/>
  </w:style>
  <w:style w:type="paragraph" w:customStyle="1" w:styleId="24SupplementalDocumentSection">
    <w:name w:val="24. Supplemental Document Section"/>
    <w:basedOn w:val="23DataAvailabilitySectionHeader"/>
  </w:style>
  <w:style w:type="paragraph" w:customStyle="1" w:styleId="OSAReference">
    <w:name w:val="OSA Reference"/>
    <w:basedOn w:val="a"/>
    <w:pPr>
      <w:numPr>
        <w:numId w:val="11"/>
      </w:numPr>
      <w:spacing w:after="0"/>
      <w:jc w:val="left"/>
    </w:pPr>
    <w:rPr>
      <w:rFonts w:ascii="Calibri" w:eastAsia="Calibri" w:hAnsi="Calibri" w:cs="Calibri"/>
      <w:sz w:val="17"/>
    </w:rPr>
  </w:style>
  <w:style w:type="character" w:styleId="afa">
    <w:name w:val="line number"/>
    <w:basedOn w:val="a0"/>
  </w:style>
  <w:style w:type="paragraph" w:customStyle="1" w:styleId="20Reference">
    <w:name w:val="20 Reference"/>
    <w:basedOn w:val="a"/>
    <w:pPr>
      <w:spacing w:after="0"/>
      <w:ind w:left="360" w:hanging="216"/>
      <w:jc w:val="left"/>
    </w:pPr>
    <w:rPr>
      <w:rFonts w:ascii="Calibri" w:eastAsia="Calibri" w:hAnsi="Calibri" w:cs="Calibri"/>
      <w:sz w:val="17"/>
    </w:rPr>
  </w:style>
  <w:style w:type="paragraph" w:customStyle="1" w:styleId="EndNoteBibliographyTitle">
    <w:name w:val="EndNote Bibliography Title"/>
    <w:basedOn w:val="a"/>
    <w:qFormat/>
    <w:pPr>
      <w:spacing w:after="0" w:line="276" w:lineRule="auto"/>
      <w:jc w:val="center"/>
    </w:pPr>
    <w:rPr>
      <w:color w:val="000000"/>
    </w:rPr>
  </w:style>
  <w:style w:type="paragraph" w:customStyle="1" w:styleId="EndNoteBibliography">
    <w:name w:val="EndNote Bibliography"/>
    <w:basedOn w:val="a"/>
    <w:pPr>
      <w:jc w:val="left"/>
    </w:pPr>
    <w:rPr>
      <w:color w:val="000000"/>
    </w:rPr>
  </w:style>
  <w:style w:type="character" w:customStyle="1" w:styleId="Source">
    <w:name w:val="Source"/>
    <w:basedOn w:val="a0"/>
    <w:rPr>
      <w:shd w:val="clear" w:color="auto" w:fill="C1EDFF"/>
    </w:rPr>
  </w:style>
  <w:style w:type="paragraph" w:styleId="afb">
    <w:name w:val="List"/>
    <w:basedOn w:val="a"/>
    <w:pPr>
      <w:spacing w:line="360" w:lineRule="auto"/>
      <w:ind w:left="400" w:hanging="400"/>
    </w:pPr>
    <w:rPr>
      <w:rFonts w:ascii="Calibri" w:eastAsia="Calibri" w:hAnsi="Calibri" w:cs="Calibri"/>
      <w:sz w:val="22"/>
    </w:rPr>
  </w:style>
  <w:style w:type="character" w:customStyle="1" w:styleId="VolumeNumber">
    <w:name w:val="Volume Number"/>
    <w:basedOn w:val="a0"/>
    <w:rPr>
      <w:shd w:val="clear" w:color="auto" w:fill="EDF0FF"/>
    </w:rPr>
  </w:style>
  <w:style w:type="paragraph" w:styleId="50">
    <w:name w:val="List 5"/>
    <w:basedOn w:val="a"/>
    <w:pPr>
      <w:spacing w:line="360" w:lineRule="auto"/>
      <w:ind w:left="1800" w:hanging="400"/>
    </w:pPr>
    <w:rPr>
      <w:rFonts w:ascii="Calibri" w:eastAsia="Calibri" w:hAnsi="Calibri" w:cs="Calibri"/>
      <w:sz w:val="22"/>
    </w:rPr>
  </w:style>
  <w:style w:type="paragraph" w:customStyle="1" w:styleId="List6">
    <w:name w:val="List 6"/>
    <w:basedOn w:val="a"/>
    <w:pPr>
      <w:spacing w:line="360" w:lineRule="auto"/>
      <w:ind w:left="1860" w:hanging="400"/>
    </w:pPr>
    <w:rPr>
      <w:rFonts w:ascii="Calibri" w:eastAsia="Calibri" w:hAnsi="Calibri" w:cs="Calibri"/>
      <w:sz w:val="22"/>
    </w:rPr>
  </w:style>
  <w:style w:type="character" w:customStyle="1" w:styleId="Organization">
    <w:name w:val="Organization"/>
    <w:basedOn w:val="a0"/>
    <w:rPr>
      <w:shd w:val="clear" w:color="auto" w:fill="D1FFB5"/>
    </w:rPr>
  </w:style>
  <w:style w:type="paragraph" w:customStyle="1" w:styleId="TableNote">
    <w:name w:val="Table Note"/>
    <w:basedOn w:val="a"/>
    <w:rPr>
      <w:rFonts w:ascii="Calibri" w:eastAsia="Calibri" w:hAnsi="Calibri" w:cs="Calibri"/>
      <w:sz w:val="18"/>
    </w:rPr>
  </w:style>
  <w:style w:type="paragraph" w:customStyle="1" w:styleId="TableList">
    <w:name w:val="Table List"/>
    <w:basedOn w:val="a"/>
    <w:pPr>
      <w:ind w:left="300" w:hanging="300"/>
      <w:jc w:val="left"/>
    </w:pPr>
    <w:rPr>
      <w:sz w:val="20"/>
    </w:rPr>
  </w:style>
  <w:style w:type="paragraph" w:styleId="30">
    <w:name w:val="List 3"/>
    <w:basedOn w:val="a"/>
    <w:pPr>
      <w:spacing w:line="360" w:lineRule="auto"/>
      <w:ind w:left="1200" w:hanging="400"/>
    </w:pPr>
    <w:rPr>
      <w:rFonts w:ascii="Calibri" w:eastAsia="Calibri" w:hAnsi="Calibri" w:cs="Calibri"/>
      <w:sz w:val="22"/>
    </w:rPr>
  </w:style>
  <w:style w:type="character" w:customStyle="1" w:styleId="GrantID">
    <w:name w:val="Grant ID"/>
    <w:basedOn w:val="a0"/>
    <w:rPr>
      <w:shd w:val="clear" w:color="auto" w:fill="DDA5FF"/>
    </w:rPr>
  </w:style>
  <w:style w:type="character" w:customStyle="1" w:styleId="Publisher">
    <w:name w:val="Publisher"/>
    <w:basedOn w:val="a0"/>
    <w:rPr>
      <w:shd w:val="clear" w:color="auto" w:fill="F2DDFF"/>
    </w:rPr>
  </w:style>
  <w:style w:type="paragraph" w:customStyle="1" w:styleId="Abstract">
    <w:name w:val="Abstract"/>
    <w:basedOn w:val="a"/>
    <w:pPr>
      <w:spacing w:after="160" w:line="360" w:lineRule="auto"/>
      <w:ind w:left="1440" w:right="1440"/>
    </w:pPr>
    <w:rPr>
      <w:rFonts w:ascii="Calibri" w:eastAsia="Calibri" w:hAnsi="Calibri" w:cs="Calibri"/>
      <w:sz w:val="22"/>
    </w:rPr>
  </w:style>
  <w:style w:type="paragraph" w:customStyle="1" w:styleId="Authors">
    <w:name w:val="Authors"/>
    <w:basedOn w:val="a"/>
    <w:pPr>
      <w:spacing w:before="360" w:after="120" w:line="283" w:lineRule="auto"/>
      <w:jc w:val="left"/>
    </w:pPr>
    <w:rPr>
      <w:rFonts w:ascii="Calibri" w:eastAsia="Calibri" w:hAnsi="Calibri" w:cs="Calibri"/>
      <w:sz w:val="28"/>
    </w:rPr>
  </w:style>
  <w:style w:type="paragraph" w:styleId="20">
    <w:name w:val="List 2"/>
    <w:basedOn w:val="a"/>
    <w:pPr>
      <w:spacing w:line="360" w:lineRule="auto"/>
      <w:ind w:left="800" w:hanging="400"/>
    </w:pPr>
    <w:rPr>
      <w:rFonts w:ascii="Calibri" w:eastAsia="Calibri" w:hAnsi="Calibri" w:cs="Calibri"/>
      <w:sz w:val="22"/>
    </w:rPr>
  </w:style>
  <w:style w:type="paragraph" w:customStyle="1" w:styleId="Formula">
    <w:name w:val="Formula"/>
    <w:basedOn w:val="a"/>
    <w:pPr>
      <w:shd w:val="clear" w:color="auto" w:fill="FFF5ED"/>
      <w:spacing w:before="120" w:after="120" w:line="360" w:lineRule="auto"/>
      <w:jc w:val="left"/>
    </w:pPr>
    <w:rPr>
      <w:rFonts w:ascii="Calibri" w:eastAsia="Calibri" w:hAnsi="Calibri" w:cs="Calibri"/>
      <w:sz w:val="22"/>
    </w:rPr>
  </w:style>
  <w:style w:type="character" w:customStyle="1" w:styleId="GeneSequence">
    <w:name w:val="Gene Sequence"/>
    <w:basedOn w:val="a0"/>
    <w:rPr>
      <w:shd w:val="clear" w:color="auto" w:fill="FFCDF2"/>
    </w:rPr>
  </w:style>
  <w:style w:type="character" w:customStyle="1" w:styleId="Region">
    <w:name w:val="Region"/>
    <w:basedOn w:val="a0"/>
    <w:rPr>
      <w:shd w:val="clear" w:color="auto" w:fill="D8E9EE"/>
    </w:rPr>
  </w:style>
  <w:style w:type="character" w:customStyle="1" w:styleId="GivenName">
    <w:name w:val="Given Name"/>
    <w:basedOn w:val="a0"/>
    <w:rPr>
      <w:shd w:val="clear" w:color="auto" w:fill="D0FCE2"/>
    </w:rPr>
  </w:style>
  <w:style w:type="character" w:customStyle="1" w:styleId="IssueNumber">
    <w:name w:val="Issue Number"/>
    <w:basedOn w:val="a0"/>
    <w:rPr>
      <w:shd w:val="clear" w:color="auto" w:fill="CDD5FF"/>
    </w:rPr>
  </w:style>
  <w:style w:type="paragraph" w:customStyle="1" w:styleId="QuotationSource">
    <w:name w:val="Quotation Source"/>
    <w:basedOn w:val="a"/>
    <w:pPr>
      <w:spacing w:after="170" w:line="360" w:lineRule="auto"/>
      <w:ind w:left="1200"/>
      <w:jc w:val="right"/>
    </w:pPr>
    <w:rPr>
      <w:rFonts w:ascii="Calibri" w:eastAsia="Calibri" w:hAnsi="Calibri" w:cs="Calibri"/>
      <w:sz w:val="22"/>
    </w:rPr>
  </w:style>
  <w:style w:type="paragraph" w:customStyle="1" w:styleId="ChapterNumber">
    <w:name w:val="Chapter Number"/>
    <w:basedOn w:val="a"/>
    <w:rPr>
      <w:rFonts w:ascii="Calibri" w:eastAsia="Calibri" w:hAnsi="Calibri" w:cs="Calibri"/>
    </w:rPr>
  </w:style>
  <w:style w:type="paragraph" w:customStyle="1" w:styleId="AbstractSubheading">
    <w:name w:val="Abstract Subheading"/>
    <w:basedOn w:val="a"/>
    <w:next w:val="a"/>
    <w:pPr>
      <w:keepNext/>
      <w:keepLines/>
      <w:numPr>
        <w:ilvl w:val="8"/>
      </w:numPr>
      <w:ind w:left="1440"/>
      <w:outlineLvl w:val="8"/>
    </w:pPr>
    <w:rPr>
      <w:sz w:val="22"/>
    </w:rPr>
  </w:style>
  <w:style w:type="paragraph" w:customStyle="1" w:styleId="Annotation">
    <w:name w:val="Annotation"/>
    <w:basedOn w:val="a"/>
    <w:pPr>
      <w:spacing w:after="160" w:line="360" w:lineRule="auto"/>
      <w:ind w:left="400"/>
      <w:jc w:val="left"/>
    </w:pPr>
    <w:rPr>
      <w:rFonts w:ascii="Calibri" w:eastAsia="Calibri" w:hAnsi="Calibri" w:cs="Calibri"/>
      <w:sz w:val="22"/>
    </w:rPr>
  </w:style>
  <w:style w:type="character" w:customStyle="1" w:styleId="NameScientific">
    <w:name w:val="Name Scientific"/>
    <w:basedOn w:val="a0"/>
    <w:rPr>
      <w:shd w:val="clear" w:color="auto" w:fill="91E0FF"/>
    </w:rPr>
  </w:style>
  <w:style w:type="character" w:customStyle="1" w:styleId="Year">
    <w:name w:val="Year"/>
    <w:basedOn w:val="a0"/>
    <w:rPr>
      <w:shd w:val="clear" w:color="auto" w:fill="FFF9C9"/>
    </w:rPr>
  </w:style>
  <w:style w:type="paragraph" w:customStyle="1" w:styleId="Biography">
    <w:name w:val="Biography"/>
    <w:basedOn w:val="a"/>
    <w:pPr>
      <w:shd w:val="clear" w:color="auto" w:fill="EEFEF4"/>
      <w:spacing w:after="160" w:line="396" w:lineRule="auto"/>
    </w:pPr>
    <w:rPr>
      <w:rFonts w:ascii="Calibri" w:eastAsia="Calibri" w:hAnsi="Calibri" w:cs="Calibri"/>
      <w:sz w:val="20"/>
    </w:rPr>
  </w:style>
  <w:style w:type="paragraph" w:styleId="afc">
    <w:name w:val="Block Text"/>
    <w:basedOn w:val="a"/>
    <w:pPr>
      <w:spacing w:after="160" w:line="360" w:lineRule="auto"/>
      <w:ind w:left="1200"/>
    </w:pPr>
    <w:rPr>
      <w:rFonts w:ascii="Calibri" w:eastAsia="Calibri" w:hAnsi="Calibri" w:cs="Calibri"/>
      <w:sz w:val="22"/>
    </w:rPr>
  </w:style>
  <w:style w:type="character" w:customStyle="1" w:styleId="Miscellaneous">
    <w:name w:val="Miscellaneous"/>
    <w:basedOn w:val="a0"/>
    <w:rPr>
      <w:shd w:val="clear" w:color="auto" w:fill="F0F0F0"/>
    </w:rPr>
  </w:style>
  <w:style w:type="character" w:customStyle="1" w:styleId="City">
    <w:name w:val="City"/>
    <w:basedOn w:val="a0"/>
    <w:rPr>
      <w:shd w:val="clear" w:color="auto" w:fill="D7D7D7"/>
    </w:rPr>
  </w:style>
  <w:style w:type="character" w:customStyle="1" w:styleId="GlossaryTerm">
    <w:name w:val="Glossary Term"/>
    <w:basedOn w:val="a0"/>
    <w:rPr>
      <w:shd w:val="clear" w:color="auto" w:fill="FFCFD7"/>
    </w:rPr>
  </w:style>
  <w:style w:type="paragraph" w:customStyle="1" w:styleId="Keywords">
    <w:name w:val="Keywords"/>
    <w:basedOn w:val="a"/>
    <w:pPr>
      <w:spacing w:line="396" w:lineRule="auto"/>
      <w:ind w:left="1000"/>
      <w:jc w:val="left"/>
    </w:pPr>
    <w:rPr>
      <w:rFonts w:ascii="Calibri" w:eastAsia="Calibri" w:hAnsi="Calibri" w:cs="Calibri"/>
      <w:sz w:val="20"/>
    </w:rPr>
  </w:style>
  <w:style w:type="character" w:customStyle="1" w:styleId="Country">
    <w:name w:val="Country"/>
    <w:basedOn w:val="a0"/>
    <w:rPr>
      <w:shd w:val="clear" w:color="auto" w:fill="97C5D1"/>
    </w:rPr>
  </w:style>
  <w:style w:type="character" w:customStyle="1" w:styleId="Postcode">
    <w:name w:val="Postcode"/>
    <w:basedOn w:val="a0"/>
    <w:rPr>
      <w:shd w:val="clear" w:color="auto" w:fill="BEBEBE"/>
    </w:rPr>
  </w:style>
  <w:style w:type="character" w:customStyle="1" w:styleId="PageNumbers">
    <w:name w:val="Page Numbers"/>
    <w:basedOn w:val="a0"/>
    <w:rPr>
      <w:shd w:val="clear" w:color="auto" w:fill="FFEDF0"/>
    </w:rPr>
  </w:style>
  <w:style w:type="paragraph" w:customStyle="1" w:styleId="Reference">
    <w:name w:val="Reference"/>
    <w:basedOn w:val="a"/>
    <w:pPr>
      <w:spacing w:after="320" w:line="360" w:lineRule="auto"/>
      <w:ind w:left="400" w:hanging="400"/>
    </w:pPr>
    <w:rPr>
      <w:rFonts w:ascii="Calibri" w:eastAsia="Calibri" w:hAnsi="Calibri" w:cs="Calibri"/>
      <w:sz w:val="22"/>
    </w:rPr>
  </w:style>
  <w:style w:type="character" w:customStyle="1" w:styleId="Location">
    <w:name w:val="Location"/>
    <w:basedOn w:val="a0"/>
    <w:rPr>
      <w:shd w:val="clear" w:color="auto" w:fill="F9EDFF"/>
    </w:rPr>
  </w:style>
  <w:style w:type="paragraph" w:customStyle="1" w:styleId="TableHead">
    <w:name w:val="Table Head"/>
    <w:basedOn w:val="a"/>
    <w:pPr>
      <w:shd w:val="clear" w:color="auto" w:fill="FFEDFA"/>
      <w:jc w:val="left"/>
    </w:pPr>
    <w:rPr>
      <w:rFonts w:ascii="Calibri" w:eastAsia="Calibri" w:hAnsi="Calibri" w:cs="Calibri"/>
      <w:sz w:val="20"/>
    </w:rPr>
  </w:style>
  <w:style w:type="paragraph" w:customStyle="1" w:styleId="Quotation">
    <w:name w:val="Quotation"/>
    <w:basedOn w:val="a"/>
    <w:pPr>
      <w:spacing w:after="160" w:line="360" w:lineRule="auto"/>
      <w:ind w:left="1200" w:right="1200"/>
    </w:pPr>
    <w:rPr>
      <w:rFonts w:ascii="Calibri" w:eastAsia="Calibri" w:hAnsi="Calibri" w:cs="Calibri"/>
      <w:sz w:val="22"/>
    </w:rPr>
  </w:style>
  <w:style w:type="paragraph" w:customStyle="1" w:styleId="Note">
    <w:name w:val="Note"/>
    <w:basedOn w:val="a"/>
    <w:pPr>
      <w:shd w:val="clear" w:color="auto" w:fill="EDF0FF"/>
      <w:spacing w:line="432" w:lineRule="auto"/>
    </w:pPr>
    <w:rPr>
      <w:rFonts w:ascii="Calibri" w:eastAsia="Calibri" w:hAnsi="Calibri" w:cs="Calibri"/>
      <w:sz w:val="20"/>
    </w:rPr>
  </w:style>
  <w:style w:type="character" w:customStyle="1" w:styleId="Label">
    <w:name w:val="Label"/>
    <w:basedOn w:val="a0"/>
    <w:rPr>
      <w:shd w:val="clear" w:color="auto" w:fill="FFC391"/>
      <w:vertAlign w:val="baseline"/>
    </w:rPr>
  </w:style>
  <w:style w:type="character" w:customStyle="1" w:styleId="Conference">
    <w:name w:val="Conference"/>
    <w:basedOn w:val="a0"/>
    <w:rPr>
      <w:shd w:val="clear" w:color="auto" w:fill="FFAFBC"/>
    </w:rPr>
  </w:style>
  <w:style w:type="paragraph" w:customStyle="1" w:styleId="Copyright">
    <w:name w:val="Copyright"/>
    <w:basedOn w:val="a"/>
    <w:pPr>
      <w:shd w:val="clear" w:color="auto" w:fill="E9F9FF"/>
    </w:pPr>
    <w:rPr>
      <w:rFonts w:ascii="Calibri" w:eastAsia="Calibri" w:hAnsi="Calibri" w:cs="Calibri"/>
      <w:sz w:val="18"/>
    </w:rPr>
  </w:style>
  <w:style w:type="character" w:customStyle="1" w:styleId="Heading">
    <w:name w:val="Heading:"/>
    <w:basedOn w:val="a0"/>
    <w:rPr>
      <w:color w:val="5B89C1"/>
    </w:rPr>
  </w:style>
  <w:style w:type="paragraph" w:customStyle="1" w:styleId="Correspondence">
    <w:name w:val="Correspondence"/>
    <w:basedOn w:val="a"/>
    <w:pPr>
      <w:shd w:val="clear" w:color="auto" w:fill="F3F7F9"/>
      <w:spacing w:before="240" w:after="120" w:line="396" w:lineRule="auto"/>
      <w:ind w:left="400" w:hanging="400"/>
      <w:jc w:val="left"/>
    </w:pPr>
    <w:rPr>
      <w:rFonts w:ascii="Calibri" w:eastAsia="Calibri" w:hAnsi="Calibri" w:cs="Calibri"/>
      <w:sz w:val="20"/>
    </w:rPr>
  </w:style>
  <w:style w:type="character" w:customStyle="1" w:styleId="FamilyName">
    <w:name w:val="Family Name"/>
    <w:basedOn w:val="a0"/>
    <w:rPr>
      <w:shd w:val="clear" w:color="auto" w:fill="88F4BE"/>
    </w:rPr>
  </w:style>
  <w:style w:type="character" w:customStyle="1" w:styleId="Edition">
    <w:name w:val="Edition"/>
    <w:basedOn w:val="a0"/>
    <w:rPr>
      <w:shd w:val="clear" w:color="auto" w:fill="FFF6A4"/>
    </w:rPr>
  </w:style>
  <w:style w:type="paragraph" w:customStyle="1" w:styleId="Affiliation">
    <w:name w:val="Affiliation"/>
    <w:basedOn w:val="a"/>
    <w:pPr>
      <w:shd w:val="clear" w:color="auto" w:fill="F4FFED"/>
      <w:spacing w:before="240" w:after="120" w:line="396" w:lineRule="auto"/>
      <w:ind w:left="400" w:hanging="400"/>
      <w:jc w:val="left"/>
    </w:pPr>
    <w:rPr>
      <w:rFonts w:ascii="Calibri" w:eastAsia="Calibri" w:hAnsi="Calibri" w:cs="Calibri"/>
      <w:sz w:val="20"/>
    </w:rPr>
  </w:style>
  <w:style w:type="paragraph" w:customStyle="1" w:styleId="Glossary">
    <w:name w:val="Glossary"/>
    <w:basedOn w:val="a"/>
    <w:pPr>
      <w:shd w:val="clear" w:color="auto" w:fill="FFEDF0"/>
      <w:spacing w:before="120" w:after="120" w:line="432" w:lineRule="auto"/>
    </w:pPr>
    <w:rPr>
      <w:rFonts w:ascii="Calibri" w:eastAsia="Calibri" w:hAnsi="Calibri" w:cs="Calibri"/>
      <w:sz w:val="20"/>
    </w:rPr>
  </w:style>
  <w:style w:type="paragraph" w:customStyle="1" w:styleId="TableBody">
    <w:name w:val="Table Body"/>
    <w:basedOn w:val="a"/>
    <w:pPr>
      <w:spacing w:after="160" w:line="396" w:lineRule="auto"/>
      <w:jc w:val="left"/>
    </w:pPr>
    <w:rPr>
      <w:rFonts w:ascii="Calibri" w:eastAsia="Calibri" w:hAnsi="Calibri" w:cs="Calibri"/>
      <w:sz w:val="20"/>
    </w:rPr>
  </w:style>
  <w:style w:type="character" w:customStyle="1" w:styleId="Cross-reference">
    <w:name w:val="Cross-reference"/>
    <w:basedOn w:val="a0"/>
    <w:rPr>
      <w:shd w:val="clear" w:color="auto" w:fill="FFE3C9"/>
    </w:rPr>
  </w:style>
  <w:style w:type="paragraph" w:customStyle="1" w:styleId="List7">
    <w:name w:val="List 7"/>
    <w:basedOn w:val="a"/>
    <w:pPr>
      <w:spacing w:line="360" w:lineRule="auto"/>
      <w:ind w:left="1920" w:hanging="400"/>
    </w:pPr>
    <w:rPr>
      <w:rFonts w:ascii="Calibri" w:eastAsia="Calibri" w:hAnsi="Calibri" w:cs="Calibri"/>
      <w:sz w:val="22"/>
    </w:rPr>
  </w:style>
  <w:style w:type="paragraph" w:customStyle="1" w:styleId="Surtitle">
    <w:name w:val="Surtitle"/>
    <w:basedOn w:val="a"/>
    <w:qFormat/>
    <w:pPr>
      <w:spacing w:after="160" w:line="208" w:lineRule="auto"/>
      <w:jc w:val="left"/>
    </w:pPr>
    <w:rPr>
      <w:rFonts w:ascii="Calibri" w:eastAsia="Calibri" w:hAnsi="Calibri" w:cs="Calibri"/>
      <w:sz w:val="38"/>
    </w:rPr>
  </w:style>
  <w:style w:type="paragraph" w:customStyle="1" w:styleId="List8">
    <w:name w:val="List 8"/>
    <w:basedOn w:val="a"/>
    <w:pPr>
      <w:spacing w:line="360" w:lineRule="auto"/>
      <w:ind w:left="1980" w:hanging="400"/>
    </w:pPr>
    <w:rPr>
      <w:rFonts w:ascii="Calibri" w:eastAsia="Calibri" w:hAnsi="Calibri" w:cs="Calibri"/>
      <w:sz w:val="22"/>
    </w:rPr>
  </w:style>
  <w:style w:type="paragraph" w:customStyle="1" w:styleId="Acknowledgements">
    <w:name w:val="Acknowledgements"/>
    <w:basedOn w:val="a"/>
    <w:pPr>
      <w:shd w:val="clear" w:color="auto" w:fill="F9EDFF"/>
      <w:spacing w:after="160" w:line="396" w:lineRule="auto"/>
    </w:pPr>
    <w:rPr>
      <w:rFonts w:ascii="Calibri" w:eastAsia="Calibri" w:hAnsi="Calibri" w:cs="Calibri"/>
      <w:sz w:val="20"/>
    </w:rPr>
  </w:style>
  <w:style w:type="paragraph" w:styleId="40">
    <w:name w:val="List 4"/>
    <w:basedOn w:val="a"/>
    <w:pPr>
      <w:spacing w:line="360" w:lineRule="auto"/>
      <w:ind w:left="1600" w:hanging="400"/>
    </w:pPr>
    <w:rPr>
      <w:rFonts w:ascii="Calibri" w:eastAsia="Calibri" w:hAnsi="Calibri" w:cs="Calibri"/>
      <w:sz w:val="22"/>
    </w:rPr>
  </w:style>
  <w:style w:type="paragraph" w:styleId="afd">
    <w:name w:val="Subtitle"/>
    <w:basedOn w:val="a"/>
    <w:qFormat/>
    <w:pPr>
      <w:spacing w:after="160" w:line="208" w:lineRule="auto"/>
      <w:jc w:val="left"/>
    </w:pPr>
    <w:rPr>
      <w:rFonts w:ascii="Calibri" w:eastAsia="Calibri" w:hAnsi="Calibri" w:cs="Calibri"/>
      <w:sz w:val="38"/>
    </w:rPr>
  </w:style>
  <w:style w:type="character" w:customStyle="1" w:styleId="DatabaseLink">
    <w:name w:val="Database Link"/>
    <w:basedOn w:val="a0"/>
    <w:rPr>
      <w:shd w:val="clear" w:color="auto" w:fill="AFBEFF"/>
    </w:rPr>
  </w:style>
  <w:style w:type="paragraph" w:customStyle="1" w:styleId="Statement">
    <w:name w:val="Statement"/>
    <w:basedOn w:val="a"/>
    <w:pPr>
      <w:ind w:left="900"/>
    </w:pPr>
    <w:rPr>
      <w:rFonts w:ascii="Calibri" w:eastAsia="Calibri" w:hAnsi="Calibri" w:cs="Calibri"/>
      <w:sz w:val="22"/>
    </w:rPr>
  </w:style>
  <w:style w:type="character" w:customStyle="1" w:styleId="ArticleTitle">
    <w:name w:val="Article Title"/>
    <w:basedOn w:val="a0"/>
    <w:qFormat/>
    <w:rPr>
      <w:shd w:val="clear" w:color="auto" w:fill="E9F9FF"/>
    </w:rPr>
  </w:style>
  <w:style w:type="paragraph" w:customStyle="1" w:styleId="List1">
    <w:name w:val="List 1"/>
    <w:basedOn w:val="a"/>
    <w:pPr>
      <w:ind w:left="1200" w:hanging="600"/>
    </w:pPr>
    <w:rPr>
      <w:rFonts w:ascii="Times New Roman" w:eastAsia="Times New Roman" w:hAnsi="Times New Roman" w:cs="Times New Roman"/>
      <w:sz w:val="22"/>
    </w:rPr>
  </w:style>
  <w:style w:type="paragraph" w:customStyle="1" w:styleId="List9">
    <w:name w:val="List 9"/>
    <w:basedOn w:val="a"/>
    <w:pPr>
      <w:ind w:left="1200" w:hanging="600"/>
    </w:pPr>
    <w:rPr>
      <w:rFonts w:ascii="Times New Roman" w:eastAsia="Times New Roman" w:hAnsi="Times New Roman"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tsumi.ryota.ti@tut.jp"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akada.kosuke.wu@tut.jp" TargetMode="Externa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yatsui.takashi.rv@tut.jp"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申請書">
      <a:majorFont>
        <a:latin typeface="Arial"/>
        <a:ea typeface="ＭＳ ゴシック"/>
        <a:cs typeface=""/>
      </a:majorFont>
      <a:minorFont>
        <a:latin typeface="Times New Roman"/>
        <a:ea typeface="ＭＳ 明朝"/>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12</Pages>
  <Words>4485</Words>
  <Characters>25566</Characters>
  <Application>Microsoft Office Word</Application>
  <DocSecurity>0</DocSecurity>
  <Lines>213</Lines>
  <Paragraphs>59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jijijijijijijijijiji</dc:creator>
  <cp:lastModifiedBy>髙田 晃佑</cp:lastModifiedBy>
  <cp:revision>3</cp:revision>
  <dcterms:created xsi:type="dcterms:W3CDTF">2026-03-07T14:30:00Z</dcterms:created>
  <dcterms:modified xsi:type="dcterms:W3CDTF">2026-03-07T14:37:00Z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ceptedDate">
    <vt:lpwstr/>
  </property>
  <property fmtid="{D5CDD505-2E9C-101B-9397-08002B2CF9AE}" pid="3" name="DOI">
    <vt:lpwstr/>
  </property>
  <property fmtid="{D5CDD505-2E9C-101B-9397-08002B2CF9AE}" pid="4" name="epub">
    <vt:lpwstr/>
  </property>
  <property fmtid="{D5CDD505-2E9C-101B-9397-08002B2CF9AE}" pid="5" name="JournalID">
    <vt:lpwstr/>
  </property>
  <property fmtid="{D5CDD505-2E9C-101B-9397-08002B2CF9AE}" pid="6" name="Mendeley Citation Style_1">
    <vt:lpwstr>http://www.zotero.org/styles/nature</vt:lpwstr>
  </property>
  <property fmtid="{D5CDD505-2E9C-101B-9397-08002B2CF9AE}" pid="7" name="Mendeley Document_1">
    <vt:lpwstr>True</vt:lpwstr>
  </property>
  <property fmtid="{D5CDD505-2E9C-101B-9397-08002B2CF9AE}" pid="8" name="Mendeley Recent Style Id 0_1">
    <vt:lpwstr>http://www.zotero.org/styles/american-political-science-association</vt:lpwstr>
  </property>
  <property fmtid="{D5CDD505-2E9C-101B-9397-08002B2CF9AE}" pid="9" name="Mendeley Recent Style Id 1_1">
    <vt:lpwstr>http://www.zotero.org/styles/apa</vt:lpwstr>
  </property>
  <property fmtid="{D5CDD505-2E9C-101B-9397-08002B2CF9AE}" pid="10" name="Mendeley Recent Style Id 2_1">
    <vt:lpwstr>http://www.zotero.org/styles/american-sociological-association</vt:lpwstr>
  </property>
  <property fmtid="{D5CDD505-2E9C-101B-9397-08002B2CF9AE}" pid="11" name="Mendeley Recent Style Id 3_1">
    <vt:lpwstr>http://www.zotero.org/styles/applied-physics-letters</vt:lpwstr>
  </property>
  <property fmtid="{D5CDD505-2E9C-101B-9397-08002B2CF9AE}" pid="12" name="Mendeley Recent Style Id 4_1">
    <vt:lpwstr>http://www.zotero.org/styles/chicago-author-date</vt:lpwstr>
  </property>
  <property fmtid="{D5CDD505-2E9C-101B-9397-08002B2CF9AE}" pid="13" name="Mendeley Recent Style Id 5_1">
    <vt:lpwstr>http://www.zotero.org/styles/harvard1</vt:lpwstr>
  </property>
  <property fmtid="{D5CDD505-2E9C-101B-9397-08002B2CF9AE}" pid="14" name="Mendeley Recent Style Id 6_1">
    <vt:lpwstr>http://www.zotero.org/styles/ieee</vt:lpwstr>
  </property>
  <property fmtid="{D5CDD505-2E9C-101B-9397-08002B2CF9AE}" pid="15" name="Mendeley Recent Style Id 7_1">
    <vt:lpwstr>http://www.zotero.org/styles/modern-humanities-research-association</vt:lpwstr>
  </property>
  <property fmtid="{D5CDD505-2E9C-101B-9397-08002B2CF9AE}" pid="16" name="Mendeley Recent Style Id 8_1">
    <vt:lpwstr>http://www.zotero.org/styles/nature</vt:lpwstr>
  </property>
  <property fmtid="{D5CDD505-2E9C-101B-9397-08002B2CF9AE}" pid="17" name="Mendeley Recent Style Id 9_1">
    <vt:lpwstr>http://www.zotero.org/styles/the-optical-society</vt:lpwstr>
  </property>
  <property fmtid="{D5CDD505-2E9C-101B-9397-08002B2CF9AE}" pid="18" name="Mendeley Recent Style Name 0_1">
    <vt:lpwstr>American Political Science Association</vt:lpwstr>
  </property>
  <property fmtid="{D5CDD505-2E9C-101B-9397-08002B2CF9AE}" pid="19" name="Mendeley Recent Style Name 1_1">
    <vt:lpwstr>American Psychological Association 6th edition</vt:lpwstr>
  </property>
  <property fmtid="{D5CDD505-2E9C-101B-9397-08002B2CF9AE}" pid="20" name="Mendeley Recent Style Name 2_1">
    <vt:lpwstr>American Sociological Association</vt:lpwstr>
  </property>
  <property fmtid="{D5CDD505-2E9C-101B-9397-08002B2CF9AE}" pid="21" name="Mendeley Recent Style Name 3_1">
    <vt:lpwstr>Applied Physics Letters</vt:lpwstr>
  </property>
  <property fmtid="{D5CDD505-2E9C-101B-9397-08002B2CF9AE}" pid="22" name="Mendeley Recent Style Name 4_1">
    <vt:lpwstr>Chicago Manual of Style 16th edition (author-date)</vt:lpwstr>
  </property>
  <property fmtid="{D5CDD505-2E9C-101B-9397-08002B2CF9AE}" pid="23" name="Mendeley Recent Style Name 5_1">
    <vt:lpwstr>Harvard Reference format 1 (author-date)</vt:lpwstr>
  </property>
  <property fmtid="{D5CDD505-2E9C-101B-9397-08002B2CF9AE}" pid="24" name="Mendeley Recent Style Name 6_1">
    <vt:lpwstr>IEEE</vt:lpwstr>
  </property>
  <property fmtid="{D5CDD505-2E9C-101B-9397-08002B2CF9AE}" pid="25" name="Mendeley Recent Style Name 7_1">
    <vt:lpwstr>Modern Humanities Research Association 3rd edition (note with bibliography)</vt:lpwstr>
  </property>
  <property fmtid="{D5CDD505-2E9C-101B-9397-08002B2CF9AE}" pid="26" name="Mendeley Recent Style Name 8_1">
    <vt:lpwstr>Nature</vt:lpwstr>
  </property>
  <property fmtid="{D5CDD505-2E9C-101B-9397-08002B2CF9AE}" pid="27" name="Mendeley Recent Style Name 9_1">
    <vt:lpwstr>The Optical Society</vt:lpwstr>
  </property>
  <property fmtid="{D5CDD505-2E9C-101B-9397-08002B2CF9AE}" pid="28" name="Mendeley Unique User Id_1">
    <vt:lpwstr>936186c0-b907-3b66-a5fb-b4e2e288acd8</vt:lpwstr>
  </property>
  <property fmtid="{D5CDD505-2E9C-101B-9397-08002B2CF9AE}" pid="29" name="Merops -Original extension">
    <vt:lpwstr>docx</vt:lpwstr>
  </property>
  <property fmtid="{D5CDD505-2E9C-101B-9397-08002B2CF9AE}" pid="30" name="Merops change count">
    <vt:lpwstr>213</vt:lpwstr>
  </property>
  <property fmtid="{D5CDD505-2E9C-101B-9397-08002B2CF9AE}" pid="31" name="Merops client version">
    <vt:lpwstr/>
  </property>
  <property fmtid="{D5CDD505-2E9C-101B-9397-08002B2CF9AE}" pid="32" name="Merops comment count">
    <vt:lpwstr>2</vt:lpwstr>
  </property>
  <property fmtid="{D5CDD505-2E9C-101B-9397-08002B2CF9AE}" pid="33" name="Merops DOI links count">
    <vt:lpwstr>0</vt:lpwstr>
  </property>
  <property fmtid="{D5CDD505-2E9C-101B-9397-08002B2CF9AE}" pid="34" name="Merops email addresses count">
    <vt:lpwstr>3</vt:lpwstr>
  </property>
  <property fmtid="{D5CDD505-2E9C-101B-9397-08002B2CF9AE}" pid="35" name="Merops figures count">
    <vt:lpwstr>6</vt:lpwstr>
  </property>
  <property fmtid="{D5CDD505-2E9C-101B-9397-08002B2CF9AE}" pid="36" name="Merops footnotes/endnotes count">
    <vt:lpwstr>0</vt:lpwstr>
  </property>
  <property fmtid="{D5CDD505-2E9C-101B-9397-08002B2CF9AE}" pid="37" name="Merops graphics count">
    <vt:lpwstr>6</vt:lpwstr>
  </property>
  <property fmtid="{D5CDD505-2E9C-101B-9397-08002B2CF9AE}" pid="38" name="Merops input file path">
    <vt:lpwstr>crm_dd21d59f-439f-493e-8262-0febc07765b9.docx</vt:lpwstr>
  </property>
  <property fmtid="{D5CDD505-2E9C-101B-9397-08002B2CF9AE}" pid="39" name="Merops intra-document links count">
    <vt:lpwstr>0</vt:lpwstr>
  </property>
  <property fmtid="{D5CDD505-2E9C-101B-9397-08002B2CF9AE}" pid="40" name="Merops item path">
    <vt:lpwstr>MG-Session/On-20260216/I:d07150fd-8bfb-4cdd-9e9b-221d14865789</vt:lpwstr>
  </property>
  <property fmtid="{D5CDD505-2E9C-101B-9397-08002B2CF9AE}" pid="41" name="Merops processed date">
    <vt:lpwstr>2026/02/16 12:51:52 AM</vt:lpwstr>
  </property>
  <property fmtid="{D5CDD505-2E9C-101B-9397-08002B2CF9AE}" pid="42" name="Merops PubMed links count">
    <vt:lpwstr>0</vt:lpwstr>
  </property>
  <property fmtid="{D5CDD505-2E9C-101B-9397-08002B2CF9AE}" pid="43" name="Merops references count">
    <vt:lpwstr>12</vt:lpwstr>
  </property>
  <property fmtid="{D5CDD505-2E9C-101B-9397-08002B2CF9AE}" pid="44" name="Merops Scopus links count">
    <vt:lpwstr>0</vt:lpwstr>
  </property>
  <property fmtid="{D5CDD505-2E9C-101B-9397-08002B2CF9AE}" pid="45" name="Merops server path">
    <vt:lpwstr/>
  </property>
  <property fmtid="{D5CDD505-2E9C-101B-9397-08002B2CF9AE}" pid="46" name="Merops Standard Set">
    <vt:lpwstr>merops/preset-v1/nature</vt:lpwstr>
  </property>
  <property fmtid="{D5CDD505-2E9C-101B-9397-08002B2CF9AE}" pid="47" name="Merops Standard Set modified">
    <vt:lpwstr/>
  </property>
  <property fmtid="{D5CDD505-2E9C-101B-9397-08002B2CF9AE}" pid="48" name="Merops tables count">
    <vt:lpwstr>1</vt:lpwstr>
  </property>
  <property fmtid="{D5CDD505-2E9C-101B-9397-08002B2CF9AE}" pid="49" name="Merops word count">
    <vt:lpwstr>1774</vt:lpwstr>
  </property>
  <property fmtid="{D5CDD505-2E9C-101B-9397-08002B2CF9AE}" pid="50" name="Merops WorldCat links count">
    <vt:lpwstr>0</vt:lpwstr>
  </property>
  <property fmtid="{D5CDD505-2E9C-101B-9397-08002B2CF9AE}" pid="51" name="ppub">
    <vt:lpwstr/>
  </property>
  <property fmtid="{D5CDD505-2E9C-101B-9397-08002B2CF9AE}" pid="52" name="Publisher">
    <vt:lpwstr/>
  </property>
  <property fmtid="{D5CDD505-2E9C-101B-9397-08002B2CF9AE}" pid="53" name="Publisher-location">
    <vt:lpwstr/>
  </property>
  <property fmtid="{D5CDD505-2E9C-101B-9397-08002B2CF9AE}" pid="54" name="ReceivedDate">
    <vt:lpwstr/>
  </property>
  <property fmtid="{D5CDD505-2E9C-101B-9397-08002B2CF9AE}" pid="55" name="Reference citation style">
    <vt:lpwstr>numerical</vt:lpwstr>
  </property>
  <property fmtid="{D5CDD505-2E9C-101B-9397-08002B2CF9AE}" pid="56" name="Source">
    <vt:lpwstr/>
  </property>
  <property fmtid="{D5CDD505-2E9C-101B-9397-08002B2CF9AE}" pid="57" name="Source-abbreviated">
    <vt:lpwstr/>
  </property>
  <property fmtid="{D5CDD505-2E9C-101B-9397-08002B2CF9AE}" pid="58" name="Source-short">
    <vt:lpwstr/>
  </property>
  <property fmtid="{D5CDD505-2E9C-101B-9397-08002B2CF9AE}" pid="59" name="Subject">
    <vt:lpwstr/>
  </property>
</Properties>
</file>