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C8AFC" w14:textId="77777777" w:rsidR="00C65B32" w:rsidRPr="00723214" w:rsidRDefault="00C65B32" w:rsidP="00C65B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</w:rPr>
      </w:pPr>
      <w:r w:rsidRPr="00723214">
        <w:rPr>
          <w:rFonts w:ascii="Times New Roman" w:eastAsia="Times New Roman" w:hAnsi="Times New Roman" w:cs="Times New Roman"/>
          <w:b/>
          <w:color w:val="0D0D0D"/>
          <w:sz w:val="20"/>
          <w:szCs w:val="20"/>
        </w:rPr>
        <w:t>Table captions</w:t>
      </w:r>
    </w:p>
    <w:p w14:paraId="44BCE1C7" w14:textId="77777777" w:rsidR="00C65B32" w:rsidRDefault="00C65B32" w:rsidP="00C65B32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1 </w:t>
      </w:r>
      <w:r>
        <w:rPr>
          <w:rFonts w:ascii="Times New Roman" w:hAnsi="Times New Roman" w:cs="Times New Roman"/>
          <w:sz w:val="20"/>
          <w:szCs w:val="20"/>
        </w:rPr>
        <w:t>Baseline</w:t>
      </w:r>
      <w:r w:rsidRPr="0022279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characteristics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and treatment </w:t>
      </w:r>
      <w:r w:rsidRPr="00222790">
        <w:rPr>
          <w:rFonts w:ascii="Times New Roman" w:eastAsia="Times New Roman" w:hAnsi="Times New Roman" w:cs="Times New Roman"/>
          <w:color w:val="000000"/>
          <w:sz w:val="20"/>
          <w:szCs w:val="20"/>
        </w:rPr>
        <w:t>of patients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with non enhancing IDH- mutated glioma</w:t>
      </w:r>
    </w:p>
    <w:tbl>
      <w:tblPr>
        <w:tblW w:w="64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9"/>
        <w:gridCol w:w="3209"/>
      </w:tblGrid>
      <w:tr w:rsidR="00C65B32" w:rsidRPr="00222790" w14:paraId="53711C3B" w14:textId="77777777" w:rsidTr="00691912">
        <w:trPr>
          <w:jc w:val="center"/>
        </w:trPr>
        <w:tc>
          <w:tcPr>
            <w:tcW w:w="3209" w:type="dxa"/>
          </w:tcPr>
          <w:p w14:paraId="22008BA4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Variable </w:t>
            </w:r>
          </w:p>
        </w:tc>
        <w:tc>
          <w:tcPr>
            <w:tcW w:w="3209" w:type="dxa"/>
          </w:tcPr>
          <w:p w14:paraId="09F9E92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</w:tr>
      <w:tr w:rsidR="00C65B32" w:rsidRPr="00222790" w14:paraId="667B1064" w14:textId="77777777" w:rsidTr="00691912">
        <w:trPr>
          <w:jc w:val="center"/>
        </w:trPr>
        <w:tc>
          <w:tcPr>
            <w:tcW w:w="3209" w:type="dxa"/>
          </w:tcPr>
          <w:p w14:paraId="3554F8B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17D5A8C5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7AB85AD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3209" w:type="dxa"/>
          </w:tcPr>
          <w:p w14:paraId="0D80E82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58080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(66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3D399E4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(33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C65B32" w:rsidRPr="00222790" w14:paraId="7D7CCBAA" w14:textId="77777777" w:rsidTr="00691912">
        <w:trPr>
          <w:jc w:val="center"/>
        </w:trPr>
        <w:tc>
          <w:tcPr>
            <w:tcW w:w="3209" w:type="dxa"/>
          </w:tcPr>
          <w:p w14:paraId="1A30C86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Age </w:t>
            </w:r>
          </w:p>
        </w:tc>
        <w:tc>
          <w:tcPr>
            <w:tcW w:w="3209" w:type="dxa"/>
          </w:tcPr>
          <w:p w14:paraId="5C85363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,5 (18-77)</w:t>
            </w:r>
          </w:p>
        </w:tc>
      </w:tr>
      <w:tr w:rsidR="00C65B32" w:rsidRPr="00222790" w14:paraId="204179D0" w14:textId="77777777" w:rsidTr="00691912">
        <w:trPr>
          <w:jc w:val="center"/>
        </w:trPr>
        <w:tc>
          <w:tcPr>
            <w:tcW w:w="3209" w:type="dxa"/>
          </w:tcPr>
          <w:p w14:paraId="379E3F1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KPS</w:t>
            </w:r>
          </w:p>
          <w:p w14:paraId="4CE7BC8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7137AEE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14:paraId="003EA2E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14:paraId="7DFD161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3209" w:type="dxa"/>
          </w:tcPr>
          <w:p w14:paraId="71447E5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EC01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41 (82%)</w:t>
            </w:r>
          </w:p>
          <w:p w14:paraId="2A0D1EE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5 (10%)</w:t>
            </w:r>
          </w:p>
          <w:p w14:paraId="546691C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3 (6%)</w:t>
            </w:r>
          </w:p>
          <w:p w14:paraId="7DF44D2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 (2%)</w:t>
            </w:r>
          </w:p>
        </w:tc>
      </w:tr>
      <w:tr w:rsidR="00C65B32" w:rsidRPr="00222790" w14:paraId="066536B2" w14:textId="77777777" w:rsidTr="00691912">
        <w:trPr>
          <w:jc w:val="center"/>
        </w:trPr>
        <w:tc>
          <w:tcPr>
            <w:tcW w:w="3209" w:type="dxa"/>
          </w:tcPr>
          <w:p w14:paraId="0AEAD88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Tumor side</w:t>
            </w:r>
          </w:p>
          <w:p w14:paraId="6E81CD8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Left</w:t>
            </w:r>
          </w:p>
          <w:p w14:paraId="04B73C2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Right </w:t>
            </w:r>
          </w:p>
        </w:tc>
        <w:tc>
          <w:tcPr>
            <w:tcW w:w="3209" w:type="dxa"/>
          </w:tcPr>
          <w:p w14:paraId="048BFC0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50CAE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(48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B83B28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(52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C65B32" w:rsidRPr="00222790" w14:paraId="7B9095FD" w14:textId="77777777" w:rsidTr="00691912">
        <w:trPr>
          <w:jc w:val="center"/>
        </w:trPr>
        <w:tc>
          <w:tcPr>
            <w:tcW w:w="3209" w:type="dxa"/>
          </w:tcPr>
          <w:p w14:paraId="73F0072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Tumor site</w:t>
            </w:r>
          </w:p>
          <w:p w14:paraId="5A4E6D3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Frontal</w:t>
            </w:r>
          </w:p>
          <w:p w14:paraId="0DC14E2C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Temporal</w:t>
            </w:r>
          </w:p>
          <w:p w14:paraId="4BE0AA6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Precentral </w:t>
            </w:r>
          </w:p>
          <w:p w14:paraId="04F50E27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Parietal</w:t>
            </w:r>
          </w:p>
          <w:p w14:paraId="482CA98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Insular</w:t>
            </w:r>
          </w:p>
          <w:p w14:paraId="746FDB08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Cingulum</w:t>
            </w:r>
          </w:p>
        </w:tc>
        <w:tc>
          <w:tcPr>
            <w:tcW w:w="3209" w:type="dxa"/>
          </w:tcPr>
          <w:p w14:paraId="0232B6F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A1314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38EBBEE5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470722CB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77CEAA2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E625CE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E93EA4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65B32" w:rsidRPr="00222790" w14:paraId="519994E4" w14:textId="77777777" w:rsidTr="00691912">
        <w:trPr>
          <w:jc w:val="center"/>
        </w:trPr>
        <w:tc>
          <w:tcPr>
            <w:tcW w:w="3209" w:type="dxa"/>
          </w:tcPr>
          <w:p w14:paraId="74D6FB1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Extent of resection</w:t>
            </w:r>
          </w:p>
          <w:p w14:paraId="766B04F4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  <w:p w14:paraId="02AA0AF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90-99%</w:t>
            </w:r>
          </w:p>
          <w:p w14:paraId="5074599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70-89%</w:t>
            </w:r>
          </w:p>
          <w:p w14:paraId="1A9E9D6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&lt;69%</w:t>
            </w:r>
          </w:p>
        </w:tc>
        <w:tc>
          <w:tcPr>
            <w:tcW w:w="3209" w:type="dxa"/>
          </w:tcPr>
          <w:p w14:paraId="52084557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58EFC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8F4531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024FF2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6 (12%)</w:t>
            </w:r>
          </w:p>
          <w:p w14:paraId="065DA54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4 (8%)</w:t>
            </w:r>
          </w:p>
        </w:tc>
      </w:tr>
      <w:tr w:rsidR="00C65B32" w:rsidRPr="00222790" w14:paraId="551795EB" w14:textId="77777777" w:rsidTr="00691912">
        <w:trPr>
          <w:jc w:val="center"/>
        </w:trPr>
        <w:tc>
          <w:tcPr>
            <w:tcW w:w="3209" w:type="dxa"/>
          </w:tcPr>
          <w:p w14:paraId="0BF1C65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Histology</w:t>
            </w:r>
          </w:p>
          <w:p w14:paraId="5552FDC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Astrocytoma</w:t>
            </w:r>
          </w:p>
          <w:p w14:paraId="6BDF878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Oligodendroglioma</w:t>
            </w:r>
          </w:p>
        </w:tc>
        <w:tc>
          <w:tcPr>
            <w:tcW w:w="3209" w:type="dxa"/>
          </w:tcPr>
          <w:p w14:paraId="795F08A7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DBDAF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(56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066B152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(44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C65B32" w:rsidRPr="00222790" w14:paraId="183B182D" w14:textId="77777777" w:rsidTr="00691912">
        <w:trPr>
          <w:jc w:val="center"/>
        </w:trPr>
        <w:tc>
          <w:tcPr>
            <w:tcW w:w="3209" w:type="dxa"/>
          </w:tcPr>
          <w:p w14:paraId="04DF31E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</w:p>
          <w:p w14:paraId="018A93C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  <w:p w14:paraId="3C552FB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3209" w:type="dxa"/>
          </w:tcPr>
          <w:p w14:paraId="2B1425D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FCB4C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FAFD995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C65B32" w:rsidRPr="00222790" w14:paraId="740EDDE7" w14:textId="77777777" w:rsidTr="00691912">
        <w:trPr>
          <w:jc w:val="center"/>
        </w:trPr>
        <w:tc>
          <w:tcPr>
            <w:tcW w:w="3209" w:type="dxa"/>
          </w:tcPr>
          <w:p w14:paraId="2E1B315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1p19q status</w:t>
            </w:r>
          </w:p>
          <w:p w14:paraId="643FC864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Codeletion</w:t>
            </w:r>
          </w:p>
          <w:p w14:paraId="7DF7879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No codeletion</w:t>
            </w:r>
          </w:p>
          <w:p w14:paraId="1C1A390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Not known</w:t>
            </w:r>
          </w:p>
        </w:tc>
        <w:tc>
          <w:tcPr>
            <w:tcW w:w="3209" w:type="dxa"/>
          </w:tcPr>
          <w:p w14:paraId="350979D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94C3F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%) </w:t>
            </w:r>
          </w:p>
          <w:p w14:paraId="312F9D4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(40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0AB24507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8 (6%)</w:t>
            </w:r>
          </w:p>
        </w:tc>
      </w:tr>
      <w:tr w:rsidR="00C65B32" w:rsidRPr="00222790" w14:paraId="2A4DD7E4" w14:textId="77777777" w:rsidTr="00691912">
        <w:trPr>
          <w:jc w:val="center"/>
        </w:trPr>
        <w:tc>
          <w:tcPr>
            <w:tcW w:w="3209" w:type="dxa"/>
          </w:tcPr>
          <w:p w14:paraId="7963E83E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Adjuvant therapy</w:t>
            </w:r>
          </w:p>
          <w:p w14:paraId="08D18026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Chemotherapy+radiotherapy</w:t>
            </w:r>
          </w:p>
          <w:p w14:paraId="682DDB63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Radiotherapy</w:t>
            </w:r>
          </w:p>
          <w:p w14:paraId="42465DE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Observation </w:t>
            </w:r>
          </w:p>
        </w:tc>
        <w:tc>
          <w:tcPr>
            <w:tcW w:w="3209" w:type="dxa"/>
          </w:tcPr>
          <w:p w14:paraId="208D20D7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319B3D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(22%)</w:t>
            </w:r>
          </w:p>
          <w:p w14:paraId="471D69C6" w14:textId="77777777" w:rsidR="00C65B32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(30%)</w:t>
            </w:r>
          </w:p>
          <w:p w14:paraId="4E6F990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(48%)</w:t>
            </w:r>
          </w:p>
        </w:tc>
      </w:tr>
    </w:tbl>
    <w:p w14:paraId="6B366D00" w14:textId="77777777" w:rsidR="00C65B32" w:rsidRDefault="00C65B32" w:rsidP="00C65B32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D2E6F47" w14:textId="77777777" w:rsidR="00C65B32" w:rsidRPr="00723214" w:rsidRDefault="00C65B32" w:rsidP="00C65B32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72321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2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222790">
        <w:rPr>
          <w:rFonts w:ascii="Times New Roman" w:hAnsi="Times New Roman" w:cs="Times New Roman"/>
          <w:sz w:val="20"/>
          <w:szCs w:val="20"/>
        </w:rPr>
        <w:t>Preoperative epileptic data of patients</w:t>
      </w:r>
    </w:p>
    <w:tbl>
      <w:tblPr>
        <w:tblW w:w="96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4"/>
        <w:gridCol w:w="4814"/>
      </w:tblGrid>
      <w:tr w:rsidR="00C65B32" w:rsidRPr="00222790" w14:paraId="34DCD7F5" w14:textId="77777777" w:rsidTr="00691912">
        <w:trPr>
          <w:jc w:val="center"/>
        </w:trPr>
        <w:tc>
          <w:tcPr>
            <w:tcW w:w="4814" w:type="dxa"/>
          </w:tcPr>
          <w:p w14:paraId="19D3C0B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b/>
                <w:sz w:val="20"/>
                <w:szCs w:val="20"/>
              </w:rPr>
              <w:t>Characteristic</w:t>
            </w:r>
          </w:p>
        </w:tc>
        <w:tc>
          <w:tcPr>
            <w:tcW w:w="4814" w:type="dxa"/>
          </w:tcPr>
          <w:p w14:paraId="6B94570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</w:tr>
      <w:tr w:rsidR="00C65B32" w:rsidRPr="00222790" w14:paraId="56E81507" w14:textId="77777777" w:rsidTr="00691912">
        <w:trPr>
          <w:jc w:val="center"/>
        </w:trPr>
        <w:tc>
          <w:tcPr>
            <w:tcW w:w="4814" w:type="dxa"/>
          </w:tcPr>
          <w:p w14:paraId="17558F1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Seizures</w:t>
            </w:r>
          </w:p>
          <w:p w14:paraId="485E80C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6C801B7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4814" w:type="dxa"/>
          </w:tcPr>
          <w:p w14:paraId="09AA08F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26745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38 (76%)</w:t>
            </w:r>
          </w:p>
          <w:p w14:paraId="6D4A4FE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12 (24%)</w:t>
            </w:r>
          </w:p>
        </w:tc>
      </w:tr>
      <w:tr w:rsidR="00C65B32" w:rsidRPr="00222790" w14:paraId="175837F1" w14:textId="77777777" w:rsidTr="00691912">
        <w:trPr>
          <w:jc w:val="center"/>
        </w:trPr>
        <w:tc>
          <w:tcPr>
            <w:tcW w:w="4814" w:type="dxa"/>
          </w:tcPr>
          <w:p w14:paraId="207B8BB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Seizures onset before surgery</w:t>
            </w:r>
          </w:p>
          <w:p w14:paraId="3EAC44C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&lt; 1 month</w:t>
            </w:r>
          </w:p>
          <w:p w14:paraId="71D7307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1&lt;3 months</w:t>
            </w:r>
          </w:p>
          <w:p w14:paraId="676B9C4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&gt;3 months</w:t>
            </w:r>
          </w:p>
        </w:tc>
        <w:tc>
          <w:tcPr>
            <w:tcW w:w="4814" w:type="dxa"/>
          </w:tcPr>
          <w:p w14:paraId="26570F4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12B0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30D3D8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8%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DFF5478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9 (18%)</w:t>
            </w:r>
          </w:p>
        </w:tc>
      </w:tr>
      <w:tr w:rsidR="00C65B32" w:rsidRPr="00222790" w14:paraId="11E32FA6" w14:textId="77777777" w:rsidTr="00691912">
        <w:trPr>
          <w:jc w:val="center"/>
        </w:trPr>
        <w:tc>
          <w:tcPr>
            <w:tcW w:w="4814" w:type="dxa"/>
          </w:tcPr>
          <w:p w14:paraId="2E66E2C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Type of seizures</w:t>
            </w:r>
          </w:p>
          <w:p w14:paraId="3C17D2E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Generalized</w:t>
            </w:r>
          </w:p>
          <w:p w14:paraId="7902A82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Partial motor</w:t>
            </w:r>
          </w:p>
          <w:p w14:paraId="75F8ED6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Partial to generalized</w:t>
            </w:r>
          </w:p>
        </w:tc>
        <w:tc>
          <w:tcPr>
            <w:tcW w:w="4814" w:type="dxa"/>
          </w:tcPr>
          <w:p w14:paraId="69B7719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8D6F1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25 (50%)</w:t>
            </w:r>
          </w:p>
          <w:p w14:paraId="75ECB3C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4B8D57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C65B32" w:rsidRPr="00222790" w14:paraId="7C946616" w14:textId="77777777" w:rsidTr="00691912">
        <w:trPr>
          <w:jc w:val="center"/>
        </w:trPr>
        <w:tc>
          <w:tcPr>
            <w:tcW w:w="4814" w:type="dxa"/>
          </w:tcPr>
          <w:p w14:paraId="53A7A3D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Num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er of episodes</w:t>
            </w:r>
          </w:p>
          <w:p w14:paraId="6145FD5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&lt;3</w:t>
            </w:r>
          </w:p>
          <w:p w14:paraId="5516062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3&lt;6</w:t>
            </w:r>
          </w:p>
          <w:p w14:paraId="48F7859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&gt;6</w:t>
            </w:r>
          </w:p>
        </w:tc>
        <w:tc>
          <w:tcPr>
            <w:tcW w:w="4814" w:type="dxa"/>
          </w:tcPr>
          <w:p w14:paraId="5ACD209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680AD0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9 (18%)</w:t>
            </w:r>
          </w:p>
          <w:p w14:paraId="54738BC1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14 (28%)</w:t>
            </w:r>
          </w:p>
          <w:p w14:paraId="6FC53BCF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15 (30%)</w:t>
            </w:r>
          </w:p>
        </w:tc>
      </w:tr>
      <w:tr w:rsidR="00C65B32" w:rsidRPr="00222790" w14:paraId="1918137C" w14:textId="77777777" w:rsidTr="00691912">
        <w:trPr>
          <w:jc w:val="center"/>
        </w:trPr>
        <w:tc>
          <w:tcPr>
            <w:tcW w:w="4814" w:type="dxa"/>
          </w:tcPr>
          <w:p w14:paraId="641D5DC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  <w:p w14:paraId="55A3FBB4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Daily</w:t>
            </w:r>
          </w:p>
          <w:p w14:paraId="0EFC02C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Weekly</w:t>
            </w:r>
          </w:p>
          <w:p w14:paraId="7502823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Monthly</w:t>
            </w:r>
          </w:p>
          <w:p w14:paraId="7C49C16E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Yearly </w:t>
            </w:r>
          </w:p>
        </w:tc>
        <w:tc>
          <w:tcPr>
            <w:tcW w:w="4814" w:type="dxa"/>
          </w:tcPr>
          <w:p w14:paraId="348E902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3DC18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15 (30%)</w:t>
            </w:r>
          </w:p>
          <w:p w14:paraId="48360DD7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12 (24%)</w:t>
            </w:r>
          </w:p>
          <w:p w14:paraId="5CBDDAFA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10 (20%)</w:t>
            </w:r>
          </w:p>
          <w:p w14:paraId="7A869BE8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 (2%)</w:t>
            </w:r>
          </w:p>
        </w:tc>
      </w:tr>
      <w:tr w:rsidR="00C65B32" w:rsidRPr="00222790" w14:paraId="62225E05" w14:textId="77777777" w:rsidTr="00691912">
        <w:trPr>
          <w:jc w:val="center"/>
        </w:trPr>
        <w:tc>
          <w:tcPr>
            <w:tcW w:w="4814" w:type="dxa"/>
          </w:tcPr>
          <w:p w14:paraId="4BB04DC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Anti-epileptic drug</w:t>
            </w:r>
          </w:p>
          <w:p w14:paraId="45A5451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Levetiracetam</w:t>
            </w:r>
          </w:p>
          <w:p w14:paraId="7058E6E9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Valproic acid</w:t>
            </w:r>
          </w:p>
          <w:p w14:paraId="1D9F6B23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Multiple </w:t>
            </w:r>
          </w:p>
        </w:tc>
        <w:tc>
          <w:tcPr>
            <w:tcW w:w="4814" w:type="dxa"/>
          </w:tcPr>
          <w:p w14:paraId="07DDE62D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D3F24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31 (62%)</w:t>
            </w:r>
          </w:p>
          <w:p w14:paraId="6C01CABB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1 (2%)</w:t>
            </w:r>
          </w:p>
          <w:p w14:paraId="1BCB525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4 (8%)</w:t>
            </w:r>
          </w:p>
        </w:tc>
      </w:tr>
      <w:tr w:rsidR="00C65B32" w:rsidRPr="00222790" w14:paraId="36ACFD29" w14:textId="77777777" w:rsidTr="00691912">
        <w:trPr>
          <w:jc w:val="center"/>
        </w:trPr>
        <w:tc>
          <w:tcPr>
            <w:tcW w:w="4814" w:type="dxa"/>
          </w:tcPr>
          <w:p w14:paraId="5B7DC92C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Seizures control</w:t>
            </w:r>
          </w:p>
          <w:p w14:paraId="039B7148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7D5597E4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790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4814" w:type="dxa"/>
          </w:tcPr>
          <w:p w14:paraId="57B103A2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536CB" w14:textId="77777777" w:rsidR="00C65B32" w:rsidRPr="004F4CC3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073D486" w14:textId="77777777" w:rsidR="00C65B32" w:rsidRPr="00222790" w:rsidRDefault="00C65B32" w:rsidP="00691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F4CC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</w:tbl>
    <w:p w14:paraId="6833C594" w14:textId="77777777" w:rsidR="00E023F9" w:rsidRDefault="00E023F9"/>
    <w:sectPr w:rsidR="00E023F9" w:rsidSect="00C65B32">
      <w:footerReference w:type="default" r:id="rId4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0636974"/>
      <w:docPartObj>
        <w:docPartGallery w:val="Page Numbers (Bottom of Page)"/>
        <w:docPartUnique/>
      </w:docPartObj>
    </w:sdtPr>
    <w:sdtContent>
      <w:p w14:paraId="196FC46C" w14:textId="77777777" w:rsidR="00C65B32" w:rsidRDefault="00C65B32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p>
    </w:sdtContent>
  </w:sdt>
  <w:p w14:paraId="6FCF1D9A" w14:textId="77777777" w:rsidR="00C65B32" w:rsidRDefault="00C65B3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B32"/>
    <w:rsid w:val="000C4033"/>
    <w:rsid w:val="00362608"/>
    <w:rsid w:val="004B42CB"/>
    <w:rsid w:val="005F2B46"/>
    <w:rsid w:val="006E1731"/>
    <w:rsid w:val="00B260B7"/>
    <w:rsid w:val="00B85331"/>
    <w:rsid w:val="00C65B32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0584E"/>
  <w15:chartTrackingRefBased/>
  <w15:docId w15:val="{AD71A9AB-BC34-4F25-881D-D8415510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B32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5B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B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B3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B3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B3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B3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B3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B3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B3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B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B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B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B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B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B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5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B3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5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B3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5B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B3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5B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B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B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B3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65B3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B32"/>
    <w:rPr>
      <w:rFonts w:ascii="Calibri" w:eastAsia="Calibri" w:hAnsi="Calibri" w:cs="Calibri"/>
      <w:kern w:val="0"/>
      <w:sz w:val="22"/>
      <w:szCs w:val="22"/>
      <w:lang w:val="it-IT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992</Characters>
  <Application>Microsoft Office Word</Application>
  <DocSecurity>0</DocSecurity>
  <Lines>138</Lines>
  <Paragraphs>121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2026-03-13T22:26:00Z</dcterms:created>
  <dcterms:modified xsi:type="dcterms:W3CDTF">2026-03-13T22:27:00Z</dcterms:modified>
</cp:coreProperties>
</file>