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AE582" w14:textId="67EBFF9F" w:rsidR="00F9733F" w:rsidRDefault="00913032">
      <w:pPr>
        <w:spacing w:line="480" w:lineRule="auto"/>
        <w:jc w:val="center"/>
        <w:rPr>
          <w:rFonts w:ascii="Calibri" w:hAnsi="Calibri" w:cs="Calibri"/>
          <w:b/>
          <w:bCs/>
          <w:sz w:val="32"/>
          <w:szCs w:val="32"/>
        </w:rPr>
      </w:pPr>
      <w:r w:rsidRPr="001B7FB5">
        <w:rPr>
          <w:rFonts w:ascii="Calibri" w:hAnsi="Calibri" w:cs="Calibri"/>
          <w:b/>
          <w:bCs/>
          <w:sz w:val="32"/>
          <w:szCs w:val="32"/>
        </w:rPr>
        <w:t>Supp</w:t>
      </w:r>
      <w:r w:rsidR="00291E8D">
        <w:rPr>
          <w:rFonts w:ascii="Calibri" w:hAnsi="Calibri" w:cs="Calibri"/>
          <w:b/>
          <w:bCs/>
          <w:sz w:val="32"/>
          <w:szCs w:val="32"/>
        </w:rPr>
        <w:t>lementary</w:t>
      </w:r>
      <w:r w:rsidR="00884F2B">
        <w:rPr>
          <w:rFonts w:ascii="Calibri" w:hAnsi="Calibri" w:cs="Calibri"/>
          <w:b/>
          <w:bCs/>
          <w:sz w:val="32"/>
          <w:szCs w:val="32"/>
        </w:rPr>
        <w:t xml:space="preserve"> </w:t>
      </w:r>
      <w:r w:rsidR="00F9733F" w:rsidRPr="001B7FB5">
        <w:rPr>
          <w:rFonts w:ascii="Calibri" w:hAnsi="Calibri" w:cs="Calibri"/>
          <w:b/>
          <w:bCs/>
          <w:sz w:val="32"/>
          <w:szCs w:val="32"/>
        </w:rPr>
        <w:t>Information</w:t>
      </w:r>
    </w:p>
    <w:p w14:paraId="1ABFE6F3" w14:textId="07F59828" w:rsidR="00516276" w:rsidRDefault="00AC57F5">
      <w:pPr>
        <w:spacing w:line="480" w:lineRule="auto"/>
        <w:jc w:val="center"/>
        <w:rPr>
          <w:rFonts w:ascii="Calibri" w:hAnsi="Calibri" w:cs="Calibri"/>
          <w:b/>
          <w:bCs/>
          <w:sz w:val="32"/>
          <w:szCs w:val="32"/>
        </w:rPr>
      </w:pPr>
      <w:r>
        <w:rPr>
          <w:rFonts w:ascii="Calibri" w:hAnsi="Calibri" w:cs="Calibri"/>
          <w:b/>
          <w:bCs/>
          <w:sz w:val="32"/>
          <w:szCs w:val="32"/>
        </w:rPr>
        <w:t>Wafer-scale waveguide-integrated graphene optoelectronic mixers</w:t>
      </w:r>
    </w:p>
    <w:p w14:paraId="4F0BCAB3" w14:textId="6C594F63" w:rsidR="00516276" w:rsidRDefault="00AC57F5">
      <w:pPr>
        <w:spacing w:line="480" w:lineRule="auto"/>
        <w:jc w:val="center"/>
        <w:rPr>
          <w:rFonts w:ascii="Calibri" w:hAnsi="Calibri" w:cs="Calibri"/>
          <w:sz w:val="24"/>
          <w:szCs w:val="24"/>
        </w:rPr>
      </w:pPr>
      <w:r>
        <w:rPr>
          <w:rFonts w:ascii="Calibri" w:hAnsi="Calibri" w:cs="Calibri"/>
          <w:sz w:val="24"/>
          <w:szCs w:val="24"/>
        </w:rPr>
        <w:t>Shayan Parhizkar</w:t>
      </w:r>
      <w:r>
        <w:rPr>
          <w:rFonts w:ascii="Calibri" w:hAnsi="Calibri" w:cs="Calibri"/>
          <w:sz w:val="24"/>
          <w:szCs w:val="24"/>
          <w:vertAlign w:val="superscript"/>
        </w:rPr>
        <w:t>1,2</w:t>
      </w:r>
      <w:r w:rsidR="00884F2B">
        <w:rPr>
          <w:rFonts w:ascii="Calibri" w:hAnsi="Calibri" w:cs="Calibri"/>
          <w:sz w:val="24"/>
          <w:szCs w:val="24"/>
          <w:vertAlign w:val="superscript"/>
        </w:rPr>
        <w:t>,</w:t>
      </w:r>
      <w:r>
        <w:rPr>
          <w:rFonts w:ascii="Calibri" w:hAnsi="Calibri" w:cs="Calibri"/>
          <w:sz w:val="24"/>
          <w:szCs w:val="24"/>
          <w:vertAlign w:val="superscript"/>
        </w:rPr>
        <w:t>*</w:t>
      </w:r>
      <w:r>
        <w:rPr>
          <w:rFonts w:ascii="Calibri" w:hAnsi="Calibri" w:cs="Calibri"/>
          <w:sz w:val="24"/>
          <w:szCs w:val="24"/>
        </w:rPr>
        <w:t>, Delphine Pommier</w:t>
      </w:r>
      <w:r>
        <w:rPr>
          <w:rFonts w:ascii="Calibri" w:hAnsi="Calibri" w:cs="Calibri"/>
          <w:sz w:val="24"/>
          <w:szCs w:val="24"/>
          <w:vertAlign w:val="superscript"/>
        </w:rPr>
        <w:t>3</w:t>
      </w:r>
      <w:r w:rsidR="00884F2B">
        <w:rPr>
          <w:rFonts w:ascii="Calibri" w:hAnsi="Calibri" w:cs="Calibri"/>
          <w:sz w:val="24"/>
          <w:szCs w:val="24"/>
          <w:vertAlign w:val="superscript"/>
        </w:rPr>
        <w:t>,</w:t>
      </w:r>
      <w:r>
        <w:rPr>
          <w:rFonts w:ascii="Calibri" w:hAnsi="Calibri" w:cs="Calibri"/>
          <w:sz w:val="24"/>
          <w:szCs w:val="24"/>
          <w:vertAlign w:val="superscript"/>
        </w:rPr>
        <w:t>*</w:t>
      </w:r>
      <w:r>
        <w:rPr>
          <w:rFonts w:ascii="Calibri" w:hAnsi="Calibri" w:cs="Calibri"/>
          <w:sz w:val="24"/>
          <w:szCs w:val="24"/>
        </w:rPr>
        <w:t>, Emmanuel Baudin</w:t>
      </w:r>
      <w:r>
        <w:rPr>
          <w:rFonts w:ascii="Calibri" w:hAnsi="Calibri" w:cs="Calibri"/>
          <w:sz w:val="24"/>
          <w:szCs w:val="24"/>
          <w:vertAlign w:val="superscript"/>
        </w:rPr>
        <w:t>4</w:t>
      </w:r>
      <w:r>
        <w:rPr>
          <w:rFonts w:ascii="Calibri" w:hAnsi="Calibri" w:cs="Calibri"/>
          <w:sz w:val="24"/>
          <w:szCs w:val="24"/>
        </w:rPr>
        <w:t>, Stephan Suckow</w:t>
      </w:r>
      <w:r>
        <w:rPr>
          <w:rFonts w:ascii="Calibri" w:hAnsi="Calibri" w:cs="Calibri"/>
          <w:sz w:val="24"/>
          <w:szCs w:val="24"/>
          <w:vertAlign w:val="superscript"/>
        </w:rPr>
        <w:t>1</w:t>
      </w:r>
      <w:r w:rsidR="00884F2B">
        <w:rPr>
          <w:rFonts w:ascii="Calibri" w:hAnsi="Calibri" w:cs="Calibri"/>
          <w:sz w:val="24"/>
          <w:szCs w:val="24"/>
          <w:vertAlign w:val="superscript"/>
        </w:rPr>
        <w:t>,#</w:t>
      </w:r>
      <w:r>
        <w:rPr>
          <w:rFonts w:ascii="Calibri" w:hAnsi="Calibri" w:cs="Calibri"/>
          <w:sz w:val="24"/>
          <w:szCs w:val="24"/>
        </w:rPr>
        <w:t>, Pierre Legagneux</w:t>
      </w:r>
      <w:r>
        <w:rPr>
          <w:rFonts w:ascii="Calibri" w:hAnsi="Calibri" w:cs="Calibri"/>
          <w:sz w:val="24"/>
          <w:szCs w:val="24"/>
          <w:vertAlign w:val="superscript"/>
        </w:rPr>
        <w:t>3</w:t>
      </w:r>
      <w:r>
        <w:rPr>
          <w:rFonts w:ascii="Calibri" w:hAnsi="Calibri" w:cs="Calibri"/>
          <w:sz w:val="24"/>
          <w:szCs w:val="24"/>
        </w:rPr>
        <w:t>, Max C</w:t>
      </w:r>
      <w:r w:rsidR="0024226A">
        <w:rPr>
          <w:rFonts w:ascii="Calibri" w:hAnsi="Calibri" w:cs="Calibri"/>
          <w:sz w:val="24"/>
          <w:szCs w:val="24"/>
        </w:rPr>
        <w:t>.</w:t>
      </w:r>
      <w:r>
        <w:rPr>
          <w:rFonts w:ascii="Calibri" w:hAnsi="Calibri" w:cs="Calibri"/>
          <w:sz w:val="24"/>
          <w:szCs w:val="24"/>
        </w:rPr>
        <w:t xml:space="preserve"> Lemme</w:t>
      </w:r>
      <w:r>
        <w:rPr>
          <w:rFonts w:ascii="Calibri" w:hAnsi="Calibri" w:cs="Calibri"/>
          <w:sz w:val="24"/>
          <w:szCs w:val="24"/>
          <w:vertAlign w:val="superscript"/>
        </w:rPr>
        <w:t>1,2</w:t>
      </w:r>
      <w:r w:rsidR="00884F2B">
        <w:rPr>
          <w:rFonts w:ascii="Calibri" w:hAnsi="Calibri" w:cs="Calibri"/>
          <w:sz w:val="24"/>
          <w:szCs w:val="24"/>
          <w:vertAlign w:val="superscript"/>
        </w:rPr>
        <w:t>,#</w:t>
      </w:r>
    </w:p>
    <w:p w14:paraId="126C0760" w14:textId="65505A0C" w:rsidR="00516276" w:rsidRPr="0090489E" w:rsidRDefault="00AC57F5">
      <w:pPr>
        <w:spacing w:line="480" w:lineRule="auto"/>
        <w:jc w:val="center"/>
        <w:rPr>
          <w:rFonts w:ascii="Calibri" w:hAnsi="Calibri" w:cs="Calibri"/>
          <w:sz w:val="24"/>
          <w:szCs w:val="24"/>
          <w:lang w:val="fr-FR"/>
        </w:rPr>
      </w:pPr>
      <w:r>
        <w:rPr>
          <w:rFonts w:ascii="Calibri" w:hAnsi="Calibri" w:cs="Calibri"/>
          <w:sz w:val="24"/>
          <w:szCs w:val="24"/>
          <w:vertAlign w:val="superscript"/>
        </w:rPr>
        <w:t>1</w:t>
      </w:r>
      <w:r>
        <w:rPr>
          <w:rFonts w:ascii="Calibri" w:hAnsi="Calibri" w:cs="Calibri"/>
          <w:sz w:val="24"/>
          <w:szCs w:val="24"/>
        </w:rPr>
        <w:t>AMO GmbH, Otto-Blumenthal-Str. 25, 52074 Aachen, Germany</w:t>
      </w:r>
      <w:r>
        <w:rPr>
          <w:rFonts w:ascii="Calibri" w:hAnsi="Calibri" w:cs="Calibri"/>
          <w:sz w:val="24"/>
          <w:szCs w:val="24"/>
        </w:rPr>
        <w:br/>
      </w:r>
      <w:r>
        <w:rPr>
          <w:rFonts w:ascii="Calibri" w:hAnsi="Calibri" w:cs="Calibri"/>
          <w:sz w:val="24"/>
          <w:szCs w:val="24"/>
          <w:vertAlign w:val="superscript"/>
        </w:rPr>
        <w:t>2</w:t>
      </w:r>
      <w:r>
        <w:rPr>
          <w:rFonts w:ascii="Calibri" w:hAnsi="Calibri" w:cs="Calibri"/>
          <w:sz w:val="24"/>
          <w:szCs w:val="24"/>
        </w:rPr>
        <w:t xml:space="preserve">Chair of Electronic Devices, RWTH Aachen University, Otto-Blumenthal-Str. </w:t>
      </w:r>
      <w:r w:rsidRPr="0090489E">
        <w:rPr>
          <w:rFonts w:ascii="Calibri" w:hAnsi="Calibri" w:cs="Calibri"/>
          <w:sz w:val="24"/>
          <w:szCs w:val="24"/>
          <w:lang w:val="fr-FR"/>
        </w:rPr>
        <w:t>2, 52074 Aachen, Germany</w:t>
      </w:r>
      <w:r w:rsidRPr="0090489E">
        <w:rPr>
          <w:rFonts w:ascii="Calibri" w:hAnsi="Calibri" w:cs="Calibri"/>
          <w:sz w:val="24"/>
          <w:szCs w:val="24"/>
          <w:lang w:val="fr-FR"/>
        </w:rPr>
        <w:br/>
      </w:r>
      <w:r w:rsidRPr="0090489E">
        <w:rPr>
          <w:rFonts w:ascii="Calibri" w:hAnsi="Calibri" w:cs="Calibri"/>
          <w:sz w:val="24"/>
          <w:szCs w:val="24"/>
          <w:vertAlign w:val="superscript"/>
          <w:lang w:val="fr-FR"/>
        </w:rPr>
        <w:t>3</w:t>
      </w:r>
      <w:r w:rsidRPr="0090489E">
        <w:rPr>
          <w:rFonts w:ascii="Calibri" w:hAnsi="Calibri" w:cs="Calibri"/>
          <w:sz w:val="24"/>
          <w:szCs w:val="24"/>
          <w:lang w:val="fr-FR"/>
        </w:rPr>
        <w:t>Thales Research and Technology, Palaiseau 91767, France</w:t>
      </w:r>
      <w:r w:rsidRPr="0090489E">
        <w:rPr>
          <w:rFonts w:ascii="Calibri" w:hAnsi="Calibri" w:cs="Calibri"/>
          <w:sz w:val="24"/>
          <w:szCs w:val="24"/>
          <w:lang w:val="fr-FR"/>
        </w:rPr>
        <w:br/>
      </w:r>
      <w:r w:rsidRPr="0090489E">
        <w:rPr>
          <w:rFonts w:ascii="Calibri" w:hAnsi="Calibri" w:cs="Calibri"/>
          <w:sz w:val="24"/>
          <w:szCs w:val="24"/>
          <w:vertAlign w:val="superscript"/>
          <w:lang w:val="fr-FR"/>
        </w:rPr>
        <w:t>4</w:t>
      </w:r>
      <w:r w:rsidRPr="0090489E">
        <w:rPr>
          <w:rFonts w:ascii="Calibri" w:hAnsi="Calibri" w:cs="Calibri"/>
          <w:sz w:val="24"/>
          <w:szCs w:val="24"/>
          <w:lang w:val="fr-FR"/>
        </w:rPr>
        <w:t>Laboratoire de Physique de l’Ecole Normale Superieure, ENS, Universite PSL, CNRS, Sorbonne Universite, Universite de Paris, 24 rue Lhomond, 75005 Paris, France</w:t>
      </w:r>
    </w:p>
    <w:p w14:paraId="75077E66" w14:textId="76DE5F41" w:rsidR="00884F2B" w:rsidRDefault="00884F2B" w:rsidP="00884F2B">
      <w:pPr>
        <w:spacing w:line="480" w:lineRule="auto"/>
        <w:jc w:val="center"/>
        <w:rPr>
          <w:rFonts w:ascii="Calibri" w:hAnsi="Calibri" w:cs="Calibri"/>
          <w:sz w:val="24"/>
          <w:szCs w:val="24"/>
        </w:rPr>
      </w:pPr>
      <w:r w:rsidRPr="00DB4D19">
        <w:rPr>
          <w:rFonts w:ascii="Calibri" w:hAnsi="Calibri" w:cs="Calibri"/>
          <w:sz w:val="24"/>
          <w:szCs w:val="24"/>
        </w:rPr>
        <w:t>*These authors contributed equally to this work</w:t>
      </w:r>
    </w:p>
    <w:p w14:paraId="3B88F6AE" w14:textId="77777777" w:rsidR="00884F2B" w:rsidRPr="00DB4D19" w:rsidRDefault="00884F2B" w:rsidP="00884F2B">
      <w:pPr>
        <w:spacing w:line="480" w:lineRule="auto"/>
        <w:jc w:val="center"/>
        <w:rPr>
          <w:rFonts w:ascii="Calibri" w:hAnsi="Calibri" w:cs="Calibri"/>
          <w:sz w:val="24"/>
          <w:szCs w:val="24"/>
        </w:rPr>
      </w:pPr>
      <w:r w:rsidRPr="00D16B90">
        <w:rPr>
          <w:rFonts w:ascii="Calibri" w:hAnsi="Calibri" w:cs="Calibri"/>
          <w:sz w:val="24"/>
          <w:szCs w:val="24"/>
          <w:vertAlign w:val="superscript"/>
        </w:rPr>
        <w:t>#</w:t>
      </w:r>
      <w:r>
        <w:rPr>
          <w:rFonts w:ascii="Calibri" w:hAnsi="Calibri" w:cs="Calibri"/>
          <w:sz w:val="24"/>
          <w:szCs w:val="24"/>
        </w:rPr>
        <w:t xml:space="preserve">email: </w:t>
      </w:r>
      <w:r w:rsidRPr="00D16B90">
        <w:rPr>
          <w:rFonts w:ascii="Calibri" w:hAnsi="Calibri" w:cs="Calibri"/>
          <w:sz w:val="24"/>
          <w:szCs w:val="24"/>
        </w:rPr>
        <w:t>sucko</w:t>
      </w:r>
      <w:r>
        <w:rPr>
          <w:rFonts w:ascii="Calibri" w:hAnsi="Calibri" w:cs="Calibri"/>
          <w:sz w:val="24"/>
          <w:szCs w:val="24"/>
        </w:rPr>
        <w:t>w</w:t>
      </w:r>
      <w:r w:rsidRPr="00D16B90">
        <w:rPr>
          <w:rFonts w:ascii="Calibri" w:hAnsi="Calibri" w:cs="Calibri"/>
          <w:sz w:val="24"/>
          <w:szCs w:val="24"/>
        </w:rPr>
        <w:t>@amo.de</w:t>
      </w:r>
      <w:r>
        <w:rPr>
          <w:rFonts w:ascii="Calibri" w:hAnsi="Calibri" w:cs="Calibri"/>
          <w:sz w:val="24"/>
          <w:szCs w:val="24"/>
        </w:rPr>
        <w:t>, max.lemme@eld.rwth-aachen.de</w:t>
      </w:r>
    </w:p>
    <w:p w14:paraId="46C34D6B" w14:textId="106C5325" w:rsidR="00F9733F" w:rsidRPr="0090489E" w:rsidRDefault="00F9733F">
      <w:pPr>
        <w:spacing w:after="0" w:line="240" w:lineRule="auto"/>
        <w:rPr>
          <w:rFonts w:ascii="Calibri" w:eastAsiaTheme="majorEastAsia" w:hAnsi="Calibri" w:cs="Calibri"/>
          <w:color w:val="0F4761" w:themeColor="accent1" w:themeShade="BF"/>
          <w:sz w:val="24"/>
          <w:szCs w:val="24"/>
          <w:lang w:val="fr-FR"/>
        </w:rPr>
      </w:pPr>
    </w:p>
    <w:p w14:paraId="3986D29F" w14:textId="77777777" w:rsidR="00884F2B" w:rsidRDefault="00884F2B">
      <w:pPr>
        <w:spacing w:after="0" w:line="240" w:lineRule="auto"/>
        <w:rPr>
          <w:rFonts w:ascii="Calibri" w:eastAsiaTheme="majorEastAsia" w:hAnsi="Calibri" w:cs="Calibri"/>
          <w:b/>
          <w:bCs/>
          <w:sz w:val="24"/>
          <w:szCs w:val="24"/>
        </w:rPr>
      </w:pPr>
      <w:r>
        <w:rPr>
          <w:rFonts w:ascii="Calibri" w:hAnsi="Calibri" w:cs="Calibri"/>
          <w:b/>
          <w:bCs/>
          <w:sz w:val="24"/>
          <w:szCs w:val="24"/>
        </w:rPr>
        <w:br w:type="page"/>
      </w:r>
    </w:p>
    <w:p w14:paraId="6DC6C21C" w14:textId="3E3E278F" w:rsidR="00516276" w:rsidRPr="0087308B" w:rsidRDefault="0087308B">
      <w:pPr>
        <w:pStyle w:val="Heading2"/>
        <w:spacing w:line="480" w:lineRule="auto"/>
        <w:jc w:val="both"/>
        <w:rPr>
          <w:rFonts w:ascii="Calibri" w:hAnsi="Calibri" w:cs="Calibri"/>
          <w:b/>
          <w:bCs/>
          <w:color w:val="auto"/>
          <w:sz w:val="24"/>
          <w:szCs w:val="24"/>
        </w:rPr>
      </w:pPr>
      <w:r w:rsidRPr="0087308B">
        <w:rPr>
          <w:rFonts w:ascii="Calibri" w:hAnsi="Calibri" w:cs="Calibri"/>
          <w:b/>
          <w:bCs/>
          <w:color w:val="auto"/>
          <w:sz w:val="24"/>
          <w:szCs w:val="24"/>
        </w:rPr>
        <w:lastRenderedPageBreak/>
        <w:t>Supp</w:t>
      </w:r>
      <w:r w:rsidR="00291E8D">
        <w:rPr>
          <w:rFonts w:ascii="Calibri" w:hAnsi="Calibri" w:cs="Calibri"/>
          <w:b/>
          <w:bCs/>
          <w:color w:val="auto"/>
          <w:sz w:val="24"/>
          <w:szCs w:val="24"/>
        </w:rPr>
        <w:t>lementary</w:t>
      </w:r>
      <w:r w:rsidR="00884F2B">
        <w:rPr>
          <w:rFonts w:ascii="Calibri" w:hAnsi="Calibri" w:cs="Calibri"/>
          <w:b/>
          <w:bCs/>
          <w:color w:val="auto"/>
          <w:sz w:val="24"/>
          <w:szCs w:val="24"/>
        </w:rPr>
        <w:t xml:space="preserve"> </w:t>
      </w:r>
      <w:r w:rsidR="00291E8D">
        <w:rPr>
          <w:rFonts w:ascii="Calibri" w:hAnsi="Calibri" w:cs="Calibri"/>
          <w:b/>
          <w:bCs/>
          <w:color w:val="auto"/>
          <w:sz w:val="24"/>
          <w:szCs w:val="24"/>
        </w:rPr>
        <w:t>Note</w:t>
      </w:r>
      <w:r w:rsidR="00884F2B">
        <w:rPr>
          <w:rFonts w:ascii="Calibri" w:hAnsi="Calibri" w:cs="Calibri"/>
          <w:b/>
          <w:bCs/>
          <w:color w:val="auto"/>
          <w:sz w:val="24"/>
          <w:szCs w:val="24"/>
        </w:rPr>
        <w:t xml:space="preserve"> </w:t>
      </w:r>
      <w:r>
        <w:rPr>
          <w:rFonts w:ascii="Calibri" w:hAnsi="Calibri" w:cs="Calibri"/>
          <w:b/>
          <w:bCs/>
          <w:color w:val="auto"/>
          <w:sz w:val="24"/>
          <w:szCs w:val="24"/>
        </w:rPr>
        <w:t>1</w:t>
      </w:r>
      <w:r w:rsidRPr="0087308B">
        <w:rPr>
          <w:rFonts w:ascii="Calibri" w:hAnsi="Calibri" w:cs="Calibri"/>
          <w:b/>
          <w:bCs/>
          <w:color w:val="auto"/>
          <w:sz w:val="24"/>
          <w:szCs w:val="24"/>
        </w:rPr>
        <w:t>:</w:t>
      </w:r>
      <w:r>
        <w:rPr>
          <w:rFonts w:ascii="Calibri" w:hAnsi="Calibri" w:cs="Calibri"/>
          <w:b/>
          <w:bCs/>
          <w:color w:val="auto"/>
          <w:sz w:val="24"/>
          <w:szCs w:val="24"/>
        </w:rPr>
        <w:t xml:space="preserve"> </w:t>
      </w:r>
      <w:r w:rsidR="00AC57F5" w:rsidRPr="0087308B">
        <w:rPr>
          <w:rFonts w:ascii="Calibri" w:hAnsi="Calibri" w:cs="Calibri"/>
          <w:b/>
          <w:bCs/>
          <w:color w:val="auto"/>
          <w:sz w:val="24"/>
          <w:szCs w:val="24"/>
        </w:rPr>
        <w:t>Graphene mobility and sheet resistance</w:t>
      </w:r>
    </w:p>
    <w:p w14:paraId="6D19CC3C" w14:textId="7F392FC7" w:rsidR="00F9733F" w:rsidRDefault="00AC57F5" w:rsidP="006B1280">
      <w:pPr>
        <w:spacing w:line="480" w:lineRule="auto"/>
        <w:jc w:val="both"/>
        <w:rPr>
          <w:rFonts w:ascii="Calibri" w:eastAsiaTheme="minorEastAsia" w:hAnsi="Calibri" w:cs="Calibri"/>
        </w:rPr>
      </w:pPr>
      <w:r>
        <w:rPr>
          <w:rFonts w:ascii="Calibri" w:hAnsi="Calibri" w:cs="Calibri"/>
          <w:sz w:val="24"/>
          <w:szCs w:val="24"/>
        </w:rPr>
        <w:t>A small graphene piece from the same graphene batch used for GOEM fabrication was transferred onto a 2</w:t>
      </w:r>
      <w:r>
        <w:rPr>
          <w:rFonts w:ascii="Symbol" w:eastAsia="Symbol" w:hAnsi="Symbol" w:cs="Symbol"/>
          <w:sz w:val="24"/>
          <w:szCs w:val="24"/>
        </w:rPr>
        <w:t></w:t>
      </w:r>
      <w:r>
        <w:rPr>
          <w:rFonts w:ascii="Calibri" w:hAnsi="Calibri" w:cs="Calibri"/>
          <w:sz w:val="24"/>
          <w:szCs w:val="24"/>
        </w:rPr>
        <w:t>2 cm</w:t>
      </w:r>
      <w:r>
        <w:rPr>
          <w:rFonts w:ascii="Calibri" w:hAnsi="Calibri" w:cs="Calibri"/>
          <w:sz w:val="24"/>
          <w:szCs w:val="24"/>
          <w:vertAlign w:val="superscript"/>
        </w:rPr>
        <w:t>2</w:t>
      </w:r>
      <w:r>
        <w:rPr>
          <w:rFonts w:ascii="Calibri" w:hAnsi="Calibri" w:cs="Calibri"/>
          <w:sz w:val="24"/>
          <w:szCs w:val="24"/>
        </w:rPr>
        <w:t xml:space="preserve"> Si substrate with a 90 nm thermally grown SiO</w:t>
      </w:r>
      <w:r>
        <w:rPr>
          <w:rFonts w:ascii="Calibri" w:hAnsi="Calibri" w:cs="Calibri"/>
          <w:sz w:val="24"/>
          <w:szCs w:val="24"/>
          <w:vertAlign w:val="subscript"/>
        </w:rPr>
        <w:t>2</w:t>
      </w:r>
      <w:r>
        <w:rPr>
          <w:rFonts w:ascii="Calibri" w:hAnsi="Calibri" w:cs="Calibri"/>
          <w:sz w:val="24"/>
          <w:szCs w:val="24"/>
        </w:rPr>
        <w:t xml:space="preserve"> layer. </w:t>
      </w:r>
      <w:r w:rsidR="00704D48" w:rsidRPr="00704D48">
        <w:rPr>
          <w:rFonts w:ascii="Calibri" w:hAnsi="Calibri" w:cs="Calibri"/>
          <w:sz w:val="24"/>
          <w:szCs w:val="24"/>
        </w:rPr>
        <w:t>Ti/Au (5</w:t>
      </w:r>
      <w:r w:rsidR="00704D48">
        <w:rPr>
          <w:rFonts w:ascii="Calibri" w:hAnsi="Calibri" w:cs="Calibri"/>
          <w:sz w:val="24"/>
          <w:szCs w:val="24"/>
        </w:rPr>
        <w:t> </w:t>
      </w:r>
      <w:r w:rsidR="00704D48" w:rsidRPr="00704D48">
        <w:rPr>
          <w:rFonts w:ascii="Calibri" w:hAnsi="Calibri" w:cs="Calibri"/>
          <w:sz w:val="24"/>
          <w:szCs w:val="24"/>
        </w:rPr>
        <w:t>nm</w:t>
      </w:r>
      <w:r w:rsidR="00704D48">
        <w:rPr>
          <w:rFonts w:ascii="Calibri" w:hAnsi="Calibri" w:cs="Calibri"/>
          <w:sz w:val="24"/>
          <w:szCs w:val="24"/>
        </w:rPr>
        <w:t xml:space="preserve"> </w:t>
      </w:r>
      <w:r w:rsidR="00704D48" w:rsidRPr="00704D48">
        <w:rPr>
          <w:rFonts w:ascii="Calibri" w:hAnsi="Calibri" w:cs="Calibri"/>
          <w:sz w:val="24"/>
          <w:szCs w:val="24"/>
        </w:rPr>
        <w:t>+</w:t>
      </w:r>
      <w:r w:rsidR="00704D48">
        <w:rPr>
          <w:rFonts w:ascii="Calibri" w:hAnsi="Calibri" w:cs="Calibri"/>
          <w:sz w:val="24"/>
          <w:szCs w:val="24"/>
        </w:rPr>
        <w:t xml:space="preserve"> </w:t>
      </w:r>
      <w:r w:rsidR="00704D48" w:rsidRPr="00704D48">
        <w:rPr>
          <w:rFonts w:ascii="Calibri" w:hAnsi="Calibri" w:cs="Calibri"/>
          <w:sz w:val="24"/>
          <w:szCs w:val="24"/>
        </w:rPr>
        <w:t>45</w:t>
      </w:r>
      <w:r w:rsidR="00704D48">
        <w:rPr>
          <w:rFonts w:ascii="Calibri" w:hAnsi="Calibri" w:cs="Calibri"/>
          <w:sz w:val="24"/>
          <w:szCs w:val="24"/>
        </w:rPr>
        <w:t> </w:t>
      </w:r>
      <w:r w:rsidR="00704D48" w:rsidRPr="00704D48">
        <w:rPr>
          <w:rFonts w:ascii="Calibri" w:hAnsi="Calibri" w:cs="Calibri"/>
          <w:sz w:val="24"/>
          <w:szCs w:val="24"/>
        </w:rPr>
        <w:t>nm) was used to define the electrical contacts for the source and drain electrodes, while the Si substrate functioned as a global back gate</w:t>
      </w:r>
      <w:r>
        <w:rPr>
          <w:rFonts w:ascii="Calibri" w:hAnsi="Calibri" w:cs="Calibri"/>
          <w:sz w:val="24"/>
          <w:szCs w:val="24"/>
        </w:rPr>
        <w:t>. The field-effect mobility of graphene was extracted from four-probe field-effect measurements</w:t>
      </w:r>
      <w:r w:rsidR="00616567">
        <w:rPr>
          <w:rFonts w:ascii="Calibri" w:hAnsi="Calibri" w:cs="Calibri"/>
          <w:sz w:val="24"/>
          <w:szCs w:val="24"/>
        </w:rPr>
        <w:fldChar w:fldCharType="begin"/>
      </w:r>
      <w:r w:rsidR="00616567">
        <w:rPr>
          <w:rFonts w:ascii="Calibri" w:hAnsi="Calibri" w:cs="Calibri"/>
          <w:sz w:val="24"/>
          <w:szCs w:val="24"/>
        </w:rPr>
        <w:instrText xml:space="preserve"> ADDIN ZOTERO_ITEM CSL_CITATION {"citationID":"p8bHQOdN","properties":{"formattedCitation":"\\super 1\\nosupersub{}","plainCitation":"1","noteIndex":0},"citationItems":[{"id":4419,"uris":["http://zotero.org/users/6018064/items/JJX7ING9"],"itemData":{"id":4419,"type":"article-journal","abstract":"Carrier mobility extraction methods for graphene based on field-effect measurements are explored and compared according to theoretical analysis and experimental results. A group of graphene devices with different channel lengths were fabricated and measured, and carrier mobility is extracted from those electrical transfer curves using three different methods. Accuracy and applicability of those methods were compared. Transfer length method (TLM) can obtain accurate density dependent mobility and contact resistance at relative high carrier density based on data from a group of devices, and then can act as a standard method to verify other methods. As two of the most popular methods, direct transconductance method (DTM) and fitting method (FTM) can extract mobility easily based on transfer curve of a sole graphene device. DTM offers an underestimated mobility at any carrier density owing to the neglect of contact resistances, and the accuracy can be improved through fabricating field-effect transistors with long channel and good contacts. FTM assumes a constant mobility independent on carrier density, and then can obtain mobility, contact resistance and residual density stimulations through fitting a transfer curve. However, FTM tends to obtain a mobility value near Dirac point and then overestimates carrier mobility of graphene. Comparing with the DTM and FTM, TLM could offer a much more accurate and carrier density dependent mobility, that reflects the complete properties of graphene carrier mobility.","container-title":"AIP Advances","DOI":"10.1063/1.4921400","ISSN":"2158-3226","issue":"5","journalAbbreviation":"AIP Advances","page":"057136","source":"Silverchair","title":"Comparison of mobility extraction methods based on field-effect measurements for graphene","volume":"5","author":[{"family":"Zhong","given":"Hua"},{"family":"Zhang","given":"Zhiyong"},{"family":"Xu","given":"Haitao"},{"family":"Qiu","given":"Chenguang"},{"family":"Peng","given":"Lian-Mao"}],"issued":{"date-parts":[["2015",5,15]]}}}],"schema":"https://github.com/citation-style-language/schema/raw/master/csl-citation.json"} </w:instrText>
      </w:r>
      <w:r w:rsidR="00616567">
        <w:rPr>
          <w:rFonts w:ascii="Calibri" w:hAnsi="Calibri" w:cs="Calibri"/>
          <w:sz w:val="24"/>
          <w:szCs w:val="24"/>
        </w:rPr>
        <w:fldChar w:fldCharType="separate"/>
      </w:r>
      <w:r w:rsidR="00616567" w:rsidRPr="00616567">
        <w:rPr>
          <w:rFonts w:ascii="Calibri" w:hAnsi="Calibri" w:cs="Calibri"/>
          <w:kern w:val="0"/>
          <w:sz w:val="24"/>
          <w:vertAlign w:val="superscript"/>
        </w:rPr>
        <w:t>1</w:t>
      </w:r>
      <w:r w:rsidR="00616567">
        <w:rPr>
          <w:rFonts w:ascii="Calibri" w:hAnsi="Calibri" w:cs="Calibri"/>
          <w:sz w:val="24"/>
          <w:szCs w:val="24"/>
        </w:rPr>
        <w:fldChar w:fldCharType="end"/>
      </w:r>
      <w:r>
        <w:rPr>
          <w:rFonts w:ascii="Calibri" w:hAnsi="Calibri" w:cs="Calibri"/>
          <w:sz w:val="24"/>
          <w:szCs w:val="24"/>
        </w:rPr>
        <w:t xml:space="preserve"> </w:t>
      </w:r>
      <w:r w:rsidR="00FF2CC6">
        <w:rPr>
          <w:rFonts w:ascii="Calibri" w:hAnsi="Calibri" w:cs="Calibri"/>
          <w:sz w:val="24"/>
          <w:szCs w:val="24"/>
        </w:rPr>
        <w:t xml:space="preserve">by </w:t>
      </w:r>
      <w:r>
        <w:rPr>
          <w:rFonts w:ascii="Calibri" w:hAnsi="Calibri" w:cs="Calibri"/>
          <w:sz w:val="24"/>
          <w:szCs w:val="24"/>
        </w:rPr>
        <w:t xml:space="preserve">using </w:t>
      </w:r>
      <m:oMath>
        <m:sSub>
          <m:sSubPr>
            <m:ctrlPr>
              <w:rPr>
                <w:rFonts w:ascii="Cambria Math" w:hAnsi="Cambria Math"/>
              </w:rPr>
            </m:ctrlPr>
          </m:sSubPr>
          <m:e>
            <m:r>
              <w:rPr>
                <w:rFonts w:ascii="Cambria Math" w:hAnsi="Cambria Math"/>
              </w:rPr>
              <m:t>μ</m:t>
            </m:r>
          </m:e>
          <m:sub>
            <m:r>
              <m:rPr>
                <m:sty m:val="p"/>
              </m:rPr>
              <w:rPr>
                <w:rFonts w:ascii="Cambria Math" w:hAnsi="Cambria Math"/>
              </w:rPr>
              <m:t>F</m:t>
            </m:r>
          </m:sub>
        </m:sSub>
        <m:r>
          <w:rPr>
            <w:rFonts w:ascii="Cambria Math" w:hAnsi="Cambria Math"/>
          </w:rPr>
          <m:t>=</m:t>
        </m:r>
        <m:d>
          <m:dPr>
            <m:ctrlPr>
              <w:rPr>
                <w:rFonts w:ascii="Cambria Math" w:hAnsi="Cambria Math"/>
              </w:rPr>
            </m:ctrlPr>
          </m:dPr>
          <m:e>
            <m:f>
              <m:fPr>
                <m:ctrlPr>
                  <w:rPr>
                    <w:rFonts w:ascii="Cambria Math" w:hAnsi="Cambria Math"/>
                  </w:rPr>
                </m:ctrlPr>
              </m:fPr>
              <m:num>
                <m:r>
                  <w:rPr>
                    <w:rFonts w:ascii="Cambria Math" w:hAnsi="Cambria Math"/>
                  </w:rPr>
                  <m:t>∂</m:t>
                </m:r>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I</m:t>
                            </m:r>
                          </m:e>
                          <m:sub>
                            <m:r>
                              <m:rPr>
                                <m:sty m:val="p"/>
                              </m:rPr>
                              <w:rPr>
                                <w:rFonts w:ascii="Cambria Math" w:hAnsi="Cambria Math"/>
                              </w:rPr>
                              <m:t>ds</m:t>
                            </m:r>
                          </m:sub>
                        </m:sSub>
                      </m:num>
                      <m:den>
                        <m:sSub>
                          <m:sSubPr>
                            <m:ctrlPr>
                              <w:rPr>
                                <w:rFonts w:ascii="Cambria Math" w:hAnsi="Cambria Math"/>
                              </w:rPr>
                            </m:ctrlPr>
                          </m:sSubPr>
                          <m:e>
                            <m:r>
                              <w:rPr>
                                <w:rFonts w:ascii="Cambria Math" w:hAnsi="Cambria Math"/>
                              </w:rPr>
                              <m:t>V</m:t>
                            </m:r>
                          </m:e>
                          <m:sub>
                            <m:r>
                              <m:rPr>
                                <m:sty m:val="p"/>
                              </m:rPr>
                              <w:rPr>
                                <w:rFonts w:ascii="Cambria Math" w:hAnsi="Cambria Math"/>
                              </w:rPr>
                              <m:t>diff</m:t>
                            </m:r>
                          </m:sub>
                        </m:sSub>
                      </m:den>
                    </m:f>
                  </m:e>
                </m:d>
              </m:num>
              <m:den>
                <m:r>
                  <w:rPr>
                    <w:rFonts w:ascii="Cambria Math" w:hAnsi="Cambria Math"/>
                  </w:rPr>
                  <m:t>∂</m:t>
                </m:r>
                <m:sSub>
                  <m:sSubPr>
                    <m:ctrlPr>
                      <w:rPr>
                        <w:rFonts w:ascii="Cambria Math" w:hAnsi="Cambria Math"/>
                      </w:rPr>
                    </m:ctrlPr>
                  </m:sSubPr>
                  <m:e>
                    <m:r>
                      <w:rPr>
                        <w:rFonts w:ascii="Cambria Math" w:hAnsi="Cambria Math"/>
                      </w:rPr>
                      <m:t>V</m:t>
                    </m:r>
                  </m:e>
                  <m:sub>
                    <m:r>
                      <m:rPr>
                        <m:sty m:val="p"/>
                      </m:rPr>
                      <w:rPr>
                        <w:rFonts w:ascii="Cambria Math" w:hAnsi="Cambria Math"/>
                      </w:rPr>
                      <m:t>G</m:t>
                    </m:r>
                  </m:sub>
                </m:sSub>
              </m:den>
            </m:f>
          </m:e>
        </m:d>
        <m:f>
          <m:fPr>
            <m:ctrlPr>
              <w:rPr>
                <w:rFonts w:ascii="Cambria Math" w:hAnsi="Cambria Math"/>
              </w:rPr>
            </m:ctrlPr>
          </m:fPr>
          <m:num>
            <m:r>
              <w:rPr>
                <w:rFonts w:ascii="Cambria Math" w:hAnsi="Cambria Math"/>
              </w:rPr>
              <m:t>L</m:t>
            </m:r>
            <m:sSub>
              <m:sSubPr>
                <m:ctrlPr>
                  <w:rPr>
                    <w:rFonts w:ascii="Cambria Math" w:hAnsi="Cambria Math"/>
                  </w:rPr>
                </m:ctrlPr>
              </m:sSubPr>
              <m:e>
                <m:r>
                  <w:rPr>
                    <w:rFonts w:ascii="Cambria Math" w:hAnsi="Cambria Math"/>
                  </w:rPr>
                  <m:t>t</m:t>
                </m:r>
              </m:e>
              <m:sub>
                <m:r>
                  <m:rPr>
                    <m:sty m:val="p"/>
                  </m:rPr>
                  <w:rPr>
                    <w:rFonts w:ascii="Cambria Math" w:hAnsi="Cambria Math"/>
                  </w:rPr>
                  <m:t>ox</m:t>
                </m:r>
              </m:sub>
            </m:sSub>
          </m:num>
          <m:den>
            <m:r>
              <w:rPr>
                <w:rFonts w:ascii="Cambria Math" w:hAnsi="Cambria Math"/>
              </w:rPr>
              <m:t>W</m:t>
            </m:r>
            <m:sSub>
              <m:sSubPr>
                <m:ctrlPr>
                  <w:rPr>
                    <w:rFonts w:ascii="Cambria Math" w:hAnsi="Cambria Math"/>
                  </w:rPr>
                </m:ctrlPr>
              </m:sSubPr>
              <m:e>
                <m:r>
                  <w:rPr>
                    <w:rFonts w:ascii="Cambria Math" w:hAnsi="Cambria Math"/>
                  </w:rPr>
                  <m:t>ε</m:t>
                </m:r>
              </m:e>
              <m:sub>
                <m:r>
                  <m:rPr>
                    <m:sty m:val="p"/>
                  </m:rPr>
                  <w:rPr>
                    <w:rFonts w:ascii="Cambria Math" w:hAnsi="Cambria Math"/>
                  </w:rPr>
                  <m:t>r</m:t>
                </m:r>
              </m:sub>
            </m:sSub>
            <m:sSub>
              <m:sSubPr>
                <m:ctrlPr>
                  <w:rPr>
                    <w:rFonts w:ascii="Cambria Math" w:hAnsi="Cambria Math"/>
                  </w:rPr>
                </m:ctrlPr>
              </m:sSubPr>
              <m:e>
                <m:r>
                  <w:rPr>
                    <w:rFonts w:ascii="Cambria Math" w:hAnsi="Cambria Math"/>
                  </w:rPr>
                  <m:t>ε</m:t>
                </m:r>
              </m:e>
              <m:sub>
                <m:r>
                  <m:rPr>
                    <m:sty m:val="p"/>
                  </m:rPr>
                  <w:rPr>
                    <w:rFonts w:ascii="Cambria Math" w:hAnsi="Cambria Math"/>
                  </w:rPr>
                  <m:t>0</m:t>
                </m:r>
              </m:sub>
            </m:sSub>
          </m:den>
        </m:f>
      </m:oMath>
      <w:r>
        <w:rPr>
          <w:rFonts w:ascii="Calibri" w:eastAsiaTheme="minorEastAsia" w:hAnsi="Calibri" w:cs="Calibri"/>
          <w:sz w:val="24"/>
          <w:szCs w:val="24"/>
        </w:rPr>
        <w:t xml:space="preserve"> shown in</w:t>
      </w:r>
      <w:r w:rsidR="00FC6672">
        <w:rPr>
          <w:rFonts w:ascii="Calibri" w:eastAsiaTheme="minorEastAsia" w:hAnsi="Calibri" w:cs="Calibri"/>
          <w:sz w:val="24"/>
          <w:szCs w:val="24"/>
        </w:rPr>
        <w:t xml:space="preserve"> </w:t>
      </w:r>
      <w:r w:rsidR="00410074">
        <w:rPr>
          <w:rFonts w:ascii="Calibri" w:hAnsi="Calibri" w:cs="Calibri"/>
          <w:sz w:val="24"/>
          <w:szCs w:val="24"/>
        </w:rPr>
        <w:t xml:space="preserve">Supplementary </w:t>
      </w:r>
      <w:r w:rsidR="00FC6672">
        <w:rPr>
          <w:rFonts w:ascii="Calibri" w:eastAsiaTheme="minorEastAsia" w:hAnsi="Calibri" w:cs="Calibri"/>
          <w:sz w:val="24"/>
          <w:szCs w:val="24"/>
        </w:rPr>
        <w:t>Fig</w:t>
      </w:r>
      <w:r w:rsidR="00410074">
        <w:rPr>
          <w:rFonts w:ascii="Calibri" w:eastAsiaTheme="minorEastAsia" w:hAnsi="Calibri" w:cs="Calibri"/>
          <w:sz w:val="24"/>
          <w:szCs w:val="24"/>
        </w:rPr>
        <w:t>ure</w:t>
      </w:r>
      <w:r w:rsidR="00FC6672">
        <w:rPr>
          <w:rFonts w:ascii="Calibri" w:eastAsiaTheme="minorEastAsia" w:hAnsi="Calibri" w:cs="Calibri"/>
          <w:sz w:val="24"/>
          <w:szCs w:val="24"/>
        </w:rPr>
        <w:t xml:space="preserve"> 1</w:t>
      </w:r>
      <w:r w:rsidR="00653956">
        <w:rPr>
          <w:rFonts w:ascii="Calibri" w:eastAsiaTheme="minorEastAsia" w:hAnsi="Calibri" w:cs="Calibri"/>
          <w:sz w:val="24"/>
          <w:szCs w:val="24"/>
        </w:rPr>
        <w:t>a</w:t>
      </w:r>
      <w:r w:rsidR="002F36AA">
        <w:rPr>
          <w:rFonts w:ascii="Calibri" w:eastAsiaTheme="minorEastAsia" w:hAnsi="Calibri" w:cs="Calibri"/>
          <w:sz w:val="24"/>
          <w:szCs w:val="24"/>
        </w:rPr>
        <w:t>, w</w:t>
      </w:r>
      <w:r>
        <w:rPr>
          <w:rFonts w:ascii="Calibri" w:eastAsiaTheme="minorEastAsia" w:hAnsi="Calibri" w:cs="Calibri"/>
          <w:sz w:val="24"/>
          <w:szCs w:val="24"/>
        </w:rPr>
        <w:t xml:space="preserve">here </w:t>
      </w:r>
      <m:oMath>
        <m:sSub>
          <m:sSubPr>
            <m:ctrlPr>
              <w:rPr>
                <w:rFonts w:ascii="Cambria Math" w:hAnsi="Cambria Math"/>
              </w:rPr>
            </m:ctrlPr>
          </m:sSubPr>
          <m:e>
            <m:r>
              <w:rPr>
                <w:rFonts w:ascii="Cambria Math" w:hAnsi="Cambria Math"/>
              </w:rPr>
              <m:t>I</m:t>
            </m:r>
          </m:e>
          <m:sub>
            <m:r>
              <m:rPr>
                <m:sty m:val="p"/>
              </m:rPr>
              <w:rPr>
                <w:rFonts w:ascii="Cambria Math" w:hAnsi="Cambria Math"/>
              </w:rPr>
              <m:t>ds</m:t>
            </m:r>
          </m:sub>
        </m:sSub>
      </m:oMath>
      <w:r>
        <w:rPr>
          <w:rFonts w:ascii="Calibri" w:eastAsiaTheme="minorEastAsia" w:hAnsi="Calibri" w:cs="Calibri"/>
          <w:sz w:val="24"/>
          <w:szCs w:val="24"/>
        </w:rPr>
        <w:t xml:space="preserve"> is the drain-source current along the graphene channel, </w:t>
      </w:r>
      <m:oMath>
        <m:sSub>
          <m:sSubPr>
            <m:ctrlPr>
              <w:rPr>
                <w:rFonts w:ascii="Cambria Math" w:hAnsi="Cambria Math"/>
              </w:rPr>
            </m:ctrlPr>
          </m:sSubPr>
          <m:e>
            <m:r>
              <w:rPr>
                <w:rFonts w:ascii="Cambria Math" w:hAnsi="Cambria Math"/>
              </w:rPr>
              <m:t>V</m:t>
            </m:r>
          </m:e>
          <m:sub>
            <m:r>
              <m:rPr>
                <m:sty m:val="p"/>
              </m:rPr>
              <w:rPr>
                <w:rFonts w:ascii="Cambria Math" w:hAnsi="Cambria Math"/>
              </w:rPr>
              <m:t>diff</m:t>
            </m:r>
          </m:sub>
        </m:sSub>
      </m:oMath>
      <w:r>
        <w:rPr>
          <w:rFonts w:ascii="Calibri" w:eastAsiaTheme="minorEastAsia" w:hAnsi="Calibri" w:cs="Calibri"/>
          <w:sz w:val="24"/>
          <w:szCs w:val="24"/>
        </w:rPr>
        <w:t xml:space="preserve"> is the voltage across the inner contacts, </w:t>
      </w:r>
      <m:oMath>
        <m:sSub>
          <m:sSubPr>
            <m:ctrlPr>
              <w:rPr>
                <w:rFonts w:ascii="Cambria Math" w:hAnsi="Cambria Math"/>
              </w:rPr>
            </m:ctrlPr>
          </m:sSubPr>
          <m:e>
            <m:r>
              <w:rPr>
                <w:rFonts w:ascii="Cambria Math" w:hAnsi="Cambria Math"/>
              </w:rPr>
              <m:t>V</m:t>
            </m:r>
          </m:e>
          <m:sub>
            <m:r>
              <m:rPr>
                <m:sty m:val="p"/>
              </m:rPr>
              <w:rPr>
                <w:rFonts w:ascii="Cambria Math" w:hAnsi="Cambria Math"/>
              </w:rPr>
              <m:t>G</m:t>
            </m:r>
          </m:sub>
        </m:sSub>
      </m:oMath>
      <w:r>
        <w:rPr>
          <w:rFonts w:ascii="Calibri" w:eastAsiaTheme="minorEastAsia" w:hAnsi="Calibri" w:cs="Calibri"/>
          <w:sz w:val="24"/>
          <w:szCs w:val="24"/>
        </w:rPr>
        <w:t xml:space="preserve"> is the back gate voltage, </w:t>
      </w:r>
      <w:r w:rsidRPr="00474573">
        <w:rPr>
          <w:rFonts w:ascii="Calibri" w:eastAsiaTheme="minorEastAsia" w:hAnsi="Calibri" w:cs="Calibri"/>
          <w:i/>
          <w:iCs/>
          <w:sz w:val="24"/>
          <w:szCs w:val="24"/>
        </w:rPr>
        <w:t>L</w:t>
      </w:r>
      <w:r>
        <w:rPr>
          <w:rFonts w:ascii="Calibri" w:eastAsiaTheme="minorEastAsia" w:hAnsi="Calibri" w:cs="Calibri"/>
          <w:sz w:val="24"/>
          <w:szCs w:val="24"/>
        </w:rPr>
        <w:t xml:space="preserve"> is the length of the channel between the inner contacts, </w:t>
      </w:r>
      <m:oMath>
        <m:sSub>
          <m:sSubPr>
            <m:ctrlPr>
              <w:rPr>
                <w:rFonts w:ascii="Cambria Math" w:hAnsi="Cambria Math"/>
              </w:rPr>
            </m:ctrlPr>
          </m:sSubPr>
          <m:e>
            <m:r>
              <w:rPr>
                <w:rFonts w:ascii="Cambria Math" w:hAnsi="Cambria Math"/>
              </w:rPr>
              <m:t>t</m:t>
            </m:r>
          </m:e>
          <m:sub>
            <m:r>
              <m:rPr>
                <m:sty m:val="p"/>
              </m:rPr>
              <w:rPr>
                <w:rFonts w:ascii="Cambria Math" w:hAnsi="Cambria Math"/>
              </w:rPr>
              <m:t>ox</m:t>
            </m:r>
          </m:sub>
        </m:sSub>
      </m:oMath>
      <w:r>
        <w:rPr>
          <w:rFonts w:ascii="Calibri" w:eastAsiaTheme="minorEastAsia" w:hAnsi="Calibri" w:cs="Calibri"/>
          <w:sz w:val="24"/>
          <w:szCs w:val="24"/>
        </w:rPr>
        <w:t xml:space="preserve"> is the SiO</w:t>
      </w:r>
      <w:r>
        <w:rPr>
          <w:rFonts w:ascii="Calibri" w:eastAsiaTheme="minorEastAsia" w:hAnsi="Calibri" w:cs="Calibri"/>
          <w:sz w:val="24"/>
          <w:szCs w:val="24"/>
          <w:vertAlign w:val="subscript"/>
        </w:rPr>
        <w:t>2</w:t>
      </w:r>
      <w:r>
        <w:rPr>
          <w:rFonts w:ascii="Calibri" w:eastAsiaTheme="minorEastAsia" w:hAnsi="Calibri" w:cs="Calibri"/>
          <w:sz w:val="24"/>
          <w:szCs w:val="24"/>
        </w:rPr>
        <w:t xml:space="preserve"> thickness, </w:t>
      </w:r>
      <w:r w:rsidRPr="003B1A6F">
        <w:rPr>
          <w:rFonts w:ascii="Calibri" w:eastAsiaTheme="minorEastAsia" w:hAnsi="Calibri" w:cs="Calibri"/>
          <w:i/>
          <w:iCs/>
          <w:sz w:val="24"/>
          <w:szCs w:val="24"/>
        </w:rPr>
        <w:t>W</w:t>
      </w:r>
      <w:r>
        <w:rPr>
          <w:rFonts w:ascii="Calibri" w:eastAsiaTheme="minorEastAsia" w:hAnsi="Calibri" w:cs="Calibri"/>
          <w:sz w:val="24"/>
          <w:szCs w:val="24"/>
        </w:rPr>
        <w:t xml:space="preserve"> is the channel width, </w:t>
      </w:r>
      <m:oMath>
        <m:sSub>
          <m:sSubPr>
            <m:ctrlPr>
              <w:rPr>
                <w:rFonts w:ascii="Cambria Math" w:hAnsi="Cambria Math"/>
              </w:rPr>
            </m:ctrlPr>
          </m:sSubPr>
          <m:e>
            <m:r>
              <w:rPr>
                <w:rFonts w:ascii="Cambria Math" w:hAnsi="Cambria Math"/>
              </w:rPr>
              <m:t>ε</m:t>
            </m:r>
          </m:e>
          <m:sub>
            <m:r>
              <m:rPr>
                <m:sty m:val="p"/>
              </m:rPr>
              <w:rPr>
                <w:rFonts w:ascii="Cambria Math" w:hAnsi="Cambria Math"/>
              </w:rPr>
              <m:t>r</m:t>
            </m:r>
          </m:sub>
        </m:sSub>
      </m:oMath>
      <w:r>
        <w:rPr>
          <w:rFonts w:ascii="Calibri" w:eastAsiaTheme="minorEastAsia" w:hAnsi="Calibri" w:cs="Calibri"/>
          <w:sz w:val="24"/>
          <w:szCs w:val="24"/>
        </w:rPr>
        <w:t xml:space="preserve"> is the relative permittivity of SiO</w:t>
      </w:r>
      <w:r>
        <w:rPr>
          <w:rFonts w:ascii="Calibri" w:eastAsiaTheme="minorEastAsia" w:hAnsi="Calibri" w:cs="Calibri"/>
          <w:sz w:val="24"/>
          <w:szCs w:val="24"/>
          <w:vertAlign w:val="subscript"/>
        </w:rPr>
        <w:t>2</w:t>
      </w:r>
      <w:r>
        <w:rPr>
          <w:rFonts w:ascii="Calibri" w:eastAsiaTheme="minorEastAsia" w:hAnsi="Calibri" w:cs="Calibri"/>
          <w:sz w:val="24"/>
          <w:szCs w:val="24"/>
        </w:rPr>
        <w:t xml:space="preserve">, and </w:t>
      </w:r>
      <m:oMath>
        <m:sSub>
          <m:sSubPr>
            <m:ctrlPr>
              <w:rPr>
                <w:rFonts w:ascii="Cambria Math" w:hAnsi="Cambria Math"/>
              </w:rPr>
            </m:ctrlPr>
          </m:sSubPr>
          <m:e>
            <m:r>
              <w:rPr>
                <w:rFonts w:ascii="Cambria Math" w:hAnsi="Cambria Math"/>
              </w:rPr>
              <m:t>ε</m:t>
            </m:r>
          </m:e>
          <m:sub>
            <m:r>
              <w:rPr>
                <w:rFonts w:ascii="Cambria Math" w:hAnsi="Cambria Math"/>
              </w:rPr>
              <m:t>0</m:t>
            </m:r>
          </m:sub>
        </m:sSub>
      </m:oMath>
      <w:r>
        <w:rPr>
          <w:rFonts w:ascii="Calibri" w:eastAsiaTheme="minorEastAsia" w:hAnsi="Calibri" w:cs="Calibri"/>
          <w:sz w:val="24"/>
          <w:szCs w:val="24"/>
        </w:rPr>
        <w:t xml:space="preserve"> is the vacuum permittivity. Direct measurement of the field-effect mobility on the GOEM wafer was not possible due to the lack of a gate to control the doping of graphene. However, since the GOEM and test sample were derived from the same batch of CVD-grown graphene, the mobility of the GOEM wafer cannot exceed the values obtained from the test structure.</w:t>
      </w:r>
      <w:r w:rsidR="005D53FD">
        <w:rPr>
          <w:rFonts w:ascii="Calibri" w:eastAsiaTheme="minorEastAsia" w:hAnsi="Calibri" w:cs="Calibri"/>
          <w:sz w:val="24"/>
          <w:szCs w:val="24"/>
        </w:rPr>
        <w:t xml:space="preserve"> </w:t>
      </w:r>
      <w:r>
        <w:rPr>
          <w:rFonts w:ascii="Calibri" w:eastAsiaTheme="minorEastAsia" w:hAnsi="Calibri" w:cs="Calibri"/>
          <w:sz w:val="24"/>
          <w:szCs w:val="24"/>
        </w:rPr>
        <w:t xml:space="preserve">Sheet resistance was measured </w:t>
      </w:r>
      <w:r w:rsidR="008841CA">
        <w:rPr>
          <w:rFonts w:ascii="Calibri" w:eastAsiaTheme="minorEastAsia" w:hAnsi="Calibri" w:cs="Calibri"/>
          <w:sz w:val="24"/>
          <w:szCs w:val="24"/>
        </w:rPr>
        <w:t xml:space="preserve">using </w:t>
      </w:r>
      <w:r>
        <w:rPr>
          <w:rFonts w:ascii="Calibri" w:eastAsiaTheme="minorEastAsia" w:hAnsi="Calibri" w:cs="Calibri"/>
          <w:sz w:val="24"/>
          <w:szCs w:val="24"/>
        </w:rPr>
        <w:t>four-probe test structures distributed across the entire wafer</w:t>
      </w:r>
      <w:r w:rsidR="004D1743">
        <w:rPr>
          <w:rFonts w:ascii="Calibri" w:eastAsiaTheme="minorEastAsia" w:hAnsi="Calibri" w:cs="Calibri"/>
          <w:sz w:val="24"/>
          <w:szCs w:val="24"/>
        </w:rPr>
        <w:t xml:space="preserve">, </w:t>
      </w:r>
      <w:r w:rsidR="007F6AAA">
        <w:rPr>
          <w:rFonts w:ascii="Calibri" w:eastAsiaTheme="minorEastAsia" w:hAnsi="Calibri" w:cs="Calibri"/>
          <w:sz w:val="24"/>
          <w:szCs w:val="24"/>
        </w:rPr>
        <w:t xml:space="preserve">as </w:t>
      </w:r>
      <w:r w:rsidR="004D1743">
        <w:rPr>
          <w:rFonts w:ascii="Calibri" w:eastAsiaTheme="minorEastAsia" w:hAnsi="Calibri" w:cs="Calibri"/>
          <w:sz w:val="24"/>
          <w:szCs w:val="24"/>
        </w:rPr>
        <w:t xml:space="preserve">shown in </w:t>
      </w:r>
      <w:r w:rsidR="00373214">
        <w:rPr>
          <w:rFonts w:ascii="Calibri" w:hAnsi="Calibri" w:cs="Calibri"/>
          <w:sz w:val="24"/>
          <w:szCs w:val="24"/>
        </w:rPr>
        <w:t>Supplementary</w:t>
      </w:r>
      <w:r w:rsidR="004D1743">
        <w:rPr>
          <w:rFonts w:ascii="Calibri" w:eastAsiaTheme="minorEastAsia" w:hAnsi="Calibri" w:cs="Calibri"/>
          <w:sz w:val="24"/>
          <w:szCs w:val="24"/>
        </w:rPr>
        <w:t xml:space="preserve"> Fig</w:t>
      </w:r>
      <w:r w:rsidR="00373214">
        <w:rPr>
          <w:rFonts w:ascii="Calibri" w:eastAsiaTheme="minorEastAsia" w:hAnsi="Calibri" w:cs="Calibri"/>
          <w:sz w:val="24"/>
          <w:szCs w:val="24"/>
        </w:rPr>
        <w:t>ure</w:t>
      </w:r>
      <w:r w:rsidR="004D1743">
        <w:rPr>
          <w:rFonts w:ascii="Calibri" w:eastAsiaTheme="minorEastAsia" w:hAnsi="Calibri" w:cs="Calibri"/>
        </w:rPr>
        <w:t xml:space="preserve"> 1b</w:t>
      </w:r>
      <w:r w:rsidR="006B1280">
        <w:rPr>
          <w:rFonts w:ascii="Calibri" w:eastAsiaTheme="minorEastAsia" w:hAnsi="Calibri" w:cs="Calibri"/>
        </w:rPr>
        <w:t>.</w:t>
      </w:r>
      <w:r w:rsidR="00F9733F">
        <w:rPr>
          <w:rFonts w:ascii="Calibri" w:eastAsiaTheme="minorEastAsia" w:hAnsi="Calibri" w:cs="Calibri"/>
        </w:rPr>
        <w:br w:type="page"/>
      </w:r>
    </w:p>
    <w:p w14:paraId="201B0B31" w14:textId="77777777" w:rsidR="00516276" w:rsidRDefault="00AC57F5">
      <w:pPr>
        <w:keepNext/>
        <w:spacing w:line="480" w:lineRule="auto"/>
        <w:jc w:val="both"/>
        <w:rPr>
          <w:rFonts w:ascii="Calibri" w:hAnsi="Calibri" w:cs="Calibri"/>
        </w:rPr>
      </w:pPr>
      <w:r>
        <w:rPr>
          <w:noProof/>
        </w:rPr>
        <w:lastRenderedPageBreak/>
        <w:drawing>
          <wp:inline distT="0" distB="0" distL="0" distR="0" wp14:anchorId="569B611D" wp14:editId="21E97ED0">
            <wp:extent cx="5760720" cy="19951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stretch>
                      <a:fillRect/>
                    </a:stretch>
                  </pic:blipFill>
                  <pic:spPr bwMode="auto">
                    <a:xfrm>
                      <a:off x="0" y="0"/>
                      <a:ext cx="5760720" cy="1995170"/>
                    </a:xfrm>
                    <a:prstGeom prst="rect">
                      <a:avLst/>
                    </a:prstGeom>
                  </pic:spPr>
                </pic:pic>
              </a:graphicData>
            </a:graphic>
          </wp:inline>
        </w:drawing>
      </w:r>
    </w:p>
    <w:p w14:paraId="48890C86" w14:textId="001FBBFD" w:rsidR="00516276" w:rsidRDefault="00884F2B">
      <w:pPr>
        <w:pStyle w:val="Caption"/>
        <w:spacing w:line="480" w:lineRule="auto"/>
        <w:jc w:val="both"/>
        <w:rPr>
          <w:rFonts w:ascii="Calibri" w:hAnsi="Calibri" w:cs="Calibri"/>
          <w:i w:val="0"/>
          <w:iCs w:val="0"/>
          <w:color w:val="auto"/>
          <w:sz w:val="24"/>
          <w:szCs w:val="24"/>
        </w:rPr>
      </w:pPr>
      <w:r>
        <w:rPr>
          <w:rFonts w:ascii="Calibri" w:hAnsi="Calibri" w:cs="Calibri"/>
          <w:b/>
          <w:bCs/>
          <w:i w:val="0"/>
          <w:iCs w:val="0"/>
          <w:color w:val="auto"/>
          <w:sz w:val="24"/>
          <w:szCs w:val="24"/>
        </w:rPr>
        <w:t>Supp</w:t>
      </w:r>
      <w:r w:rsidR="00B57E26">
        <w:rPr>
          <w:rFonts w:ascii="Calibri" w:hAnsi="Calibri" w:cs="Calibri"/>
          <w:b/>
          <w:bCs/>
          <w:i w:val="0"/>
          <w:iCs w:val="0"/>
          <w:color w:val="auto"/>
          <w:sz w:val="24"/>
          <w:szCs w:val="24"/>
        </w:rPr>
        <w:t>lementary</w:t>
      </w:r>
      <w:r w:rsidR="00C90145" w:rsidRPr="003112AC">
        <w:rPr>
          <w:rFonts w:ascii="Calibri" w:hAnsi="Calibri" w:cs="Calibri"/>
          <w:b/>
          <w:bCs/>
          <w:i w:val="0"/>
          <w:iCs w:val="0"/>
          <w:color w:val="auto"/>
          <w:sz w:val="24"/>
          <w:szCs w:val="24"/>
        </w:rPr>
        <w:t xml:space="preserve"> Figure </w:t>
      </w:r>
      <w:r w:rsidR="00C90145" w:rsidRPr="00587B27">
        <w:rPr>
          <w:rFonts w:ascii="Calibri" w:hAnsi="Calibri" w:cs="Calibri"/>
          <w:b/>
          <w:bCs/>
          <w:i w:val="0"/>
          <w:iCs w:val="0"/>
          <w:color w:val="auto"/>
          <w:sz w:val="24"/>
          <w:szCs w:val="24"/>
        </w:rPr>
        <w:t>1</w:t>
      </w:r>
      <w:r w:rsidR="00B57E26">
        <w:rPr>
          <w:rFonts w:ascii="Calibri" w:hAnsi="Calibri" w:cs="Calibri"/>
          <w:b/>
          <w:bCs/>
          <w:i w:val="0"/>
          <w:iCs w:val="0"/>
          <w:color w:val="auto"/>
          <w:sz w:val="24"/>
          <w:szCs w:val="24"/>
        </w:rPr>
        <w:t>.</w:t>
      </w:r>
      <w:r w:rsidR="00AC57F5">
        <w:rPr>
          <w:rFonts w:ascii="Calibri" w:hAnsi="Calibri" w:cs="Calibri"/>
          <w:i w:val="0"/>
          <w:iCs w:val="0"/>
          <w:color w:val="auto"/>
          <w:sz w:val="24"/>
          <w:szCs w:val="24"/>
        </w:rPr>
        <w:t xml:space="preserve"> </w:t>
      </w:r>
      <w:r w:rsidR="008C4505">
        <w:rPr>
          <w:rFonts w:ascii="Calibri" w:hAnsi="Calibri" w:cs="Calibri"/>
          <w:i w:val="0"/>
          <w:iCs w:val="0"/>
          <w:color w:val="auto"/>
          <w:sz w:val="24"/>
          <w:szCs w:val="24"/>
        </w:rPr>
        <w:t>(</w:t>
      </w:r>
      <w:r w:rsidR="00AC57F5" w:rsidRPr="008C4505">
        <w:rPr>
          <w:rFonts w:ascii="Calibri" w:hAnsi="Calibri" w:cs="Calibri"/>
          <w:i w:val="0"/>
          <w:iCs w:val="0"/>
          <w:color w:val="auto"/>
          <w:sz w:val="24"/>
          <w:szCs w:val="24"/>
        </w:rPr>
        <w:t>a</w:t>
      </w:r>
      <w:r w:rsidR="008C4505">
        <w:rPr>
          <w:rFonts w:ascii="Calibri" w:hAnsi="Calibri" w:cs="Calibri"/>
          <w:i w:val="0"/>
          <w:iCs w:val="0"/>
          <w:color w:val="auto"/>
          <w:sz w:val="24"/>
          <w:szCs w:val="24"/>
        </w:rPr>
        <w:t>)</w:t>
      </w:r>
      <w:r w:rsidR="00AC57F5">
        <w:rPr>
          <w:rFonts w:ascii="Calibri" w:hAnsi="Calibri" w:cs="Calibri"/>
          <w:i w:val="0"/>
          <w:iCs w:val="0"/>
          <w:color w:val="auto"/>
          <w:sz w:val="24"/>
          <w:szCs w:val="24"/>
        </w:rPr>
        <w:t xml:space="preserve"> Field-effect mobility of graphene on the test sample of Si/SiO</w:t>
      </w:r>
      <w:r w:rsidR="00AC57F5">
        <w:rPr>
          <w:rFonts w:ascii="Calibri" w:hAnsi="Calibri" w:cs="Calibri"/>
          <w:i w:val="0"/>
          <w:iCs w:val="0"/>
          <w:color w:val="auto"/>
          <w:sz w:val="24"/>
          <w:szCs w:val="24"/>
          <w:vertAlign w:val="subscript"/>
        </w:rPr>
        <w:t>2</w:t>
      </w:r>
      <w:r w:rsidR="00AC57F5">
        <w:rPr>
          <w:rFonts w:ascii="Calibri" w:hAnsi="Calibri" w:cs="Calibri"/>
          <w:i w:val="0"/>
          <w:iCs w:val="0"/>
          <w:color w:val="auto"/>
          <w:sz w:val="24"/>
          <w:szCs w:val="24"/>
        </w:rPr>
        <w:t xml:space="preserve">. (b) Histogram of the sheet resistance of graphene, measured across the entire wafer, with an average of 859 ± 156 Ω/square. </w:t>
      </w:r>
      <w:r w:rsidR="00AC57F5">
        <w:br w:type="page"/>
      </w:r>
    </w:p>
    <w:p w14:paraId="703D7256" w14:textId="7052C498" w:rsidR="00516276" w:rsidRPr="0087308B" w:rsidRDefault="00884F2B">
      <w:pPr>
        <w:pStyle w:val="Heading2"/>
        <w:spacing w:line="480" w:lineRule="auto"/>
        <w:jc w:val="both"/>
        <w:rPr>
          <w:rFonts w:ascii="Calibri" w:hAnsi="Calibri" w:cs="Calibri"/>
          <w:b/>
          <w:bCs/>
          <w:color w:val="auto"/>
          <w:sz w:val="24"/>
          <w:szCs w:val="24"/>
        </w:rPr>
      </w:pPr>
      <w:r>
        <w:rPr>
          <w:rFonts w:ascii="Calibri" w:hAnsi="Calibri" w:cs="Calibri"/>
          <w:b/>
          <w:bCs/>
          <w:color w:val="auto"/>
          <w:sz w:val="24"/>
          <w:szCs w:val="24"/>
        </w:rPr>
        <w:lastRenderedPageBreak/>
        <w:t>Supp</w:t>
      </w:r>
      <w:r w:rsidR="006C220A">
        <w:rPr>
          <w:rFonts w:ascii="Calibri" w:hAnsi="Calibri" w:cs="Calibri"/>
          <w:b/>
          <w:bCs/>
          <w:color w:val="auto"/>
          <w:sz w:val="24"/>
          <w:szCs w:val="24"/>
        </w:rPr>
        <w:t>lementary</w:t>
      </w:r>
      <w:r>
        <w:rPr>
          <w:rFonts w:ascii="Calibri" w:hAnsi="Calibri" w:cs="Calibri"/>
          <w:b/>
          <w:bCs/>
          <w:color w:val="auto"/>
          <w:sz w:val="24"/>
          <w:szCs w:val="24"/>
        </w:rPr>
        <w:t xml:space="preserve"> </w:t>
      </w:r>
      <w:r w:rsidR="006C220A">
        <w:rPr>
          <w:rFonts w:ascii="Calibri" w:hAnsi="Calibri" w:cs="Calibri"/>
          <w:b/>
          <w:bCs/>
          <w:color w:val="auto"/>
          <w:sz w:val="24"/>
          <w:szCs w:val="24"/>
        </w:rPr>
        <w:t>Note</w:t>
      </w:r>
      <w:r w:rsidR="0087308B" w:rsidRPr="0087308B">
        <w:rPr>
          <w:rFonts w:ascii="Calibri" w:hAnsi="Calibri" w:cs="Calibri"/>
          <w:b/>
          <w:bCs/>
          <w:color w:val="auto"/>
          <w:sz w:val="24"/>
          <w:szCs w:val="24"/>
        </w:rPr>
        <w:t xml:space="preserve"> 2: </w:t>
      </w:r>
      <w:r w:rsidR="00AC57F5" w:rsidRPr="0087308B">
        <w:rPr>
          <w:rFonts w:ascii="Calibri" w:hAnsi="Calibri" w:cs="Calibri"/>
          <w:b/>
          <w:bCs/>
          <w:color w:val="auto"/>
          <w:sz w:val="24"/>
          <w:szCs w:val="24"/>
        </w:rPr>
        <w:t>Optical input and PIC losses</w:t>
      </w:r>
    </w:p>
    <w:p w14:paraId="00584D13" w14:textId="2BAF37B4" w:rsidR="00516276" w:rsidRDefault="00AC57F5">
      <w:pPr>
        <w:keepNext/>
        <w:spacing w:line="480" w:lineRule="auto"/>
        <w:jc w:val="both"/>
        <w:rPr>
          <w:noProof/>
        </w:rPr>
      </w:pPr>
      <w:r>
        <w:rPr>
          <w:rFonts w:ascii="Calibri" w:hAnsi="Calibri" w:cs="Calibri"/>
          <w:sz w:val="24"/>
          <w:szCs w:val="24"/>
        </w:rPr>
        <w:t>The optical absorption of graphene and the losses associated with metal contacts in the vicinity of the waveguides were characterized using on-wafer optical transmission line structures.</w:t>
      </w:r>
    </w:p>
    <w:p w14:paraId="0EC84741" w14:textId="53513593" w:rsidR="00DE0342" w:rsidRDefault="00DE0342">
      <w:pPr>
        <w:keepNext/>
        <w:spacing w:line="480" w:lineRule="auto"/>
        <w:jc w:val="both"/>
        <w:rPr>
          <w:rFonts w:ascii="Calibri" w:hAnsi="Calibri" w:cs="Calibri"/>
        </w:rPr>
      </w:pPr>
      <w:r>
        <w:rPr>
          <w:rFonts w:ascii="Calibri" w:hAnsi="Calibri" w:cs="Calibri"/>
          <w:noProof/>
        </w:rPr>
        <w:drawing>
          <wp:inline distT="0" distB="0" distL="0" distR="0" wp14:anchorId="6D812FA7" wp14:editId="64283E24">
            <wp:extent cx="5760223" cy="4450080"/>
            <wp:effectExtent l="0" t="0" r="0" b="7620"/>
            <wp:docPr id="12795873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587303"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60223" cy="4450080"/>
                    </a:xfrm>
                    <a:prstGeom prst="rect">
                      <a:avLst/>
                    </a:prstGeom>
                  </pic:spPr>
                </pic:pic>
              </a:graphicData>
            </a:graphic>
          </wp:inline>
        </w:drawing>
      </w:r>
    </w:p>
    <w:p w14:paraId="569180E2" w14:textId="324CF1D5" w:rsidR="00516276" w:rsidRDefault="00884F2B">
      <w:pPr>
        <w:pStyle w:val="Caption"/>
        <w:spacing w:line="480" w:lineRule="auto"/>
        <w:jc w:val="both"/>
        <w:rPr>
          <w:rFonts w:ascii="Calibri" w:hAnsi="Calibri" w:cs="Calibri"/>
          <w:i w:val="0"/>
          <w:iCs w:val="0"/>
          <w:color w:val="auto"/>
          <w:sz w:val="24"/>
          <w:szCs w:val="24"/>
        </w:rPr>
      </w:pPr>
      <w:r>
        <w:rPr>
          <w:rFonts w:ascii="Calibri" w:hAnsi="Calibri" w:cs="Calibri"/>
          <w:b/>
          <w:bCs/>
          <w:i w:val="0"/>
          <w:iCs w:val="0"/>
          <w:color w:val="auto"/>
          <w:sz w:val="24"/>
          <w:szCs w:val="24"/>
        </w:rPr>
        <w:t>Supp</w:t>
      </w:r>
      <w:r w:rsidR="006C220A">
        <w:rPr>
          <w:rFonts w:ascii="Calibri" w:hAnsi="Calibri" w:cs="Calibri"/>
          <w:b/>
          <w:bCs/>
          <w:i w:val="0"/>
          <w:iCs w:val="0"/>
          <w:color w:val="auto"/>
          <w:sz w:val="24"/>
          <w:szCs w:val="24"/>
        </w:rPr>
        <w:t>lementary</w:t>
      </w:r>
      <w:r w:rsidR="00D034C3" w:rsidRPr="003112AC">
        <w:rPr>
          <w:rFonts w:ascii="Calibri" w:hAnsi="Calibri" w:cs="Calibri"/>
          <w:b/>
          <w:bCs/>
          <w:i w:val="0"/>
          <w:iCs w:val="0"/>
          <w:color w:val="auto"/>
          <w:sz w:val="24"/>
          <w:szCs w:val="24"/>
        </w:rPr>
        <w:t xml:space="preserve"> Figure </w:t>
      </w:r>
      <w:r w:rsidR="00D034C3">
        <w:rPr>
          <w:rFonts w:ascii="Calibri" w:hAnsi="Calibri" w:cs="Calibri"/>
          <w:b/>
          <w:bCs/>
          <w:i w:val="0"/>
          <w:iCs w:val="0"/>
          <w:color w:val="auto"/>
          <w:sz w:val="24"/>
          <w:szCs w:val="24"/>
        </w:rPr>
        <w:t>2</w:t>
      </w:r>
      <w:r w:rsidR="009144B1">
        <w:rPr>
          <w:rFonts w:ascii="Calibri" w:hAnsi="Calibri" w:cs="Calibri"/>
          <w:b/>
          <w:bCs/>
          <w:i w:val="0"/>
          <w:iCs w:val="0"/>
          <w:color w:val="auto"/>
          <w:sz w:val="24"/>
          <w:szCs w:val="24"/>
        </w:rPr>
        <w:t>.</w:t>
      </w:r>
      <w:r w:rsidR="00AC57F5">
        <w:rPr>
          <w:rFonts w:ascii="Calibri" w:hAnsi="Calibri" w:cs="Calibri"/>
          <w:i w:val="0"/>
          <w:iCs w:val="0"/>
          <w:color w:val="auto"/>
          <w:sz w:val="24"/>
          <w:szCs w:val="24"/>
        </w:rPr>
        <w:t xml:space="preserve"> (a) Optical losses as a function of optical waveguide length for various dies on the wafer. The average coupling loss is 5.16 dB per coupler, and the average propagation loss is 2.99 dB/cm. (b) Optical losses as a function of graphene width along the waveguide for various dies on the wafer. The average graphene absorption is 0.077 dB/µm. (c) Optical losses as a function of metal width</w:t>
      </w:r>
      <w:r w:rsidR="00D034C3">
        <w:rPr>
          <w:rFonts w:ascii="Calibri" w:hAnsi="Calibri" w:cs="Calibri"/>
          <w:i w:val="0"/>
          <w:iCs w:val="0"/>
          <w:color w:val="auto"/>
          <w:sz w:val="24"/>
          <w:szCs w:val="24"/>
        </w:rPr>
        <w:t xml:space="preserve"> along the waveguide</w:t>
      </w:r>
      <w:r w:rsidR="00AC57F5">
        <w:rPr>
          <w:rFonts w:ascii="Calibri" w:hAnsi="Calibri" w:cs="Calibri"/>
          <w:i w:val="0"/>
          <w:iCs w:val="0"/>
          <w:color w:val="auto"/>
          <w:sz w:val="24"/>
          <w:szCs w:val="24"/>
        </w:rPr>
        <w:t>, for channel lengths of 2 and 3 µm. The metal</w:t>
      </w:r>
      <w:r w:rsidR="00D034C3">
        <w:rPr>
          <w:rFonts w:ascii="Calibri" w:hAnsi="Calibri" w:cs="Calibri"/>
          <w:i w:val="0"/>
          <w:iCs w:val="0"/>
          <w:color w:val="auto"/>
          <w:sz w:val="24"/>
          <w:szCs w:val="24"/>
        </w:rPr>
        <w:t xml:space="preserve"> </w:t>
      </w:r>
      <w:r w:rsidR="00AC57F5">
        <w:rPr>
          <w:rFonts w:ascii="Calibri" w:hAnsi="Calibri" w:cs="Calibri"/>
          <w:i w:val="0"/>
          <w:iCs w:val="0"/>
          <w:color w:val="auto"/>
          <w:sz w:val="24"/>
          <w:szCs w:val="24"/>
        </w:rPr>
        <w:t>absorption for a 2 µm channel length is 1.14</w:t>
      </w:r>
      <w:r w:rsidR="00AC57F5">
        <w:rPr>
          <w:rFonts w:ascii="Symbol" w:eastAsia="Symbol" w:hAnsi="Symbol" w:cs="Symbol"/>
          <w:i w:val="0"/>
          <w:iCs w:val="0"/>
          <w:color w:val="auto"/>
          <w:sz w:val="24"/>
          <w:szCs w:val="24"/>
        </w:rPr>
        <w:t></w:t>
      </w:r>
      <w:r w:rsidR="00AC57F5">
        <w:rPr>
          <w:rFonts w:ascii="Calibri" w:hAnsi="Calibri" w:cs="Calibri"/>
          <w:i w:val="0"/>
          <w:iCs w:val="0"/>
          <w:color w:val="auto"/>
          <w:sz w:val="24"/>
          <w:szCs w:val="24"/>
        </w:rPr>
        <w:t>10</w:t>
      </w:r>
      <w:r w:rsidR="00982603">
        <w:rPr>
          <w:rFonts w:ascii="Calibri" w:hAnsi="Calibri" w:cs="Calibri"/>
          <w:i w:val="0"/>
          <w:iCs w:val="0"/>
          <w:color w:val="auto"/>
          <w:sz w:val="24"/>
          <w:szCs w:val="24"/>
          <w:vertAlign w:val="superscript"/>
        </w:rPr>
        <w:t>−</w:t>
      </w:r>
      <w:r w:rsidR="00AC57F5">
        <w:rPr>
          <w:rFonts w:ascii="Calibri" w:hAnsi="Calibri" w:cs="Calibri"/>
          <w:i w:val="0"/>
          <w:iCs w:val="0"/>
          <w:color w:val="auto"/>
          <w:sz w:val="24"/>
          <w:szCs w:val="24"/>
          <w:vertAlign w:val="superscript"/>
        </w:rPr>
        <w:t>2</w:t>
      </w:r>
      <w:r w:rsidR="00AC57F5">
        <w:rPr>
          <w:rFonts w:ascii="Calibri" w:hAnsi="Calibri" w:cs="Calibri"/>
          <w:i w:val="0"/>
          <w:iCs w:val="0"/>
          <w:color w:val="auto"/>
          <w:sz w:val="24"/>
          <w:szCs w:val="24"/>
        </w:rPr>
        <w:t> dB/µm, and 6.94</w:t>
      </w:r>
      <w:r w:rsidR="00AC57F5">
        <w:rPr>
          <w:rFonts w:ascii="Symbol" w:eastAsia="Symbol" w:hAnsi="Symbol" w:cs="Symbol"/>
          <w:i w:val="0"/>
          <w:iCs w:val="0"/>
          <w:color w:val="auto"/>
          <w:sz w:val="24"/>
          <w:szCs w:val="24"/>
        </w:rPr>
        <w:t></w:t>
      </w:r>
      <w:r w:rsidR="00AC57F5">
        <w:rPr>
          <w:rFonts w:ascii="Calibri" w:hAnsi="Calibri" w:cs="Calibri"/>
          <w:i w:val="0"/>
          <w:iCs w:val="0"/>
          <w:color w:val="auto"/>
          <w:sz w:val="24"/>
          <w:szCs w:val="24"/>
        </w:rPr>
        <w:t>10</w:t>
      </w:r>
      <w:r w:rsidR="00D034C3">
        <w:rPr>
          <w:rFonts w:ascii="Calibri" w:hAnsi="Calibri" w:cs="Calibri"/>
          <w:i w:val="0"/>
          <w:iCs w:val="0"/>
          <w:color w:val="auto"/>
          <w:sz w:val="24"/>
          <w:szCs w:val="24"/>
          <w:vertAlign w:val="superscript"/>
        </w:rPr>
        <w:t>−</w:t>
      </w:r>
      <w:r w:rsidR="00AC57F5">
        <w:rPr>
          <w:rFonts w:ascii="Calibri" w:hAnsi="Calibri" w:cs="Calibri"/>
          <w:i w:val="0"/>
          <w:iCs w:val="0"/>
          <w:color w:val="auto"/>
          <w:sz w:val="24"/>
          <w:szCs w:val="24"/>
          <w:vertAlign w:val="superscript"/>
        </w:rPr>
        <w:t>5 </w:t>
      </w:r>
      <w:r w:rsidR="00AC57F5">
        <w:rPr>
          <w:rFonts w:ascii="Calibri" w:hAnsi="Calibri" w:cs="Calibri"/>
          <w:i w:val="0"/>
          <w:iCs w:val="0"/>
          <w:color w:val="auto"/>
          <w:sz w:val="24"/>
          <w:szCs w:val="24"/>
        </w:rPr>
        <w:t>dB/µm for a length of 3 µm.</w:t>
      </w:r>
      <w:r w:rsidR="00AC57F5">
        <w:br w:type="page"/>
      </w:r>
    </w:p>
    <w:p w14:paraId="7D738FE7" w14:textId="4CE64089" w:rsidR="005C1257" w:rsidRDefault="00884F2B">
      <w:pPr>
        <w:pStyle w:val="Heading2"/>
        <w:spacing w:line="480" w:lineRule="auto"/>
        <w:jc w:val="both"/>
        <w:rPr>
          <w:rFonts w:ascii="Calibri" w:hAnsi="Calibri" w:cs="Calibri"/>
          <w:b/>
          <w:bCs/>
          <w:color w:val="auto"/>
          <w:sz w:val="24"/>
          <w:szCs w:val="24"/>
        </w:rPr>
      </w:pPr>
      <w:r>
        <w:rPr>
          <w:rFonts w:ascii="Calibri" w:hAnsi="Calibri" w:cs="Calibri"/>
          <w:b/>
          <w:bCs/>
          <w:color w:val="auto"/>
          <w:sz w:val="24"/>
          <w:szCs w:val="24"/>
        </w:rPr>
        <w:lastRenderedPageBreak/>
        <w:t>Supp</w:t>
      </w:r>
      <w:r w:rsidR="0091007A">
        <w:rPr>
          <w:rFonts w:ascii="Calibri" w:hAnsi="Calibri" w:cs="Calibri"/>
          <w:b/>
          <w:bCs/>
          <w:color w:val="auto"/>
          <w:sz w:val="24"/>
          <w:szCs w:val="24"/>
        </w:rPr>
        <w:t>lementary</w:t>
      </w:r>
      <w:r>
        <w:rPr>
          <w:rFonts w:ascii="Calibri" w:hAnsi="Calibri" w:cs="Calibri"/>
          <w:b/>
          <w:bCs/>
          <w:color w:val="auto"/>
          <w:sz w:val="24"/>
          <w:szCs w:val="24"/>
        </w:rPr>
        <w:t xml:space="preserve"> </w:t>
      </w:r>
      <w:r w:rsidR="0091007A">
        <w:rPr>
          <w:rFonts w:ascii="Calibri" w:hAnsi="Calibri" w:cs="Calibri"/>
          <w:b/>
          <w:bCs/>
          <w:color w:val="auto"/>
          <w:sz w:val="24"/>
          <w:szCs w:val="24"/>
        </w:rPr>
        <w:t>Note</w:t>
      </w:r>
      <w:r w:rsidR="005C1257">
        <w:rPr>
          <w:rFonts w:ascii="Calibri" w:hAnsi="Calibri" w:cs="Calibri"/>
          <w:b/>
          <w:bCs/>
          <w:color w:val="auto"/>
          <w:sz w:val="24"/>
          <w:szCs w:val="24"/>
        </w:rPr>
        <w:t xml:space="preserve"> 3: </w:t>
      </w:r>
      <w:r w:rsidR="0010414E">
        <w:rPr>
          <w:rFonts w:ascii="Calibri" w:hAnsi="Calibri" w:cs="Calibri"/>
          <w:b/>
          <w:bCs/>
          <w:color w:val="auto"/>
          <w:sz w:val="24"/>
          <w:szCs w:val="24"/>
        </w:rPr>
        <w:t xml:space="preserve">Raman </w:t>
      </w:r>
      <w:r w:rsidR="006A75E0">
        <w:rPr>
          <w:rFonts w:ascii="Calibri" w:hAnsi="Calibri" w:cs="Calibri"/>
          <w:b/>
          <w:bCs/>
          <w:color w:val="auto"/>
          <w:sz w:val="24"/>
          <w:szCs w:val="24"/>
        </w:rPr>
        <w:t>spectra of graphene</w:t>
      </w:r>
    </w:p>
    <w:p w14:paraId="6750062C" w14:textId="1701CCB7" w:rsidR="005C18BF" w:rsidRDefault="00640885" w:rsidP="00857300">
      <w:pPr>
        <w:spacing w:line="480" w:lineRule="auto"/>
        <w:jc w:val="both"/>
        <w:rPr>
          <w:rFonts w:ascii="Calibri" w:hAnsi="Calibri" w:cs="Calibri"/>
          <w:sz w:val="24"/>
          <w:szCs w:val="24"/>
        </w:rPr>
      </w:pPr>
      <w:r>
        <w:rPr>
          <w:rFonts w:ascii="Calibri" w:hAnsi="Calibri" w:cs="Calibri"/>
          <w:sz w:val="24"/>
          <w:szCs w:val="24"/>
        </w:rPr>
        <w:t>Supplementary</w:t>
      </w:r>
      <w:r w:rsidR="00AE5E05" w:rsidRPr="00AE5E05">
        <w:rPr>
          <w:rFonts w:ascii="Calibri" w:hAnsi="Calibri" w:cs="Calibri"/>
          <w:sz w:val="24"/>
          <w:szCs w:val="24"/>
        </w:rPr>
        <w:t xml:space="preserve"> Fig</w:t>
      </w:r>
      <w:r>
        <w:rPr>
          <w:rFonts w:ascii="Calibri" w:hAnsi="Calibri" w:cs="Calibri"/>
          <w:sz w:val="24"/>
          <w:szCs w:val="24"/>
        </w:rPr>
        <w:t>ure</w:t>
      </w:r>
      <w:r w:rsidR="00AE5E05" w:rsidRPr="00AE5E05">
        <w:rPr>
          <w:rFonts w:ascii="Calibri" w:hAnsi="Calibri" w:cs="Calibri"/>
          <w:sz w:val="24"/>
          <w:szCs w:val="24"/>
        </w:rPr>
        <w:t xml:space="preserve"> 3a shows a representative Raman spectrum of graphene after transfer, exhibiting the characteristic G and 2D peaks of the film.</w:t>
      </w:r>
      <w:r w:rsidR="00884F2B">
        <w:rPr>
          <w:rFonts w:ascii="Calibri" w:hAnsi="Calibri" w:cs="Calibri"/>
          <w:sz w:val="24"/>
          <w:szCs w:val="24"/>
        </w:rPr>
        <w:t xml:space="preserve"> </w:t>
      </w:r>
      <w:r>
        <w:rPr>
          <w:rFonts w:ascii="Calibri" w:hAnsi="Calibri" w:cs="Calibri"/>
          <w:sz w:val="24"/>
          <w:szCs w:val="24"/>
        </w:rPr>
        <w:t xml:space="preserve">Supplementary </w:t>
      </w:r>
      <w:r w:rsidR="00AE5E05" w:rsidRPr="00AE5E05">
        <w:rPr>
          <w:rFonts w:ascii="Calibri" w:hAnsi="Calibri" w:cs="Calibri"/>
          <w:sz w:val="24"/>
          <w:szCs w:val="24"/>
        </w:rPr>
        <w:t>Fig</w:t>
      </w:r>
      <w:r>
        <w:rPr>
          <w:rFonts w:ascii="Calibri" w:hAnsi="Calibri" w:cs="Calibri"/>
          <w:sz w:val="24"/>
          <w:szCs w:val="24"/>
        </w:rPr>
        <w:t>ure</w:t>
      </w:r>
      <w:r w:rsidR="00AE5E05" w:rsidRPr="00AE5E05">
        <w:rPr>
          <w:rFonts w:ascii="Calibri" w:hAnsi="Calibri" w:cs="Calibri"/>
          <w:sz w:val="24"/>
          <w:szCs w:val="24"/>
        </w:rPr>
        <w:t xml:space="preserve"> 3b presents a histogram of the full width at half maximum (FWHM) of the 2D peak for several devices, measured both directly after transfer and after the complete fabrication process, with all data taken from the center of the </w:t>
      </w:r>
      <w:r w:rsidR="00AE5E05">
        <w:rPr>
          <w:rFonts w:ascii="Calibri" w:hAnsi="Calibri" w:cs="Calibri"/>
          <w:sz w:val="24"/>
          <w:szCs w:val="24"/>
        </w:rPr>
        <w:t>GOEM</w:t>
      </w:r>
      <w:r w:rsidR="00AE5E05" w:rsidRPr="00AE5E05">
        <w:rPr>
          <w:rFonts w:ascii="Calibri" w:hAnsi="Calibri" w:cs="Calibri"/>
          <w:sz w:val="24"/>
          <w:szCs w:val="24"/>
        </w:rPr>
        <w:t xml:space="preserve"> on the waveguides</w:t>
      </w:r>
      <w:r w:rsidR="00A84280">
        <w:rPr>
          <w:rFonts w:ascii="Calibri" w:hAnsi="Calibri" w:cs="Calibri"/>
          <w:sz w:val="24"/>
          <w:szCs w:val="24"/>
        </w:rPr>
        <w:t xml:space="preserve"> (</w:t>
      </w:r>
      <w:r w:rsidR="006A3E63">
        <w:rPr>
          <w:rFonts w:ascii="Calibri" w:hAnsi="Calibri" w:cs="Calibri"/>
          <w:sz w:val="24"/>
          <w:szCs w:val="24"/>
        </w:rPr>
        <w:t>red</w:t>
      </w:r>
      <w:r w:rsidR="00A84280">
        <w:rPr>
          <w:rFonts w:ascii="Calibri" w:hAnsi="Calibri" w:cs="Calibri"/>
          <w:sz w:val="24"/>
          <w:szCs w:val="24"/>
        </w:rPr>
        <w:t xml:space="preserve"> circle in</w:t>
      </w:r>
      <w:r w:rsidR="006A3E63">
        <w:rPr>
          <w:rFonts w:ascii="Calibri" w:hAnsi="Calibri" w:cs="Calibri"/>
          <w:sz w:val="24"/>
          <w:szCs w:val="24"/>
        </w:rPr>
        <w:t xml:space="preserve"> the SEM image shown in</w:t>
      </w:r>
      <w:r w:rsidR="00C70BC6">
        <w:rPr>
          <w:rFonts w:ascii="Calibri" w:hAnsi="Calibri" w:cs="Calibri"/>
          <w:sz w:val="24"/>
          <w:szCs w:val="24"/>
        </w:rPr>
        <w:t xml:space="preserve"> </w:t>
      </w:r>
      <w:r>
        <w:rPr>
          <w:rFonts w:ascii="Calibri" w:hAnsi="Calibri" w:cs="Calibri"/>
          <w:sz w:val="24"/>
          <w:szCs w:val="24"/>
        </w:rPr>
        <w:t xml:space="preserve">Supplementary </w:t>
      </w:r>
      <w:r w:rsidR="00C70BC6">
        <w:rPr>
          <w:rFonts w:ascii="Calibri" w:hAnsi="Calibri" w:cs="Calibri"/>
          <w:sz w:val="24"/>
          <w:szCs w:val="24"/>
        </w:rPr>
        <w:t>Fig</w:t>
      </w:r>
      <w:r>
        <w:rPr>
          <w:rFonts w:ascii="Calibri" w:hAnsi="Calibri" w:cs="Calibri"/>
          <w:sz w:val="24"/>
          <w:szCs w:val="24"/>
        </w:rPr>
        <w:t>ure</w:t>
      </w:r>
      <w:r w:rsidR="00A84280">
        <w:rPr>
          <w:rFonts w:ascii="Calibri" w:hAnsi="Calibri" w:cs="Calibri"/>
          <w:sz w:val="24"/>
          <w:szCs w:val="24"/>
        </w:rPr>
        <w:t xml:space="preserve"> </w:t>
      </w:r>
      <w:r w:rsidR="00C70BC6">
        <w:rPr>
          <w:rFonts w:ascii="Calibri" w:hAnsi="Calibri" w:cs="Calibri"/>
          <w:sz w:val="24"/>
          <w:szCs w:val="24"/>
        </w:rPr>
        <w:t>3</w:t>
      </w:r>
      <w:r w:rsidR="00A84280">
        <w:rPr>
          <w:rFonts w:ascii="Calibri" w:hAnsi="Calibri" w:cs="Calibri"/>
          <w:sz w:val="24"/>
          <w:szCs w:val="24"/>
        </w:rPr>
        <w:t>d)</w:t>
      </w:r>
      <w:r w:rsidR="00AE5E05" w:rsidRPr="00AE5E05">
        <w:rPr>
          <w:rFonts w:ascii="Calibri" w:hAnsi="Calibri" w:cs="Calibri"/>
          <w:sz w:val="24"/>
          <w:szCs w:val="24"/>
        </w:rPr>
        <w:t>. The 2D peak is known to be highly sensitive to strain variations in graphene, which can strongly affect carrier mobility</w:t>
      </w:r>
      <w:r w:rsidR="005C18BF" w:rsidRPr="00200A52">
        <w:rPr>
          <w:rFonts w:ascii="Calibri" w:hAnsi="Calibri" w:cs="Calibri"/>
          <w:sz w:val="24"/>
          <w:szCs w:val="24"/>
        </w:rPr>
        <w:t>.</w:t>
      </w:r>
      <w:r w:rsidR="005C18BF" w:rsidRPr="00200A52">
        <w:rPr>
          <w:rFonts w:ascii="Aptos" w:hAnsi="Aptos"/>
        </w:rPr>
        <w:fldChar w:fldCharType="begin"/>
      </w:r>
      <w:r w:rsidR="00002D0E">
        <w:rPr>
          <w:rFonts w:ascii="Calibri" w:hAnsi="Calibri" w:cs="Calibri"/>
          <w:sz w:val="24"/>
          <w:szCs w:val="24"/>
        </w:rPr>
        <w:instrText xml:space="preserve"> ADDIN ZOTERO_ITEM CSL_CITATION {"citationID":"GOWspnCW","properties":{"formattedCitation":"\\super 2\\uc0\\u8211{}4\\nosupersub{}","plainCitation":"2–4","noteIndex":0},"citationItems":[{"id":4853,"uris":["http://zotero.org/users/6018064/items/8INMFCIM"],"itemData":{"id":4853,"type":"article-journal","abstract":"This study examines the relationship between the electrical properties and Raman spectra of field effect transistors (FETs) produced using chemical vapor deposited (CVD) graphene transferred onto hexagonal boron nitride (h-BN) structures. Carrier mobility values were calculated based on the electrical properties of the fabricated FETs, where the highest carrier mobility was 39 989 cm2/Vs. Carrier mobility increased with a decrease in the full width at half maximum (FWHM) of the 2D-band peak of CVD graphene. A linear relationship with a slope of 2.18 between the G-band and 2D-band peak positions was detected, indicating that a uniaxial strain existed in the CVD graphene FETs. Based on the peak shifts in the 2D-band, it was determined that both compressive and tensile strains were responsible for limiting carrier mobility. Ultimately, the analysis of peak positions and FWHMs of 2D-bands enabled us to evaluate the uniformity of electrical properties of CVD graphene without fabricating specialized measurement devices.","container-title":"AIP Advances","DOI":"10.1063/5.0019621","ISSN":"2158-3226","issue":"8","journalAbbreviation":"AIP Advances","page":"085309","source":"Silverchair","title":"Relationship between mobility and strain in CVD graphene on h-BN","volume":"10","author":[{"family":"Yamada","given":"Takatoshi"},{"family":"Okigawa","given":"Yuki"},{"family":"Hasegawa","given":"Masataka"},{"family":"Watanabe","given":"Kenji"},{"family":"Taniguchi","given":"Takashi"}],"issued":{"date-parts":[["2020",8,5]]}}},{"id":4812,"uris":["http://zotero.org/users/6018064/items/5LUCHFZI"],"itemData":{"id":4812,"type":"article-journal","abstract":"The deposition of dielectric materials on graphene is one of the bottlenecks for unlocking the potential of graphene in electronic applications. The plasma enhanced atomic layer deposition of 10 nm thin high quality aluminum oxide (Al2O3) on graphene is demonstrated using a monolayer of hexagonal boron nitride (hBN) as protection layer. Raman spectroscopy is performed to analyze possible structural changes of the graphene lattice caused by the plasma deposition. The results show that a monolayer of hBN in combination with an optimized deposition process can effectively protect graphene from damage, while significant damage is observed without an hBN layer. Electrical characterization of double gated graphene field effect devices confirms that the graphene does not degrade during the plasma deposition of Al2O3. The leakage current densities are consistently below 1 pA µm−2 for electric fields across the insulators of up to 8 MV cm−1, with irreversible breakdown happening above. Such breakdown electric fields are typical for Al2O3 and can be seen as an indicator for high quality dielectric films.","container-title":"Advanced Materials Technologies","DOI":"10.1002/admt.202100489","ISSN":"2365-709X","issue":"11","language":"en","license":"© 2021 The Authors. Advanced Materials Technologies published by Wiley-VCH GmbH","note":"_eprint: https://onlinelibrary.wiley.com/doi/pdf/10.1002/admt.202100489","page":"2100489","source":"Wiley Online Library","title":"Plasma-Enhanced Atomic Layer Deposition of Al2O3 on Graphene Using Monolayer hBN as Interfacial Layer","volume":"6","author":[{"family":"Canto","given":"Bárbara"},{"family":"Otto","given":"Martin"},{"family":"Powell","given":"Michael J."},{"family":"Babenko","given":"Vitaliy"},{"family":"O'Mahony","given":"Aileen"},{"family":"Knoops","given":"Harm C. M."},{"family":"Sundaram","given":"Ravi S."},{"family":"Hofmann","given":"Stephan"},{"family":"Lemme","given":"Max C."},{"family":"Neumaier","given":"Daniel"}],"issued":{"date-parts":[["2021"]]}}},{"id":4851,"uris":["http://zotero.org/users/6018064/items/7NKHQ746"],"itemData":{"id":4851,"type":"article-journal","abstract":"We perform systematic investigations of transport through graphene on hexagonal boron nitride (hBN) substrates, together with confocal Raman measurements and a targeted theoretical analysis, to identify the dominant source of disorder in this system. Low-temperature transport measurements on many devices reveal a clear correlation between the carrier mobility and the width of the resistance peak around charge neutrality, demonstrating that charge scattering and density inhomogeneities originate from the same microscopic mechanism. The study of weak localization unambiguously shows that this mechanism is associated with a long-ranged disorder potential and provides clear indications that random pseudomagnetic fields due to strain are the dominant scattering source. Spatially resolved Raman spectroscopy measurements confirm the role of local strain fluctuations, since the linewidth of the Raman 2D peak—containing information of local strain fluctuations present in graphene—correlates with the value of maximum observed mobility. The importance of strain is corroborated by a theoretical analysis of the relation between and that shows how local strain fluctuations reproduce the experimental data at a quantitative level, with being determined by the scalar deformation potential and by the random pseudomagnetic field (consistently with the conclusion drawn from the analysis of weak localization). Throughout our study, we compare the behavior of devices on hBN substrates to that of devices on and , and find that all conclusions drawn for the case of hBN are compatible with the observations made on these other materials. These observations suggest that random strain fluctuations are the dominant source of disorder for high-quality graphene on many different substrates, and not only on hexagonal boron nitride.","container-title":"Physical Review X","DOI":"10.1103/PhysRevX.4.041019","issue":"4","journalAbbreviation":"Phys. Rev. X","page":"041019","publisher":"American Physical Society","source":"APS","title":"Random Strain Fluctuations as Dominant Disorder Source for High-Quality On-Substrate Graphene Devices","volume":"4","author":[{"family":"Couto","given":"Nuno J. G."},{"family":"Costanzo","given":"Davide"},{"family":"Engels","given":"Stephan"},{"family":"Ki","given":"Dong-Keun"},{"family":"Watanabe","given":"Kenji"},{"family":"Taniguchi","given":"Takashi"},{"family":"Stampfer","given":"Christoph"},{"family":"Guinea","given":"Francisco"},{"family":"Morpurgo","given":"Alberto F."}],"issued":{"date-parts":[["2014",10,30]]}}}],"schema":"https://github.com/citation-style-language/schema/raw/master/csl-citation.json"} </w:instrText>
      </w:r>
      <w:r w:rsidR="005C18BF" w:rsidRPr="00200A52">
        <w:rPr>
          <w:rFonts w:ascii="Calibri" w:hAnsi="Calibri" w:cs="Calibri"/>
          <w:sz w:val="24"/>
          <w:szCs w:val="24"/>
        </w:rPr>
        <w:fldChar w:fldCharType="separate"/>
      </w:r>
      <w:r w:rsidR="00616567" w:rsidRPr="00616567">
        <w:rPr>
          <w:rFonts w:ascii="Calibri" w:hAnsi="Calibri" w:cs="Calibri"/>
          <w:kern w:val="0"/>
          <w:sz w:val="24"/>
          <w:vertAlign w:val="superscript"/>
        </w:rPr>
        <w:t>2–4</w:t>
      </w:r>
      <w:r w:rsidR="005C18BF" w:rsidRPr="00200A52">
        <w:rPr>
          <w:rFonts w:ascii="Calibri" w:hAnsi="Calibri" w:cs="Calibri"/>
          <w:sz w:val="24"/>
          <w:szCs w:val="24"/>
        </w:rPr>
        <w:fldChar w:fldCharType="end"/>
      </w:r>
      <w:r w:rsidR="005C18BF" w:rsidRPr="00200A52">
        <w:rPr>
          <w:rFonts w:ascii="Calibri" w:hAnsi="Calibri" w:cs="Calibri"/>
          <w:sz w:val="24"/>
          <w:szCs w:val="24"/>
        </w:rPr>
        <w:t xml:space="preserve"> </w:t>
      </w:r>
      <w:r w:rsidR="00F76419" w:rsidRPr="00F76419">
        <w:rPr>
          <w:rFonts w:ascii="Calibri" w:hAnsi="Calibri" w:cs="Calibri"/>
          <w:sz w:val="24"/>
          <w:szCs w:val="24"/>
        </w:rPr>
        <w:t>Strain variations arise from the initial quality of the graphene</w:t>
      </w:r>
      <w:r w:rsidR="00F76419">
        <w:rPr>
          <w:rFonts w:ascii="Calibri" w:hAnsi="Calibri" w:cs="Calibri"/>
          <w:sz w:val="24"/>
          <w:szCs w:val="24"/>
        </w:rPr>
        <w:t xml:space="preserve"> film</w:t>
      </w:r>
      <w:r w:rsidR="00F76419" w:rsidRPr="00F76419">
        <w:rPr>
          <w:rFonts w:ascii="Calibri" w:hAnsi="Calibri" w:cs="Calibri"/>
          <w:sz w:val="24"/>
          <w:szCs w:val="24"/>
        </w:rPr>
        <w:t xml:space="preserve">, the roughness of the substrate, and the interactions between </w:t>
      </w:r>
      <w:r w:rsidR="004607DE">
        <w:rPr>
          <w:rFonts w:ascii="Calibri" w:hAnsi="Calibri" w:cs="Calibri"/>
          <w:sz w:val="24"/>
          <w:szCs w:val="24"/>
        </w:rPr>
        <w:t xml:space="preserve">the </w:t>
      </w:r>
      <w:r w:rsidR="00F76419" w:rsidRPr="00F76419">
        <w:rPr>
          <w:rFonts w:ascii="Calibri" w:hAnsi="Calibri" w:cs="Calibri"/>
          <w:sz w:val="24"/>
          <w:szCs w:val="24"/>
        </w:rPr>
        <w:t xml:space="preserve">graphene, the substrate, and the encapsulation layer. CVD-grown graphene and graphene encapsulated with amorphous oxides typically </w:t>
      </w:r>
      <w:r w:rsidR="00711312" w:rsidRPr="00711312">
        <w:rPr>
          <w:rFonts w:ascii="Calibri" w:hAnsi="Calibri" w:cs="Calibri"/>
          <w:sz w:val="24"/>
          <w:szCs w:val="24"/>
        </w:rPr>
        <w:t>show FWHM values of the 2D peaks of 30 to 40</w:t>
      </w:r>
      <w:r w:rsidR="00857BF8">
        <w:rPr>
          <w:rFonts w:ascii="Calibri" w:hAnsi="Calibri" w:cs="Calibri"/>
          <w:sz w:val="24"/>
          <w:szCs w:val="24"/>
        </w:rPr>
        <w:t> </w:t>
      </w:r>
      <w:r w:rsidR="00711312" w:rsidRPr="00711312">
        <w:rPr>
          <w:rFonts w:ascii="Calibri" w:hAnsi="Calibri" w:cs="Calibri"/>
          <w:sz w:val="24"/>
          <w:szCs w:val="24"/>
        </w:rPr>
        <w:t>cm</w:t>
      </w:r>
      <w:r w:rsidR="00857BF8">
        <w:rPr>
          <w:rFonts w:ascii="Calibri" w:hAnsi="Calibri" w:cs="Calibri"/>
          <w:sz w:val="24"/>
          <w:szCs w:val="24"/>
          <w:vertAlign w:val="superscript"/>
        </w:rPr>
        <w:t>−</w:t>
      </w:r>
      <w:r w:rsidR="00711312" w:rsidRPr="001F5C65">
        <w:rPr>
          <w:rFonts w:ascii="Calibri" w:hAnsi="Calibri" w:cs="Calibri"/>
          <w:sz w:val="24"/>
          <w:szCs w:val="24"/>
          <w:vertAlign w:val="superscript"/>
        </w:rPr>
        <w:t>1</w:t>
      </w:r>
      <w:r w:rsidR="00F76419" w:rsidRPr="00F76419">
        <w:rPr>
          <w:rFonts w:ascii="Calibri" w:hAnsi="Calibri" w:cs="Calibri"/>
          <w:sz w:val="24"/>
          <w:szCs w:val="24"/>
        </w:rPr>
        <w:t>.</w:t>
      </w:r>
      <w:r w:rsidR="00857BF8">
        <w:rPr>
          <w:rFonts w:ascii="Calibri" w:hAnsi="Calibri" w:cs="Calibri"/>
          <w:sz w:val="24"/>
          <w:szCs w:val="24"/>
        </w:rPr>
        <w:t xml:space="preserve"> </w:t>
      </w:r>
      <w:r w:rsidR="005C18BF">
        <w:rPr>
          <w:rFonts w:ascii="Calibri" w:hAnsi="Calibri" w:cs="Calibri"/>
          <w:sz w:val="24"/>
          <w:szCs w:val="24"/>
        </w:rPr>
        <w:t xml:space="preserve">In our case, </w:t>
      </w:r>
      <w:r w:rsidR="005C18BF" w:rsidRPr="00ED70D2">
        <w:rPr>
          <w:rFonts w:ascii="Calibri" w:hAnsi="Calibri" w:cs="Calibri"/>
          <w:sz w:val="24"/>
          <w:szCs w:val="24"/>
        </w:rPr>
        <w:t>the majority</w:t>
      </w:r>
      <w:r w:rsidR="005C18BF">
        <w:rPr>
          <w:rFonts w:ascii="Calibri" w:hAnsi="Calibri" w:cs="Calibri"/>
          <w:sz w:val="24"/>
          <w:szCs w:val="24"/>
        </w:rPr>
        <w:t xml:space="preserve"> was</w:t>
      </w:r>
      <w:r w:rsidR="005C18BF" w:rsidRPr="00ED70D2">
        <w:rPr>
          <w:rFonts w:ascii="Calibri" w:hAnsi="Calibri" w:cs="Calibri"/>
          <w:sz w:val="24"/>
          <w:szCs w:val="24"/>
        </w:rPr>
        <w:t xml:space="preserve"> </w:t>
      </w:r>
      <w:r w:rsidR="005C18BF">
        <w:rPr>
          <w:rFonts w:ascii="Calibri" w:hAnsi="Calibri" w:cs="Calibri"/>
          <w:sz w:val="24"/>
          <w:szCs w:val="24"/>
        </w:rPr>
        <w:t>approximately at 35 cm</w:t>
      </w:r>
      <w:r w:rsidR="00857BF8">
        <w:rPr>
          <w:rFonts w:ascii="Calibri" w:hAnsi="Calibri" w:cs="Calibri"/>
          <w:sz w:val="24"/>
          <w:szCs w:val="24"/>
          <w:vertAlign w:val="superscript"/>
        </w:rPr>
        <w:t>−</w:t>
      </w:r>
      <w:r w:rsidR="005C18BF" w:rsidRPr="003E695C">
        <w:rPr>
          <w:rFonts w:ascii="Calibri" w:hAnsi="Calibri" w:cs="Calibri"/>
          <w:sz w:val="24"/>
          <w:szCs w:val="24"/>
          <w:vertAlign w:val="superscript"/>
        </w:rPr>
        <w:t>1</w:t>
      </w:r>
      <w:r w:rsidR="005C18BF">
        <w:rPr>
          <w:rFonts w:ascii="Calibri" w:hAnsi="Calibri" w:cs="Calibri"/>
          <w:sz w:val="24"/>
          <w:szCs w:val="24"/>
        </w:rPr>
        <w:t xml:space="preserve"> after transfer, and</w:t>
      </w:r>
      <w:r w:rsidR="005C18BF" w:rsidRPr="00ED70D2">
        <w:rPr>
          <w:rFonts w:ascii="Calibri" w:hAnsi="Calibri" w:cs="Calibri"/>
          <w:sz w:val="24"/>
          <w:szCs w:val="24"/>
        </w:rPr>
        <w:t xml:space="preserve"> shift</w:t>
      </w:r>
      <w:r w:rsidR="005C18BF">
        <w:rPr>
          <w:rFonts w:ascii="Calibri" w:hAnsi="Calibri" w:cs="Calibri"/>
          <w:sz w:val="24"/>
          <w:szCs w:val="24"/>
        </w:rPr>
        <w:t>ed</w:t>
      </w:r>
      <w:r w:rsidR="005C18BF" w:rsidRPr="00ED70D2">
        <w:rPr>
          <w:rFonts w:ascii="Calibri" w:hAnsi="Calibri" w:cs="Calibri"/>
          <w:sz w:val="24"/>
          <w:szCs w:val="24"/>
        </w:rPr>
        <w:t xml:space="preserve"> to values exceeding 40</w:t>
      </w:r>
      <w:r w:rsidR="005C18BF">
        <w:rPr>
          <w:rFonts w:ascii="Calibri" w:hAnsi="Calibri" w:cs="Calibri"/>
          <w:sz w:val="24"/>
          <w:szCs w:val="24"/>
        </w:rPr>
        <w:t> cm</w:t>
      </w:r>
      <w:r w:rsidR="00B723EB" w:rsidRPr="00B723EB">
        <w:rPr>
          <w:rFonts w:ascii="Calibri" w:hAnsi="Calibri" w:cs="Calibri"/>
          <w:sz w:val="24"/>
          <w:szCs w:val="24"/>
          <w:vertAlign w:val="superscript"/>
        </w:rPr>
        <w:t>−1</w:t>
      </w:r>
      <w:r w:rsidR="005C18BF">
        <w:rPr>
          <w:rFonts w:ascii="Calibri" w:hAnsi="Calibri" w:cs="Calibri"/>
          <w:sz w:val="24"/>
          <w:szCs w:val="24"/>
        </w:rPr>
        <w:t xml:space="preserve"> after encapsulation,</w:t>
      </w:r>
      <w:r w:rsidR="009F4B13">
        <w:rPr>
          <w:rFonts w:ascii="Calibri" w:hAnsi="Calibri" w:cs="Calibri"/>
          <w:sz w:val="24"/>
          <w:szCs w:val="24"/>
        </w:rPr>
        <w:t xml:space="preserve"> indicating </w:t>
      </w:r>
      <w:r w:rsidR="00CE01B1" w:rsidRPr="00CE01B1">
        <w:rPr>
          <w:rFonts w:ascii="Calibri" w:hAnsi="Calibri" w:cs="Calibri"/>
          <w:sz w:val="24"/>
          <w:szCs w:val="24"/>
        </w:rPr>
        <w:t>higher strain and reduced mobility caused by the waveguide topography and the amorphous Al</w:t>
      </w:r>
      <w:r w:rsidR="009F4B13" w:rsidRPr="009F4B13">
        <w:rPr>
          <w:rFonts w:ascii="Calibri" w:hAnsi="Calibri" w:cs="Calibri"/>
          <w:sz w:val="24"/>
          <w:szCs w:val="24"/>
          <w:vertAlign w:val="subscript"/>
        </w:rPr>
        <w:t>2</w:t>
      </w:r>
      <w:r w:rsidR="00CE01B1" w:rsidRPr="00CE01B1">
        <w:rPr>
          <w:rFonts w:ascii="Calibri" w:hAnsi="Calibri" w:cs="Calibri"/>
          <w:sz w:val="24"/>
          <w:szCs w:val="24"/>
        </w:rPr>
        <w:t>O</w:t>
      </w:r>
      <w:r w:rsidR="009F4B13" w:rsidRPr="009F4B13">
        <w:rPr>
          <w:rFonts w:ascii="Calibri" w:hAnsi="Calibri" w:cs="Calibri"/>
          <w:sz w:val="24"/>
          <w:szCs w:val="24"/>
          <w:vertAlign w:val="subscript"/>
        </w:rPr>
        <w:t>3</w:t>
      </w:r>
      <w:r w:rsidR="009F4B13">
        <w:rPr>
          <w:rFonts w:ascii="Calibri" w:hAnsi="Calibri" w:cs="Calibri"/>
          <w:sz w:val="24"/>
          <w:szCs w:val="24"/>
        </w:rPr>
        <w:t xml:space="preserve"> encapsulation </w:t>
      </w:r>
      <w:r w:rsidR="00CE01B1" w:rsidRPr="00CE01B1">
        <w:rPr>
          <w:rFonts w:ascii="Calibri" w:hAnsi="Calibri" w:cs="Calibri"/>
          <w:sz w:val="24"/>
          <w:szCs w:val="24"/>
        </w:rPr>
        <w:t>layer.</w:t>
      </w:r>
      <w:r w:rsidR="002C0968">
        <w:rPr>
          <w:rFonts w:ascii="Calibri" w:hAnsi="Calibri" w:cs="Calibri"/>
          <w:sz w:val="24"/>
          <w:szCs w:val="24"/>
        </w:rPr>
        <w:t xml:space="preserve"> </w:t>
      </w:r>
      <w:r w:rsidR="005C18BF">
        <w:rPr>
          <w:rFonts w:ascii="Calibri" w:hAnsi="Calibri" w:cs="Calibri"/>
          <w:sz w:val="24"/>
          <w:szCs w:val="24"/>
        </w:rPr>
        <w:t>Further</w:t>
      </w:r>
      <w:r w:rsidR="005C18BF" w:rsidRPr="00200A52">
        <w:rPr>
          <w:rFonts w:ascii="Calibri" w:hAnsi="Calibri" w:cs="Calibri"/>
          <w:sz w:val="24"/>
          <w:szCs w:val="24"/>
        </w:rPr>
        <w:t xml:space="preserve"> key parameter</w:t>
      </w:r>
      <w:r w:rsidR="005C18BF">
        <w:rPr>
          <w:rFonts w:ascii="Calibri" w:hAnsi="Calibri" w:cs="Calibri"/>
          <w:sz w:val="24"/>
          <w:szCs w:val="24"/>
        </w:rPr>
        <w:t>s</w:t>
      </w:r>
      <w:r w:rsidR="005C18BF" w:rsidRPr="00200A52">
        <w:rPr>
          <w:rFonts w:ascii="Calibri" w:hAnsi="Calibri" w:cs="Calibri"/>
          <w:sz w:val="24"/>
          <w:szCs w:val="24"/>
        </w:rPr>
        <w:t xml:space="preserve"> of the Raman spectr</w:t>
      </w:r>
      <w:r w:rsidR="005C18BF">
        <w:rPr>
          <w:rFonts w:ascii="Calibri" w:hAnsi="Calibri" w:cs="Calibri"/>
          <w:sz w:val="24"/>
          <w:szCs w:val="24"/>
        </w:rPr>
        <w:t>a</w:t>
      </w:r>
      <w:r w:rsidR="005C18BF" w:rsidRPr="00200A52">
        <w:rPr>
          <w:rFonts w:ascii="Calibri" w:hAnsi="Calibri" w:cs="Calibri"/>
          <w:sz w:val="24"/>
          <w:szCs w:val="24"/>
        </w:rPr>
        <w:t xml:space="preserve"> of graphene </w:t>
      </w:r>
      <w:r w:rsidR="005C18BF">
        <w:rPr>
          <w:rFonts w:ascii="Calibri" w:hAnsi="Calibri" w:cs="Calibri"/>
          <w:sz w:val="24"/>
          <w:szCs w:val="24"/>
        </w:rPr>
        <w:t>are</w:t>
      </w:r>
      <w:r w:rsidR="005C18BF" w:rsidRPr="00200A52">
        <w:rPr>
          <w:rFonts w:ascii="Calibri" w:hAnsi="Calibri" w:cs="Calibri"/>
          <w:sz w:val="24"/>
          <w:szCs w:val="24"/>
        </w:rPr>
        <w:t xml:space="preserve"> the relative positions of the G and 2D peaks, which are sensitive to variations in both strain and doping.</w:t>
      </w:r>
      <w:r w:rsidR="005C18BF" w:rsidRPr="00200A52">
        <w:rPr>
          <w:rFonts w:ascii="Aptos" w:hAnsi="Aptos"/>
        </w:rPr>
        <w:fldChar w:fldCharType="begin"/>
      </w:r>
      <w:r w:rsidR="00002D0E">
        <w:rPr>
          <w:rFonts w:ascii="Calibri" w:hAnsi="Calibri" w:cs="Calibri"/>
          <w:sz w:val="24"/>
          <w:szCs w:val="24"/>
        </w:rPr>
        <w:instrText xml:space="preserve"> ADDIN ZOTERO_ITEM CSL_CITATION {"citationID":"wyfJbpai","properties":{"formattedCitation":"\\super 5,6\\nosupersub{}","plainCitation":"5,6","noteIndex":0},"citationItems":[{"id":4212,"uris":["http://zotero.org/users/6018064/items/MQUZMCVK"],"itemData":{"id":4212,"type":"article-journal","container-title":"Nanoscale","DOI":"10.1039/D1NR05904A","issue":"6","language":"en","page":"2167-2176","publisher":"Royal Society of Chemistry","source":"pubs.rsc.org","title":"Ultra-clean high-mobility graphene on technologically relevant substrates","volume":"14","author":[{"family":"Tyagi","given":"Ayush"},{"family":"Mišeikis","given":"Vaidotas"},{"family":"Martini","given":"Leonardo"},{"family":"Forti","given":"Stiven"},{"family":"Mishra","given":"Neeraj"},{"family":"M. Gebeyehu","given":"Zewdu"},{"family":"A. Giambra","given":"Marco"},{"family":"Zribi","given":"Jihene"},{"family":"Frégnaux","given":"Mathieu"},{"family":"Aureau","given":"Damien"},{"family":"Romagnoli","given":"Marco"},{"family":"Beltram","given":"Fabio"},{"family":"Coletti","given":"Camilla"}],"issued":{"date-parts":[["2022"]]}}},{"id":4278,"uris":["http://zotero.org/users/6018064/items/KBG25KQU"],"itemData":{"id":4278,"type":"article-journal","abstract":"Abstract\n            Confocal Raman spectroscopy has emerged as a major, versatile workhorse for the non-invasive characterization of graphene. Although it is successfully used to determine the number of layers, the quality of edges, and the effects of strain, doping and disorder, the nature of the experimentally observed broadening of the most prominent Raman 2D line has remained unclear. Here we show that the observed 2D line width contains valuable information on strain variations in graphene on length scales far below the laser spot size, that is, on the nanometre-scale. This finding is highly relevant as it has been shown recently that such nanometre-scaled strain variations limit the carrier mobility in high-quality graphene devices. Consequently, the 2D line width is a good and easily accessible quantity for classifying the crystalline quality, nanometre-scale flatness as well as local electronic properties of graphene, all important for future scientific and industrial applications.","container-title":"Nature Communications","DOI":"10.1038/ncomms9429","ISSN":"2041-1723","issue":"1","journalAbbreviation":"Nat Commun","language":"en","page":"8429","source":"DOI.org (Crossref)","title":"Raman spectroscopy as probe of nanometre-scale strain variations in graphene","volume":"6","author":[{"family":"Neumann","given":"C."},{"family":"Reichardt","given":"S."},{"family":"Venezuela","given":"P."},{"family":"Drögeler","given":"M."},{"family":"Banszerus","given":"L."},{"family":"Schmitz","given":"M."},{"family":"Watanabe","given":"K."},{"family":"Taniguchi","given":"T."},{"family":"Mauri","given":"F."},{"family":"Beschoten","given":"B."},{"family":"Rotkin","given":"S. V."},{"family":"Stampfer","given":"C."}],"issued":{"date-parts":[["2015",9,29]]}}}],"schema":"https://github.com/citation-style-language/schema/raw/master/csl-citation.json"} </w:instrText>
      </w:r>
      <w:r w:rsidR="005C18BF" w:rsidRPr="00200A52">
        <w:rPr>
          <w:rFonts w:ascii="Calibri" w:hAnsi="Calibri" w:cs="Calibri"/>
          <w:sz w:val="24"/>
          <w:szCs w:val="24"/>
        </w:rPr>
        <w:fldChar w:fldCharType="separate"/>
      </w:r>
      <w:r w:rsidR="009346D7" w:rsidRPr="009346D7">
        <w:rPr>
          <w:rFonts w:ascii="Calibri" w:hAnsi="Calibri" w:cs="Calibri"/>
          <w:kern w:val="0"/>
          <w:sz w:val="24"/>
          <w:vertAlign w:val="superscript"/>
        </w:rPr>
        <w:t>5,6</w:t>
      </w:r>
      <w:r w:rsidR="005C18BF" w:rsidRPr="00200A52">
        <w:rPr>
          <w:rFonts w:ascii="Calibri" w:hAnsi="Calibri" w:cs="Calibri"/>
          <w:sz w:val="24"/>
          <w:szCs w:val="24"/>
        </w:rPr>
        <w:fldChar w:fldCharType="end"/>
      </w:r>
      <w:r w:rsidR="005C18BF" w:rsidRPr="00200A52">
        <w:rPr>
          <w:rFonts w:ascii="Calibri" w:hAnsi="Calibri" w:cs="Calibri"/>
          <w:sz w:val="24"/>
          <w:szCs w:val="24"/>
        </w:rPr>
        <w:t xml:space="preserve"> </w:t>
      </w:r>
      <w:r w:rsidR="001E5A6E">
        <w:rPr>
          <w:rFonts w:ascii="Calibri" w:hAnsi="Calibri" w:cs="Calibri"/>
          <w:sz w:val="24"/>
          <w:szCs w:val="24"/>
        </w:rPr>
        <w:t>Supplementary</w:t>
      </w:r>
      <w:r w:rsidR="003A23B3">
        <w:rPr>
          <w:rFonts w:ascii="Calibri" w:hAnsi="Calibri" w:cs="Calibri"/>
          <w:sz w:val="24"/>
          <w:szCs w:val="24"/>
        </w:rPr>
        <w:t xml:space="preserve"> Fig</w:t>
      </w:r>
      <w:r w:rsidR="001E5A6E">
        <w:rPr>
          <w:rFonts w:ascii="Calibri" w:hAnsi="Calibri" w:cs="Calibri"/>
          <w:sz w:val="24"/>
          <w:szCs w:val="24"/>
        </w:rPr>
        <w:t>ure</w:t>
      </w:r>
      <w:r w:rsidR="003A23B3">
        <w:rPr>
          <w:rFonts w:ascii="Calibri" w:hAnsi="Calibri" w:cs="Calibri"/>
          <w:sz w:val="24"/>
          <w:szCs w:val="24"/>
        </w:rPr>
        <w:t xml:space="preserve"> 3c</w:t>
      </w:r>
      <w:r w:rsidR="005C18BF" w:rsidRPr="00200A52">
        <w:rPr>
          <w:rFonts w:ascii="Calibri" w:hAnsi="Calibri" w:cs="Calibri"/>
          <w:sz w:val="24"/>
          <w:szCs w:val="24"/>
        </w:rPr>
        <w:t xml:space="preserve"> </w:t>
      </w:r>
      <w:r w:rsidR="005C18BF">
        <w:rPr>
          <w:rFonts w:ascii="Calibri" w:hAnsi="Calibri" w:cs="Calibri"/>
          <w:sz w:val="24"/>
          <w:szCs w:val="24"/>
        </w:rPr>
        <w:t>shows the distributions</w:t>
      </w:r>
      <w:r w:rsidR="005C18BF" w:rsidRPr="00200A52">
        <w:rPr>
          <w:rFonts w:ascii="Calibri" w:hAnsi="Calibri" w:cs="Calibri"/>
          <w:sz w:val="24"/>
          <w:szCs w:val="24"/>
        </w:rPr>
        <w:t xml:space="preserve"> of G and the 2D peak positions from a Raman map acquired after transfer (blue)</w:t>
      </w:r>
      <w:r w:rsidR="009346D7">
        <w:rPr>
          <w:rFonts w:ascii="Calibri" w:hAnsi="Calibri" w:cs="Calibri"/>
          <w:sz w:val="24"/>
          <w:szCs w:val="24"/>
        </w:rPr>
        <w:t xml:space="preserve"> </w:t>
      </w:r>
      <w:r w:rsidR="005C18BF" w:rsidRPr="00200A52">
        <w:rPr>
          <w:rFonts w:ascii="Calibri" w:hAnsi="Calibri" w:cs="Calibri"/>
          <w:sz w:val="24"/>
          <w:szCs w:val="24"/>
        </w:rPr>
        <w:t xml:space="preserve">and after complete fabrication (green). These results indicate that, in addition </w:t>
      </w:r>
      <w:r w:rsidR="005C18BF">
        <w:rPr>
          <w:rFonts w:ascii="Calibri" w:hAnsi="Calibri" w:cs="Calibri"/>
          <w:sz w:val="24"/>
          <w:szCs w:val="24"/>
        </w:rPr>
        <w:t>an</w:t>
      </w:r>
      <w:r w:rsidR="005C18BF" w:rsidRPr="00200A52">
        <w:rPr>
          <w:rFonts w:ascii="Calibri" w:hAnsi="Calibri" w:cs="Calibri"/>
          <w:sz w:val="24"/>
          <w:szCs w:val="24"/>
        </w:rPr>
        <w:t xml:space="preserve"> increased strain, the Al</w:t>
      </w:r>
      <w:r w:rsidR="005C18BF" w:rsidRPr="00200A52">
        <w:rPr>
          <w:rFonts w:ascii="Calibri" w:hAnsi="Calibri" w:cs="Calibri"/>
          <w:sz w:val="24"/>
          <w:szCs w:val="24"/>
          <w:vertAlign w:val="subscript"/>
        </w:rPr>
        <w:t>2</w:t>
      </w:r>
      <w:r w:rsidR="005C18BF" w:rsidRPr="00200A52">
        <w:rPr>
          <w:rFonts w:ascii="Calibri" w:hAnsi="Calibri" w:cs="Calibri"/>
          <w:sz w:val="24"/>
          <w:szCs w:val="24"/>
        </w:rPr>
        <w:t>O</w:t>
      </w:r>
      <w:r w:rsidR="005C18BF" w:rsidRPr="00200A52">
        <w:rPr>
          <w:rFonts w:ascii="Calibri" w:hAnsi="Calibri" w:cs="Calibri"/>
          <w:sz w:val="24"/>
          <w:szCs w:val="24"/>
          <w:vertAlign w:val="subscript"/>
        </w:rPr>
        <w:t>3</w:t>
      </w:r>
      <w:r w:rsidR="005C18BF" w:rsidRPr="00200A52">
        <w:rPr>
          <w:rFonts w:ascii="Calibri" w:hAnsi="Calibri" w:cs="Calibri"/>
          <w:sz w:val="24"/>
          <w:szCs w:val="24"/>
        </w:rPr>
        <w:t xml:space="preserve"> encapsulation </w:t>
      </w:r>
      <w:r w:rsidR="005C18BF">
        <w:rPr>
          <w:rFonts w:ascii="Calibri" w:hAnsi="Calibri" w:cs="Calibri"/>
          <w:sz w:val="24"/>
          <w:szCs w:val="24"/>
        </w:rPr>
        <w:t>caused</w:t>
      </w:r>
      <w:r w:rsidR="005C18BF" w:rsidRPr="00200A52">
        <w:rPr>
          <w:rFonts w:ascii="Calibri" w:hAnsi="Calibri" w:cs="Calibri"/>
          <w:sz w:val="24"/>
          <w:szCs w:val="24"/>
        </w:rPr>
        <w:t xml:space="preserve"> higher </w:t>
      </w:r>
      <w:r w:rsidR="005C18BF">
        <w:rPr>
          <w:rFonts w:ascii="Calibri" w:hAnsi="Calibri" w:cs="Calibri"/>
          <w:sz w:val="24"/>
          <w:szCs w:val="24"/>
        </w:rPr>
        <w:t xml:space="preserve">p-doping </w:t>
      </w:r>
      <w:r w:rsidR="005C18BF" w:rsidRPr="00200A52">
        <w:rPr>
          <w:rFonts w:ascii="Calibri" w:hAnsi="Calibri" w:cs="Calibri"/>
          <w:sz w:val="24"/>
          <w:szCs w:val="24"/>
        </w:rPr>
        <w:t xml:space="preserve">levels in </w:t>
      </w:r>
      <w:r w:rsidR="005C18BF">
        <w:rPr>
          <w:rFonts w:ascii="Calibri" w:hAnsi="Calibri" w:cs="Calibri"/>
          <w:sz w:val="24"/>
          <w:szCs w:val="24"/>
        </w:rPr>
        <w:t xml:space="preserve">the </w:t>
      </w:r>
      <w:r w:rsidR="005C18BF" w:rsidRPr="00200A52">
        <w:rPr>
          <w:rFonts w:ascii="Calibri" w:hAnsi="Calibri" w:cs="Calibri"/>
          <w:sz w:val="24"/>
          <w:szCs w:val="24"/>
        </w:rPr>
        <w:t>graphene</w:t>
      </w:r>
      <w:r w:rsidR="005C18BF">
        <w:rPr>
          <w:rFonts w:ascii="Calibri" w:hAnsi="Calibri" w:cs="Calibri"/>
          <w:sz w:val="24"/>
          <w:szCs w:val="24"/>
        </w:rPr>
        <w:t xml:space="preserve"> layer</w:t>
      </w:r>
      <w:r w:rsidR="001A225F">
        <w:rPr>
          <w:rFonts w:ascii="Calibri" w:hAnsi="Calibri" w:cs="Calibri"/>
          <w:sz w:val="24"/>
          <w:szCs w:val="24"/>
        </w:rPr>
        <w:t>.</w:t>
      </w:r>
      <w:r w:rsidR="005C18BF" w:rsidRPr="00200A52">
        <w:rPr>
          <w:rFonts w:ascii="Aptos" w:hAnsi="Aptos"/>
        </w:rPr>
        <w:fldChar w:fldCharType="begin"/>
      </w:r>
      <w:r w:rsidR="00002D0E">
        <w:rPr>
          <w:rFonts w:ascii="Calibri" w:hAnsi="Calibri" w:cs="Calibri"/>
          <w:sz w:val="24"/>
          <w:szCs w:val="24"/>
        </w:rPr>
        <w:instrText xml:space="preserve"> ADDIN ZOTERO_ITEM CSL_CITATION {"citationID":"TfiFzXUp","properties":{"formattedCitation":"\\super 7\\nosupersub{}","plainCitation":"7","noteIndex":0},"citationItems":[{"id":4279,"uris":["http://zotero.org/users/6018064/items/VLQXL7FG"],"itemData":{"id":4279,"type":"article-journal","abstract":"The recent discovery of graphene1,2,3 has led to many advances in two-dimensional physics and devices4,5. The graphene devices fabricated so far have relied on SiO2 back gating1,2,3. Electrochemical top gating is widely used for polymer transistors6,7, and has also been successfully applied to carbon nanotubes8,9. Here we demonstrate a top-gated graphene transistor that is able to reach doping levels of up to 5×1013 cm−2, which is much higher than those previously reported. Such high doping levels are possible because the nanometre-thick Debye layer8,10 in the solid polymer electrolyte gate provides a much higher gate capacitance than the commonly used SiO2 back gate, which is usually about 300 nm thick11. In situ Raman measurements monitor the doping. The G peak stiffens and sharpens for both electron and hole doping, but the 2D peak shows a different response to holes and electrons. The ratio of the intensities of the G and 2D peaks shows a strong dependence on doping, making it a sensitive parameter to monitor the doping.","container-title":"Nature Nanotechnology","DOI":"10.1038/nnano.2008.67","ISSN":"1748-3395","issue":"4","journalAbbreviation":"Nature Nanotech","language":"en","license":"2008 Springer Nature Limited","page":"210-215","publisher":"Nature Publishing Group","source":"www.nature.com","title":"Monitoring dopants by Raman scattering in an electrochemically top-gated graphene transistor","volume":"3","author":[{"family":"Das","given":"A."},{"family":"Pisana","given":"S."},{"family":"Chakraborty","given":"B."},{"family":"Piscanec","given":"S."},{"family":"Saha","given":"S. K."},{"family":"Waghmare","given":"U. V."},{"family":"Novoselov","given":"K. S."},{"family":"Krishnamurthy","given":"H. R."},{"family":"Geim","given":"A. K."},{"family":"Ferrari","given":"A. C."},{"family":"Sood","given":"A. K."}],"issued":{"date-parts":[["2008",4]]}}}],"schema":"https://github.com/citation-style-language/schema/raw/master/csl-citation.json"} </w:instrText>
      </w:r>
      <w:r w:rsidR="005C18BF" w:rsidRPr="00200A52">
        <w:rPr>
          <w:rFonts w:ascii="Calibri" w:hAnsi="Calibri" w:cs="Calibri"/>
          <w:sz w:val="24"/>
          <w:szCs w:val="24"/>
        </w:rPr>
        <w:fldChar w:fldCharType="separate"/>
      </w:r>
      <w:r w:rsidR="00616567" w:rsidRPr="00616567">
        <w:rPr>
          <w:rFonts w:ascii="Calibri" w:hAnsi="Calibri" w:cs="Calibri"/>
          <w:kern w:val="0"/>
          <w:sz w:val="24"/>
          <w:vertAlign w:val="superscript"/>
        </w:rPr>
        <w:t>7</w:t>
      </w:r>
      <w:r w:rsidR="005C18BF" w:rsidRPr="00200A52">
        <w:rPr>
          <w:rFonts w:ascii="Calibri" w:hAnsi="Calibri" w:cs="Calibri"/>
          <w:sz w:val="24"/>
          <w:szCs w:val="24"/>
        </w:rPr>
        <w:fldChar w:fldCharType="end"/>
      </w:r>
      <w:r w:rsidR="001A225F">
        <w:rPr>
          <w:rFonts w:ascii="Calibri" w:hAnsi="Calibri" w:cs="Calibri"/>
          <w:sz w:val="24"/>
          <w:szCs w:val="24"/>
        </w:rPr>
        <w:t xml:space="preserve"> H</w:t>
      </w:r>
      <w:r w:rsidR="005C18BF">
        <w:rPr>
          <w:rFonts w:ascii="Calibri" w:hAnsi="Calibri" w:cs="Calibri"/>
          <w:sz w:val="24"/>
          <w:szCs w:val="24"/>
        </w:rPr>
        <w:t>owever,</w:t>
      </w:r>
      <w:r w:rsidR="005C18BF" w:rsidRPr="00200A52">
        <w:rPr>
          <w:rFonts w:ascii="Calibri" w:hAnsi="Calibri" w:cs="Calibri"/>
          <w:sz w:val="24"/>
          <w:szCs w:val="24"/>
        </w:rPr>
        <w:t xml:space="preserve"> the doping of graphene is spatially inhomogeneous even within a single device</w:t>
      </w:r>
      <w:r w:rsidR="005C18BF">
        <w:rPr>
          <w:rFonts w:ascii="Calibri" w:hAnsi="Calibri" w:cs="Calibri"/>
          <w:sz w:val="24"/>
          <w:szCs w:val="24"/>
        </w:rPr>
        <w:t>.</w:t>
      </w:r>
      <w:r w:rsidR="00C70BC6">
        <w:rPr>
          <w:rFonts w:ascii="Calibri" w:hAnsi="Calibri" w:cs="Calibri"/>
          <w:sz w:val="24"/>
          <w:szCs w:val="24"/>
        </w:rPr>
        <w:t xml:space="preserve"> </w:t>
      </w:r>
      <w:r w:rsidR="000B42E2" w:rsidRPr="000B42E2">
        <w:rPr>
          <w:rFonts w:ascii="Calibri" w:hAnsi="Calibri" w:cs="Calibri"/>
          <w:sz w:val="24"/>
          <w:szCs w:val="24"/>
        </w:rPr>
        <w:t xml:space="preserve">The green data points correspond to measurements from a single device, highlighted by the </w:t>
      </w:r>
      <w:r w:rsidR="000B42E2">
        <w:rPr>
          <w:rFonts w:ascii="Calibri" w:hAnsi="Calibri" w:cs="Calibri"/>
          <w:sz w:val="24"/>
          <w:szCs w:val="24"/>
        </w:rPr>
        <w:t>green</w:t>
      </w:r>
      <w:r w:rsidR="000B42E2" w:rsidRPr="000B42E2">
        <w:rPr>
          <w:rFonts w:ascii="Calibri" w:hAnsi="Calibri" w:cs="Calibri"/>
          <w:sz w:val="24"/>
          <w:szCs w:val="24"/>
        </w:rPr>
        <w:t xml:space="preserve"> </w:t>
      </w:r>
      <w:r w:rsidR="00DB4CA2">
        <w:rPr>
          <w:rFonts w:ascii="Calibri" w:hAnsi="Calibri" w:cs="Calibri"/>
          <w:sz w:val="24"/>
          <w:szCs w:val="24"/>
        </w:rPr>
        <w:t>rectangle</w:t>
      </w:r>
      <w:r w:rsidR="000B42E2" w:rsidRPr="000B42E2">
        <w:rPr>
          <w:rFonts w:ascii="Calibri" w:hAnsi="Calibri" w:cs="Calibri"/>
          <w:sz w:val="24"/>
          <w:szCs w:val="24"/>
        </w:rPr>
        <w:t xml:space="preserve"> in </w:t>
      </w:r>
      <w:r w:rsidR="009B3C0D">
        <w:rPr>
          <w:rFonts w:ascii="Calibri" w:hAnsi="Calibri" w:cs="Calibri"/>
          <w:sz w:val="24"/>
          <w:szCs w:val="24"/>
        </w:rPr>
        <w:t>Supplementary</w:t>
      </w:r>
      <w:r w:rsidR="000B42E2" w:rsidRPr="000B42E2">
        <w:rPr>
          <w:rFonts w:ascii="Calibri" w:hAnsi="Calibri" w:cs="Calibri"/>
          <w:sz w:val="24"/>
          <w:szCs w:val="24"/>
        </w:rPr>
        <w:t xml:space="preserve"> Fig</w:t>
      </w:r>
      <w:r w:rsidR="009B3C0D">
        <w:rPr>
          <w:rFonts w:ascii="Calibri" w:hAnsi="Calibri" w:cs="Calibri"/>
          <w:sz w:val="24"/>
          <w:szCs w:val="24"/>
        </w:rPr>
        <w:t>ure</w:t>
      </w:r>
      <w:r w:rsidR="000B42E2" w:rsidRPr="000B42E2">
        <w:rPr>
          <w:rFonts w:ascii="Calibri" w:hAnsi="Calibri" w:cs="Calibri"/>
          <w:sz w:val="24"/>
          <w:szCs w:val="24"/>
        </w:rPr>
        <w:t xml:space="preserve"> 3d</w:t>
      </w:r>
      <w:r w:rsidR="00C70BC6">
        <w:rPr>
          <w:rFonts w:ascii="Calibri" w:hAnsi="Calibri" w:cs="Calibri"/>
          <w:sz w:val="24"/>
          <w:szCs w:val="24"/>
        </w:rPr>
        <w:t>.</w:t>
      </w:r>
    </w:p>
    <w:p w14:paraId="5704C6AF" w14:textId="6D470E13" w:rsidR="00857300" w:rsidRDefault="00857300">
      <w:pPr>
        <w:spacing w:after="0" w:line="240" w:lineRule="auto"/>
        <w:rPr>
          <w:rFonts w:ascii="Calibri" w:hAnsi="Calibri" w:cs="Calibri"/>
          <w:sz w:val="24"/>
          <w:szCs w:val="24"/>
        </w:rPr>
      </w:pPr>
      <w:r>
        <w:rPr>
          <w:rFonts w:ascii="Calibri" w:hAnsi="Calibri" w:cs="Calibri"/>
          <w:sz w:val="24"/>
          <w:szCs w:val="24"/>
        </w:rPr>
        <w:br w:type="page"/>
      </w:r>
    </w:p>
    <w:p w14:paraId="4EB0576C" w14:textId="3C5F5360" w:rsidR="00494188" w:rsidRPr="00200A52" w:rsidRDefault="005B3A96" w:rsidP="00494188">
      <w:pPr>
        <w:keepNext/>
        <w:spacing w:line="480" w:lineRule="auto"/>
        <w:jc w:val="both"/>
      </w:pPr>
      <w:r>
        <w:rPr>
          <w:noProof/>
        </w:rPr>
        <w:lastRenderedPageBreak/>
        <w:drawing>
          <wp:inline distT="0" distB="0" distL="0" distR="0" wp14:anchorId="300E5268" wp14:editId="18A288D2">
            <wp:extent cx="5760720" cy="4441117"/>
            <wp:effectExtent l="0" t="0" r="0" b="0"/>
            <wp:docPr id="2921274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127494"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60720" cy="4441117"/>
                    </a:xfrm>
                    <a:prstGeom prst="rect">
                      <a:avLst/>
                    </a:prstGeom>
                  </pic:spPr>
                </pic:pic>
              </a:graphicData>
            </a:graphic>
          </wp:inline>
        </w:drawing>
      </w:r>
    </w:p>
    <w:p w14:paraId="5B4738DD" w14:textId="38469E8A" w:rsidR="006A75E0" w:rsidRDefault="00884F2B" w:rsidP="0024351D">
      <w:pPr>
        <w:spacing w:line="480" w:lineRule="auto"/>
        <w:jc w:val="both"/>
      </w:pPr>
      <w:bookmarkStart w:id="0" w:name="_Toc196931339"/>
      <w:r>
        <w:rPr>
          <w:rFonts w:ascii="Calibri" w:hAnsi="Calibri" w:cs="Calibri"/>
          <w:b/>
          <w:bCs/>
          <w:sz w:val="24"/>
          <w:szCs w:val="24"/>
        </w:rPr>
        <w:t>Supp</w:t>
      </w:r>
      <w:r w:rsidR="0091007A">
        <w:rPr>
          <w:rFonts w:ascii="Calibri" w:hAnsi="Calibri" w:cs="Calibri"/>
          <w:b/>
          <w:bCs/>
          <w:sz w:val="24"/>
          <w:szCs w:val="24"/>
        </w:rPr>
        <w:t>lementary</w:t>
      </w:r>
      <w:r w:rsidR="009B1C0F" w:rsidRPr="009B1C0F">
        <w:rPr>
          <w:rFonts w:ascii="Calibri" w:hAnsi="Calibri" w:cs="Calibri"/>
          <w:b/>
          <w:bCs/>
          <w:sz w:val="24"/>
          <w:szCs w:val="24"/>
        </w:rPr>
        <w:t xml:space="preserve"> Figure 3</w:t>
      </w:r>
      <w:r w:rsidR="0091007A">
        <w:rPr>
          <w:rFonts w:ascii="Calibri" w:hAnsi="Calibri" w:cs="Calibri"/>
          <w:b/>
          <w:bCs/>
          <w:sz w:val="24"/>
          <w:szCs w:val="24"/>
        </w:rPr>
        <w:t>.</w:t>
      </w:r>
      <w:r w:rsidR="009B1C0F">
        <w:rPr>
          <w:rFonts w:ascii="Calibri" w:hAnsi="Calibri" w:cs="Calibri"/>
          <w:sz w:val="24"/>
          <w:szCs w:val="24"/>
        </w:rPr>
        <w:t xml:space="preserve"> </w:t>
      </w:r>
      <w:r w:rsidR="00494188" w:rsidRPr="00200A52">
        <w:rPr>
          <w:rFonts w:ascii="Calibri" w:hAnsi="Calibri" w:cs="Calibri"/>
          <w:sz w:val="24"/>
          <w:szCs w:val="24"/>
        </w:rPr>
        <w:t>(a) Representative Raman spectrum of graphene on a fabricated device. (b) Histogram of the FWHM of the 2D peaks extracted from Raman map</w:t>
      </w:r>
      <w:r w:rsidR="00BA1B74">
        <w:rPr>
          <w:rFonts w:ascii="Calibri" w:hAnsi="Calibri" w:cs="Calibri"/>
          <w:sz w:val="24"/>
          <w:szCs w:val="24"/>
        </w:rPr>
        <w:t>s</w:t>
      </w:r>
      <w:r w:rsidR="00494188" w:rsidRPr="00200A52">
        <w:rPr>
          <w:rFonts w:ascii="Calibri" w:hAnsi="Calibri" w:cs="Calibri"/>
          <w:sz w:val="24"/>
          <w:szCs w:val="24"/>
        </w:rPr>
        <w:t xml:space="preserve">, measured immediately after transfer (blue) and following complete device fabrication (green). (C) 2D versus G peak positions recorded from a die of the wafer in </w:t>
      </w:r>
      <w:r w:rsidR="00AF49A1">
        <w:rPr>
          <w:rFonts w:ascii="Calibri" w:hAnsi="Calibri" w:cs="Calibri"/>
          <w:sz w:val="24"/>
          <w:szCs w:val="24"/>
        </w:rPr>
        <w:t>a</w:t>
      </w:r>
      <w:r w:rsidR="00494188" w:rsidRPr="00200A52">
        <w:rPr>
          <w:rFonts w:ascii="Calibri" w:hAnsi="Calibri" w:cs="Calibri"/>
          <w:sz w:val="24"/>
          <w:szCs w:val="24"/>
        </w:rPr>
        <w:t xml:space="preserve"> </w:t>
      </w:r>
      <w:r w:rsidR="00AF49A1">
        <w:rPr>
          <w:rFonts w:ascii="Calibri" w:hAnsi="Calibri" w:cs="Calibri"/>
          <w:sz w:val="24"/>
          <w:szCs w:val="24"/>
        </w:rPr>
        <w:t>device</w:t>
      </w:r>
      <w:r w:rsidR="00494188" w:rsidRPr="00200A52">
        <w:rPr>
          <w:rFonts w:ascii="Calibri" w:hAnsi="Calibri" w:cs="Calibri"/>
          <w:sz w:val="24"/>
          <w:szCs w:val="24"/>
        </w:rPr>
        <w:t xml:space="preserve"> region after transfer (blue) and </w:t>
      </w:r>
      <w:r w:rsidR="00355840">
        <w:rPr>
          <w:rFonts w:ascii="Calibri" w:hAnsi="Calibri" w:cs="Calibri"/>
          <w:sz w:val="24"/>
          <w:szCs w:val="24"/>
        </w:rPr>
        <w:t xml:space="preserve">from the </w:t>
      </w:r>
      <w:r w:rsidR="004E436B">
        <w:rPr>
          <w:rFonts w:ascii="Calibri" w:hAnsi="Calibri" w:cs="Calibri"/>
          <w:sz w:val="24"/>
          <w:szCs w:val="24"/>
        </w:rPr>
        <w:t xml:space="preserve">graphene channel of a </w:t>
      </w:r>
      <w:r w:rsidR="00494188" w:rsidRPr="00200A52">
        <w:rPr>
          <w:rFonts w:ascii="Calibri" w:hAnsi="Calibri" w:cs="Calibri"/>
          <w:sz w:val="24"/>
          <w:szCs w:val="24"/>
        </w:rPr>
        <w:t>single device</w:t>
      </w:r>
      <w:r w:rsidR="00355840">
        <w:rPr>
          <w:rFonts w:ascii="Calibri" w:hAnsi="Calibri" w:cs="Calibri"/>
          <w:sz w:val="24"/>
          <w:szCs w:val="24"/>
        </w:rPr>
        <w:t xml:space="preserve"> from the same die</w:t>
      </w:r>
      <w:r w:rsidR="00494188" w:rsidRPr="00200A52">
        <w:rPr>
          <w:rFonts w:ascii="Calibri" w:hAnsi="Calibri" w:cs="Calibri"/>
          <w:sz w:val="24"/>
          <w:szCs w:val="24"/>
        </w:rPr>
        <w:t xml:space="preserve"> after full fabrication (green</w:t>
      </w:r>
      <w:bookmarkEnd w:id="0"/>
      <w:r w:rsidR="00494188" w:rsidRPr="00200A52">
        <w:rPr>
          <w:rFonts w:ascii="Calibri" w:hAnsi="Calibri" w:cs="Calibri"/>
          <w:sz w:val="24"/>
          <w:szCs w:val="24"/>
        </w:rPr>
        <w:t>)</w:t>
      </w:r>
      <w:r w:rsidR="00C139EA">
        <w:rPr>
          <w:rFonts w:ascii="Calibri" w:hAnsi="Calibri" w:cs="Calibri"/>
          <w:sz w:val="24"/>
          <w:szCs w:val="24"/>
        </w:rPr>
        <w:t>.</w:t>
      </w:r>
      <w:r w:rsidR="004E436B">
        <w:rPr>
          <w:rFonts w:ascii="Calibri" w:hAnsi="Calibri" w:cs="Calibri"/>
          <w:sz w:val="24"/>
          <w:szCs w:val="24"/>
        </w:rPr>
        <w:t xml:space="preserve"> </w:t>
      </w:r>
      <w:r w:rsidR="00C139EA" w:rsidRPr="00C139EA">
        <w:rPr>
          <w:rFonts w:ascii="Calibri" w:hAnsi="Calibri" w:cs="Calibri"/>
          <w:sz w:val="24"/>
          <w:szCs w:val="24"/>
        </w:rPr>
        <w:t>The location of this channel map is indicated by the green rectangle in panel d</w:t>
      </w:r>
      <w:r w:rsidR="00494188" w:rsidRPr="00200A52">
        <w:rPr>
          <w:rFonts w:ascii="Calibri" w:hAnsi="Calibri" w:cs="Calibri"/>
          <w:sz w:val="24"/>
          <w:szCs w:val="24"/>
        </w:rPr>
        <w:t xml:space="preserve">. </w:t>
      </w:r>
      <w:r w:rsidR="00AD0FCD" w:rsidRPr="00AD0FCD">
        <w:rPr>
          <w:rFonts w:ascii="Calibri" w:hAnsi="Calibri" w:cs="Calibri"/>
          <w:sz w:val="24"/>
          <w:szCs w:val="24"/>
        </w:rPr>
        <w:t xml:space="preserve">The data show </w:t>
      </w:r>
      <w:r w:rsidR="00AD0FCD">
        <w:rPr>
          <w:rFonts w:ascii="Calibri" w:hAnsi="Calibri" w:cs="Calibri"/>
          <w:sz w:val="24"/>
          <w:szCs w:val="24"/>
        </w:rPr>
        <w:t xml:space="preserve">an </w:t>
      </w:r>
      <w:r w:rsidR="00AD0FCD" w:rsidRPr="00AD0FCD">
        <w:rPr>
          <w:rFonts w:ascii="Calibri" w:hAnsi="Calibri" w:cs="Calibri"/>
          <w:sz w:val="24"/>
          <w:szCs w:val="24"/>
        </w:rPr>
        <w:t>increase</w:t>
      </w:r>
      <w:r w:rsidR="00AD0FCD">
        <w:rPr>
          <w:rFonts w:ascii="Calibri" w:hAnsi="Calibri" w:cs="Calibri"/>
          <w:sz w:val="24"/>
          <w:szCs w:val="24"/>
        </w:rPr>
        <w:t xml:space="preserve"> </w:t>
      </w:r>
      <w:r w:rsidR="001A4AAD">
        <w:rPr>
          <w:rFonts w:ascii="Calibri" w:hAnsi="Calibri" w:cs="Calibri"/>
          <w:sz w:val="24"/>
          <w:szCs w:val="24"/>
        </w:rPr>
        <w:t xml:space="preserve">in </w:t>
      </w:r>
      <w:r w:rsidR="00AD0FCD" w:rsidRPr="00AD0FCD">
        <w:rPr>
          <w:rFonts w:ascii="Calibri" w:hAnsi="Calibri" w:cs="Calibri"/>
          <w:sz w:val="24"/>
          <w:szCs w:val="24"/>
        </w:rPr>
        <w:t>p-doping after encapsulation, together with spatial variation in the doping level</w:t>
      </w:r>
      <w:r w:rsidR="00F448A5">
        <w:rPr>
          <w:rFonts w:ascii="Calibri" w:hAnsi="Calibri" w:cs="Calibri"/>
          <w:sz w:val="24"/>
          <w:szCs w:val="24"/>
        </w:rPr>
        <w:t>s</w:t>
      </w:r>
      <w:r w:rsidR="00AD0FCD" w:rsidRPr="00AD0FCD">
        <w:rPr>
          <w:rFonts w:ascii="Calibri" w:hAnsi="Calibri" w:cs="Calibri"/>
          <w:sz w:val="24"/>
          <w:szCs w:val="24"/>
        </w:rPr>
        <w:t xml:space="preserve"> </w:t>
      </w:r>
      <w:r w:rsidR="00F448A5">
        <w:rPr>
          <w:rFonts w:ascii="Calibri" w:hAnsi="Calibri" w:cs="Calibri"/>
          <w:sz w:val="24"/>
          <w:szCs w:val="24"/>
        </w:rPr>
        <w:t>within</w:t>
      </w:r>
      <w:r w:rsidR="00AD0FCD" w:rsidRPr="00AD0FCD">
        <w:rPr>
          <w:rFonts w:ascii="Calibri" w:hAnsi="Calibri" w:cs="Calibri"/>
          <w:sz w:val="24"/>
          <w:szCs w:val="24"/>
        </w:rPr>
        <w:t xml:space="preserve"> </w:t>
      </w:r>
      <w:r w:rsidR="00AD0FCD">
        <w:rPr>
          <w:rFonts w:ascii="Calibri" w:hAnsi="Calibri" w:cs="Calibri"/>
          <w:sz w:val="24"/>
          <w:szCs w:val="24"/>
        </w:rPr>
        <w:t>a single</w:t>
      </w:r>
      <w:r w:rsidR="00AD0FCD" w:rsidRPr="00AD0FCD">
        <w:rPr>
          <w:rFonts w:ascii="Calibri" w:hAnsi="Calibri" w:cs="Calibri"/>
          <w:sz w:val="24"/>
          <w:szCs w:val="24"/>
        </w:rPr>
        <w:t xml:space="preserve"> device</w:t>
      </w:r>
      <w:r w:rsidR="00494188" w:rsidRPr="00200A52">
        <w:rPr>
          <w:rFonts w:ascii="Calibri" w:hAnsi="Calibri" w:cs="Calibri"/>
          <w:sz w:val="24"/>
          <w:szCs w:val="24"/>
        </w:rPr>
        <w:t>.</w:t>
      </w:r>
      <w:r w:rsidR="004E436B">
        <w:rPr>
          <w:rFonts w:ascii="Calibri" w:hAnsi="Calibri" w:cs="Calibri"/>
          <w:sz w:val="24"/>
          <w:szCs w:val="24"/>
        </w:rPr>
        <w:t xml:space="preserve"> (d) SEM image of a device </w:t>
      </w:r>
      <w:r w:rsidR="0084276F">
        <w:rPr>
          <w:rFonts w:ascii="Calibri" w:hAnsi="Calibri" w:cs="Calibri"/>
          <w:sz w:val="24"/>
          <w:szCs w:val="24"/>
        </w:rPr>
        <w:t xml:space="preserve">indicating </w:t>
      </w:r>
      <w:r w:rsidR="004E436B">
        <w:rPr>
          <w:rFonts w:ascii="Calibri" w:hAnsi="Calibri" w:cs="Calibri"/>
          <w:sz w:val="24"/>
          <w:szCs w:val="24"/>
        </w:rPr>
        <w:t>the position</w:t>
      </w:r>
      <w:r w:rsidR="0084276F">
        <w:rPr>
          <w:rFonts w:ascii="Calibri" w:hAnsi="Calibri" w:cs="Calibri"/>
          <w:sz w:val="24"/>
          <w:szCs w:val="24"/>
        </w:rPr>
        <w:t>s</w:t>
      </w:r>
      <w:r w:rsidR="004E436B">
        <w:rPr>
          <w:rFonts w:ascii="Calibri" w:hAnsi="Calibri" w:cs="Calibri"/>
          <w:sz w:val="24"/>
          <w:szCs w:val="24"/>
        </w:rPr>
        <w:t xml:space="preserve"> </w:t>
      </w:r>
      <w:r w:rsidR="0084276F">
        <w:rPr>
          <w:rFonts w:ascii="Calibri" w:hAnsi="Calibri" w:cs="Calibri"/>
          <w:sz w:val="24"/>
          <w:szCs w:val="24"/>
        </w:rPr>
        <w:t>of Raman measurements</w:t>
      </w:r>
      <w:r w:rsidR="004E436B">
        <w:rPr>
          <w:rFonts w:ascii="Calibri" w:hAnsi="Calibri" w:cs="Calibri"/>
          <w:sz w:val="24"/>
          <w:szCs w:val="24"/>
        </w:rPr>
        <w:t xml:space="preserve">. </w:t>
      </w:r>
      <w:r w:rsidR="00C111C2">
        <w:rPr>
          <w:rFonts w:ascii="Calibri" w:hAnsi="Calibri" w:cs="Calibri"/>
          <w:sz w:val="24"/>
          <w:szCs w:val="24"/>
        </w:rPr>
        <w:t>T</w:t>
      </w:r>
      <w:r w:rsidR="00C111C2" w:rsidRPr="00C111C2">
        <w:rPr>
          <w:rFonts w:ascii="Calibri" w:hAnsi="Calibri" w:cs="Calibri"/>
          <w:sz w:val="24"/>
          <w:szCs w:val="24"/>
        </w:rPr>
        <w:t xml:space="preserve">he red circle marks the </w:t>
      </w:r>
      <w:r w:rsidR="00EA4DC5">
        <w:rPr>
          <w:rFonts w:ascii="Calibri" w:hAnsi="Calibri" w:cs="Calibri"/>
          <w:sz w:val="24"/>
          <w:szCs w:val="24"/>
        </w:rPr>
        <w:t>location</w:t>
      </w:r>
      <w:r w:rsidR="00C111C2" w:rsidRPr="00C111C2">
        <w:rPr>
          <w:rFonts w:ascii="Calibri" w:hAnsi="Calibri" w:cs="Calibri"/>
          <w:sz w:val="24"/>
          <w:szCs w:val="24"/>
        </w:rPr>
        <w:t xml:space="preserve"> where the </w:t>
      </w:r>
      <w:r w:rsidR="00C111C2">
        <w:rPr>
          <w:rFonts w:ascii="Calibri" w:hAnsi="Calibri" w:cs="Calibri"/>
          <w:sz w:val="24"/>
          <w:szCs w:val="24"/>
        </w:rPr>
        <w:t xml:space="preserve">2D </w:t>
      </w:r>
      <w:r w:rsidR="00C111C2" w:rsidRPr="00C111C2">
        <w:rPr>
          <w:rFonts w:ascii="Calibri" w:hAnsi="Calibri" w:cs="Calibri"/>
          <w:sz w:val="24"/>
          <w:szCs w:val="24"/>
        </w:rPr>
        <w:t xml:space="preserve">FWHM values in panel b were acquired, and the green rectangle denotes the </w:t>
      </w:r>
      <w:r w:rsidR="00DF169D">
        <w:rPr>
          <w:rFonts w:ascii="Calibri" w:hAnsi="Calibri" w:cs="Calibri"/>
          <w:sz w:val="24"/>
          <w:szCs w:val="24"/>
        </w:rPr>
        <w:t xml:space="preserve">Raman map of a </w:t>
      </w:r>
      <w:r w:rsidR="00EA4DC5">
        <w:rPr>
          <w:rFonts w:ascii="Calibri" w:hAnsi="Calibri" w:cs="Calibri"/>
          <w:sz w:val="24"/>
          <w:szCs w:val="24"/>
        </w:rPr>
        <w:t xml:space="preserve">device </w:t>
      </w:r>
      <w:r w:rsidR="00C111C2" w:rsidRPr="00C111C2">
        <w:rPr>
          <w:rFonts w:ascii="Calibri" w:hAnsi="Calibri" w:cs="Calibri"/>
          <w:sz w:val="24"/>
          <w:szCs w:val="24"/>
        </w:rPr>
        <w:t>channel corresponding to</w:t>
      </w:r>
      <w:r w:rsidR="00EA4DC5">
        <w:rPr>
          <w:rFonts w:ascii="Calibri" w:hAnsi="Calibri" w:cs="Calibri"/>
          <w:sz w:val="24"/>
          <w:szCs w:val="24"/>
        </w:rPr>
        <w:t xml:space="preserve"> the data in panel c</w:t>
      </w:r>
      <w:r w:rsidR="004E436B">
        <w:rPr>
          <w:rFonts w:ascii="Calibri" w:hAnsi="Calibri" w:cs="Calibri"/>
          <w:sz w:val="24"/>
          <w:szCs w:val="24"/>
        </w:rPr>
        <w:t>.</w:t>
      </w:r>
      <w:r w:rsidR="006A75E0">
        <w:br w:type="page"/>
      </w:r>
    </w:p>
    <w:p w14:paraId="270A33AC" w14:textId="083CD4A6" w:rsidR="00516276" w:rsidRPr="0087308B" w:rsidRDefault="00884F2B">
      <w:pPr>
        <w:pStyle w:val="Heading2"/>
        <w:spacing w:line="480" w:lineRule="auto"/>
        <w:jc w:val="both"/>
        <w:rPr>
          <w:rFonts w:ascii="Calibri" w:hAnsi="Calibri" w:cs="Calibri"/>
          <w:b/>
          <w:bCs/>
          <w:color w:val="auto"/>
          <w:sz w:val="24"/>
          <w:szCs w:val="24"/>
        </w:rPr>
      </w:pPr>
      <w:r>
        <w:rPr>
          <w:rFonts w:ascii="Calibri" w:hAnsi="Calibri" w:cs="Calibri"/>
          <w:b/>
          <w:bCs/>
          <w:color w:val="auto"/>
          <w:sz w:val="24"/>
          <w:szCs w:val="24"/>
        </w:rPr>
        <w:lastRenderedPageBreak/>
        <w:t>Supp</w:t>
      </w:r>
      <w:r w:rsidR="005F4B8F">
        <w:rPr>
          <w:rFonts w:ascii="Calibri" w:hAnsi="Calibri" w:cs="Calibri"/>
          <w:b/>
          <w:bCs/>
          <w:color w:val="auto"/>
          <w:sz w:val="24"/>
          <w:szCs w:val="24"/>
        </w:rPr>
        <w:t>lementary</w:t>
      </w:r>
      <w:r>
        <w:rPr>
          <w:rFonts w:ascii="Calibri" w:hAnsi="Calibri" w:cs="Calibri"/>
          <w:b/>
          <w:bCs/>
          <w:color w:val="auto"/>
          <w:sz w:val="24"/>
          <w:szCs w:val="24"/>
        </w:rPr>
        <w:t xml:space="preserve"> </w:t>
      </w:r>
      <w:r w:rsidR="005F4B8F">
        <w:rPr>
          <w:rFonts w:ascii="Calibri" w:hAnsi="Calibri" w:cs="Calibri"/>
          <w:b/>
          <w:bCs/>
          <w:color w:val="auto"/>
          <w:sz w:val="24"/>
          <w:szCs w:val="24"/>
        </w:rPr>
        <w:t>Note</w:t>
      </w:r>
      <w:r w:rsidR="0087308B" w:rsidRPr="0087308B">
        <w:rPr>
          <w:rFonts w:ascii="Calibri" w:hAnsi="Calibri" w:cs="Calibri"/>
          <w:b/>
          <w:bCs/>
          <w:color w:val="auto"/>
          <w:sz w:val="24"/>
          <w:szCs w:val="24"/>
        </w:rPr>
        <w:t xml:space="preserve"> </w:t>
      </w:r>
      <w:r w:rsidR="005C1257">
        <w:rPr>
          <w:rFonts w:ascii="Calibri" w:hAnsi="Calibri" w:cs="Calibri"/>
          <w:b/>
          <w:bCs/>
          <w:color w:val="auto"/>
          <w:sz w:val="24"/>
          <w:szCs w:val="24"/>
        </w:rPr>
        <w:t>4</w:t>
      </w:r>
      <w:r w:rsidR="0087308B" w:rsidRPr="0087308B">
        <w:rPr>
          <w:rFonts w:ascii="Calibri" w:hAnsi="Calibri" w:cs="Calibri"/>
          <w:b/>
          <w:bCs/>
          <w:color w:val="auto"/>
          <w:sz w:val="24"/>
          <w:szCs w:val="24"/>
        </w:rPr>
        <w:t xml:space="preserve">: </w:t>
      </w:r>
      <w:r w:rsidR="00AC57F5" w:rsidRPr="0087308B">
        <w:rPr>
          <w:rFonts w:ascii="Calibri" w:hAnsi="Calibri" w:cs="Calibri"/>
          <w:b/>
          <w:bCs/>
          <w:color w:val="auto"/>
          <w:sz w:val="24"/>
          <w:szCs w:val="24"/>
        </w:rPr>
        <w:t>Optical power of the modulated laser light</w:t>
      </w:r>
    </w:p>
    <w:p w14:paraId="4D6D1FFB" w14:textId="0991AB01" w:rsidR="00516276" w:rsidRDefault="00AC57F5">
      <w:pPr>
        <w:spacing w:line="480" w:lineRule="auto"/>
        <w:jc w:val="both"/>
        <w:rPr>
          <w:rFonts w:ascii="Calibri" w:hAnsi="Calibri" w:cs="Calibri"/>
          <w:sz w:val="24"/>
          <w:szCs w:val="24"/>
        </w:rPr>
      </w:pPr>
      <w:r>
        <w:rPr>
          <w:rFonts w:ascii="Calibri" w:hAnsi="Calibri" w:cs="Calibri"/>
          <w:sz w:val="24"/>
          <w:szCs w:val="24"/>
        </w:rPr>
        <w:t>The optical power from the laser was modulated at frequencies up to 67</w:t>
      </w:r>
      <w:r w:rsidR="004B19E7">
        <w:rPr>
          <w:rFonts w:ascii="Calibri" w:hAnsi="Calibri" w:cs="Calibri"/>
          <w:sz w:val="24"/>
          <w:szCs w:val="24"/>
        </w:rPr>
        <w:t> </w:t>
      </w:r>
      <w:r>
        <w:rPr>
          <w:rFonts w:ascii="Calibri" w:hAnsi="Calibri" w:cs="Calibri"/>
          <w:sz w:val="24"/>
          <w:szCs w:val="24"/>
        </w:rPr>
        <w:t>GHz using a commercial Mach-Zender modulator (MZM). The optical system output was measured directly with an optical spectrum analyzer (OSA) to characterize the modulated optical power injected into the integrated optical waveguides.</w:t>
      </w:r>
    </w:p>
    <w:p w14:paraId="6E70B97F" w14:textId="77777777" w:rsidR="00516276" w:rsidRDefault="00AC57F5">
      <w:pPr>
        <w:keepNext/>
        <w:spacing w:line="480" w:lineRule="auto"/>
        <w:jc w:val="center"/>
        <w:rPr>
          <w:rFonts w:ascii="Calibri" w:hAnsi="Calibri" w:cs="Calibri"/>
        </w:rPr>
      </w:pPr>
      <w:r>
        <w:rPr>
          <w:noProof/>
        </w:rPr>
        <w:drawing>
          <wp:inline distT="0" distB="0" distL="0" distR="0" wp14:anchorId="5247F23F" wp14:editId="2D252A17">
            <wp:extent cx="3024505" cy="2352040"/>
            <wp:effectExtent l="0" t="0" r="0" b="0"/>
            <wp:docPr id="3" name="Picture 974357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74357343"/>
                    <pic:cNvPicPr>
                      <a:picLocks noChangeAspect="1" noChangeArrowheads="1"/>
                    </pic:cNvPicPr>
                  </pic:nvPicPr>
                  <pic:blipFill>
                    <a:blip r:embed="rId13"/>
                    <a:stretch>
                      <a:fillRect/>
                    </a:stretch>
                  </pic:blipFill>
                  <pic:spPr bwMode="auto">
                    <a:xfrm>
                      <a:off x="0" y="0"/>
                      <a:ext cx="3024505" cy="2352040"/>
                    </a:xfrm>
                    <a:prstGeom prst="rect">
                      <a:avLst/>
                    </a:prstGeom>
                  </pic:spPr>
                </pic:pic>
              </a:graphicData>
            </a:graphic>
          </wp:inline>
        </w:drawing>
      </w:r>
    </w:p>
    <w:p w14:paraId="75892AC1" w14:textId="1DC0CA26" w:rsidR="00516276" w:rsidRDefault="00884F2B">
      <w:pPr>
        <w:pStyle w:val="Caption"/>
        <w:spacing w:line="480" w:lineRule="auto"/>
        <w:jc w:val="both"/>
        <w:rPr>
          <w:rFonts w:ascii="Calibri" w:hAnsi="Calibri" w:cs="Calibri"/>
          <w:i w:val="0"/>
          <w:iCs w:val="0"/>
          <w:color w:val="auto"/>
          <w:sz w:val="24"/>
          <w:szCs w:val="24"/>
        </w:rPr>
      </w:pPr>
      <w:r>
        <w:rPr>
          <w:rFonts w:ascii="Calibri" w:hAnsi="Calibri" w:cs="Calibri"/>
          <w:b/>
          <w:bCs/>
          <w:i w:val="0"/>
          <w:iCs w:val="0"/>
          <w:color w:val="auto"/>
          <w:sz w:val="24"/>
          <w:szCs w:val="24"/>
        </w:rPr>
        <w:t>Supp</w:t>
      </w:r>
      <w:r w:rsidR="005F4B8F">
        <w:rPr>
          <w:rFonts w:ascii="Calibri" w:hAnsi="Calibri" w:cs="Calibri"/>
          <w:b/>
          <w:bCs/>
          <w:i w:val="0"/>
          <w:iCs w:val="0"/>
          <w:color w:val="auto"/>
          <w:sz w:val="24"/>
          <w:szCs w:val="24"/>
        </w:rPr>
        <w:t>lementary</w:t>
      </w:r>
      <w:r w:rsidR="0069558F" w:rsidRPr="007D3B3F">
        <w:rPr>
          <w:rFonts w:ascii="Calibri" w:hAnsi="Calibri" w:cs="Calibri"/>
          <w:b/>
          <w:bCs/>
          <w:i w:val="0"/>
          <w:iCs w:val="0"/>
          <w:color w:val="auto"/>
          <w:sz w:val="24"/>
          <w:szCs w:val="24"/>
        </w:rPr>
        <w:t xml:space="preserve"> Figure</w:t>
      </w:r>
      <w:r w:rsidR="00AC57F5" w:rsidRPr="007D3B3F">
        <w:rPr>
          <w:rFonts w:ascii="Calibri" w:hAnsi="Calibri" w:cs="Calibri"/>
          <w:b/>
          <w:bCs/>
          <w:i w:val="0"/>
          <w:iCs w:val="0"/>
          <w:color w:val="auto"/>
          <w:sz w:val="24"/>
          <w:szCs w:val="24"/>
        </w:rPr>
        <w:t xml:space="preserve"> </w:t>
      </w:r>
      <w:r w:rsidR="0069558F" w:rsidRPr="007D3B3F">
        <w:rPr>
          <w:rFonts w:ascii="Calibri" w:hAnsi="Calibri" w:cs="Calibri"/>
          <w:b/>
          <w:bCs/>
          <w:i w:val="0"/>
          <w:iCs w:val="0"/>
          <w:color w:val="auto"/>
          <w:sz w:val="24"/>
          <w:szCs w:val="24"/>
        </w:rPr>
        <w:t>4</w:t>
      </w:r>
      <w:r w:rsidR="005F4B8F">
        <w:rPr>
          <w:rFonts w:ascii="Calibri" w:hAnsi="Calibri" w:cs="Calibri"/>
          <w:b/>
          <w:bCs/>
          <w:i w:val="0"/>
          <w:iCs w:val="0"/>
          <w:color w:val="auto"/>
          <w:sz w:val="24"/>
          <w:szCs w:val="24"/>
        </w:rPr>
        <w:t>.</w:t>
      </w:r>
      <w:r w:rsidR="00AC57F5" w:rsidRPr="002F4409">
        <w:rPr>
          <w:rFonts w:ascii="Calibri" w:hAnsi="Calibri" w:cs="Calibri"/>
          <w:i w:val="0"/>
          <w:iCs w:val="0"/>
          <w:color w:val="auto"/>
          <w:sz w:val="24"/>
          <w:szCs w:val="24"/>
        </w:rPr>
        <w:t xml:space="preserve"> Optical power of the modulated light versus the modulation frequency.</w:t>
      </w:r>
      <w:r w:rsidR="00AC57F5">
        <w:br w:type="page"/>
      </w:r>
    </w:p>
    <w:p w14:paraId="107414F7" w14:textId="2EB9BE88" w:rsidR="00A67211" w:rsidRDefault="00884F2B">
      <w:pPr>
        <w:pStyle w:val="Heading2"/>
        <w:spacing w:line="480" w:lineRule="auto"/>
        <w:jc w:val="both"/>
        <w:rPr>
          <w:rFonts w:ascii="Calibri" w:hAnsi="Calibri" w:cs="Calibri"/>
          <w:b/>
          <w:bCs/>
          <w:color w:val="auto"/>
          <w:sz w:val="24"/>
          <w:szCs w:val="24"/>
        </w:rPr>
      </w:pPr>
      <w:r>
        <w:rPr>
          <w:rFonts w:ascii="Calibri" w:hAnsi="Calibri" w:cs="Calibri"/>
          <w:b/>
          <w:bCs/>
          <w:color w:val="auto"/>
          <w:sz w:val="24"/>
          <w:szCs w:val="24"/>
        </w:rPr>
        <w:lastRenderedPageBreak/>
        <w:t>Supp</w:t>
      </w:r>
      <w:r w:rsidR="00267786">
        <w:rPr>
          <w:rFonts w:ascii="Calibri" w:hAnsi="Calibri" w:cs="Calibri"/>
          <w:b/>
          <w:bCs/>
          <w:color w:val="auto"/>
          <w:sz w:val="24"/>
          <w:szCs w:val="24"/>
        </w:rPr>
        <w:t>lementary</w:t>
      </w:r>
      <w:r>
        <w:rPr>
          <w:rFonts w:ascii="Calibri" w:hAnsi="Calibri" w:cs="Calibri"/>
          <w:b/>
          <w:bCs/>
          <w:color w:val="auto"/>
          <w:sz w:val="24"/>
          <w:szCs w:val="24"/>
        </w:rPr>
        <w:t xml:space="preserve"> </w:t>
      </w:r>
      <w:r w:rsidR="00267786">
        <w:rPr>
          <w:rFonts w:ascii="Calibri" w:hAnsi="Calibri" w:cs="Calibri"/>
          <w:b/>
          <w:bCs/>
          <w:color w:val="auto"/>
          <w:sz w:val="24"/>
          <w:szCs w:val="24"/>
        </w:rPr>
        <w:t>Note</w:t>
      </w:r>
      <w:r w:rsidR="00A67211" w:rsidRPr="0029286E">
        <w:rPr>
          <w:rFonts w:ascii="Calibri" w:hAnsi="Calibri" w:cs="Calibri"/>
          <w:b/>
          <w:bCs/>
          <w:color w:val="auto"/>
          <w:sz w:val="24"/>
          <w:szCs w:val="24"/>
        </w:rPr>
        <w:t xml:space="preserve"> </w:t>
      </w:r>
      <w:r w:rsidR="00A67211">
        <w:rPr>
          <w:rFonts w:ascii="Calibri" w:hAnsi="Calibri" w:cs="Calibri"/>
          <w:b/>
          <w:bCs/>
          <w:color w:val="auto"/>
          <w:sz w:val="24"/>
          <w:szCs w:val="24"/>
        </w:rPr>
        <w:t>5</w:t>
      </w:r>
      <w:r w:rsidR="00A67211" w:rsidRPr="0029286E">
        <w:rPr>
          <w:rFonts w:ascii="Calibri" w:hAnsi="Calibri" w:cs="Calibri"/>
          <w:b/>
          <w:bCs/>
          <w:color w:val="auto"/>
          <w:sz w:val="24"/>
          <w:szCs w:val="24"/>
        </w:rPr>
        <w:t xml:space="preserve">: </w:t>
      </w:r>
      <w:r w:rsidR="003730F4">
        <w:rPr>
          <w:rFonts w:ascii="Calibri" w:hAnsi="Calibri" w:cs="Calibri"/>
          <w:b/>
          <w:bCs/>
          <w:color w:val="auto"/>
          <w:sz w:val="24"/>
          <w:szCs w:val="24"/>
        </w:rPr>
        <w:t xml:space="preserve">Photocurrent saturation </w:t>
      </w:r>
      <w:r w:rsidR="00847218">
        <w:rPr>
          <w:rFonts w:ascii="Calibri" w:hAnsi="Calibri" w:cs="Calibri"/>
          <w:b/>
          <w:bCs/>
          <w:color w:val="auto"/>
          <w:sz w:val="24"/>
          <w:szCs w:val="24"/>
        </w:rPr>
        <w:t xml:space="preserve">with bias voltages </w:t>
      </w:r>
    </w:p>
    <w:p w14:paraId="4F09704B" w14:textId="0624314D" w:rsidR="008C57B6" w:rsidRDefault="00776863" w:rsidP="00276D6F">
      <w:pPr>
        <w:spacing w:line="480" w:lineRule="auto"/>
        <w:jc w:val="both"/>
        <w:rPr>
          <w:rFonts w:ascii="Calibri" w:eastAsiaTheme="minorEastAsia" w:hAnsi="Calibri" w:cs="Calibri"/>
          <w:sz w:val="24"/>
          <w:szCs w:val="24"/>
        </w:rPr>
      </w:pPr>
      <w:r w:rsidRPr="005B16B4">
        <w:rPr>
          <w:rFonts w:ascii="Calibri" w:hAnsi="Calibri" w:cs="Calibri"/>
          <w:sz w:val="24"/>
          <w:szCs w:val="24"/>
        </w:rPr>
        <w:t>To understand the origin of</w:t>
      </w:r>
      <w:r w:rsidR="00F14CF1" w:rsidRPr="005B16B4">
        <w:rPr>
          <w:rFonts w:ascii="Calibri" w:hAnsi="Calibri" w:cs="Calibri"/>
          <w:sz w:val="24"/>
          <w:szCs w:val="24"/>
        </w:rPr>
        <w:t xml:space="preserve"> the</w:t>
      </w:r>
      <w:r w:rsidRPr="005B16B4">
        <w:rPr>
          <w:rFonts w:ascii="Calibri" w:hAnsi="Calibri" w:cs="Calibri"/>
          <w:sz w:val="24"/>
          <w:szCs w:val="24"/>
        </w:rPr>
        <w:t xml:space="preserve"> photocurrent nonlinearity</w:t>
      </w:r>
      <w:r w:rsidR="009E1E83" w:rsidRPr="005B16B4">
        <w:rPr>
          <w:rFonts w:ascii="Calibri" w:hAnsi="Calibri" w:cs="Calibri"/>
          <w:sz w:val="24"/>
          <w:szCs w:val="24"/>
        </w:rPr>
        <w:t xml:space="preserve"> </w:t>
      </w:r>
      <w:r w:rsidR="00EA5985">
        <w:rPr>
          <w:rFonts w:ascii="Calibri" w:hAnsi="Calibri" w:cs="Calibri"/>
          <w:sz w:val="24"/>
          <w:szCs w:val="24"/>
        </w:rPr>
        <w:t xml:space="preserve">presented </w:t>
      </w:r>
      <w:r w:rsidR="005B16B4">
        <w:rPr>
          <w:rFonts w:ascii="Calibri" w:hAnsi="Calibri" w:cs="Calibri"/>
          <w:sz w:val="24"/>
          <w:szCs w:val="24"/>
        </w:rPr>
        <w:t>in</w:t>
      </w:r>
      <w:r w:rsidR="009E1E83" w:rsidRPr="005B16B4">
        <w:rPr>
          <w:rFonts w:ascii="Calibri" w:hAnsi="Calibri" w:cs="Calibri"/>
          <w:sz w:val="24"/>
          <w:szCs w:val="24"/>
        </w:rPr>
        <w:t xml:space="preserve"> Fig.</w:t>
      </w:r>
      <w:r w:rsidR="005B16B4">
        <w:rPr>
          <w:rFonts w:ascii="Calibri" w:hAnsi="Calibri" w:cs="Calibri"/>
          <w:sz w:val="24"/>
          <w:szCs w:val="24"/>
        </w:rPr>
        <w:t> </w:t>
      </w:r>
      <w:r w:rsidR="00C5597B" w:rsidRPr="005B16B4">
        <w:rPr>
          <w:rFonts w:ascii="Calibri" w:hAnsi="Calibri" w:cs="Calibri"/>
          <w:sz w:val="24"/>
          <w:szCs w:val="24"/>
        </w:rPr>
        <w:t>3</w:t>
      </w:r>
      <w:r w:rsidR="00EA5985">
        <w:rPr>
          <w:rFonts w:ascii="Calibri" w:hAnsi="Calibri" w:cs="Calibri"/>
          <w:sz w:val="24"/>
          <w:szCs w:val="24"/>
        </w:rPr>
        <w:t xml:space="preserve"> of the main text</w:t>
      </w:r>
      <w:r w:rsidRPr="005B16B4">
        <w:rPr>
          <w:rFonts w:ascii="Calibri" w:hAnsi="Calibri" w:cs="Calibri"/>
          <w:sz w:val="24"/>
          <w:szCs w:val="24"/>
        </w:rPr>
        <w:t>,</w:t>
      </w:r>
      <w:r w:rsidR="003A78DF">
        <w:rPr>
          <w:rFonts w:ascii="Calibri" w:hAnsi="Calibri" w:cs="Calibri"/>
          <w:sz w:val="24"/>
          <w:szCs w:val="24"/>
        </w:rPr>
        <w:t xml:space="preserve"> </w:t>
      </w:r>
      <w:r w:rsidR="003A78DF" w:rsidRPr="003A78DF">
        <w:rPr>
          <w:rFonts w:ascii="Calibri" w:hAnsi="Calibri" w:cs="Calibri"/>
          <w:sz w:val="24"/>
          <w:szCs w:val="24"/>
        </w:rPr>
        <w:t>we analyze the channel current under dark conditions at low drain bias</w:t>
      </w:r>
      <w:r w:rsidR="00517376">
        <w:rPr>
          <w:rFonts w:ascii="Calibri" w:hAnsi="Calibri" w:cs="Calibri"/>
          <w:sz w:val="24"/>
          <w:szCs w:val="24"/>
        </w:rPr>
        <w:t xml:space="preserve"> voltages </w:t>
      </w:r>
      <w:r w:rsidR="003A78DF" w:rsidRPr="003A78DF">
        <w:rPr>
          <w:rFonts w:ascii="Calibri" w:hAnsi="Calibri" w:cs="Calibri"/>
          <w:sz w:val="24"/>
          <w:szCs w:val="24"/>
        </w:rPr>
        <w:t>(</w:t>
      </w:r>
      <w:r w:rsidR="009B3C0D">
        <w:rPr>
          <w:rFonts w:ascii="Calibri" w:hAnsi="Calibri" w:cs="Calibri"/>
          <w:sz w:val="24"/>
          <w:szCs w:val="24"/>
        </w:rPr>
        <w:t xml:space="preserve">Supplementary </w:t>
      </w:r>
      <w:r w:rsidR="003A78DF" w:rsidRPr="003A78DF">
        <w:rPr>
          <w:rFonts w:ascii="Calibri" w:hAnsi="Calibri" w:cs="Calibri"/>
          <w:sz w:val="24"/>
          <w:szCs w:val="24"/>
        </w:rPr>
        <w:t>Fig</w:t>
      </w:r>
      <w:r w:rsidR="009B3C0D">
        <w:rPr>
          <w:rFonts w:ascii="Calibri" w:hAnsi="Calibri" w:cs="Calibri"/>
          <w:sz w:val="24"/>
          <w:szCs w:val="24"/>
        </w:rPr>
        <w:t xml:space="preserve">ure </w:t>
      </w:r>
      <w:r w:rsidR="003A78DF" w:rsidRPr="003A78DF">
        <w:rPr>
          <w:rFonts w:ascii="Calibri" w:hAnsi="Calibri" w:cs="Calibri"/>
          <w:sz w:val="24"/>
          <w:szCs w:val="24"/>
        </w:rPr>
        <w:t xml:space="preserve">5a). Following the approach introduced by </w:t>
      </w:r>
      <w:r w:rsidR="00517376" w:rsidRPr="00420902">
        <w:rPr>
          <w:rFonts w:ascii="Calibri" w:eastAsiaTheme="minorEastAsia" w:hAnsi="Calibri" w:cs="Calibri"/>
          <w:sz w:val="24"/>
          <w:szCs w:val="24"/>
        </w:rPr>
        <w:t>Tharrault</w:t>
      </w:r>
      <w:r w:rsidR="003306D8">
        <w:rPr>
          <w:rFonts w:ascii="Calibri" w:eastAsiaTheme="minorEastAsia" w:hAnsi="Calibri" w:cs="Calibri"/>
          <w:sz w:val="24"/>
          <w:szCs w:val="24"/>
        </w:rPr>
        <w:t xml:space="preserve"> </w:t>
      </w:r>
      <w:r w:rsidR="003306D8" w:rsidRPr="003306D8">
        <w:rPr>
          <w:rFonts w:ascii="Calibri" w:eastAsiaTheme="minorEastAsia" w:hAnsi="Calibri" w:cs="Calibri"/>
          <w:i/>
          <w:iCs/>
          <w:sz w:val="24"/>
          <w:szCs w:val="24"/>
        </w:rPr>
        <w:t>et al.</w:t>
      </w:r>
      <w:r w:rsidR="003306D8">
        <w:rPr>
          <w:rFonts w:ascii="Calibri" w:eastAsiaTheme="minorEastAsia" w:hAnsi="Calibri" w:cs="Calibri"/>
          <w:sz w:val="24"/>
          <w:szCs w:val="24"/>
        </w:rPr>
        <w:t>,</w:t>
      </w:r>
      <w:r w:rsidR="00517376">
        <w:rPr>
          <w:rFonts w:ascii="Calibri" w:eastAsiaTheme="minorEastAsia" w:hAnsi="Calibri" w:cs="Calibri"/>
          <w:sz w:val="24"/>
          <w:szCs w:val="24"/>
        </w:rPr>
        <w:fldChar w:fldCharType="begin"/>
      </w:r>
      <w:r w:rsidR="00517376">
        <w:rPr>
          <w:rFonts w:ascii="Calibri" w:eastAsiaTheme="minorEastAsia" w:hAnsi="Calibri" w:cs="Calibri"/>
          <w:sz w:val="24"/>
          <w:szCs w:val="24"/>
        </w:rPr>
        <w:instrText xml:space="preserve"> ADDIN ZOTERO_ITEM CSL_CITATION {"citationID":"86tR6qzu","properties":{"formattedCitation":"\\super 8\\nosupersub{}","plainCitation":"8","noteIndex":0},"citationItems":[{"id":3070,"uris":["http://zotero.org/users/6018064/items/XZ9YZDTW"],"itemData":{"id":3070,"type":"article-journal","abstract":"Optoelectronic sampling is the ultimate method to perform ultra-high frequency analog-to-digital conversion. Thanks to the ps photo-thermo-bolometric effect in high mobility hexagonal boron nitride (h-BN) encapsulated graphene, a state-of-the-art optoelectronic sampler over a 40 GHz bandwidth using a 4 ps pulsed laser is demonstrated. The superior transport and optoelectronic linearities of this graphene sampler lead to very high harmonic rejections below –43 dB above 20 GHz. With a physics-based microscopic model, it is shown that harmonics are generated by optoelectronics saturation effects and only appear when carrier energy reaches that of optical phonons, which is very high in h-BN encapsulated graphene. This device is the first ultra-fast optoelectronic sampler based on the bolometric effect.","container-title":"Advanced Electronic Materials","DOI":"10.1002/aelm.202300260","ISSN":"2199-160X","issue":"10","language":"en","note":"_eprint: https://onlinelibrary.wiley.com/doi/pdf/10.1002/aelm.202300260","page":"2300260","source":"Wiley Online Library","title":"High-Speed Optoelectronic Graphene Sampler at 1.55 µm Reaching Intrinsic Performances","volume":"9","author":[{"family":"Tharrault","given":"M."},{"family":"Grimaldi","given":"E."},{"family":"Pommier","given":"D."},{"family":"Hamidouche","given":"L."},{"family":"Berger","given":"P."},{"family":"Combrie","given":"S."},{"family":"Baili","given":"G."},{"family":"Rostischer","given":"M."},{"family":"Taniguchi","given":"T."},{"family":"Watanabe","given":"K."},{"family":"Plaçais","given":"B."},{"family":"Baudin","given":"E."},{"family":"Legagneux","given":"P."}],"issued":{"date-parts":[["2023"]]}}}],"schema":"https://github.com/citation-style-language/schema/raw/master/csl-citation.json"} </w:instrText>
      </w:r>
      <w:r w:rsidR="00517376">
        <w:rPr>
          <w:rFonts w:ascii="Calibri" w:eastAsiaTheme="minorEastAsia" w:hAnsi="Calibri" w:cs="Calibri"/>
          <w:sz w:val="24"/>
          <w:szCs w:val="24"/>
        </w:rPr>
        <w:fldChar w:fldCharType="separate"/>
      </w:r>
      <w:r w:rsidR="00517376" w:rsidRPr="00222B21">
        <w:rPr>
          <w:rFonts w:ascii="Calibri" w:hAnsi="Calibri" w:cs="Calibri"/>
          <w:kern w:val="0"/>
          <w:sz w:val="24"/>
          <w:vertAlign w:val="superscript"/>
        </w:rPr>
        <w:t>8</w:t>
      </w:r>
      <w:r w:rsidR="00517376">
        <w:rPr>
          <w:rFonts w:ascii="Calibri" w:eastAsiaTheme="minorEastAsia" w:hAnsi="Calibri" w:cs="Calibri"/>
          <w:sz w:val="24"/>
          <w:szCs w:val="24"/>
        </w:rPr>
        <w:fldChar w:fldCharType="end"/>
      </w:r>
      <w:r w:rsidR="00276D6F">
        <w:rPr>
          <w:rFonts w:ascii="Calibri" w:eastAsiaTheme="minorEastAsia" w:hAnsi="Calibri" w:cs="Calibri"/>
          <w:sz w:val="24"/>
          <w:szCs w:val="24"/>
        </w:rPr>
        <w:t xml:space="preserve"> </w:t>
      </w:r>
      <w:r w:rsidR="00276D6F" w:rsidRPr="00276D6F">
        <w:rPr>
          <w:rFonts w:ascii="Calibri" w:eastAsiaTheme="minorEastAsia" w:hAnsi="Calibri" w:cs="Calibri"/>
          <w:sz w:val="24"/>
          <w:szCs w:val="24"/>
        </w:rPr>
        <w:t>we expand the channel current</w:t>
      </w:r>
      <w:r w:rsidR="008109B0">
        <w:rPr>
          <w:rFonts w:ascii="Calibri" w:eastAsiaTheme="minorEastAsia" w:hAnsi="Calibri" w:cs="Calibri"/>
          <w:sz w:val="24"/>
          <w:szCs w:val="24"/>
        </w:rPr>
        <w:t xml:space="preserve"> (</w:t>
      </w:r>
      <w:r w:rsidR="008109B0" w:rsidRPr="008109B0">
        <w:rPr>
          <w:rFonts w:ascii="Calibri" w:eastAsiaTheme="minorEastAsia" w:hAnsi="Calibri" w:cs="Calibri"/>
          <w:i/>
          <w:iCs/>
          <w:sz w:val="24"/>
          <w:szCs w:val="24"/>
        </w:rPr>
        <w:t>I</w:t>
      </w:r>
      <w:r w:rsidR="008109B0" w:rsidRPr="008109B0">
        <w:rPr>
          <w:rFonts w:ascii="Calibri" w:eastAsiaTheme="minorEastAsia" w:hAnsi="Calibri" w:cs="Calibri"/>
          <w:sz w:val="24"/>
          <w:szCs w:val="24"/>
          <w:vertAlign w:val="subscript"/>
        </w:rPr>
        <w:t>ch</w:t>
      </w:r>
      <w:r w:rsidR="008109B0">
        <w:rPr>
          <w:rFonts w:ascii="Calibri" w:eastAsiaTheme="minorEastAsia" w:hAnsi="Calibri" w:cs="Calibri"/>
          <w:sz w:val="24"/>
          <w:szCs w:val="24"/>
        </w:rPr>
        <w:t>)</w:t>
      </w:r>
      <w:r w:rsidR="00276D6F" w:rsidRPr="00276D6F">
        <w:rPr>
          <w:rFonts w:ascii="Calibri" w:eastAsiaTheme="minorEastAsia" w:hAnsi="Calibri" w:cs="Calibri"/>
          <w:sz w:val="24"/>
          <w:szCs w:val="24"/>
        </w:rPr>
        <w:t xml:space="preserve"> up to third order in the channel voltage</w:t>
      </w:r>
      <w:r w:rsidR="008109B0">
        <w:rPr>
          <w:rFonts w:ascii="Calibri" w:eastAsiaTheme="minorEastAsia" w:hAnsi="Calibri" w:cs="Calibri"/>
          <w:sz w:val="24"/>
          <w:szCs w:val="24"/>
        </w:rPr>
        <w:t xml:space="preserve"> (</w:t>
      </w:r>
      <w:r w:rsidR="008109B0" w:rsidRPr="008109B0">
        <w:rPr>
          <w:rFonts w:ascii="Calibri" w:eastAsiaTheme="minorEastAsia" w:hAnsi="Calibri" w:cs="Calibri"/>
          <w:i/>
          <w:iCs/>
          <w:sz w:val="24"/>
          <w:szCs w:val="24"/>
        </w:rPr>
        <w:t>V</w:t>
      </w:r>
      <w:r w:rsidR="008109B0" w:rsidRPr="008109B0">
        <w:rPr>
          <w:rFonts w:ascii="Calibri" w:eastAsiaTheme="minorEastAsia" w:hAnsi="Calibri" w:cs="Calibri"/>
          <w:sz w:val="24"/>
          <w:szCs w:val="24"/>
          <w:vertAlign w:val="subscript"/>
        </w:rPr>
        <w:t>ch</w:t>
      </w:r>
      <w:r w:rsidR="008109B0">
        <w:rPr>
          <w:rFonts w:ascii="Calibri" w:eastAsiaTheme="minorEastAsia" w:hAnsi="Calibri" w:cs="Calibri"/>
          <w:sz w:val="24"/>
          <w:szCs w:val="24"/>
        </w:rPr>
        <w:t>)</w:t>
      </w:r>
      <w:r w:rsidR="00276D6F" w:rsidRPr="00276D6F">
        <w:rPr>
          <w:rFonts w:ascii="Calibri" w:eastAsiaTheme="minorEastAsia" w:hAnsi="Calibri" w:cs="Calibri"/>
          <w:sz w:val="24"/>
          <w:szCs w:val="24"/>
        </w:rPr>
        <w:t xml:space="preserve"> and introduce a characteristic saturation voltage</w:t>
      </w:r>
      <w:r w:rsidR="002847DE">
        <w:rPr>
          <w:rFonts w:ascii="Calibri" w:eastAsiaTheme="minorEastAsia" w:hAnsi="Calibri" w:cs="Calibri"/>
          <w:sz w:val="24"/>
          <w:szCs w:val="24"/>
        </w:rPr>
        <w:t xml:space="preserve"> </w:t>
      </w:r>
      <w:r w:rsidR="00276D6F" w:rsidRPr="002847DE">
        <w:rPr>
          <w:rFonts w:ascii="Calibri" w:eastAsiaTheme="minorEastAsia" w:hAnsi="Calibri" w:cs="Calibri"/>
          <w:i/>
          <w:iCs/>
          <w:sz w:val="24"/>
          <w:szCs w:val="24"/>
        </w:rPr>
        <w:t>V</w:t>
      </w:r>
      <w:r w:rsidR="00276D6F" w:rsidRPr="002847DE">
        <w:rPr>
          <w:rFonts w:ascii="Calibri" w:eastAsiaTheme="minorEastAsia" w:hAnsi="Calibri" w:cs="Calibri"/>
          <w:sz w:val="24"/>
          <w:szCs w:val="24"/>
          <w:vertAlign w:val="subscript"/>
        </w:rPr>
        <w:t>sat</w:t>
      </w:r>
      <w:r w:rsidR="002847DE" w:rsidRPr="002847DE">
        <w:rPr>
          <w:rFonts w:ascii="Calibri" w:eastAsiaTheme="minorEastAsia" w:hAnsi="Calibri" w:cs="Calibri"/>
          <w:sz w:val="24"/>
          <w:szCs w:val="24"/>
        </w:rPr>
        <w:t xml:space="preserve">, </w:t>
      </w:r>
      <w:r w:rsidR="00276D6F" w:rsidRPr="00276D6F">
        <w:rPr>
          <w:rFonts w:ascii="Calibri" w:eastAsiaTheme="minorEastAsia" w:hAnsi="Calibri" w:cs="Calibri"/>
          <w:sz w:val="24"/>
          <w:szCs w:val="24"/>
        </w:rPr>
        <w:t xml:space="preserve">which is related to the saturation current through the linear channel conductance </w:t>
      </w:r>
      <w:r w:rsidR="004E2250">
        <w:rPr>
          <w:rFonts w:ascii="Calibri" w:eastAsiaTheme="minorEastAsia" w:hAnsi="Calibri" w:cs="Calibri"/>
          <w:sz w:val="24"/>
          <w:szCs w:val="24"/>
        </w:rPr>
        <w:t xml:space="preserve">via </w:t>
      </w:r>
      <m:oMath>
        <m:sSub>
          <m:sSubPr>
            <m:ctrlPr>
              <w:rPr>
                <w:rFonts w:ascii="Cambria Math" w:hAnsi="Cambria Math" w:cs="Calibri"/>
                <w:i/>
                <w:sz w:val="24"/>
                <w:szCs w:val="24"/>
              </w:rPr>
            </m:ctrlPr>
          </m:sSubPr>
          <m:e>
            <m:r>
              <w:rPr>
                <w:rFonts w:ascii="Cambria Math" w:hAnsi="Cambria Math" w:cs="Calibri"/>
                <w:sz w:val="24"/>
                <w:szCs w:val="24"/>
              </w:rPr>
              <m:t>I</m:t>
            </m:r>
          </m:e>
          <m:sub>
            <m:r>
              <m:rPr>
                <m:sty m:val="p"/>
              </m:rPr>
              <w:rPr>
                <w:rFonts w:ascii="Cambria Math" w:hAnsi="Cambria Math" w:cs="Calibri"/>
                <w:sz w:val="24"/>
                <w:szCs w:val="24"/>
              </w:rPr>
              <m:t>ch</m:t>
            </m:r>
          </m:sub>
        </m:sSub>
        <m:r>
          <w:rPr>
            <w:rFonts w:ascii="Cambria Math" w:hAnsi="Cambria Math" w:cs="Calibri"/>
            <w:sz w:val="24"/>
            <w:szCs w:val="24"/>
          </w:rPr>
          <m:t>≈</m:t>
        </m:r>
        <m:sSub>
          <m:sSubPr>
            <m:ctrlPr>
              <w:rPr>
                <w:rFonts w:ascii="Cambria Math" w:hAnsi="Cambria Math" w:cs="Calibri"/>
                <w:i/>
                <w:sz w:val="24"/>
                <w:szCs w:val="24"/>
              </w:rPr>
            </m:ctrlPr>
          </m:sSubPr>
          <m:e>
            <m:r>
              <w:rPr>
                <w:rFonts w:ascii="Cambria Math" w:hAnsi="Cambria Math" w:cs="Calibri"/>
                <w:sz w:val="24"/>
                <w:szCs w:val="24"/>
              </w:rPr>
              <m:t>G</m:t>
            </m:r>
          </m:e>
          <m:sub>
            <m:r>
              <m:rPr>
                <m:sty m:val="p"/>
              </m:rPr>
              <w:rPr>
                <w:rFonts w:ascii="Cambria Math" w:hAnsi="Cambria Math" w:cs="Calibri"/>
                <w:sz w:val="24"/>
                <w:szCs w:val="24"/>
              </w:rPr>
              <m:t>ch</m:t>
            </m:r>
          </m:sub>
        </m:sSub>
        <m:r>
          <w:rPr>
            <w:rFonts w:ascii="Cambria Math" w:hAnsi="Cambria Math" w:cs="Calibri"/>
            <w:sz w:val="24"/>
            <w:szCs w:val="24"/>
          </w:rPr>
          <m:t>.</m:t>
        </m:r>
        <m:sSub>
          <m:sSubPr>
            <m:ctrlPr>
              <w:rPr>
                <w:rFonts w:ascii="Cambria Math" w:hAnsi="Cambria Math" w:cs="Calibri"/>
                <w:i/>
                <w:sz w:val="24"/>
                <w:szCs w:val="24"/>
              </w:rPr>
            </m:ctrlPr>
          </m:sSubPr>
          <m:e>
            <m:r>
              <w:rPr>
                <w:rFonts w:ascii="Cambria Math" w:hAnsi="Cambria Math" w:cs="Calibri"/>
                <w:sz w:val="24"/>
                <w:szCs w:val="24"/>
              </w:rPr>
              <m:t>V</m:t>
            </m:r>
          </m:e>
          <m:sub>
            <m:r>
              <m:rPr>
                <m:sty m:val="p"/>
              </m:rPr>
              <w:rPr>
                <w:rFonts w:ascii="Cambria Math" w:hAnsi="Cambria Math" w:cs="Calibri"/>
                <w:sz w:val="24"/>
                <w:szCs w:val="24"/>
              </w:rPr>
              <m:t>sat</m:t>
            </m:r>
          </m:sub>
        </m:sSub>
      </m:oMath>
      <w:r w:rsidR="0024632C">
        <w:rPr>
          <w:rFonts w:ascii="Calibri" w:eastAsiaTheme="minorEastAsia" w:hAnsi="Calibri" w:cs="Calibri"/>
          <w:sz w:val="24"/>
          <w:szCs w:val="24"/>
        </w:rPr>
        <w:t>. This leads to the expression:</w:t>
      </w:r>
      <w:r w:rsidR="004E2250">
        <w:rPr>
          <w:rFonts w:ascii="Calibri" w:eastAsiaTheme="minorEastAsia" w:hAnsi="Calibri" w:cs="Calibri"/>
          <w:sz w:val="24"/>
          <w:szCs w:val="24"/>
        </w:rPr>
        <w:t xml:space="preserve"> </w:t>
      </w:r>
    </w:p>
    <w:p w14:paraId="1D774EA4" w14:textId="0A050EFA" w:rsidR="00D6683D" w:rsidRPr="00276D6F" w:rsidRDefault="00000000" w:rsidP="00276D6F">
      <w:pPr>
        <w:spacing w:line="480" w:lineRule="auto"/>
        <w:jc w:val="both"/>
        <w:rPr>
          <w:rFonts w:ascii="Calibri" w:eastAsiaTheme="minorEastAsia" w:hAnsi="Calibri" w:cs="Calibri"/>
          <w:sz w:val="24"/>
          <w:szCs w:val="24"/>
        </w:rPr>
      </w:pPr>
      <m:oMathPara>
        <m:oMath>
          <m:sSub>
            <m:sSubPr>
              <m:ctrlPr>
                <w:rPr>
                  <w:rFonts w:ascii="Cambria Math" w:eastAsiaTheme="minorEastAsia" w:hAnsi="Cambria Math" w:cs="Calibri"/>
                  <w:i/>
                  <w:sz w:val="24"/>
                  <w:szCs w:val="24"/>
                </w:rPr>
              </m:ctrlPr>
            </m:sSubPr>
            <m:e>
              <m:r>
                <w:rPr>
                  <w:rFonts w:ascii="Cambria Math" w:eastAsiaTheme="minorEastAsia" w:hAnsi="Cambria Math" w:cs="Calibri"/>
                  <w:sz w:val="24"/>
                  <w:szCs w:val="24"/>
                </w:rPr>
                <m:t>I</m:t>
              </m:r>
            </m:e>
            <m:sub>
              <m:r>
                <m:rPr>
                  <m:sty m:val="p"/>
                </m:rPr>
                <w:rPr>
                  <w:rFonts w:ascii="Cambria Math" w:eastAsiaTheme="minorEastAsia" w:hAnsi="Cambria Math" w:cs="Calibri"/>
                  <w:sz w:val="24"/>
                  <w:szCs w:val="24"/>
                </w:rPr>
                <m:t>ch</m:t>
              </m:r>
            </m:sub>
          </m:sSub>
          <m:r>
            <w:rPr>
              <w:rFonts w:ascii="Cambria Math" w:hAnsi="Cambria Math"/>
              <w:sz w:val="24"/>
              <w:szCs w:val="24"/>
            </w:rPr>
            <m:t>≃</m:t>
          </m:r>
          <m:sSub>
            <m:sSubPr>
              <m:ctrlPr>
                <w:rPr>
                  <w:rFonts w:ascii="Cambria Math" w:eastAsiaTheme="minorEastAsia" w:hAnsi="Cambria Math" w:cs="Calibri"/>
                  <w:i/>
                  <w:sz w:val="24"/>
                  <w:szCs w:val="24"/>
                </w:rPr>
              </m:ctrlPr>
            </m:sSubPr>
            <m:e>
              <m:r>
                <w:rPr>
                  <w:rFonts w:ascii="Cambria Math" w:eastAsiaTheme="minorEastAsia" w:hAnsi="Cambria Math" w:cs="Calibri"/>
                  <w:sz w:val="24"/>
                  <w:szCs w:val="24"/>
                </w:rPr>
                <m:t>G</m:t>
              </m:r>
            </m:e>
            <m:sub>
              <m:r>
                <m:rPr>
                  <m:sty m:val="p"/>
                </m:rPr>
                <w:rPr>
                  <w:rFonts w:ascii="Cambria Math" w:eastAsiaTheme="minorEastAsia" w:hAnsi="Cambria Math" w:cs="Calibri"/>
                  <w:sz w:val="24"/>
                  <w:szCs w:val="24"/>
                </w:rPr>
                <m:t>ch</m:t>
              </m:r>
            </m:sub>
          </m:sSub>
          <m:r>
            <w:rPr>
              <w:rFonts w:ascii="Cambria Math" w:eastAsiaTheme="minorEastAsia" w:hAnsi="Cambria Math" w:cs="Calibri"/>
              <w:sz w:val="24"/>
              <w:szCs w:val="24"/>
            </w:rPr>
            <m:t>.</m:t>
          </m:r>
          <m:sSub>
            <m:sSubPr>
              <m:ctrlPr>
                <w:rPr>
                  <w:rFonts w:ascii="Cambria Math" w:eastAsiaTheme="minorEastAsia" w:hAnsi="Cambria Math" w:cs="Calibri"/>
                  <w:i/>
                  <w:sz w:val="24"/>
                  <w:szCs w:val="24"/>
                </w:rPr>
              </m:ctrlPr>
            </m:sSubPr>
            <m:e>
              <m:r>
                <w:rPr>
                  <w:rFonts w:ascii="Cambria Math" w:eastAsiaTheme="minorEastAsia" w:hAnsi="Cambria Math" w:cs="Calibri"/>
                  <w:sz w:val="24"/>
                  <w:szCs w:val="24"/>
                </w:rPr>
                <m:t>V</m:t>
              </m:r>
            </m:e>
            <m:sub>
              <m:r>
                <m:rPr>
                  <m:sty m:val="p"/>
                </m:rPr>
                <w:rPr>
                  <w:rFonts w:ascii="Cambria Math" w:eastAsiaTheme="minorEastAsia" w:hAnsi="Cambria Math" w:cs="Calibri"/>
                  <w:sz w:val="24"/>
                  <w:szCs w:val="24"/>
                </w:rPr>
                <m:t>ch</m:t>
              </m:r>
            </m:sub>
          </m:sSub>
          <m:d>
            <m:dPr>
              <m:ctrlPr>
                <w:rPr>
                  <w:rFonts w:ascii="Cambria Math" w:eastAsiaTheme="minorEastAsia" w:hAnsi="Cambria Math" w:cs="Calibri"/>
                  <w:i/>
                  <w:sz w:val="24"/>
                  <w:szCs w:val="24"/>
                </w:rPr>
              </m:ctrlPr>
            </m:dPr>
            <m:e>
              <m:r>
                <w:rPr>
                  <w:rFonts w:ascii="Cambria Math" w:eastAsiaTheme="minorEastAsia" w:hAnsi="Cambria Math" w:cs="Calibri"/>
                  <w:sz w:val="24"/>
                  <w:szCs w:val="24"/>
                </w:rPr>
                <m:t>1-</m:t>
              </m:r>
              <m:f>
                <m:fPr>
                  <m:ctrlPr>
                    <w:rPr>
                      <w:rFonts w:ascii="Cambria Math" w:eastAsiaTheme="minorEastAsia" w:hAnsi="Cambria Math" w:cs="Calibri"/>
                      <w:i/>
                      <w:sz w:val="24"/>
                      <w:szCs w:val="24"/>
                    </w:rPr>
                  </m:ctrlPr>
                </m:fPr>
                <m:num>
                  <m:r>
                    <w:rPr>
                      <w:rFonts w:ascii="Cambria Math" w:eastAsiaTheme="minorEastAsia" w:hAnsi="Cambria Math" w:cs="Calibri"/>
                      <w:sz w:val="24"/>
                      <w:szCs w:val="24"/>
                    </w:rPr>
                    <m:t>1</m:t>
                  </m:r>
                </m:num>
                <m:den>
                  <m:r>
                    <w:rPr>
                      <w:rFonts w:ascii="Cambria Math" w:eastAsiaTheme="minorEastAsia" w:hAnsi="Cambria Math" w:cs="Calibri"/>
                      <w:sz w:val="24"/>
                      <w:szCs w:val="24"/>
                    </w:rPr>
                    <m:t>2</m:t>
                  </m:r>
                </m:den>
              </m:f>
              <m:sSup>
                <m:sSupPr>
                  <m:ctrlPr>
                    <w:rPr>
                      <w:rFonts w:ascii="Cambria Math" w:eastAsiaTheme="minorEastAsia" w:hAnsi="Cambria Math" w:cs="Calibri"/>
                      <w:i/>
                      <w:sz w:val="24"/>
                      <w:szCs w:val="24"/>
                    </w:rPr>
                  </m:ctrlPr>
                </m:sSupPr>
                <m:e>
                  <m:d>
                    <m:dPr>
                      <m:ctrlPr>
                        <w:rPr>
                          <w:rFonts w:ascii="Cambria Math" w:eastAsiaTheme="minorEastAsia" w:hAnsi="Cambria Math" w:cs="Calibri"/>
                          <w:i/>
                          <w:sz w:val="24"/>
                          <w:szCs w:val="24"/>
                        </w:rPr>
                      </m:ctrlPr>
                    </m:dPr>
                    <m:e>
                      <m:f>
                        <m:fPr>
                          <m:ctrlPr>
                            <w:rPr>
                              <w:rFonts w:ascii="Cambria Math" w:eastAsiaTheme="minorEastAsia" w:hAnsi="Cambria Math" w:cs="Calibri"/>
                              <w:i/>
                              <w:sz w:val="24"/>
                              <w:szCs w:val="24"/>
                            </w:rPr>
                          </m:ctrlPr>
                        </m:fPr>
                        <m:num>
                          <m:sSub>
                            <m:sSubPr>
                              <m:ctrlPr>
                                <w:rPr>
                                  <w:rFonts w:ascii="Cambria Math" w:eastAsiaTheme="minorEastAsia" w:hAnsi="Cambria Math" w:cs="Calibri"/>
                                  <w:i/>
                                  <w:sz w:val="24"/>
                                  <w:szCs w:val="24"/>
                                </w:rPr>
                              </m:ctrlPr>
                            </m:sSubPr>
                            <m:e>
                              <m:r>
                                <w:rPr>
                                  <w:rFonts w:ascii="Cambria Math" w:eastAsiaTheme="minorEastAsia" w:hAnsi="Cambria Math" w:cs="Calibri"/>
                                  <w:sz w:val="24"/>
                                  <w:szCs w:val="24"/>
                                </w:rPr>
                                <m:t>V</m:t>
                              </m:r>
                            </m:e>
                            <m:sub>
                              <m:r>
                                <m:rPr>
                                  <m:sty m:val="p"/>
                                </m:rPr>
                                <w:rPr>
                                  <w:rFonts w:ascii="Cambria Math" w:eastAsiaTheme="minorEastAsia" w:hAnsi="Cambria Math" w:cs="Calibri"/>
                                  <w:sz w:val="24"/>
                                  <w:szCs w:val="24"/>
                                </w:rPr>
                                <m:t>ch</m:t>
                              </m:r>
                            </m:sub>
                          </m:sSub>
                        </m:num>
                        <m:den>
                          <m:sSub>
                            <m:sSubPr>
                              <m:ctrlPr>
                                <w:rPr>
                                  <w:rFonts w:ascii="Cambria Math" w:eastAsiaTheme="minorEastAsia" w:hAnsi="Cambria Math" w:cs="Calibri"/>
                                  <w:i/>
                                  <w:sz w:val="24"/>
                                  <w:szCs w:val="24"/>
                                </w:rPr>
                              </m:ctrlPr>
                            </m:sSubPr>
                            <m:e>
                              <m:r>
                                <w:rPr>
                                  <w:rFonts w:ascii="Cambria Math" w:eastAsiaTheme="minorEastAsia" w:hAnsi="Cambria Math" w:cs="Calibri"/>
                                  <w:sz w:val="24"/>
                                  <w:szCs w:val="24"/>
                                </w:rPr>
                                <m:t>V</m:t>
                              </m:r>
                            </m:e>
                            <m:sub>
                              <m:r>
                                <m:rPr>
                                  <m:sty m:val="p"/>
                                </m:rPr>
                                <w:rPr>
                                  <w:rFonts w:ascii="Cambria Math" w:eastAsiaTheme="minorEastAsia" w:hAnsi="Cambria Math" w:cs="Calibri"/>
                                  <w:sz w:val="24"/>
                                  <w:szCs w:val="24"/>
                                </w:rPr>
                                <m:t>sat</m:t>
                              </m:r>
                            </m:sub>
                          </m:sSub>
                        </m:den>
                      </m:f>
                    </m:e>
                  </m:d>
                </m:e>
                <m:sup>
                  <m:r>
                    <w:rPr>
                      <w:rFonts w:ascii="Cambria Math" w:eastAsiaTheme="minorEastAsia" w:hAnsi="Cambria Math" w:cs="Calibri"/>
                      <w:sz w:val="24"/>
                      <w:szCs w:val="24"/>
                    </w:rPr>
                    <m:t>2</m:t>
                  </m:r>
                </m:sup>
              </m:sSup>
            </m:e>
          </m:d>
        </m:oMath>
      </m:oMathPara>
    </w:p>
    <w:p w14:paraId="524C7388" w14:textId="3068D737" w:rsidR="008C57B6" w:rsidRDefault="006E58BB" w:rsidP="007B72A3">
      <w:pPr>
        <w:spacing w:line="480" w:lineRule="auto"/>
        <w:jc w:val="both"/>
        <w:rPr>
          <w:rFonts w:ascii="Calibri" w:hAnsi="Calibri" w:cs="Calibri"/>
          <w:sz w:val="24"/>
          <w:szCs w:val="24"/>
        </w:rPr>
      </w:pPr>
      <w:r>
        <w:rPr>
          <w:rFonts w:ascii="Calibri" w:hAnsi="Calibri" w:cs="Calibri"/>
          <w:sz w:val="24"/>
          <w:szCs w:val="24"/>
        </w:rPr>
        <w:t xml:space="preserve">Where </w:t>
      </w:r>
      <w:r w:rsidR="003013E6" w:rsidRPr="00120BFE">
        <w:rPr>
          <w:rFonts w:ascii="Calibri" w:hAnsi="Calibri" w:cs="Calibri"/>
          <w:i/>
          <w:iCs/>
          <w:sz w:val="24"/>
          <w:szCs w:val="24"/>
        </w:rPr>
        <w:t>G</w:t>
      </w:r>
      <w:r w:rsidR="00120BFE" w:rsidRPr="00120BFE">
        <w:rPr>
          <w:rFonts w:ascii="Calibri" w:hAnsi="Calibri" w:cs="Calibri"/>
          <w:sz w:val="24"/>
          <w:szCs w:val="24"/>
          <w:vertAlign w:val="subscript"/>
        </w:rPr>
        <w:t>ch</w:t>
      </w:r>
      <w:r w:rsidR="00120BFE">
        <w:rPr>
          <w:rFonts w:ascii="Calibri" w:hAnsi="Calibri" w:cs="Calibri"/>
          <w:sz w:val="24"/>
          <w:szCs w:val="24"/>
        </w:rPr>
        <w:t xml:space="preserve"> is the </w:t>
      </w:r>
      <w:r w:rsidR="00B4088A">
        <w:rPr>
          <w:rFonts w:ascii="Calibri" w:hAnsi="Calibri" w:cs="Calibri"/>
          <w:sz w:val="24"/>
          <w:szCs w:val="24"/>
        </w:rPr>
        <w:t xml:space="preserve">first order </w:t>
      </w:r>
      <w:r w:rsidR="00120BFE">
        <w:rPr>
          <w:rFonts w:ascii="Calibri" w:hAnsi="Calibri" w:cs="Calibri"/>
          <w:sz w:val="24"/>
          <w:szCs w:val="24"/>
        </w:rPr>
        <w:t>channel conductance</w:t>
      </w:r>
      <w:r w:rsidR="00B4088A">
        <w:rPr>
          <w:rFonts w:ascii="Calibri" w:hAnsi="Calibri" w:cs="Calibri"/>
          <w:sz w:val="24"/>
          <w:szCs w:val="24"/>
        </w:rPr>
        <w:t>.</w:t>
      </w:r>
      <w:r w:rsidR="00E4459A">
        <w:rPr>
          <w:rFonts w:ascii="Calibri" w:hAnsi="Calibri" w:cs="Calibri"/>
          <w:sz w:val="24"/>
          <w:szCs w:val="24"/>
        </w:rPr>
        <w:t xml:space="preserve"> </w:t>
      </w:r>
      <w:r w:rsidR="0055124D" w:rsidRPr="0055124D">
        <w:rPr>
          <w:rFonts w:ascii="Calibri" w:hAnsi="Calibri" w:cs="Calibri"/>
          <w:sz w:val="24"/>
          <w:szCs w:val="24"/>
        </w:rPr>
        <w:t>This simplified model neglects interband tunnelling and Dirac</w:t>
      </w:r>
      <w:r w:rsidR="00E477B1">
        <w:rPr>
          <w:rFonts w:ascii="Calibri" w:hAnsi="Calibri" w:cs="Calibri"/>
          <w:sz w:val="24"/>
          <w:szCs w:val="24"/>
        </w:rPr>
        <w:t xml:space="preserve"> pinch-off effect </w:t>
      </w:r>
      <w:r w:rsidR="0055124D" w:rsidRPr="0055124D">
        <w:rPr>
          <w:rFonts w:ascii="Calibri" w:hAnsi="Calibri" w:cs="Calibri"/>
          <w:sz w:val="24"/>
          <w:szCs w:val="24"/>
        </w:rPr>
        <w:t>(</w:t>
      </w:r>
      <w:r w:rsidR="00E477B1">
        <w:rPr>
          <w:rFonts w:ascii="Calibri" w:hAnsi="Calibri" w:cs="Calibri"/>
          <w:sz w:val="24"/>
          <w:szCs w:val="24"/>
        </w:rPr>
        <w:t xml:space="preserve">velocity saturation) </w:t>
      </w:r>
      <w:r w:rsidR="0055124D" w:rsidRPr="0055124D">
        <w:rPr>
          <w:rFonts w:ascii="Calibri" w:hAnsi="Calibri" w:cs="Calibri"/>
          <w:sz w:val="24"/>
          <w:szCs w:val="24"/>
        </w:rPr>
        <w:t xml:space="preserve">in graphene at high </w:t>
      </w:r>
      <w:r w:rsidR="002C2411">
        <w:rPr>
          <w:rFonts w:ascii="Calibri" w:hAnsi="Calibri" w:cs="Calibri"/>
          <w:sz w:val="24"/>
          <w:szCs w:val="24"/>
        </w:rPr>
        <w:t>biases.</w:t>
      </w:r>
      <w:r w:rsidR="00B5136D">
        <w:rPr>
          <w:rFonts w:ascii="Calibri" w:hAnsi="Calibri" w:cs="Calibri"/>
          <w:sz w:val="24"/>
          <w:szCs w:val="24"/>
        </w:rPr>
        <w:fldChar w:fldCharType="begin"/>
      </w:r>
      <w:r w:rsidR="00002D0E">
        <w:rPr>
          <w:rFonts w:ascii="Calibri" w:hAnsi="Calibri" w:cs="Calibri"/>
          <w:sz w:val="24"/>
          <w:szCs w:val="24"/>
        </w:rPr>
        <w:instrText xml:space="preserve"> ADDIN ZOTERO_ITEM CSL_CITATION {"citationID":"hxdut14L","properties":{"formattedCitation":"\\super 9\\nosupersub{}","plainCitation":"9","noteIndex":0},"citationItems":[{"id":17586,"uris":["http://zotero.org/users/6018064/items/NFW64DBF"],"itemData":{"id":17586,"type":"article-journal","abstract":"The current understanding of physical principles governing electronic transport in graphene field effect transistors (GFETs) has reached a level where we can model quite accurately device operation and predict intrinsic frequency limits of performance. In this work, we use this knowledge to analyze DC and RF transport properties of bottom-gated graphene on boron nitride field effect transistors exhibiting pronounced velocity saturation by substrate hyperbolic phonon polariton scattering, including Dirac pinch-off effect. We predict and demonstrate a maximum oscillation frequency exceeding     20   GHz    . We discuss the intrinsic     0.1   THz     limit of GFETs and envision plasma resonance transistors as an alternative for sub-THz narrow-band detection.","container-title":"Applied Sciences","DOI":"10.3390/app10020446","ISSN":"2076-3417","issue":"2","language":"en","license":"http://creativecommons.org/licenses/by/3.0/","page":"446","publisher":"Multidisciplinary Digital Publishing Institute","source":"www.mdpi.com","title":"High-Frequency Limits of Graphene Field-Effect Transistors with Velocity Saturation","volume":"10","author":[{"family":"Wilmart","given":"Quentin"},{"family":"Boukhicha","given":"Mohamed"},{"family":"Graef","given":"Holger"},{"family":"Mele","given":"David"},{"family":"Palomo","given":"Jose"},{"family":"Rosticher","given":"Michael"},{"family":"Taniguchi","given":"Takashi"},{"family":"Watanabe","given":"Kenji"},{"family":"Bouchiat","given":"Vincent"},{"family":"Baudin","given":"Emmanuel"},{"family":"Berroir","given":"Jean-Marc"},{"family":"Bocquillon","given":"Erwann"},{"family":"Fève","given":"Gwendal"},{"family":"Pallecchi","given":"Emiliano"},{"family":"Plaçais","given":"Bernard"}],"issued":{"date-parts":[["2020",1]]}}}],"schema":"https://github.com/citation-style-language/schema/raw/master/csl-citation.json"} </w:instrText>
      </w:r>
      <w:r w:rsidR="00B5136D">
        <w:rPr>
          <w:rFonts w:ascii="Calibri" w:hAnsi="Calibri" w:cs="Calibri"/>
          <w:sz w:val="24"/>
          <w:szCs w:val="24"/>
        </w:rPr>
        <w:fldChar w:fldCharType="separate"/>
      </w:r>
      <w:r w:rsidR="00B5136D" w:rsidRPr="00B5136D">
        <w:rPr>
          <w:rFonts w:ascii="Calibri" w:hAnsi="Calibri" w:cs="Calibri"/>
          <w:kern w:val="0"/>
          <w:sz w:val="24"/>
          <w:vertAlign w:val="superscript"/>
        </w:rPr>
        <w:t>9</w:t>
      </w:r>
      <w:r w:rsidR="00B5136D">
        <w:rPr>
          <w:rFonts w:ascii="Calibri" w:hAnsi="Calibri" w:cs="Calibri"/>
          <w:sz w:val="24"/>
          <w:szCs w:val="24"/>
        </w:rPr>
        <w:fldChar w:fldCharType="end"/>
      </w:r>
      <w:r w:rsidR="00AD041C" w:rsidRPr="005B16B4">
        <w:rPr>
          <w:rFonts w:ascii="Calibri" w:hAnsi="Calibri" w:cs="Calibri"/>
          <w:sz w:val="24"/>
          <w:szCs w:val="24"/>
        </w:rPr>
        <w:t xml:space="preserve"> </w:t>
      </w:r>
      <w:r w:rsidR="002C2411" w:rsidRPr="002C2411">
        <w:rPr>
          <w:rFonts w:ascii="Calibri" w:hAnsi="Calibri" w:cs="Calibri"/>
          <w:sz w:val="24"/>
          <w:szCs w:val="24"/>
        </w:rPr>
        <w:t>In practice, GOEM</w:t>
      </w:r>
      <w:r w:rsidR="005130A1">
        <w:rPr>
          <w:rFonts w:ascii="Calibri" w:hAnsi="Calibri" w:cs="Calibri"/>
          <w:sz w:val="24"/>
          <w:szCs w:val="24"/>
        </w:rPr>
        <w:t>s</w:t>
      </w:r>
      <w:r w:rsidR="002C2411" w:rsidRPr="002C2411">
        <w:rPr>
          <w:rFonts w:ascii="Calibri" w:hAnsi="Calibri" w:cs="Calibri"/>
          <w:sz w:val="24"/>
          <w:szCs w:val="24"/>
        </w:rPr>
        <w:t xml:space="preserve"> operate at low bias voltages where these mechanisms are negligible, and the above expression provides an accurate description of the nonlinearity that gives rise to photocurrent saturation.</w:t>
      </w:r>
      <w:r w:rsidR="007B72A3">
        <w:rPr>
          <w:rFonts w:ascii="Calibri" w:hAnsi="Calibri" w:cs="Calibri"/>
          <w:sz w:val="24"/>
          <w:szCs w:val="24"/>
        </w:rPr>
        <w:t xml:space="preserve"> </w:t>
      </w:r>
      <w:r w:rsidR="007B72A3" w:rsidRPr="007B72A3">
        <w:rPr>
          <w:rFonts w:ascii="Calibri" w:hAnsi="Calibri" w:cs="Calibri"/>
          <w:sz w:val="24"/>
          <w:szCs w:val="24"/>
        </w:rPr>
        <w:t>This expression</w:t>
      </w:r>
      <w:r w:rsidR="00996A52">
        <w:rPr>
          <w:rFonts w:ascii="Calibri" w:hAnsi="Calibri" w:cs="Calibri"/>
          <w:sz w:val="24"/>
          <w:szCs w:val="24"/>
        </w:rPr>
        <w:t xml:space="preserve"> also</w:t>
      </w:r>
      <w:r w:rsidR="007B72A3" w:rsidRPr="007B72A3">
        <w:rPr>
          <w:rFonts w:ascii="Calibri" w:hAnsi="Calibri" w:cs="Calibri"/>
          <w:sz w:val="24"/>
          <w:szCs w:val="24"/>
        </w:rPr>
        <w:t xml:space="preserve"> reflects the fact that the channel current contains no second-order term in</w:t>
      </w:r>
      <w:r w:rsidR="00F50095">
        <w:rPr>
          <w:rFonts w:ascii="Calibri" w:hAnsi="Calibri" w:cs="Calibri"/>
          <w:sz w:val="24"/>
          <w:szCs w:val="24"/>
        </w:rPr>
        <w:t xml:space="preserve"> </w:t>
      </w:r>
      <w:r w:rsidR="00F50095" w:rsidRPr="00F50095">
        <w:rPr>
          <w:rFonts w:ascii="Calibri" w:hAnsi="Calibri" w:cs="Calibri"/>
          <w:i/>
          <w:iCs/>
          <w:sz w:val="24"/>
          <w:szCs w:val="24"/>
        </w:rPr>
        <w:t>V</w:t>
      </w:r>
      <w:r w:rsidR="00F50095" w:rsidRPr="00F50095">
        <w:rPr>
          <w:rFonts w:ascii="Calibri" w:hAnsi="Calibri" w:cs="Calibri"/>
          <w:sz w:val="24"/>
          <w:szCs w:val="24"/>
          <w:vertAlign w:val="subscript"/>
        </w:rPr>
        <w:t>ch</w:t>
      </w:r>
      <w:r w:rsidR="007B72A3" w:rsidRPr="007B72A3">
        <w:rPr>
          <w:rFonts w:ascii="Calibri" w:hAnsi="Calibri" w:cs="Calibri"/>
          <w:sz w:val="24"/>
          <w:szCs w:val="24"/>
        </w:rPr>
        <w:t>, consistent with the symmetry of the device configuration.</w:t>
      </w:r>
      <w:r w:rsidR="008439BF">
        <w:rPr>
          <w:rFonts w:ascii="Calibri" w:hAnsi="Calibri" w:cs="Calibri"/>
          <w:sz w:val="24"/>
          <w:szCs w:val="24"/>
        </w:rPr>
        <w:br/>
      </w:r>
      <w:r w:rsidR="00020693">
        <w:rPr>
          <w:rFonts w:ascii="Calibri" w:hAnsi="Calibri" w:cs="Calibri"/>
          <w:sz w:val="24"/>
          <w:szCs w:val="24"/>
          <w:lang w:val=""/>
        </w:rPr>
        <w:t>By differntiating</w:t>
      </w:r>
      <w:r w:rsidR="00D77361">
        <w:rPr>
          <w:rFonts w:ascii="Calibri" w:hAnsi="Calibri" w:cs="Calibri"/>
          <w:sz w:val="24"/>
          <w:szCs w:val="24"/>
          <w:lang w:val=""/>
        </w:rPr>
        <w:t xml:space="preserve"> the</w:t>
      </w:r>
      <w:r w:rsidR="00020693">
        <w:rPr>
          <w:rFonts w:ascii="Calibri" w:hAnsi="Calibri" w:cs="Calibri"/>
          <w:sz w:val="24"/>
          <w:szCs w:val="24"/>
          <w:lang w:val=""/>
        </w:rPr>
        <w:t xml:space="preserve"> </w:t>
      </w:r>
      <w:r w:rsidR="0092516C">
        <w:rPr>
          <w:rFonts w:ascii="Calibri" w:hAnsi="Calibri" w:cs="Calibri"/>
          <w:sz w:val="24"/>
          <w:szCs w:val="24"/>
          <w:lang w:val=""/>
        </w:rPr>
        <w:t xml:space="preserve">I-V curve, </w:t>
      </w:r>
      <w:r w:rsidR="00A3752D" w:rsidRPr="00A3752D">
        <w:rPr>
          <w:rFonts w:ascii="Calibri" w:hAnsi="Calibri" w:cs="Calibri"/>
          <w:sz w:val="24"/>
          <w:szCs w:val="24"/>
          <w:lang w:val=""/>
        </w:rPr>
        <w:t>the onset of saturation becomes more apparent in the differential conductance (</w:t>
      </w:r>
      <w:r w:rsidR="006A2FF7">
        <w:rPr>
          <w:rFonts w:ascii="Calibri" w:hAnsi="Calibri" w:cs="Calibri"/>
          <w:sz w:val="24"/>
          <w:szCs w:val="24"/>
        </w:rPr>
        <w:t>Supplementary</w:t>
      </w:r>
      <w:r w:rsidR="006A2FF7">
        <w:rPr>
          <w:rFonts w:ascii="Calibri" w:hAnsi="Calibri" w:cs="Calibri"/>
          <w:sz w:val="24"/>
          <w:szCs w:val="24"/>
          <w:lang w:val=""/>
        </w:rPr>
        <w:t xml:space="preserve"> </w:t>
      </w:r>
      <w:r w:rsidR="00A3752D" w:rsidRPr="00A3752D">
        <w:rPr>
          <w:rFonts w:ascii="Calibri" w:hAnsi="Calibri" w:cs="Calibri"/>
          <w:sz w:val="24"/>
          <w:szCs w:val="24"/>
          <w:lang w:val=""/>
        </w:rPr>
        <w:t>Fig</w:t>
      </w:r>
      <w:r w:rsidR="006A2FF7">
        <w:rPr>
          <w:rFonts w:ascii="Calibri" w:hAnsi="Calibri" w:cs="Calibri"/>
          <w:sz w:val="24"/>
          <w:szCs w:val="24"/>
          <w:lang w:val=""/>
        </w:rPr>
        <w:t xml:space="preserve">ure </w:t>
      </w:r>
      <w:r w:rsidR="00A3752D" w:rsidRPr="00A3752D">
        <w:rPr>
          <w:rFonts w:ascii="Calibri" w:hAnsi="Calibri" w:cs="Calibri"/>
          <w:sz w:val="24"/>
          <w:szCs w:val="24"/>
          <w:lang w:val=""/>
        </w:rPr>
        <w:t>5b)</w:t>
      </w:r>
      <w:r w:rsidR="003F11B3" w:rsidRPr="003F11B3">
        <w:rPr>
          <w:rFonts w:ascii="Calibri" w:hAnsi="Calibri" w:cs="Calibri"/>
          <w:sz w:val="24"/>
          <w:szCs w:val="24"/>
        </w:rPr>
        <w:t xml:space="preserve">. </w:t>
      </w:r>
      <w:r w:rsidR="00A269D7">
        <w:rPr>
          <w:rFonts w:ascii="Calibri" w:hAnsi="Calibri" w:cs="Calibri"/>
          <w:sz w:val="24"/>
          <w:szCs w:val="24"/>
        </w:rPr>
        <w:t>T</w:t>
      </w:r>
      <w:r w:rsidR="00A269D7" w:rsidRPr="00A269D7">
        <w:rPr>
          <w:rFonts w:ascii="Calibri" w:hAnsi="Calibri" w:cs="Calibri"/>
          <w:sz w:val="24"/>
          <w:szCs w:val="24"/>
        </w:rPr>
        <w:t>he conductance decreases with increasing</w:t>
      </w:r>
      <w:r w:rsidR="00A269D7">
        <w:rPr>
          <w:rFonts w:ascii="Calibri" w:hAnsi="Calibri" w:cs="Calibri"/>
          <w:sz w:val="24"/>
          <w:szCs w:val="24"/>
        </w:rPr>
        <w:t xml:space="preserve"> </w:t>
      </w:r>
      <m:oMath>
        <m:d>
          <m:dPr>
            <m:begChr m:val="|"/>
            <m:endChr m:val="|"/>
            <m:ctrlPr>
              <w:rPr>
                <w:rFonts w:ascii="Cambria Math" w:hAnsi="Cambria Math" w:cs="Calibri"/>
                <w:i/>
                <w:sz w:val="24"/>
                <w:szCs w:val="24"/>
              </w:rPr>
            </m:ctrlPr>
          </m:dPr>
          <m:e>
            <m:sSub>
              <m:sSubPr>
                <m:ctrlPr>
                  <w:rPr>
                    <w:rFonts w:ascii="Cambria Math" w:hAnsi="Cambria Math" w:cs="Calibri"/>
                    <w:i/>
                    <w:sz w:val="24"/>
                    <w:szCs w:val="24"/>
                  </w:rPr>
                </m:ctrlPr>
              </m:sSubPr>
              <m:e>
                <m:r>
                  <w:rPr>
                    <w:rFonts w:ascii="Cambria Math" w:hAnsi="Cambria Math" w:cs="Calibri"/>
                    <w:sz w:val="24"/>
                    <w:szCs w:val="24"/>
                  </w:rPr>
                  <m:t>V</m:t>
                </m:r>
              </m:e>
              <m:sub>
                <m:r>
                  <m:rPr>
                    <m:sty m:val="p"/>
                  </m:rPr>
                  <w:rPr>
                    <w:rFonts w:ascii="Cambria Math" w:hAnsi="Cambria Math" w:cs="Calibri"/>
                    <w:sz w:val="24"/>
                    <w:szCs w:val="24"/>
                  </w:rPr>
                  <m:t>ch</m:t>
                </m:r>
              </m:sub>
            </m:sSub>
          </m:e>
        </m:d>
      </m:oMath>
      <w:r w:rsidR="003F11B3" w:rsidRPr="003F11B3">
        <w:rPr>
          <w:rFonts w:ascii="Calibri" w:hAnsi="Calibri" w:cs="Calibri"/>
          <w:sz w:val="24"/>
          <w:szCs w:val="24"/>
        </w:rPr>
        <w:t>.</w:t>
      </w:r>
      <w:r w:rsidR="009D1C49">
        <w:rPr>
          <w:rFonts w:ascii="Calibri" w:hAnsi="Calibri" w:cs="Calibri"/>
          <w:sz w:val="24"/>
          <w:szCs w:val="24"/>
        </w:rPr>
        <w:t xml:space="preserve"> </w:t>
      </w:r>
      <w:r w:rsidR="00CE0B69" w:rsidRPr="00CE0B69">
        <w:rPr>
          <w:rFonts w:ascii="Calibri" w:hAnsi="Calibri" w:cs="Calibri"/>
          <w:sz w:val="24"/>
          <w:szCs w:val="24"/>
        </w:rPr>
        <w:t>When working with differential conductance rather than the absolute channel current, the corresponding model takes the form</w:t>
      </w:r>
      <w:r w:rsidR="00821C82">
        <w:rPr>
          <w:rFonts w:ascii="Calibri" w:hAnsi="Calibri" w:cs="Calibri"/>
          <w:sz w:val="24"/>
          <w:szCs w:val="24"/>
        </w:rPr>
        <w:t>:</w:t>
      </w:r>
      <w:r w:rsidR="00F22A1B">
        <w:rPr>
          <w:rFonts w:ascii="Calibri" w:hAnsi="Calibri" w:cs="Calibri"/>
          <w:sz w:val="24"/>
          <w:szCs w:val="24"/>
        </w:rPr>
        <w:t xml:space="preserve"> </w:t>
      </w:r>
    </w:p>
    <w:p w14:paraId="7019BB42" w14:textId="44DDF08A" w:rsidR="00F22A1B" w:rsidRDefault="00000000" w:rsidP="00821C82">
      <w:pPr>
        <w:spacing w:line="480" w:lineRule="auto"/>
        <w:jc w:val="both"/>
        <w:rPr>
          <w:rFonts w:ascii="Calibri" w:hAnsi="Calibri" w:cs="Calibri"/>
          <w:sz w:val="24"/>
          <w:szCs w:val="24"/>
        </w:rPr>
      </w:pPr>
      <m:oMathPara>
        <m:oMath>
          <m:f>
            <m:fPr>
              <m:ctrlPr>
                <w:rPr>
                  <w:rFonts w:ascii="Cambria Math" w:hAnsi="Cambria Math" w:cs="Calibri"/>
                  <w:i/>
                  <w:sz w:val="24"/>
                  <w:szCs w:val="24"/>
                </w:rPr>
              </m:ctrlPr>
            </m:fPr>
            <m:num>
              <m:r>
                <w:rPr>
                  <w:rFonts w:ascii="Cambria Math" w:hAnsi="Cambria Math" w:cs="Calibri"/>
                  <w:sz w:val="24"/>
                  <w:szCs w:val="24"/>
                </w:rPr>
                <m:t>∂</m:t>
              </m:r>
              <m:sSub>
                <m:sSubPr>
                  <m:ctrlPr>
                    <w:rPr>
                      <w:rFonts w:ascii="Cambria Math" w:hAnsi="Cambria Math" w:cs="Calibri"/>
                      <w:i/>
                      <w:sz w:val="24"/>
                      <w:szCs w:val="24"/>
                    </w:rPr>
                  </m:ctrlPr>
                </m:sSubPr>
                <m:e>
                  <m:r>
                    <w:rPr>
                      <w:rFonts w:ascii="Cambria Math" w:hAnsi="Cambria Math" w:cs="Calibri"/>
                      <w:sz w:val="24"/>
                      <w:szCs w:val="24"/>
                    </w:rPr>
                    <m:t>I</m:t>
                  </m:r>
                </m:e>
                <m:sub>
                  <m:r>
                    <m:rPr>
                      <m:sty m:val="p"/>
                    </m:rPr>
                    <w:rPr>
                      <w:rFonts w:ascii="Cambria Math" w:hAnsi="Cambria Math" w:cs="Calibri"/>
                      <w:sz w:val="24"/>
                      <w:szCs w:val="24"/>
                    </w:rPr>
                    <m:t>ch</m:t>
                  </m:r>
                </m:sub>
              </m:sSub>
            </m:num>
            <m:den>
              <m:r>
                <w:rPr>
                  <w:rFonts w:ascii="Cambria Math" w:hAnsi="Cambria Math" w:cs="Calibri"/>
                  <w:sz w:val="24"/>
                  <w:szCs w:val="24"/>
                </w:rPr>
                <m:t>∂</m:t>
              </m:r>
              <m:sSub>
                <m:sSubPr>
                  <m:ctrlPr>
                    <w:rPr>
                      <w:rFonts w:ascii="Cambria Math" w:hAnsi="Cambria Math" w:cs="Calibri"/>
                      <w:i/>
                      <w:sz w:val="24"/>
                      <w:szCs w:val="24"/>
                    </w:rPr>
                  </m:ctrlPr>
                </m:sSubPr>
                <m:e>
                  <m:r>
                    <w:rPr>
                      <w:rFonts w:ascii="Cambria Math" w:hAnsi="Cambria Math" w:cs="Calibri"/>
                      <w:sz w:val="24"/>
                      <w:szCs w:val="24"/>
                    </w:rPr>
                    <m:t>V</m:t>
                  </m:r>
                </m:e>
                <m:sub>
                  <m:r>
                    <m:rPr>
                      <m:sty m:val="p"/>
                    </m:rPr>
                    <w:rPr>
                      <w:rFonts w:ascii="Cambria Math" w:hAnsi="Cambria Math" w:cs="Calibri"/>
                      <w:sz w:val="24"/>
                      <w:szCs w:val="24"/>
                    </w:rPr>
                    <m:t>ch</m:t>
                  </m:r>
                </m:sub>
              </m:sSub>
            </m:den>
          </m:f>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ch</m:t>
              </m:r>
            </m:sub>
          </m:sSub>
          <m:d>
            <m:dPr>
              <m:ctrlPr>
                <w:rPr>
                  <w:rFonts w:ascii="Cambria Math" w:hAnsi="Cambria Math"/>
                  <w:i/>
                  <w:sz w:val="24"/>
                  <w:szCs w:val="24"/>
                </w:rPr>
              </m:ctrlPr>
            </m:dPr>
            <m:e>
              <m:r>
                <w:rPr>
                  <w:rFonts w:ascii="Cambria Math" w:hAnsi="Cambria Math"/>
                  <w:sz w:val="24"/>
                  <w:szCs w:val="24"/>
                </w:rPr>
                <m:t>1-</m:t>
              </m:r>
              <m:f>
                <m:fPr>
                  <m:ctrlPr>
                    <w:rPr>
                      <w:rFonts w:ascii="Cambria Math" w:hAnsi="Cambria Math"/>
                      <w:i/>
                      <w:sz w:val="24"/>
                      <w:szCs w:val="24"/>
                    </w:rPr>
                  </m:ctrlPr>
                </m:fPr>
                <m:num>
                  <m:r>
                    <w:rPr>
                      <w:rFonts w:ascii="Cambria Math" w:hAnsi="Cambria Math"/>
                      <w:sz w:val="24"/>
                      <w:szCs w:val="24"/>
                    </w:rPr>
                    <m:t>3</m:t>
                  </m:r>
                </m:num>
                <m:den>
                  <m:r>
                    <w:rPr>
                      <w:rFonts w:ascii="Cambria Math" w:hAnsi="Cambria Math"/>
                      <w:sz w:val="24"/>
                      <w:szCs w:val="24"/>
                    </w:rPr>
                    <m:t>2</m:t>
                  </m:r>
                </m:den>
              </m:f>
              <m:sSup>
                <m:sSupPr>
                  <m:ctrlPr>
                    <w:rPr>
                      <w:rFonts w:ascii="Cambria Math" w:hAnsi="Cambria Math"/>
                      <w:i/>
                      <w:sz w:val="24"/>
                      <w:szCs w:val="24"/>
                    </w:rPr>
                  </m:ctrlPr>
                </m:sSupPr>
                <m:e>
                  <m:d>
                    <m:dPr>
                      <m:ctrlPr>
                        <w:rPr>
                          <w:rFonts w:ascii="Cambria Math" w:hAnsi="Cambria Math"/>
                          <w:i/>
                          <w:sz w:val="24"/>
                          <w:szCs w:val="24"/>
                        </w:rPr>
                      </m:ctrlPr>
                    </m:dPr>
                    <m:e>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V</m:t>
                              </m:r>
                            </m:e>
                            <m:sub>
                              <m:r>
                                <m:rPr>
                                  <m:sty m:val="p"/>
                                </m:rPr>
                                <w:rPr>
                                  <w:rFonts w:ascii="Cambria Math" w:hAnsi="Cambria Math"/>
                                  <w:sz w:val="24"/>
                                  <w:szCs w:val="24"/>
                                </w:rPr>
                                <m:t>ch</m:t>
                              </m:r>
                            </m:sub>
                          </m:sSub>
                        </m:num>
                        <m:den>
                          <m:sSub>
                            <m:sSubPr>
                              <m:ctrlPr>
                                <w:rPr>
                                  <w:rFonts w:ascii="Cambria Math" w:hAnsi="Cambria Math"/>
                                  <w:i/>
                                  <w:sz w:val="24"/>
                                  <w:szCs w:val="24"/>
                                </w:rPr>
                              </m:ctrlPr>
                            </m:sSubPr>
                            <m:e>
                              <m:r>
                                <w:rPr>
                                  <w:rFonts w:ascii="Cambria Math" w:hAnsi="Cambria Math"/>
                                  <w:sz w:val="24"/>
                                  <w:szCs w:val="24"/>
                                </w:rPr>
                                <m:t>V</m:t>
                              </m:r>
                            </m:e>
                            <m:sub>
                              <m:r>
                                <m:rPr>
                                  <m:sty m:val="p"/>
                                </m:rPr>
                                <w:rPr>
                                  <w:rFonts w:ascii="Cambria Math" w:hAnsi="Cambria Math"/>
                                  <w:sz w:val="24"/>
                                  <w:szCs w:val="24"/>
                                </w:rPr>
                                <m:t>sat</m:t>
                              </m:r>
                            </m:sub>
                          </m:sSub>
                        </m:den>
                      </m:f>
                    </m:e>
                  </m:d>
                </m:e>
                <m:sup>
                  <m:r>
                    <w:rPr>
                      <w:rFonts w:ascii="Cambria Math" w:hAnsi="Cambria Math"/>
                      <w:sz w:val="24"/>
                      <w:szCs w:val="24"/>
                    </w:rPr>
                    <m:t>2</m:t>
                  </m:r>
                </m:sup>
              </m:sSup>
            </m:e>
          </m:d>
        </m:oMath>
      </m:oMathPara>
    </w:p>
    <w:p w14:paraId="4EC19466" w14:textId="547C53E7" w:rsidR="00A67211" w:rsidRPr="0046746D" w:rsidRDefault="00C74D90" w:rsidP="0046746D">
      <w:pPr>
        <w:spacing w:line="480" w:lineRule="auto"/>
        <w:jc w:val="both"/>
        <w:rPr>
          <w:rFonts w:ascii="Calibri" w:hAnsi="Calibri" w:cs="Calibri"/>
          <w:sz w:val="24"/>
          <w:szCs w:val="24"/>
        </w:rPr>
      </w:pPr>
      <w:r w:rsidRPr="00C74D90">
        <w:rPr>
          <w:rFonts w:ascii="Calibri" w:hAnsi="Calibri" w:cs="Calibri"/>
          <w:sz w:val="24"/>
          <w:szCs w:val="24"/>
        </w:rPr>
        <w:t xml:space="preserve">The main advantage of analyzing the differential conductance is that the saturation behavior becomes directly visible. Accordingly, we fit the differential conductance curve using the above </w:t>
      </w:r>
      <w:r w:rsidRPr="00C74D90">
        <w:rPr>
          <w:rFonts w:ascii="Calibri" w:hAnsi="Calibri" w:cs="Calibri"/>
          <w:sz w:val="24"/>
          <w:szCs w:val="24"/>
        </w:rPr>
        <w:lastRenderedPageBreak/>
        <w:t>model,</w:t>
      </w:r>
      <w:r w:rsidR="005550A3">
        <w:rPr>
          <w:rFonts w:ascii="Calibri" w:hAnsi="Calibri" w:cs="Calibri"/>
          <w:sz w:val="24"/>
          <w:szCs w:val="24"/>
        </w:rPr>
        <w:t xml:space="preserve"> </w:t>
      </w:r>
      <w:r w:rsidRPr="00C74D90">
        <w:rPr>
          <w:rFonts w:ascii="Calibri" w:hAnsi="Calibri" w:cs="Calibri"/>
          <w:sz w:val="24"/>
          <w:szCs w:val="24"/>
        </w:rPr>
        <w:t>obtaining excellent agreement with a saturation voltage</w:t>
      </w:r>
      <w:r w:rsidR="005550A3">
        <w:rPr>
          <w:rFonts w:ascii="Calibri" w:hAnsi="Calibri" w:cs="Calibri"/>
          <w:sz w:val="24"/>
          <w:szCs w:val="24"/>
        </w:rPr>
        <w:t xml:space="preserve"> of 3.1 V</w:t>
      </w:r>
      <w:r w:rsidR="00E136B5">
        <w:rPr>
          <w:rFonts w:ascii="Calibri" w:hAnsi="Calibri" w:cs="Calibri"/>
          <w:sz w:val="24"/>
          <w:szCs w:val="24"/>
        </w:rPr>
        <w:t xml:space="preserve">. </w:t>
      </w:r>
      <w:r w:rsidR="00802056" w:rsidRPr="00802056">
        <w:rPr>
          <w:rFonts w:ascii="Calibri" w:hAnsi="Calibri" w:cs="Calibri"/>
          <w:sz w:val="24"/>
          <w:szCs w:val="24"/>
        </w:rPr>
        <w:t xml:space="preserve">For the photocurrent response, the above relations can be rewritten </w:t>
      </w:r>
      <w:r w:rsidR="00802056">
        <w:rPr>
          <w:rFonts w:ascii="Calibri" w:hAnsi="Calibri" w:cs="Calibri"/>
          <w:sz w:val="24"/>
          <w:szCs w:val="24"/>
        </w:rPr>
        <w:t>as</w:t>
      </w:r>
      <w:r w:rsidR="00E55366" w:rsidRPr="0046746D">
        <w:rPr>
          <w:rFonts w:ascii="Calibri" w:hAnsi="Calibri" w:cs="Calibri"/>
          <w:sz w:val="24"/>
          <w:szCs w:val="24"/>
        </w:rPr>
        <w:t>:</w:t>
      </w:r>
    </w:p>
    <w:p w14:paraId="72815142" w14:textId="378BE88E" w:rsidR="00431139" w:rsidRPr="00132DBD" w:rsidRDefault="00000000" w:rsidP="00132DBD">
      <w:pPr>
        <w:spacing w:line="480" w:lineRule="auto"/>
        <w:jc w:val="both"/>
        <w:rPr>
          <w:rFonts w:ascii="Calibri" w:hAnsi="Calibri" w:cs="Calibri"/>
          <w:sz w:val="28"/>
          <w:szCs w:val="28"/>
        </w:rPr>
      </w:pPr>
      <m:oMath>
        <m:sSub>
          <m:sSubPr>
            <m:ctrlPr>
              <w:rPr>
                <w:rFonts w:ascii="Cambria Math" w:hAnsi="Cambria Math" w:cs="Calibri"/>
                <w:sz w:val="24"/>
                <w:szCs w:val="24"/>
              </w:rPr>
            </m:ctrlPr>
          </m:sSubPr>
          <m:e>
            <m:r>
              <w:rPr>
                <w:rFonts w:ascii="Cambria Math" w:hAnsi="Cambria Math" w:cs="Calibri"/>
                <w:sz w:val="24"/>
                <w:szCs w:val="24"/>
              </w:rPr>
              <m:t>I</m:t>
            </m:r>
          </m:e>
          <m:sub>
            <m:r>
              <m:rPr>
                <m:sty m:val="p"/>
              </m:rPr>
              <w:rPr>
                <w:rFonts w:ascii="Cambria Math" w:hAnsi="Cambria Math" w:cs="Calibri"/>
                <w:sz w:val="24"/>
                <w:szCs w:val="24"/>
              </w:rPr>
              <m:t>ph</m:t>
            </m:r>
          </m:sub>
        </m:sSub>
        <m:r>
          <w:rPr>
            <w:rFonts w:ascii="Cambria Math" w:hAnsi="Cambria Math" w:cs="Calibri"/>
            <w:sz w:val="24"/>
            <w:szCs w:val="24"/>
          </w:rPr>
          <m:t>≃</m:t>
        </m:r>
        <m:sSub>
          <m:sSubPr>
            <m:ctrlPr>
              <w:rPr>
                <w:rFonts w:ascii="Cambria Math" w:hAnsi="Cambria Math" w:cs="Calibri"/>
                <w:sz w:val="24"/>
                <w:szCs w:val="24"/>
              </w:rPr>
            </m:ctrlPr>
          </m:sSubPr>
          <m:e>
            <m:r>
              <w:rPr>
                <w:rFonts w:ascii="Cambria Math" w:hAnsi="Cambria Math" w:cs="Calibri"/>
                <w:sz w:val="24"/>
                <w:szCs w:val="24"/>
              </w:rPr>
              <m:t>G</m:t>
            </m:r>
          </m:e>
          <m:sub>
            <m:r>
              <m:rPr>
                <m:sty m:val="p"/>
              </m:rPr>
              <w:rPr>
                <w:rFonts w:ascii="Cambria Math" w:hAnsi="Cambria Math" w:cs="Calibri"/>
                <w:sz w:val="24"/>
                <w:szCs w:val="24"/>
              </w:rPr>
              <m:t>ph</m:t>
            </m:r>
          </m:sub>
        </m:sSub>
        <m:f>
          <m:fPr>
            <m:ctrlPr>
              <w:rPr>
                <w:rFonts w:ascii="Cambria Math" w:hAnsi="Cambria Math" w:cs="Calibri"/>
                <w:sz w:val="24"/>
                <w:szCs w:val="24"/>
              </w:rPr>
            </m:ctrlPr>
          </m:fPr>
          <m:num>
            <m:r>
              <w:rPr>
                <w:rFonts w:ascii="Cambria Math" w:hAnsi="Cambria Math" w:cs="Calibri"/>
                <w:sz w:val="24"/>
                <w:szCs w:val="24"/>
              </w:rPr>
              <m:t>∂</m:t>
            </m:r>
            <m:sSub>
              <m:sSubPr>
                <m:ctrlPr>
                  <w:rPr>
                    <w:rFonts w:ascii="Cambria Math" w:hAnsi="Cambria Math" w:cs="Calibri"/>
                    <w:sz w:val="24"/>
                    <w:szCs w:val="24"/>
                  </w:rPr>
                </m:ctrlPr>
              </m:sSubPr>
              <m:e>
                <m:r>
                  <w:rPr>
                    <w:rFonts w:ascii="Cambria Math" w:hAnsi="Cambria Math" w:cs="Calibri"/>
                    <w:sz w:val="24"/>
                    <w:szCs w:val="24"/>
                  </w:rPr>
                  <m:t>I</m:t>
                </m:r>
              </m:e>
              <m:sub>
                <m:r>
                  <m:rPr>
                    <m:sty m:val="p"/>
                  </m:rPr>
                  <w:rPr>
                    <w:rFonts w:ascii="Cambria Math" w:hAnsi="Cambria Math" w:cs="Calibri"/>
                    <w:sz w:val="24"/>
                    <w:szCs w:val="24"/>
                  </w:rPr>
                  <m:t>ch</m:t>
                </m:r>
              </m:sub>
            </m:sSub>
          </m:num>
          <m:den>
            <m:r>
              <w:rPr>
                <w:rFonts w:ascii="Cambria Math" w:hAnsi="Cambria Math" w:cs="Calibri"/>
                <w:sz w:val="24"/>
                <w:szCs w:val="24"/>
              </w:rPr>
              <m:t>∂</m:t>
            </m:r>
            <m:sSub>
              <m:sSubPr>
                <m:ctrlPr>
                  <w:rPr>
                    <w:rFonts w:ascii="Cambria Math" w:hAnsi="Cambria Math" w:cs="Calibri"/>
                    <w:sz w:val="24"/>
                    <w:szCs w:val="24"/>
                  </w:rPr>
                </m:ctrlPr>
              </m:sSubPr>
              <m:e>
                <m:r>
                  <w:rPr>
                    <w:rFonts w:ascii="Cambria Math" w:hAnsi="Cambria Math" w:cs="Calibri"/>
                    <w:sz w:val="24"/>
                    <w:szCs w:val="24"/>
                  </w:rPr>
                  <m:t>G</m:t>
                </m:r>
              </m:e>
              <m:sub>
                <m:r>
                  <m:rPr>
                    <m:sty m:val="p"/>
                  </m:rPr>
                  <w:rPr>
                    <w:rFonts w:ascii="Cambria Math" w:hAnsi="Cambria Math" w:cs="Calibri"/>
                    <w:sz w:val="24"/>
                    <w:szCs w:val="24"/>
                  </w:rPr>
                  <m:t>ch</m:t>
                </m:r>
              </m:sub>
            </m:sSub>
          </m:den>
        </m:f>
        <m:r>
          <w:rPr>
            <w:rFonts w:ascii="Cambria Math" w:eastAsiaTheme="minorEastAsia" w:hAnsi="Cambria Math" w:cs="Calibri"/>
            <w:sz w:val="24"/>
            <w:szCs w:val="24"/>
          </w:rPr>
          <m:t xml:space="preserve"> </m:t>
        </m:r>
        <m:r>
          <w:rPr>
            <w:rFonts w:ascii="Cambria Math" w:hAnsi="Cambria Math" w:cs="Calibri"/>
            <w:sz w:val="24"/>
            <w:szCs w:val="24"/>
          </w:rPr>
          <m:t xml:space="preserve">≃ </m:t>
        </m:r>
        <m:sSub>
          <m:sSubPr>
            <m:ctrlPr>
              <w:rPr>
                <w:rFonts w:ascii="Cambria Math" w:hAnsi="Cambria Math" w:cs="Calibri"/>
                <w:i/>
                <w:sz w:val="24"/>
                <w:szCs w:val="24"/>
              </w:rPr>
            </m:ctrlPr>
          </m:sSubPr>
          <m:e>
            <m:r>
              <w:rPr>
                <w:rFonts w:ascii="Cambria Math" w:hAnsi="Cambria Math" w:cs="Calibri"/>
                <w:sz w:val="24"/>
                <w:szCs w:val="24"/>
              </w:rPr>
              <m:t>G</m:t>
            </m:r>
          </m:e>
          <m:sub>
            <m:r>
              <m:rPr>
                <m:sty m:val="p"/>
              </m:rPr>
              <w:rPr>
                <w:rFonts w:ascii="Cambria Math" w:hAnsi="Cambria Math" w:cs="Calibri"/>
                <w:sz w:val="24"/>
                <w:szCs w:val="24"/>
              </w:rPr>
              <m:t>ph</m:t>
            </m:r>
          </m:sub>
        </m:sSub>
        <m:sSub>
          <m:sSubPr>
            <m:ctrlPr>
              <w:rPr>
                <w:rFonts w:ascii="Cambria Math" w:hAnsi="Cambria Math" w:cs="Calibri"/>
                <w:i/>
                <w:sz w:val="24"/>
                <w:szCs w:val="24"/>
              </w:rPr>
            </m:ctrlPr>
          </m:sSubPr>
          <m:e>
            <m:r>
              <w:rPr>
                <w:rFonts w:ascii="Cambria Math" w:hAnsi="Cambria Math" w:cs="Calibri"/>
                <w:sz w:val="24"/>
                <w:szCs w:val="24"/>
              </w:rPr>
              <m:t>V</m:t>
            </m:r>
          </m:e>
          <m:sub>
            <m:r>
              <m:rPr>
                <m:sty m:val="p"/>
              </m:rPr>
              <w:rPr>
                <w:rFonts w:ascii="Cambria Math" w:hAnsi="Cambria Math" w:cs="Calibri"/>
                <w:sz w:val="24"/>
                <w:szCs w:val="24"/>
              </w:rPr>
              <m:t>ch</m:t>
            </m:r>
          </m:sub>
        </m:sSub>
        <m:d>
          <m:dPr>
            <m:ctrlPr>
              <w:rPr>
                <w:rFonts w:ascii="Cambria Math" w:hAnsi="Cambria Math" w:cs="Calibri"/>
                <w:i/>
                <w:sz w:val="24"/>
                <w:szCs w:val="24"/>
              </w:rPr>
            </m:ctrlPr>
          </m:dPr>
          <m:e>
            <m:r>
              <w:rPr>
                <w:rFonts w:ascii="Cambria Math" w:hAnsi="Cambria Math" w:cs="Calibri"/>
                <w:sz w:val="24"/>
                <w:szCs w:val="24"/>
              </w:rPr>
              <m:t>1-</m:t>
            </m:r>
            <m:f>
              <m:fPr>
                <m:ctrlPr>
                  <w:rPr>
                    <w:rFonts w:ascii="Cambria Math" w:hAnsi="Cambria Math" w:cs="Calibri"/>
                    <w:i/>
                    <w:sz w:val="24"/>
                    <w:szCs w:val="24"/>
                  </w:rPr>
                </m:ctrlPr>
              </m:fPr>
              <m:num>
                <m:r>
                  <w:rPr>
                    <w:rFonts w:ascii="Cambria Math" w:hAnsi="Cambria Math" w:cs="Calibri"/>
                    <w:sz w:val="24"/>
                    <w:szCs w:val="24"/>
                  </w:rPr>
                  <m:t>3</m:t>
                </m:r>
              </m:num>
              <m:den>
                <m:r>
                  <w:rPr>
                    <w:rFonts w:ascii="Cambria Math" w:hAnsi="Cambria Math" w:cs="Calibri"/>
                    <w:sz w:val="24"/>
                    <w:szCs w:val="24"/>
                  </w:rPr>
                  <m:t>2</m:t>
                </m:r>
              </m:den>
            </m:f>
            <m:sSup>
              <m:sSupPr>
                <m:ctrlPr>
                  <w:rPr>
                    <w:rFonts w:ascii="Cambria Math" w:hAnsi="Cambria Math" w:cs="Calibri"/>
                    <w:i/>
                    <w:sz w:val="24"/>
                    <w:szCs w:val="24"/>
                  </w:rPr>
                </m:ctrlPr>
              </m:sSupPr>
              <m:e>
                <m:d>
                  <m:dPr>
                    <m:ctrlPr>
                      <w:rPr>
                        <w:rFonts w:ascii="Cambria Math" w:hAnsi="Cambria Math" w:cs="Calibri"/>
                        <w:i/>
                        <w:sz w:val="24"/>
                        <w:szCs w:val="24"/>
                      </w:rPr>
                    </m:ctrlPr>
                  </m:dPr>
                  <m:e>
                    <m:f>
                      <m:fPr>
                        <m:ctrlPr>
                          <w:rPr>
                            <w:rFonts w:ascii="Cambria Math" w:hAnsi="Cambria Math" w:cs="Calibri"/>
                            <w:i/>
                            <w:sz w:val="24"/>
                            <w:szCs w:val="24"/>
                          </w:rPr>
                        </m:ctrlPr>
                      </m:fPr>
                      <m:num>
                        <m:sSub>
                          <m:sSubPr>
                            <m:ctrlPr>
                              <w:rPr>
                                <w:rFonts w:ascii="Cambria Math" w:hAnsi="Cambria Math" w:cs="Calibri"/>
                                <w:i/>
                                <w:sz w:val="24"/>
                                <w:szCs w:val="24"/>
                              </w:rPr>
                            </m:ctrlPr>
                          </m:sSubPr>
                          <m:e>
                            <m:r>
                              <w:rPr>
                                <w:rFonts w:ascii="Cambria Math" w:hAnsi="Cambria Math" w:cs="Calibri"/>
                                <w:sz w:val="24"/>
                                <w:szCs w:val="24"/>
                              </w:rPr>
                              <m:t>V</m:t>
                            </m:r>
                          </m:e>
                          <m:sub>
                            <m:r>
                              <m:rPr>
                                <m:sty m:val="p"/>
                              </m:rPr>
                              <w:rPr>
                                <w:rFonts w:ascii="Cambria Math" w:hAnsi="Cambria Math" w:cs="Calibri"/>
                                <w:sz w:val="24"/>
                                <w:szCs w:val="24"/>
                              </w:rPr>
                              <m:t>ch</m:t>
                            </m:r>
                          </m:sub>
                        </m:sSub>
                      </m:num>
                      <m:den>
                        <m:sSub>
                          <m:sSubPr>
                            <m:ctrlPr>
                              <w:rPr>
                                <w:rFonts w:ascii="Cambria Math" w:hAnsi="Cambria Math" w:cs="Calibri"/>
                                <w:i/>
                                <w:sz w:val="24"/>
                                <w:szCs w:val="24"/>
                              </w:rPr>
                            </m:ctrlPr>
                          </m:sSubPr>
                          <m:e>
                            <m:r>
                              <w:rPr>
                                <w:rFonts w:ascii="Cambria Math" w:hAnsi="Cambria Math" w:cs="Calibri"/>
                                <w:sz w:val="24"/>
                                <w:szCs w:val="24"/>
                              </w:rPr>
                              <m:t>V</m:t>
                            </m:r>
                          </m:e>
                          <m:sub>
                            <m:r>
                              <m:rPr>
                                <m:sty m:val="p"/>
                              </m:rPr>
                              <w:rPr>
                                <w:rFonts w:ascii="Cambria Math" w:hAnsi="Cambria Math" w:cs="Calibri"/>
                                <w:sz w:val="24"/>
                                <w:szCs w:val="24"/>
                              </w:rPr>
                              <m:t>sat</m:t>
                            </m:r>
                          </m:sub>
                        </m:sSub>
                      </m:den>
                    </m:f>
                  </m:e>
                </m:d>
              </m:e>
              <m:sup>
                <m:r>
                  <w:rPr>
                    <w:rFonts w:ascii="Cambria Math" w:hAnsi="Cambria Math" w:cs="Calibri"/>
                    <w:sz w:val="24"/>
                    <w:szCs w:val="24"/>
                  </w:rPr>
                  <m:t>2</m:t>
                </m:r>
              </m:sup>
            </m:sSup>
          </m:e>
        </m:d>
      </m:oMath>
      <w:r w:rsidR="00132DBD">
        <w:rPr>
          <w:rFonts w:ascii="Calibri" w:hAnsi="Calibri" w:cs="Calibri"/>
          <w:sz w:val="28"/>
          <w:szCs w:val="28"/>
        </w:rPr>
        <w:t xml:space="preserve"> </w:t>
      </w:r>
      <w:r w:rsidR="0044030D" w:rsidRPr="007E278A">
        <w:rPr>
          <w:rFonts w:ascii="Calibri" w:hAnsi="Calibri" w:cs="Calibri"/>
          <w:sz w:val="24"/>
          <w:szCs w:val="24"/>
        </w:rPr>
        <w:t xml:space="preserve">where </w:t>
      </w:r>
      <m:oMath>
        <m:sSub>
          <m:sSubPr>
            <m:ctrlPr>
              <w:rPr>
                <w:rFonts w:ascii="Cambria Math" w:hAnsi="Cambria Math"/>
                <w:sz w:val="24"/>
                <w:szCs w:val="24"/>
              </w:rPr>
            </m:ctrlPr>
          </m:sSubPr>
          <m:e>
            <m:r>
              <w:rPr>
                <w:rFonts w:ascii="Cambria Math" w:hAnsi="Cambria Math"/>
                <w:sz w:val="24"/>
                <w:szCs w:val="24"/>
              </w:rPr>
              <m:t>G</m:t>
            </m:r>
          </m:e>
          <m:sub>
            <m:r>
              <m:rPr>
                <m:sty m:val="p"/>
              </m:rPr>
              <w:rPr>
                <w:rFonts w:ascii="Cambria Math" w:hAnsi="Cambria Math"/>
                <w:sz w:val="24"/>
                <w:szCs w:val="24"/>
              </w:rPr>
              <m:t>ph</m:t>
            </m:r>
          </m:sub>
        </m:sSub>
        <m:r>
          <w:rPr>
            <w:rFonts w:ascii="Cambria Math" w:hAnsi="Cambria Math"/>
            <w:sz w:val="24"/>
            <w:szCs w:val="24"/>
          </w:rPr>
          <m:t>=</m:t>
        </m:r>
        <m:f>
          <m:fPr>
            <m:ctrlPr>
              <w:rPr>
                <w:rFonts w:ascii="Cambria Math" w:hAnsi="Cambria Math"/>
                <w:sz w:val="24"/>
                <w:szCs w:val="24"/>
              </w:rPr>
            </m:ctrlPr>
          </m:fPr>
          <m:num>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G</m:t>
                </m:r>
              </m:e>
              <m:sub>
                <m:r>
                  <m:rPr>
                    <m:sty m:val="p"/>
                  </m:rPr>
                  <w:rPr>
                    <w:rFonts w:ascii="Cambria Math" w:hAnsi="Cambria Math"/>
                    <w:sz w:val="24"/>
                    <w:szCs w:val="24"/>
                  </w:rPr>
                  <m:t>ch</m:t>
                </m:r>
              </m:sub>
            </m:sSub>
          </m:num>
          <m:den>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P</m:t>
                </m:r>
              </m:e>
              <m:sub>
                <m:r>
                  <m:rPr>
                    <m:sty m:val="p"/>
                  </m:rPr>
                  <w:rPr>
                    <w:rFonts w:ascii="Cambria Math" w:hAnsi="Cambria Math"/>
                    <w:sz w:val="24"/>
                    <w:szCs w:val="24"/>
                  </w:rPr>
                  <m:t>opt</m:t>
                </m:r>
              </m:sub>
            </m:sSub>
          </m:den>
        </m:f>
        <m:sSub>
          <m:sSubPr>
            <m:ctrlPr>
              <w:rPr>
                <w:rFonts w:ascii="Cambria Math" w:hAnsi="Cambria Math"/>
                <w:sz w:val="24"/>
                <w:szCs w:val="24"/>
              </w:rPr>
            </m:ctrlPr>
          </m:sSubPr>
          <m:e>
            <m:r>
              <w:rPr>
                <w:rFonts w:ascii="Cambria Math" w:hAnsi="Cambria Math"/>
                <w:sz w:val="24"/>
                <w:szCs w:val="24"/>
              </w:rPr>
              <m:t>P</m:t>
            </m:r>
          </m:e>
          <m:sub>
            <m:r>
              <m:rPr>
                <m:sty m:val="p"/>
              </m:rPr>
              <w:rPr>
                <w:rFonts w:ascii="Cambria Math" w:hAnsi="Cambria Math"/>
                <w:sz w:val="24"/>
                <w:szCs w:val="24"/>
              </w:rPr>
              <m:t>opt</m:t>
            </m:r>
          </m:sub>
        </m:sSub>
      </m:oMath>
      <w:r w:rsidR="0044030D" w:rsidRPr="007E278A">
        <w:rPr>
          <w:rFonts w:ascii="Calibri" w:eastAsiaTheme="minorEastAsia" w:hAnsi="Calibri" w:cs="Calibri"/>
          <w:sz w:val="24"/>
          <w:szCs w:val="24"/>
        </w:rPr>
        <w:t xml:space="preserve"> is the </w:t>
      </w:r>
      <w:r w:rsidR="00865A84" w:rsidRPr="007E278A">
        <w:rPr>
          <w:rFonts w:ascii="Calibri" w:eastAsiaTheme="minorEastAsia" w:hAnsi="Calibri" w:cs="Calibri"/>
          <w:sz w:val="24"/>
          <w:szCs w:val="24"/>
        </w:rPr>
        <w:t>photoconductance</w:t>
      </w:r>
      <w:r w:rsidR="00D80055">
        <w:rPr>
          <w:rFonts w:ascii="Calibri" w:eastAsiaTheme="minorEastAsia" w:hAnsi="Calibri" w:cs="Calibri"/>
          <w:sz w:val="24"/>
          <w:szCs w:val="24"/>
        </w:rPr>
        <w:t xml:space="preserve"> as a function of optical power (</w:t>
      </w:r>
      <w:r w:rsidR="00D80055" w:rsidRPr="00D80055">
        <w:rPr>
          <w:rFonts w:ascii="Calibri" w:eastAsiaTheme="minorEastAsia" w:hAnsi="Calibri" w:cs="Calibri"/>
          <w:i/>
          <w:iCs/>
          <w:sz w:val="24"/>
          <w:szCs w:val="24"/>
        </w:rPr>
        <w:t>P</w:t>
      </w:r>
      <w:r w:rsidR="00D80055" w:rsidRPr="00D80055">
        <w:rPr>
          <w:rFonts w:ascii="Calibri" w:eastAsiaTheme="minorEastAsia" w:hAnsi="Calibri" w:cs="Calibri"/>
          <w:sz w:val="24"/>
          <w:szCs w:val="24"/>
          <w:vertAlign w:val="subscript"/>
        </w:rPr>
        <w:t>opt</w:t>
      </w:r>
      <w:r w:rsidR="00D80055">
        <w:rPr>
          <w:rFonts w:ascii="Calibri" w:eastAsiaTheme="minorEastAsia" w:hAnsi="Calibri" w:cs="Calibri"/>
          <w:sz w:val="24"/>
          <w:szCs w:val="24"/>
        </w:rPr>
        <w:t>)</w:t>
      </w:r>
      <w:r w:rsidR="0044030D" w:rsidRPr="007E278A">
        <w:rPr>
          <w:rFonts w:ascii="Calibri" w:hAnsi="Calibri" w:cs="Calibri"/>
          <w:sz w:val="24"/>
          <w:szCs w:val="24"/>
        </w:rPr>
        <w:t xml:space="preserve">. </w:t>
      </w:r>
      <w:r w:rsidR="0046746D" w:rsidRPr="007E278A">
        <w:rPr>
          <w:rFonts w:ascii="Calibri" w:hAnsi="Calibri" w:cs="Calibri"/>
          <w:sz w:val="24"/>
          <w:szCs w:val="24"/>
        </w:rPr>
        <w:t xml:space="preserve">Using the </w:t>
      </w:r>
      <w:r w:rsidR="001141DF">
        <w:rPr>
          <w:rFonts w:ascii="Calibri" w:hAnsi="Calibri" w:cs="Calibri"/>
          <w:sz w:val="24"/>
          <w:szCs w:val="24"/>
        </w:rPr>
        <w:t xml:space="preserve">calculated </w:t>
      </w:r>
      <w:r w:rsidR="0046746D" w:rsidRPr="007E278A">
        <w:rPr>
          <w:rFonts w:ascii="Calibri" w:hAnsi="Calibri" w:cs="Calibri"/>
          <w:sz w:val="24"/>
          <w:szCs w:val="24"/>
        </w:rPr>
        <w:t>saturation</w:t>
      </w:r>
      <w:r w:rsidR="0046746D" w:rsidRPr="0046746D">
        <w:rPr>
          <w:rFonts w:ascii="Calibri" w:hAnsi="Calibri" w:cs="Calibri"/>
          <w:sz w:val="24"/>
          <w:szCs w:val="24"/>
        </w:rPr>
        <w:t xml:space="preserve"> voltage of 3.1</w:t>
      </w:r>
      <w:r w:rsidR="001141DF">
        <w:rPr>
          <w:rFonts w:ascii="Calibri" w:hAnsi="Calibri" w:cs="Calibri"/>
          <w:sz w:val="24"/>
          <w:szCs w:val="24"/>
        </w:rPr>
        <w:t> </w:t>
      </w:r>
      <w:r w:rsidR="0046746D" w:rsidRPr="0046746D">
        <w:rPr>
          <w:rFonts w:ascii="Calibri" w:hAnsi="Calibri" w:cs="Calibri"/>
          <w:sz w:val="24"/>
          <w:szCs w:val="24"/>
        </w:rPr>
        <w:t>V, the resulting model reproduces the nonlinear dependence of the GOEM photocurrent on the applied bias voltage (</w:t>
      </w:r>
      <w:r w:rsidR="00E56F35">
        <w:rPr>
          <w:rFonts w:ascii="Calibri" w:hAnsi="Calibri" w:cs="Calibri"/>
          <w:sz w:val="24"/>
          <w:szCs w:val="24"/>
        </w:rPr>
        <w:t>Supplementary</w:t>
      </w:r>
      <w:r w:rsidR="0046746D" w:rsidRPr="0046746D">
        <w:rPr>
          <w:rFonts w:ascii="Calibri" w:hAnsi="Calibri" w:cs="Calibri"/>
          <w:sz w:val="24"/>
          <w:szCs w:val="24"/>
        </w:rPr>
        <w:t xml:space="preserve"> Fig</w:t>
      </w:r>
      <w:r w:rsidR="00E56F35">
        <w:rPr>
          <w:rFonts w:ascii="Calibri" w:hAnsi="Calibri" w:cs="Calibri"/>
          <w:sz w:val="24"/>
          <w:szCs w:val="24"/>
        </w:rPr>
        <w:t>ure</w:t>
      </w:r>
      <w:r w:rsidR="0046746D" w:rsidRPr="0046746D">
        <w:rPr>
          <w:rFonts w:ascii="Calibri" w:hAnsi="Calibri" w:cs="Calibri"/>
          <w:sz w:val="24"/>
          <w:szCs w:val="24"/>
        </w:rPr>
        <w:t xml:space="preserve"> 5c). This confirms that the observed photocurrent nonlinearity arises solely from the intrinsic DC response of the GOEM channel.</w:t>
      </w:r>
      <w:r w:rsidR="00431139">
        <w:rPr>
          <w:rFonts w:ascii="Calibri" w:hAnsi="Calibri" w:cs="Calibri"/>
          <w:sz w:val="24"/>
          <w:szCs w:val="24"/>
        </w:rPr>
        <w:br w:type="page"/>
      </w:r>
    </w:p>
    <w:p w14:paraId="1B870159" w14:textId="49DFB6F7" w:rsidR="00356B22" w:rsidRDefault="00331812" w:rsidP="00DA14B5">
      <w:pPr>
        <w:keepNext/>
        <w:spacing w:line="480" w:lineRule="auto"/>
        <w:jc w:val="both"/>
      </w:pPr>
      <w:r>
        <w:rPr>
          <w:noProof/>
        </w:rPr>
        <w:lastRenderedPageBreak/>
        <w:drawing>
          <wp:inline distT="0" distB="0" distL="0" distR="0" wp14:anchorId="6401E14C" wp14:editId="39C0DA83">
            <wp:extent cx="5760720" cy="4412574"/>
            <wp:effectExtent l="0" t="0" r="0" b="7620"/>
            <wp:docPr id="15572461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246159" name="Picture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60720" cy="4412574"/>
                    </a:xfrm>
                    <a:prstGeom prst="rect">
                      <a:avLst/>
                    </a:prstGeom>
                  </pic:spPr>
                </pic:pic>
              </a:graphicData>
            </a:graphic>
          </wp:inline>
        </w:drawing>
      </w:r>
    </w:p>
    <w:p w14:paraId="7F70A7F7" w14:textId="4187573D" w:rsidR="00A67211" w:rsidRPr="007B21D7" w:rsidRDefault="00884F2B" w:rsidP="00070304">
      <w:pPr>
        <w:spacing w:after="0" w:line="480" w:lineRule="auto"/>
        <w:jc w:val="both"/>
        <w:rPr>
          <w:rFonts w:ascii="Calibri" w:hAnsi="Calibri" w:cs="Calibri"/>
          <w:sz w:val="24"/>
          <w:szCs w:val="24"/>
        </w:rPr>
      </w:pPr>
      <w:r>
        <w:rPr>
          <w:rFonts w:ascii="Calibri" w:hAnsi="Calibri" w:cs="Calibri"/>
          <w:b/>
          <w:bCs/>
          <w:sz w:val="24"/>
          <w:szCs w:val="24"/>
        </w:rPr>
        <w:t>Supp</w:t>
      </w:r>
      <w:r w:rsidR="00475C6E">
        <w:rPr>
          <w:rFonts w:ascii="Calibri" w:hAnsi="Calibri" w:cs="Calibri"/>
          <w:b/>
          <w:bCs/>
          <w:sz w:val="24"/>
          <w:szCs w:val="24"/>
        </w:rPr>
        <w:t>lementary</w:t>
      </w:r>
      <w:r w:rsidR="00356B22" w:rsidRPr="007D3B3F">
        <w:rPr>
          <w:rFonts w:ascii="Calibri" w:hAnsi="Calibri" w:cs="Calibri"/>
          <w:b/>
          <w:bCs/>
          <w:sz w:val="24"/>
          <w:szCs w:val="24"/>
        </w:rPr>
        <w:t xml:space="preserve"> Figure </w:t>
      </w:r>
      <w:r w:rsidR="00F77EDD">
        <w:rPr>
          <w:rFonts w:ascii="Calibri" w:hAnsi="Calibri" w:cs="Calibri"/>
          <w:b/>
          <w:bCs/>
          <w:sz w:val="24"/>
          <w:szCs w:val="24"/>
        </w:rPr>
        <w:t>5</w:t>
      </w:r>
      <w:r w:rsidR="00475C6E">
        <w:rPr>
          <w:rFonts w:ascii="Calibri" w:hAnsi="Calibri" w:cs="Calibri"/>
          <w:b/>
          <w:bCs/>
          <w:sz w:val="24"/>
          <w:szCs w:val="24"/>
        </w:rPr>
        <w:t>.</w:t>
      </w:r>
      <w:r w:rsidR="00431139">
        <w:rPr>
          <w:rFonts w:ascii="Calibri" w:hAnsi="Calibri" w:cs="Calibri"/>
          <w:sz w:val="24"/>
          <w:szCs w:val="24"/>
        </w:rPr>
        <w:t xml:space="preserve"> (a) </w:t>
      </w:r>
      <w:r w:rsidR="008518D0">
        <w:rPr>
          <w:rFonts w:ascii="Calibri" w:hAnsi="Calibri" w:cs="Calibri"/>
          <w:sz w:val="24"/>
          <w:szCs w:val="24"/>
        </w:rPr>
        <w:t>C</w:t>
      </w:r>
      <w:r w:rsidR="00E8011D">
        <w:rPr>
          <w:rFonts w:ascii="Calibri" w:hAnsi="Calibri" w:cs="Calibri"/>
          <w:sz w:val="24"/>
          <w:szCs w:val="24"/>
        </w:rPr>
        <w:t>urrent-voltage (I</w:t>
      </w:r>
      <w:r w:rsidR="006B1280">
        <w:rPr>
          <w:rFonts w:ascii="Calibri" w:hAnsi="Calibri" w:cs="Calibri"/>
          <w:sz w:val="24"/>
          <w:szCs w:val="24"/>
        </w:rPr>
        <w:t>−</w:t>
      </w:r>
      <w:r w:rsidR="00E8011D">
        <w:rPr>
          <w:rFonts w:ascii="Calibri" w:hAnsi="Calibri" w:cs="Calibri"/>
          <w:sz w:val="24"/>
          <w:szCs w:val="24"/>
        </w:rPr>
        <w:t>V) curve of a representative GOEM</w:t>
      </w:r>
      <w:r w:rsidR="00545183">
        <w:rPr>
          <w:rFonts w:ascii="Calibri" w:hAnsi="Calibri" w:cs="Calibri"/>
          <w:sz w:val="24"/>
          <w:szCs w:val="24"/>
        </w:rPr>
        <w:t xml:space="preserve"> </w:t>
      </w:r>
      <w:r w:rsidR="008518D0">
        <w:rPr>
          <w:rFonts w:ascii="Calibri" w:hAnsi="Calibri" w:cs="Calibri"/>
          <w:sz w:val="24"/>
          <w:szCs w:val="24"/>
        </w:rPr>
        <w:t>in dark conditions</w:t>
      </w:r>
      <w:r w:rsidR="00545183">
        <w:rPr>
          <w:rFonts w:ascii="Calibri" w:hAnsi="Calibri" w:cs="Calibri"/>
          <w:sz w:val="24"/>
          <w:szCs w:val="24"/>
        </w:rPr>
        <w:t>.</w:t>
      </w:r>
      <w:r w:rsidR="00E8011D">
        <w:rPr>
          <w:rFonts w:ascii="Calibri" w:hAnsi="Calibri" w:cs="Calibri"/>
          <w:sz w:val="24"/>
          <w:szCs w:val="24"/>
        </w:rPr>
        <w:t xml:space="preserve"> (b) Differential conductance </w:t>
      </w:r>
      <w:r w:rsidR="00545183">
        <w:rPr>
          <w:rFonts w:ascii="Calibri" w:hAnsi="Calibri" w:cs="Calibri"/>
          <w:sz w:val="24"/>
          <w:szCs w:val="24"/>
        </w:rPr>
        <w:t xml:space="preserve">extracted from I−V </w:t>
      </w:r>
      <w:r w:rsidR="00126FB6">
        <w:rPr>
          <w:rFonts w:ascii="Calibri" w:hAnsi="Calibri" w:cs="Calibri"/>
          <w:sz w:val="24"/>
          <w:szCs w:val="24"/>
        </w:rPr>
        <w:t xml:space="preserve">curve </w:t>
      </w:r>
      <w:r w:rsidR="00C9365E">
        <w:rPr>
          <w:rFonts w:ascii="Calibri" w:hAnsi="Calibri" w:cs="Calibri"/>
          <w:sz w:val="24"/>
          <w:szCs w:val="24"/>
        </w:rPr>
        <w:t>in panel a.</w:t>
      </w:r>
      <w:r w:rsidR="00126FB6">
        <w:rPr>
          <w:rFonts w:ascii="Calibri" w:hAnsi="Calibri" w:cs="Calibri"/>
          <w:sz w:val="24"/>
          <w:szCs w:val="24"/>
        </w:rPr>
        <w:t xml:space="preserve"> </w:t>
      </w:r>
      <w:r w:rsidR="00273DEB">
        <w:rPr>
          <w:rFonts w:ascii="Calibri" w:hAnsi="Calibri" w:cs="Calibri"/>
          <w:sz w:val="24"/>
          <w:szCs w:val="24"/>
        </w:rPr>
        <w:t xml:space="preserve">It shows </w:t>
      </w:r>
      <w:r w:rsidR="00126FB6" w:rsidRPr="00126FB6">
        <w:rPr>
          <w:rFonts w:ascii="Calibri" w:hAnsi="Calibri" w:cs="Calibri"/>
          <w:sz w:val="24"/>
          <w:szCs w:val="24"/>
        </w:rPr>
        <w:t>the gradual suppression of conductance with increasing</w:t>
      </w:r>
      <w:r w:rsidR="00273DEB">
        <w:rPr>
          <w:rFonts w:ascii="Calibri" w:hAnsi="Calibri" w:cs="Calibri"/>
          <w:sz w:val="24"/>
          <w:szCs w:val="24"/>
        </w:rPr>
        <w:t xml:space="preserve"> voltage.</w:t>
      </w:r>
      <w:r w:rsidR="00070304">
        <w:rPr>
          <w:rFonts w:ascii="Calibri" w:hAnsi="Calibri" w:cs="Calibri"/>
          <w:sz w:val="24"/>
          <w:szCs w:val="24"/>
        </w:rPr>
        <w:t xml:space="preserve"> </w:t>
      </w:r>
      <w:r w:rsidR="00070304" w:rsidRPr="00070304">
        <w:rPr>
          <w:rFonts w:ascii="Calibri" w:hAnsi="Calibri" w:cs="Calibri"/>
          <w:sz w:val="24"/>
          <w:szCs w:val="24"/>
        </w:rPr>
        <w:t xml:space="preserve">The solid </w:t>
      </w:r>
      <w:r w:rsidR="00070304">
        <w:rPr>
          <w:rFonts w:ascii="Calibri" w:hAnsi="Calibri" w:cs="Calibri"/>
          <w:sz w:val="24"/>
          <w:szCs w:val="24"/>
        </w:rPr>
        <w:t xml:space="preserve">red </w:t>
      </w:r>
      <w:r w:rsidR="00070304" w:rsidRPr="00070304">
        <w:rPr>
          <w:rFonts w:ascii="Calibri" w:hAnsi="Calibri" w:cs="Calibri"/>
          <w:sz w:val="24"/>
          <w:szCs w:val="24"/>
        </w:rPr>
        <w:t>line shows a fit to the third-order saturation model, yielding a saturation voltage</w:t>
      </w:r>
      <w:r w:rsidR="00070304">
        <w:rPr>
          <w:rFonts w:ascii="Calibri" w:hAnsi="Calibri" w:cs="Calibri"/>
          <w:sz w:val="24"/>
          <w:szCs w:val="24"/>
        </w:rPr>
        <w:t xml:space="preserve"> of 3.1 V.</w:t>
      </w:r>
      <w:r w:rsidR="007B21D7">
        <w:rPr>
          <w:rFonts w:ascii="Calibri" w:hAnsi="Calibri" w:cs="Calibri"/>
          <w:sz w:val="24"/>
          <w:szCs w:val="24"/>
        </w:rPr>
        <w:t xml:space="preserve"> </w:t>
      </w:r>
      <w:r w:rsidR="00DA14B5">
        <w:rPr>
          <w:rFonts w:ascii="Calibri" w:hAnsi="Calibri" w:cs="Calibri"/>
          <w:sz w:val="24"/>
          <w:szCs w:val="24"/>
        </w:rPr>
        <w:t xml:space="preserve">(c) </w:t>
      </w:r>
      <w:r w:rsidR="007B21D7" w:rsidRPr="007B21D7">
        <w:rPr>
          <w:rFonts w:ascii="Calibri" w:hAnsi="Calibri" w:cs="Calibri"/>
          <w:sz w:val="24"/>
          <w:szCs w:val="24"/>
        </w:rPr>
        <w:t xml:space="preserve">Photocurrent as a function of </w:t>
      </w:r>
      <m:oMath>
        <m:d>
          <m:dPr>
            <m:begChr m:val="|"/>
            <m:endChr m:val="|"/>
            <m:ctrlPr>
              <w:rPr>
                <w:rFonts w:ascii="Cambria Math" w:hAnsi="Cambria Math" w:cs="Calibri"/>
                <w:i/>
                <w:sz w:val="24"/>
                <w:szCs w:val="24"/>
              </w:rPr>
            </m:ctrlPr>
          </m:dPr>
          <m:e>
            <m:sSub>
              <m:sSubPr>
                <m:ctrlPr>
                  <w:rPr>
                    <w:rFonts w:ascii="Cambria Math" w:hAnsi="Cambria Math" w:cs="Calibri"/>
                    <w:i/>
                    <w:sz w:val="24"/>
                    <w:szCs w:val="24"/>
                  </w:rPr>
                </m:ctrlPr>
              </m:sSubPr>
              <m:e>
                <m:r>
                  <w:rPr>
                    <w:rFonts w:ascii="Cambria Math" w:hAnsi="Cambria Math" w:cs="Calibri"/>
                    <w:sz w:val="24"/>
                    <w:szCs w:val="24"/>
                  </w:rPr>
                  <m:t>V</m:t>
                </m:r>
              </m:e>
              <m:sub>
                <m:r>
                  <m:rPr>
                    <m:sty m:val="p"/>
                  </m:rPr>
                  <w:rPr>
                    <w:rFonts w:ascii="Cambria Math" w:hAnsi="Cambria Math" w:cs="Calibri"/>
                    <w:sz w:val="24"/>
                    <w:szCs w:val="24"/>
                  </w:rPr>
                  <m:t>ch</m:t>
                </m:r>
              </m:sub>
            </m:sSub>
          </m:e>
        </m:d>
      </m:oMath>
      <w:r w:rsidR="007B21D7" w:rsidRPr="007B21D7">
        <w:rPr>
          <w:rFonts w:ascii="Calibri" w:hAnsi="Calibri" w:cs="Calibri"/>
          <w:sz w:val="24"/>
          <w:szCs w:val="24"/>
        </w:rPr>
        <w:t xml:space="preserve">, showing </w:t>
      </w:r>
      <w:r w:rsidR="00F933AF">
        <w:rPr>
          <w:rFonts w:ascii="Calibri" w:hAnsi="Calibri" w:cs="Calibri"/>
          <w:sz w:val="24"/>
          <w:szCs w:val="24"/>
        </w:rPr>
        <w:t xml:space="preserve">nonlinearity </w:t>
      </w:r>
      <w:r w:rsidR="007B21D7" w:rsidRPr="007B21D7">
        <w:rPr>
          <w:rFonts w:ascii="Calibri" w:hAnsi="Calibri" w:cs="Calibri"/>
          <w:sz w:val="24"/>
          <w:szCs w:val="24"/>
        </w:rPr>
        <w:t>originating from the intrinsic DC response of the GOEM channel</w:t>
      </w:r>
      <w:r w:rsidR="0087502C" w:rsidRPr="0087502C">
        <w:rPr>
          <w:rFonts w:ascii="Calibri" w:hAnsi="Calibri" w:cs="Calibri"/>
          <w:sz w:val="24"/>
          <w:szCs w:val="24"/>
        </w:rPr>
        <w:t>.</w:t>
      </w:r>
      <w:r w:rsidR="0087502C">
        <w:rPr>
          <w:rFonts w:ascii="Calibri" w:hAnsi="Calibri" w:cs="Calibri"/>
          <w:sz w:val="24"/>
          <w:szCs w:val="24"/>
        </w:rPr>
        <w:t xml:space="preserve"> </w:t>
      </w:r>
      <w:r w:rsidR="00F933AF">
        <w:rPr>
          <w:rFonts w:ascii="Calibri" w:hAnsi="Calibri" w:cs="Calibri"/>
          <w:sz w:val="24"/>
          <w:szCs w:val="24"/>
        </w:rPr>
        <w:t>T</w:t>
      </w:r>
      <w:r w:rsidR="00F933AF" w:rsidRPr="00F933AF">
        <w:rPr>
          <w:rFonts w:ascii="Calibri" w:hAnsi="Calibri" w:cs="Calibri"/>
          <w:sz w:val="24"/>
          <w:szCs w:val="24"/>
        </w:rPr>
        <w:t>he green curve corresponds to the photocurrent predicted using the extracted saturation voltage</w:t>
      </w:r>
      <w:r w:rsidR="00F933AF">
        <w:rPr>
          <w:rFonts w:ascii="Calibri" w:hAnsi="Calibri" w:cs="Calibri"/>
          <w:sz w:val="24"/>
          <w:szCs w:val="24"/>
        </w:rPr>
        <w:t xml:space="preserve"> of 3.1 V, while </w:t>
      </w:r>
      <w:r w:rsidR="00994FA0" w:rsidRPr="00994FA0">
        <w:rPr>
          <w:rFonts w:ascii="Calibri" w:hAnsi="Calibri" w:cs="Calibri"/>
          <w:sz w:val="24"/>
          <w:szCs w:val="24"/>
        </w:rPr>
        <w:t>the orange line indicates the expected response for a purely linear device</w:t>
      </w:r>
      <w:r w:rsidR="00994FA0">
        <w:rPr>
          <w:rFonts w:ascii="Calibri" w:hAnsi="Calibri" w:cs="Calibri"/>
          <w:sz w:val="24"/>
          <w:szCs w:val="24"/>
        </w:rPr>
        <w:t>.</w:t>
      </w:r>
      <w:r w:rsidR="00A67211">
        <w:br w:type="page"/>
      </w:r>
    </w:p>
    <w:p w14:paraId="53601FEF" w14:textId="4B6C37FC" w:rsidR="00537588" w:rsidRDefault="00884F2B">
      <w:pPr>
        <w:pStyle w:val="Heading2"/>
        <w:spacing w:line="480" w:lineRule="auto"/>
        <w:jc w:val="both"/>
        <w:rPr>
          <w:rFonts w:ascii="Calibri" w:hAnsi="Calibri" w:cs="Calibri"/>
          <w:b/>
          <w:bCs/>
          <w:color w:val="auto"/>
          <w:sz w:val="24"/>
          <w:szCs w:val="24"/>
        </w:rPr>
      </w:pPr>
      <w:r>
        <w:rPr>
          <w:rFonts w:ascii="Calibri" w:hAnsi="Calibri" w:cs="Calibri"/>
          <w:b/>
          <w:bCs/>
          <w:color w:val="auto"/>
          <w:sz w:val="24"/>
          <w:szCs w:val="24"/>
        </w:rPr>
        <w:lastRenderedPageBreak/>
        <w:t>Supp</w:t>
      </w:r>
      <w:r w:rsidR="00294002">
        <w:rPr>
          <w:rFonts w:ascii="Calibri" w:hAnsi="Calibri" w:cs="Calibri"/>
          <w:b/>
          <w:bCs/>
          <w:color w:val="auto"/>
          <w:sz w:val="24"/>
          <w:szCs w:val="24"/>
        </w:rPr>
        <w:t>lementary</w:t>
      </w:r>
      <w:r>
        <w:rPr>
          <w:rFonts w:ascii="Calibri" w:hAnsi="Calibri" w:cs="Calibri"/>
          <w:b/>
          <w:bCs/>
          <w:color w:val="auto"/>
          <w:sz w:val="24"/>
          <w:szCs w:val="24"/>
        </w:rPr>
        <w:t xml:space="preserve"> </w:t>
      </w:r>
      <w:r w:rsidR="00294002">
        <w:rPr>
          <w:rFonts w:ascii="Calibri" w:hAnsi="Calibri" w:cs="Calibri"/>
          <w:b/>
          <w:bCs/>
          <w:color w:val="auto"/>
          <w:sz w:val="24"/>
          <w:szCs w:val="24"/>
        </w:rPr>
        <w:t>Note</w:t>
      </w:r>
      <w:r w:rsidR="00537588" w:rsidRPr="0029286E">
        <w:rPr>
          <w:rFonts w:ascii="Calibri" w:hAnsi="Calibri" w:cs="Calibri"/>
          <w:b/>
          <w:bCs/>
          <w:color w:val="auto"/>
          <w:sz w:val="24"/>
          <w:szCs w:val="24"/>
        </w:rPr>
        <w:t xml:space="preserve"> </w:t>
      </w:r>
      <w:r w:rsidR="00537588">
        <w:rPr>
          <w:rFonts w:ascii="Calibri" w:hAnsi="Calibri" w:cs="Calibri"/>
          <w:b/>
          <w:bCs/>
          <w:color w:val="auto"/>
          <w:sz w:val="24"/>
          <w:szCs w:val="24"/>
        </w:rPr>
        <w:t>6</w:t>
      </w:r>
      <w:r w:rsidR="00537588" w:rsidRPr="0029286E">
        <w:rPr>
          <w:rFonts w:ascii="Calibri" w:hAnsi="Calibri" w:cs="Calibri"/>
          <w:b/>
          <w:bCs/>
          <w:color w:val="auto"/>
          <w:sz w:val="24"/>
          <w:szCs w:val="24"/>
        </w:rPr>
        <w:t xml:space="preserve">: </w:t>
      </w:r>
      <w:r w:rsidR="00772635">
        <w:rPr>
          <w:rFonts w:ascii="Calibri" w:hAnsi="Calibri" w:cs="Calibri"/>
          <w:b/>
          <w:bCs/>
          <w:color w:val="auto"/>
          <w:sz w:val="24"/>
          <w:szCs w:val="24"/>
        </w:rPr>
        <w:t xml:space="preserve">Statistical </w:t>
      </w:r>
      <w:r w:rsidR="00DB29A4">
        <w:rPr>
          <w:rFonts w:ascii="Calibri" w:hAnsi="Calibri" w:cs="Calibri"/>
          <w:b/>
          <w:bCs/>
          <w:color w:val="auto"/>
          <w:sz w:val="24"/>
          <w:szCs w:val="24"/>
        </w:rPr>
        <w:t xml:space="preserve">photodetection </w:t>
      </w:r>
      <w:r w:rsidR="00772635">
        <w:rPr>
          <w:rFonts w:ascii="Calibri" w:hAnsi="Calibri" w:cs="Calibri"/>
          <w:b/>
          <w:bCs/>
          <w:color w:val="auto"/>
          <w:sz w:val="24"/>
          <w:szCs w:val="24"/>
        </w:rPr>
        <w:t>performance of GOEMs</w:t>
      </w:r>
    </w:p>
    <w:p w14:paraId="1820FB5C" w14:textId="4F330139" w:rsidR="00A225E0" w:rsidRDefault="00A16233" w:rsidP="00E37917">
      <w:pPr>
        <w:spacing w:line="480" w:lineRule="auto"/>
        <w:jc w:val="both"/>
        <w:rPr>
          <w:rFonts w:ascii="Calibri" w:hAnsi="Calibri" w:cs="Calibri"/>
          <w:sz w:val="24"/>
          <w:szCs w:val="24"/>
        </w:rPr>
      </w:pPr>
      <w:r w:rsidRPr="00A16233">
        <w:rPr>
          <w:rFonts w:ascii="Calibri" w:hAnsi="Calibri" w:cs="Calibri"/>
          <w:sz w:val="24"/>
          <w:szCs w:val="24"/>
        </w:rPr>
        <w:t>The distribution of the photodetected power, averaged over the photodetection bandwidth of DC</w:t>
      </w:r>
      <w:r>
        <w:rPr>
          <w:rFonts w:ascii="Calibri" w:hAnsi="Calibri" w:cs="Calibri"/>
          <w:sz w:val="24"/>
          <w:szCs w:val="24"/>
        </w:rPr>
        <w:t>−</w:t>
      </w:r>
      <w:r w:rsidRPr="00A16233">
        <w:rPr>
          <w:rFonts w:ascii="Calibri" w:hAnsi="Calibri" w:cs="Calibri"/>
          <w:sz w:val="24"/>
          <w:szCs w:val="24"/>
        </w:rPr>
        <w:t>37</w:t>
      </w:r>
      <w:r>
        <w:rPr>
          <w:rFonts w:ascii="Calibri" w:hAnsi="Calibri" w:cs="Calibri"/>
          <w:sz w:val="24"/>
          <w:szCs w:val="24"/>
        </w:rPr>
        <w:t> </w:t>
      </w:r>
      <w:r w:rsidRPr="00A16233">
        <w:rPr>
          <w:rFonts w:ascii="Calibri" w:hAnsi="Calibri" w:cs="Calibri"/>
          <w:sz w:val="24"/>
          <w:szCs w:val="24"/>
        </w:rPr>
        <w:t xml:space="preserve">GHz, is shown in </w:t>
      </w:r>
      <w:r w:rsidR="003172A0">
        <w:rPr>
          <w:rFonts w:ascii="Calibri" w:hAnsi="Calibri" w:cs="Calibri"/>
          <w:sz w:val="24"/>
          <w:szCs w:val="24"/>
        </w:rPr>
        <w:t xml:space="preserve">Supplementary </w:t>
      </w:r>
      <w:r w:rsidRPr="00A16233">
        <w:rPr>
          <w:rFonts w:ascii="Calibri" w:hAnsi="Calibri" w:cs="Calibri"/>
          <w:sz w:val="24"/>
          <w:szCs w:val="24"/>
        </w:rPr>
        <w:t>Fig</w:t>
      </w:r>
      <w:r w:rsidR="003172A0">
        <w:rPr>
          <w:rFonts w:ascii="Calibri" w:hAnsi="Calibri" w:cs="Calibri"/>
          <w:sz w:val="24"/>
          <w:szCs w:val="24"/>
        </w:rPr>
        <w:t>ure</w:t>
      </w:r>
      <w:r w:rsidRPr="00A16233">
        <w:rPr>
          <w:rFonts w:ascii="Calibri" w:hAnsi="Calibri" w:cs="Calibri"/>
          <w:sz w:val="24"/>
          <w:szCs w:val="24"/>
        </w:rPr>
        <w:t xml:space="preserve"> 6. As the channel width increases from 10 to 40</w:t>
      </w:r>
      <w:r>
        <w:rPr>
          <w:rFonts w:ascii="Calibri" w:hAnsi="Calibri" w:cs="Calibri"/>
          <w:sz w:val="24"/>
          <w:szCs w:val="24"/>
        </w:rPr>
        <w:t> μ</w:t>
      </w:r>
      <w:r w:rsidRPr="00A16233">
        <w:rPr>
          <w:rFonts w:ascii="Calibri" w:hAnsi="Calibri" w:cs="Calibri"/>
          <w:sz w:val="24"/>
          <w:szCs w:val="24"/>
        </w:rPr>
        <w:t>m,</w:t>
      </w:r>
      <w:r>
        <w:rPr>
          <w:rFonts w:ascii="Calibri" w:hAnsi="Calibri" w:cs="Calibri"/>
          <w:sz w:val="24"/>
          <w:szCs w:val="24"/>
        </w:rPr>
        <w:t xml:space="preserve"> </w:t>
      </w:r>
      <w:r w:rsidRPr="00A16233">
        <w:rPr>
          <w:rFonts w:ascii="Calibri" w:hAnsi="Calibri" w:cs="Calibri"/>
          <w:sz w:val="24"/>
          <w:szCs w:val="24"/>
        </w:rPr>
        <w:t>the photodetected power rises, consistent with the increased active area of</w:t>
      </w:r>
      <w:r>
        <w:rPr>
          <w:rFonts w:ascii="Calibri" w:hAnsi="Calibri" w:cs="Calibri"/>
          <w:sz w:val="24"/>
          <w:szCs w:val="24"/>
        </w:rPr>
        <w:t xml:space="preserve"> the</w:t>
      </w:r>
      <w:r w:rsidRPr="00A16233">
        <w:rPr>
          <w:rFonts w:ascii="Calibri" w:hAnsi="Calibri" w:cs="Calibri"/>
          <w:sz w:val="24"/>
          <w:szCs w:val="24"/>
        </w:rPr>
        <w:t xml:space="preserve"> wider channels.</w:t>
      </w:r>
      <w:r>
        <w:rPr>
          <w:rFonts w:ascii="Calibri" w:hAnsi="Calibri" w:cs="Calibri"/>
          <w:sz w:val="24"/>
          <w:szCs w:val="24"/>
        </w:rPr>
        <w:t xml:space="preserve"> </w:t>
      </w:r>
      <w:r w:rsidR="00991A8B">
        <w:rPr>
          <w:rFonts w:ascii="Calibri" w:hAnsi="Calibri" w:cs="Calibri"/>
          <w:sz w:val="24"/>
          <w:szCs w:val="24"/>
        </w:rPr>
        <w:t>H</w:t>
      </w:r>
      <w:r w:rsidR="00991A8B" w:rsidRPr="00991A8B">
        <w:rPr>
          <w:rFonts w:ascii="Calibri" w:hAnsi="Calibri" w:cs="Calibri"/>
          <w:sz w:val="24"/>
          <w:szCs w:val="24"/>
        </w:rPr>
        <w:t>owever</w:t>
      </w:r>
      <w:r w:rsidR="00991A8B">
        <w:rPr>
          <w:rFonts w:ascii="Calibri" w:hAnsi="Calibri" w:cs="Calibri"/>
          <w:sz w:val="24"/>
          <w:szCs w:val="24"/>
        </w:rPr>
        <w:t>,</w:t>
      </w:r>
      <w:r w:rsidR="00991A8B" w:rsidRPr="00991A8B">
        <w:rPr>
          <w:rFonts w:ascii="Calibri" w:hAnsi="Calibri" w:cs="Calibri"/>
          <w:sz w:val="24"/>
          <w:szCs w:val="24"/>
        </w:rPr>
        <w:t xml:space="preserve"> increasing the width does not continuously improve the performance.</w:t>
      </w:r>
      <w:r w:rsidR="00991A8B">
        <w:rPr>
          <w:rFonts w:ascii="Calibri" w:hAnsi="Calibri" w:cs="Calibri"/>
          <w:sz w:val="24"/>
          <w:szCs w:val="24"/>
        </w:rPr>
        <w:t xml:space="preserve"> </w:t>
      </w:r>
      <w:r w:rsidR="00991A8B" w:rsidRPr="00991A8B">
        <w:rPr>
          <w:rFonts w:ascii="Calibri" w:hAnsi="Calibri" w:cs="Calibri"/>
          <w:sz w:val="24"/>
          <w:szCs w:val="24"/>
        </w:rPr>
        <w:t>Instead, the photodetected power saturates</w:t>
      </w:r>
      <w:r w:rsidR="00991A8B">
        <w:rPr>
          <w:rFonts w:ascii="Calibri" w:hAnsi="Calibri" w:cs="Calibri"/>
          <w:sz w:val="24"/>
          <w:szCs w:val="24"/>
        </w:rPr>
        <w:t xml:space="preserve"> at around 40 μm</w:t>
      </w:r>
      <w:r w:rsidR="00991A8B" w:rsidRPr="00991A8B">
        <w:rPr>
          <w:rFonts w:ascii="Calibri" w:hAnsi="Calibri" w:cs="Calibri"/>
          <w:sz w:val="24"/>
          <w:szCs w:val="24"/>
        </w:rPr>
        <w:t xml:space="preserve"> despite the increase in total optical absorption.</w:t>
      </w:r>
    </w:p>
    <w:p w14:paraId="6A78E779" w14:textId="77777777" w:rsidR="00991A8B" w:rsidRDefault="00A225E0" w:rsidP="00E37917">
      <w:pPr>
        <w:keepNext/>
        <w:spacing w:line="480" w:lineRule="auto"/>
        <w:jc w:val="center"/>
      </w:pPr>
      <w:r>
        <w:rPr>
          <w:rFonts w:ascii="Calibri" w:hAnsi="Calibri" w:cs="Calibri"/>
          <w:noProof/>
          <w:sz w:val="24"/>
          <w:szCs w:val="24"/>
        </w:rPr>
        <w:drawing>
          <wp:inline distT="0" distB="0" distL="0" distR="0" wp14:anchorId="68EDAE27" wp14:editId="6561C3B4">
            <wp:extent cx="3425780" cy="3351011"/>
            <wp:effectExtent l="0" t="0" r="3810" b="1905"/>
            <wp:docPr id="2089044339" name="Picture 2" descr="A graph of a graph with blue and orang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044339" name="Picture 2" descr="A graph of a graph with blue and orange lines&#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437342" cy="3362321"/>
                    </a:xfrm>
                    <a:prstGeom prst="rect">
                      <a:avLst/>
                    </a:prstGeom>
                  </pic:spPr>
                </pic:pic>
              </a:graphicData>
            </a:graphic>
          </wp:inline>
        </w:drawing>
      </w:r>
    </w:p>
    <w:p w14:paraId="27FB1498" w14:textId="0D657425" w:rsidR="00537588" w:rsidRPr="0053459F" w:rsidRDefault="00884F2B" w:rsidP="0053459F">
      <w:pPr>
        <w:pStyle w:val="Caption"/>
        <w:spacing w:line="480" w:lineRule="auto"/>
        <w:jc w:val="both"/>
        <w:rPr>
          <w:rFonts w:ascii="Calibri" w:hAnsi="Calibri" w:cs="Calibri"/>
          <w:b/>
          <w:bCs/>
          <w:i w:val="0"/>
          <w:iCs w:val="0"/>
          <w:color w:val="auto"/>
          <w:sz w:val="24"/>
          <w:szCs w:val="24"/>
        </w:rPr>
      </w:pPr>
      <w:r>
        <w:rPr>
          <w:rFonts w:ascii="Calibri" w:hAnsi="Calibri" w:cs="Calibri"/>
          <w:b/>
          <w:bCs/>
          <w:i w:val="0"/>
          <w:iCs w:val="0"/>
          <w:color w:val="auto"/>
          <w:sz w:val="24"/>
          <w:szCs w:val="24"/>
        </w:rPr>
        <w:t>Supp</w:t>
      </w:r>
      <w:r w:rsidR="00294002">
        <w:rPr>
          <w:rFonts w:ascii="Calibri" w:hAnsi="Calibri" w:cs="Calibri"/>
          <w:b/>
          <w:bCs/>
          <w:i w:val="0"/>
          <w:iCs w:val="0"/>
          <w:color w:val="auto"/>
          <w:sz w:val="24"/>
          <w:szCs w:val="24"/>
        </w:rPr>
        <w:t>lementary</w:t>
      </w:r>
      <w:r w:rsidR="003D08CC" w:rsidRPr="003D08CC">
        <w:rPr>
          <w:rFonts w:ascii="Calibri" w:hAnsi="Calibri" w:cs="Calibri"/>
          <w:b/>
          <w:bCs/>
          <w:i w:val="0"/>
          <w:iCs w:val="0"/>
          <w:color w:val="auto"/>
          <w:sz w:val="24"/>
          <w:szCs w:val="24"/>
        </w:rPr>
        <w:t xml:space="preserve"> Figure </w:t>
      </w:r>
      <w:r w:rsidR="003D08CC">
        <w:rPr>
          <w:rFonts w:ascii="Calibri" w:hAnsi="Calibri" w:cs="Calibri"/>
          <w:b/>
          <w:bCs/>
          <w:i w:val="0"/>
          <w:iCs w:val="0"/>
          <w:color w:val="auto"/>
          <w:sz w:val="24"/>
          <w:szCs w:val="24"/>
        </w:rPr>
        <w:t>6</w:t>
      </w:r>
      <w:r w:rsidR="00294002">
        <w:rPr>
          <w:rFonts w:ascii="Calibri" w:hAnsi="Calibri" w:cs="Calibri"/>
          <w:b/>
          <w:bCs/>
          <w:i w:val="0"/>
          <w:iCs w:val="0"/>
          <w:color w:val="auto"/>
          <w:sz w:val="24"/>
          <w:szCs w:val="24"/>
        </w:rPr>
        <w:t xml:space="preserve">. </w:t>
      </w:r>
      <w:r w:rsidR="00A6481C" w:rsidRPr="00A6481C">
        <w:rPr>
          <w:rFonts w:ascii="Calibri" w:hAnsi="Calibri" w:cs="Calibri"/>
          <w:i w:val="0"/>
          <w:iCs w:val="0"/>
          <w:color w:val="auto"/>
          <w:sz w:val="24"/>
          <w:szCs w:val="24"/>
        </w:rPr>
        <w:t>Photodetected power averaged over the DC</w:t>
      </w:r>
      <w:r w:rsidR="00A6481C">
        <w:rPr>
          <w:rFonts w:ascii="Calibri" w:hAnsi="Calibri" w:cs="Calibri"/>
          <w:i w:val="0"/>
          <w:iCs w:val="0"/>
          <w:color w:val="auto"/>
          <w:sz w:val="24"/>
          <w:szCs w:val="24"/>
        </w:rPr>
        <w:t>−</w:t>
      </w:r>
      <w:r w:rsidR="00A6481C" w:rsidRPr="00A6481C">
        <w:rPr>
          <w:rFonts w:ascii="Calibri" w:hAnsi="Calibri" w:cs="Calibri"/>
          <w:i w:val="0"/>
          <w:iCs w:val="0"/>
          <w:color w:val="auto"/>
          <w:sz w:val="24"/>
          <w:szCs w:val="24"/>
        </w:rPr>
        <w:t>37</w:t>
      </w:r>
      <w:r w:rsidR="00A6481C">
        <w:rPr>
          <w:rFonts w:ascii="Calibri" w:hAnsi="Calibri" w:cs="Calibri"/>
          <w:i w:val="0"/>
          <w:iCs w:val="0"/>
          <w:color w:val="auto"/>
          <w:sz w:val="24"/>
          <w:szCs w:val="24"/>
        </w:rPr>
        <w:t> </w:t>
      </w:r>
      <w:r w:rsidR="00A6481C" w:rsidRPr="00A6481C">
        <w:rPr>
          <w:rFonts w:ascii="Calibri" w:hAnsi="Calibri" w:cs="Calibri"/>
          <w:i w:val="0"/>
          <w:iCs w:val="0"/>
          <w:color w:val="auto"/>
          <w:sz w:val="24"/>
          <w:szCs w:val="24"/>
        </w:rPr>
        <w:t>GHz bandwidth for devices with channel lengths of 2</w:t>
      </w:r>
      <w:r w:rsidR="00A6481C">
        <w:rPr>
          <w:rFonts w:ascii="Calibri" w:hAnsi="Calibri" w:cs="Calibri"/>
          <w:i w:val="0"/>
          <w:iCs w:val="0"/>
          <w:color w:val="auto"/>
          <w:sz w:val="24"/>
          <w:szCs w:val="24"/>
        </w:rPr>
        <w:t> μ</w:t>
      </w:r>
      <w:r w:rsidR="00A6481C" w:rsidRPr="00A6481C">
        <w:rPr>
          <w:rFonts w:ascii="Calibri" w:hAnsi="Calibri" w:cs="Calibri"/>
          <w:i w:val="0"/>
          <w:iCs w:val="0"/>
          <w:color w:val="auto"/>
          <w:sz w:val="24"/>
          <w:szCs w:val="24"/>
        </w:rPr>
        <w:t>m (blue) and 3</w:t>
      </w:r>
      <w:r w:rsidR="00A6481C">
        <w:rPr>
          <w:rFonts w:ascii="Calibri" w:hAnsi="Calibri" w:cs="Calibri"/>
          <w:i w:val="0"/>
          <w:iCs w:val="0"/>
          <w:color w:val="auto"/>
          <w:sz w:val="24"/>
          <w:szCs w:val="24"/>
        </w:rPr>
        <w:t> μ</w:t>
      </w:r>
      <w:r w:rsidR="00A6481C" w:rsidRPr="00A6481C">
        <w:rPr>
          <w:rFonts w:ascii="Calibri" w:hAnsi="Calibri" w:cs="Calibri"/>
          <w:i w:val="0"/>
          <w:iCs w:val="0"/>
          <w:color w:val="auto"/>
          <w:sz w:val="24"/>
          <w:szCs w:val="24"/>
        </w:rPr>
        <w:t>m (red). Error bars indicate the standard deviation across all measured devices.</w:t>
      </w:r>
      <w:r w:rsidR="00537588">
        <w:br w:type="page"/>
      </w:r>
    </w:p>
    <w:p w14:paraId="512F7A4F" w14:textId="7A6B2018" w:rsidR="00516276" w:rsidRPr="00132DBD" w:rsidRDefault="00884F2B">
      <w:pPr>
        <w:pStyle w:val="Heading2"/>
        <w:spacing w:line="480" w:lineRule="auto"/>
        <w:jc w:val="both"/>
        <w:rPr>
          <w:rFonts w:ascii="Calibri" w:hAnsi="Calibri" w:cs="Calibri"/>
          <w:b/>
          <w:bCs/>
          <w:color w:val="auto"/>
          <w:sz w:val="24"/>
          <w:szCs w:val="24"/>
        </w:rPr>
      </w:pPr>
      <w:r>
        <w:rPr>
          <w:rFonts w:ascii="Calibri" w:hAnsi="Calibri" w:cs="Calibri"/>
          <w:b/>
          <w:bCs/>
          <w:color w:val="auto"/>
          <w:sz w:val="24"/>
          <w:szCs w:val="24"/>
        </w:rPr>
        <w:lastRenderedPageBreak/>
        <w:t>Supp</w:t>
      </w:r>
      <w:r w:rsidR="00294002">
        <w:rPr>
          <w:rFonts w:ascii="Calibri" w:hAnsi="Calibri" w:cs="Calibri"/>
          <w:b/>
          <w:bCs/>
          <w:color w:val="auto"/>
          <w:sz w:val="24"/>
          <w:szCs w:val="24"/>
        </w:rPr>
        <w:t>lementary</w:t>
      </w:r>
      <w:r>
        <w:rPr>
          <w:rFonts w:ascii="Calibri" w:hAnsi="Calibri" w:cs="Calibri"/>
          <w:b/>
          <w:bCs/>
          <w:color w:val="auto"/>
          <w:sz w:val="24"/>
          <w:szCs w:val="24"/>
        </w:rPr>
        <w:t xml:space="preserve"> </w:t>
      </w:r>
      <w:r w:rsidR="00294002">
        <w:rPr>
          <w:rFonts w:ascii="Calibri" w:hAnsi="Calibri" w:cs="Calibri"/>
          <w:b/>
          <w:bCs/>
          <w:color w:val="auto"/>
          <w:sz w:val="24"/>
          <w:szCs w:val="24"/>
        </w:rPr>
        <w:t>Note</w:t>
      </w:r>
      <w:r w:rsidR="0029286E" w:rsidRPr="0029286E">
        <w:rPr>
          <w:rFonts w:ascii="Calibri" w:hAnsi="Calibri" w:cs="Calibri"/>
          <w:b/>
          <w:bCs/>
          <w:color w:val="auto"/>
          <w:sz w:val="24"/>
          <w:szCs w:val="24"/>
        </w:rPr>
        <w:t xml:space="preserve"> </w:t>
      </w:r>
      <w:r w:rsidR="00537588">
        <w:rPr>
          <w:rFonts w:ascii="Calibri" w:hAnsi="Calibri" w:cs="Calibri"/>
          <w:b/>
          <w:bCs/>
          <w:color w:val="auto"/>
          <w:sz w:val="24"/>
          <w:szCs w:val="24"/>
        </w:rPr>
        <w:t>7</w:t>
      </w:r>
      <w:r w:rsidR="0029286E" w:rsidRPr="0029286E">
        <w:rPr>
          <w:rFonts w:ascii="Calibri" w:hAnsi="Calibri" w:cs="Calibri"/>
          <w:b/>
          <w:bCs/>
          <w:color w:val="auto"/>
          <w:sz w:val="24"/>
          <w:szCs w:val="24"/>
        </w:rPr>
        <w:t xml:space="preserve">: </w:t>
      </w:r>
      <w:r w:rsidR="00AC57F5" w:rsidRPr="0029286E">
        <w:rPr>
          <w:rFonts w:ascii="Calibri" w:hAnsi="Calibri" w:cs="Calibri"/>
          <w:b/>
          <w:bCs/>
          <w:color w:val="auto"/>
          <w:sz w:val="24"/>
          <w:szCs w:val="24"/>
        </w:rPr>
        <w:t xml:space="preserve">Optical loss </w:t>
      </w:r>
      <w:r w:rsidR="00AC57F5" w:rsidRPr="00132DBD">
        <w:rPr>
          <w:rFonts w:ascii="Calibri" w:hAnsi="Calibri" w:cs="Calibri"/>
          <w:b/>
          <w:bCs/>
          <w:color w:val="auto"/>
          <w:sz w:val="24"/>
          <w:szCs w:val="24"/>
        </w:rPr>
        <w:t>versus channel width</w:t>
      </w:r>
    </w:p>
    <w:p w14:paraId="79D33816" w14:textId="2CB9EDD9" w:rsidR="00C73844" w:rsidRDefault="00AC57F5" w:rsidP="00F6393F">
      <w:pPr>
        <w:keepNext/>
        <w:spacing w:line="480" w:lineRule="auto"/>
        <w:jc w:val="both"/>
        <w:rPr>
          <w:rFonts w:ascii="Calibri" w:hAnsi="Calibri" w:cs="Calibri"/>
          <w:sz w:val="24"/>
          <w:szCs w:val="24"/>
        </w:rPr>
      </w:pPr>
      <w:r>
        <w:rPr>
          <w:rFonts w:ascii="Calibri" w:hAnsi="Calibri" w:cs="Calibri"/>
          <w:sz w:val="24"/>
          <w:szCs w:val="24"/>
        </w:rPr>
        <w:t>We</w:t>
      </w:r>
      <w:r w:rsidR="00257628">
        <w:rPr>
          <w:rFonts w:ascii="Calibri" w:hAnsi="Calibri" w:cs="Calibri"/>
          <w:sz w:val="24"/>
          <w:szCs w:val="24"/>
        </w:rPr>
        <w:t xml:space="preserve"> </w:t>
      </w:r>
      <w:r>
        <w:rPr>
          <w:rFonts w:ascii="Calibri" w:hAnsi="Calibri" w:cs="Calibri"/>
          <w:sz w:val="24"/>
          <w:szCs w:val="24"/>
        </w:rPr>
        <w:t xml:space="preserve">observed that the optical power </w:t>
      </w:r>
      <w:r w:rsidR="00400F62">
        <w:rPr>
          <w:rFonts w:ascii="Calibri" w:hAnsi="Calibri" w:cs="Calibri"/>
          <w:sz w:val="24"/>
          <w:szCs w:val="24"/>
        </w:rPr>
        <w:t>attenuation in</w:t>
      </w:r>
      <w:r>
        <w:rPr>
          <w:rFonts w:ascii="Calibri" w:hAnsi="Calibri" w:cs="Calibri"/>
          <w:sz w:val="24"/>
          <w:szCs w:val="24"/>
        </w:rPr>
        <w:t xml:space="preserve"> the </w:t>
      </w:r>
      <w:r w:rsidR="00400F62">
        <w:rPr>
          <w:rFonts w:ascii="Calibri" w:hAnsi="Calibri" w:cs="Calibri"/>
          <w:sz w:val="24"/>
          <w:szCs w:val="24"/>
        </w:rPr>
        <w:t xml:space="preserve">graphene </w:t>
      </w:r>
      <w:r>
        <w:rPr>
          <w:rFonts w:ascii="Calibri" w:hAnsi="Calibri" w:cs="Calibri"/>
          <w:sz w:val="24"/>
          <w:szCs w:val="24"/>
        </w:rPr>
        <w:t>channel can reach up to 70%</w:t>
      </w:r>
      <w:r w:rsidR="00400F62">
        <w:rPr>
          <w:rFonts w:ascii="Calibri" w:hAnsi="Calibri" w:cs="Calibri"/>
          <w:sz w:val="24"/>
          <w:szCs w:val="24"/>
        </w:rPr>
        <w:t xml:space="preserve"> for a channel width of 60 µm</w:t>
      </w:r>
      <w:r>
        <w:rPr>
          <w:rFonts w:ascii="Calibri" w:hAnsi="Calibri" w:cs="Calibri"/>
          <w:sz w:val="24"/>
          <w:szCs w:val="24"/>
        </w:rPr>
        <w:t xml:space="preserve">, as </w:t>
      </w:r>
      <w:r w:rsidR="00D00A1D">
        <w:rPr>
          <w:rFonts w:ascii="Calibri" w:hAnsi="Calibri" w:cs="Calibri"/>
          <w:sz w:val="24"/>
          <w:szCs w:val="24"/>
        </w:rPr>
        <w:t>shown</w:t>
      </w:r>
      <w:r w:rsidR="00400F62">
        <w:rPr>
          <w:rFonts w:ascii="Calibri" w:hAnsi="Calibri" w:cs="Calibri"/>
          <w:sz w:val="24"/>
          <w:szCs w:val="24"/>
        </w:rPr>
        <w:t xml:space="preserve"> in</w:t>
      </w:r>
      <w:r w:rsidR="00884F2B">
        <w:rPr>
          <w:rFonts w:ascii="Calibri" w:hAnsi="Calibri" w:cs="Calibri"/>
          <w:sz w:val="24"/>
          <w:szCs w:val="24"/>
          <w:lang w:val="en-IE"/>
        </w:rPr>
        <w:t xml:space="preserve"> </w:t>
      </w:r>
      <w:r w:rsidR="003A2F57">
        <w:rPr>
          <w:rFonts w:ascii="Calibri" w:hAnsi="Calibri" w:cs="Calibri"/>
          <w:sz w:val="24"/>
          <w:szCs w:val="24"/>
        </w:rPr>
        <w:t>Supplementary</w:t>
      </w:r>
      <w:r w:rsidR="003A2F57">
        <w:rPr>
          <w:rFonts w:ascii="Calibri" w:hAnsi="Calibri" w:cs="Calibri"/>
          <w:sz w:val="24"/>
          <w:szCs w:val="24"/>
          <w:lang w:val="en-IE"/>
        </w:rPr>
        <w:t xml:space="preserve"> </w:t>
      </w:r>
      <w:r w:rsidR="008C0873">
        <w:rPr>
          <w:rFonts w:ascii="Calibri" w:hAnsi="Calibri" w:cs="Calibri"/>
          <w:sz w:val="24"/>
          <w:szCs w:val="24"/>
          <w:lang w:val="en-IE"/>
        </w:rPr>
        <w:t>Fig</w:t>
      </w:r>
      <w:r w:rsidR="003A2F57">
        <w:rPr>
          <w:rFonts w:ascii="Calibri" w:hAnsi="Calibri" w:cs="Calibri"/>
          <w:sz w:val="24"/>
          <w:szCs w:val="24"/>
          <w:lang w:val="en-IE"/>
        </w:rPr>
        <w:t>ure</w:t>
      </w:r>
      <w:r w:rsidR="008C0873">
        <w:rPr>
          <w:rFonts w:ascii="Calibri" w:hAnsi="Calibri" w:cs="Calibri"/>
          <w:sz w:val="24"/>
          <w:szCs w:val="24"/>
          <w:lang w:val="en-IE"/>
        </w:rPr>
        <w:t xml:space="preserve"> </w:t>
      </w:r>
      <w:r w:rsidR="00667AA9">
        <w:rPr>
          <w:rFonts w:ascii="Calibri" w:hAnsi="Calibri" w:cs="Calibri"/>
          <w:sz w:val="24"/>
          <w:szCs w:val="24"/>
          <w:lang w:val="en-IE"/>
        </w:rPr>
        <w:t>7</w:t>
      </w:r>
      <w:r w:rsidR="008C0873">
        <w:rPr>
          <w:rFonts w:ascii="Calibri" w:hAnsi="Calibri" w:cs="Calibri"/>
          <w:sz w:val="24"/>
          <w:szCs w:val="24"/>
          <w:lang w:val="en-IE"/>
        </w:rPr>
        <w:t>.</w:t>
      </w:r>
      <w:r w:rsidR="00DD27A6">
        <w:rPr>
          <w:rFonts w:ascii="Calibri" w:hAnsi="Calibri" w:cs="Calibri"/>
          <w:sz w:val="24"/>
          <w:szCs w:val="24"/>
        </w:rPr>
        <w:t xml:space="preserve"> </w:t>
      </w:r>
      <w:r w:rsidR="00400F62">
        <w:rPr>
          <w:rFonts w:ascii="Calibri" w:hAnsi="Calibri" w:cs="Calibri"/>
          <w:sz w:val="24"/>
          <w:szCs w:val="24"/>
        </w:rPr>
        <w:t xml:space="preserve">The </w:t>
      </w:r>
      <w:r w:rsidR="0090489E">
        <w:rPr>
          <w:rFonts w:ascii="Calibri" w:hAnsi="Calibri" w:cs="Calibri"/>
          <w:sz w:val="24"/>
          <w:szCs w:val="24"/>
        </w:rPr>
        <w:t xml:space="preserve">optical </w:t>
      </w:r>
      <w:r w:rsidR="00F234E2">
        <w:rPr>
          <w:rFonts w:ascii="Calibri" w:hAnsi="Calibri" w:cs="Calibri"/>
          <w:sz w:val="24"/>
          <w:szCs w:val="24"/>
        </w:rPr>
        <w:t xml:space="preserve">loss % was calculated relative to a </w:t>
      </w:r>
      <w:r w:rsidR="00400F62">
        <w:rPr>
          <w:rFonts w:ascii="Calibri" w:hAnsi="Calibri" w:cs="Calibri"/>
          <w:sz w:val="24"/>
          <w:szCs w:val="24"/>
        </w:rPr>
        <w:t xml:space="preserve">reference measurement </w:t>
      </w:r>
      <w:r w:rsidR="00F234E2">
        <w:rPr>
          <w:rFonts w:ascii="Calibri" w:hAnsi="Calibri" w:cs="Calibri"/>
          <w:sz w:val="24"/>
          <w:szCs w:val="24"/>
        </w:rPr>
        <w:t xml:space="preserve">performed on </w:t>
      </w:r>
      <w:r w:rsidR="00400F62">
        <w:rPr>
          <w:rFonts w:ascii="Calibri" w:hAnsi="Calibri" w:cs="Calibri"/>
          <w:sz w:val="24"/>
          <w:szCs w:val="24"/>
        </w:rPr>
        <w:t>a waveguide structure without any graphene</w:t>
      </w:r>
      <w:r w:rsidR="00DD27A6">
        <w:rPr>
          <w:rFonts w:ascii="Calibri" w:hAnsi="Calibri" w:cs="Calibri"/>
          <w:sz w:val="24"/>
          <w:szCs w:val="24"/>
        </w:rPr>
        <w:t xml:space="preserve">. </w:t>
      </w:r>
      <w:r w:rsidR="00B60826" w:rsidRPr="00B60826">
        <w:rPr>
          <w:rFonts w:ascii="Calibri" w:hAnsi="Calibri" w:cs="Calibri"/>
          <w:sz w:val="24"/>
          <w:szCs w:val="24"/>
        </w:rPr>
        <w:t xml:space="preserve">In addition to graphene absorption, the metal electrodes also contribute to the total channel loss, as </w:t>
      </w:r>
      <w:r w:rsidR="00D00A1D">
        <w:rPr>
          <w:rFonts w:ascii="Calibri" w:hAnsi="Calibri" w:cs="Calibri"/>
          <w:sz w:val="24"/>
          <w:szCs w:val="24"/>
        </w:rPr>
        <w:t>shown</w:t>
      </w:r>
      <w:r w:rsidR="00B60826" w:rsidRPr="00B60826">
        <w:rPr>
          <w:rFonts w:ascii="Calibri" w:hAnsi="Calibri" w:cs="Calibri"/>
          <w:sz w:val="24"/>
          <w:szCs w:val="24"/>
        </w:rPr>
        <w:t xml:space="preserve"> </w:t>
      </w:r>
      <w:r w:rsidR="00D00A1D">
        <w:rPr>
          <w:rFonts w:ascii="Calibri" w:hAnsi="Calibri" w:cs="Calibri"/>
          <w:sz w:val="24"/>
          <w:szCs w:val="24"/>
        </w:rPr>
        <w:t>in</w:t>
      </w:r>
      <w:r w:rsidR="00B60826" w:rsidRPr="00B60826">
        <w:rPr>
          <w:rFonts w:ascii="Calibri" w:hAnsi="Calibri" w:cs="Calibri"/>
          <w:sz w:val="24"/>
          <w:szCs w:val="24"/>
        </w:rPr>
        <w:t xml:space="preserve"> </w:t>
      </w:r>
      <w:r w:rsidR="003A2F57">
        <w:rPr>
          <w:rFonts w:ascii="Calibri" w:hAnsi="Calibri" w:cs="Calibri"/>
          <w:sz w:val="24"/>
          <w:szCs w:val="24"/>
        </w:rPr>
        <w:t>Supplementary</w:t>
      </w:r>
      <w:r w:rsidR="00B60826" w:rsidRPr="00B60826">
        <w:rPr>
          <w:rFonts w:ascii="Calibri" w:hAnsi="Calibri" w:cs="Calibri"/>
          <w:sz w:val="24"/>
          <w:szCs w:val="24"/>
        </w:rPr>
        <w:t xml:space="preserve"> Fig</w:t>
      </w:r>
      <w:r w:rsidR="003A2F57">
        <w:rPr>
          <w:rFonts w:ascii="Calibri" w:hAnsi="Calibri" w:cs="Calibri"/>
          <w:sz w:val="24"/>
          <w:szCs w:val="24"/>
        </w:rPr>
        <w:t>ure</w:t>
      </w:r>
      <w:r w:rsidR="00B60826" w:rsidRPr="00B60826">
        <w:rPr>
          <w:rFonts w:ascii="Calibri" w:hAnsi="Calibri" w:cs="Calibri"/>
          <w:sz w:val="24"/>
          <w:szCs w:val="24"/>
        </w:rPr>
        <w:t xml:space="preserve"> </w:t>
      </w:r>
      <w:r w:rsidR="00667AA9">
        <w:rPr>
          <w:rFonts w:ascii="Calibri" w:hAnsi="Calibri" w:cs="Calibri"/>
          <w:sz w:val="24"/>
          <w:szCs w:val="24"/>
        </w:rPr>
        <w:t>7</w:t>
      </w:r>
      <w:r w:rsidR="00B60826" w:rsidRPr="00B60826">
        <w:rPr>
          <w:rFonts w:ascii="Calibri" w:hAnsi="Calibri" w:cs="Calibri"/>
          <w:sz w:val="24"/>
          <w:szCs w:val="24"/>
        </w:rPr>
        <w:t>, where devices with</w:t>
      </w:r>
      <w:r w:rsidR="00B60826">
        <w:rPr>
          <w:rFonts w:ascii="Calibri" w:hAnsi="Calibri" w:cs="Calibri"/>
          <w:sz w:val="24"/>
          <w:szCs w:val="24"/>
        </w:rPr>
        <w:t xml:space="preserve"> </w:t>
      </w:r>
      <w:r w:rsidR="00B60826" w:rsidRPr="006B1280">
        <w:rPr>
          <w:rFonts w:ascii="Calibri" w:hAnsi="Calibri" w:cs="Calibri"/>
          <w:i/>
          <w:iCs/>
          <w:sz w:val="24"/>
          <w:szCs w:val="24"/>
        </w:rPr>
        <w:t>L</w:t>
      </w:r>
      <w:r w:rsidR="00B60826">
        <w:rPr>
          <w:rFonts w:ascii="Calibri" w:hAnsi="Calibri" w:cs="Calibri"/>
          <w:sz w:val="24"/>
          <w:szCs w:val="24"/>
        </w:rPr>
        <w:t> = </w:t>
      </w:r>
      <w:r w:rsidR="00B60826" w:rsidRPr="00B60826">
        <w:rPr>
          <w:rFonts w:ascii="Calibri" w:hAnsi="Calibri" w:cs="Calibri"/>
          <w:sz w:val="24"/>
          <w:szCs w:val="24"/>
        </w:rPr>
        <w:t>2</w:t>
      </w:r>
      <w:r w:rsidR="00B60826">
        <w:rPr>
          <w:rFonts w:ascii="Calibri" w:hAnsi="Calibri" w:cs="Calibri"/>
          <w:sz w:val="24"/>
          <w:szCs w:val="24"/>
        </w:rPr>
        <w:t> μm</w:t>
      </w:r>
      <w:r w:rsidR="00B60826" w:rsidRPr="00B60826">
        <w:rPr>
          <w:rFonts w:ascii="Calibri" w:hAnsi="Calibri" w:cs="Calibri"/>
          <w:sz w:val="24"/>
          <w:szCs w:val="24"/>
        </w:rPr>
        <w:t xml:space="preserve"> exhibit slightly higher losses </w:t>
      </w:r>
      <w:r w:rsidR="00D00A1D">
        <w:rPr>
          <w:rFonts w:ascii="Calibri" w:hAnsi="Calibri" w:cs="Calibri"/>
          <w:sz w:val="24"/>
          <w:szCs w:val="24"/>
        </w:rPr>
        <w:t>than</w:t>
      </w:r>
      <w:r w:rsidR="00B60826" w:rsidRPr="00B60826">
        <w:rPr>
          <w:rFonts w:ascii="Calibri" w:hAnsi="Calibri" w:cs="Calibri"/>
          <w:sz w:val="24"/>
          <w:szCs w:val="24"/>
        </w:rPr>
        <w:t xml:space="preserve"> those with </w:t>
      </w:r>
      <w:r w:rsidR="00B60826" w:rsidRPr="006B1280">
        <w:rPr>
          <w:rFonts w:ascii="Calibri" w:hAnsi="Calibri" w:cs="Calibri"/>
          <w:i/>
          <w:iCs/>
          <w:sz w:val="24"/>
          <w:szCs w:val="24"/>
        </w:rPr>
        <w:t>L</w:t>
      </w:r>
      <w:r w:rsidR="00B60826">
        <w:rPr>
          <w:rFonts w:ascii="Calibri" w:hAnsi="Calibri" w:cs="Calibri"/>
          <w:sz w:val="24"/>
          <w:szCs w:val="24"/>
        </w:rPr>
        <w:t> = </w:t>
      </w:r>
      <w:r w:rsidR="00B60826" w:rsidRPr="00B60826">
        <w:rPr>
          <w:rFonts w:ascii="Calibri" w:hAnsi="Calibri" w:cs="Calibri"/>
          <w:sz w:val="24"/>
          <w:szCs w:val="24"/>
        </w:rPr>
        <w:t>3</w:t>
      </w:r>
      <w:r w:rsidR="00B60826">
        <w:rPr>
          <w:rFonts w:ascii="Calibri" w:hAnsi="Calibri" w:cs="Calibri"/>
          <w:sz w:val="24"/>
          <w:szCs w:val="24"/>
        </w:rPr>
        <w:t> μm</w:t>
      </w:r>
      <w:r w:rsidR="00B60826" w:rsidRPr="00B60826">
        <w:rPr>
          <w:rFonts w:ascii="Calibri" w:hAnsi="Calibri" w:cs="Calibri"/>
          <w:sz w:val="24"/>
          <w:szCs w:val="24"/>
        </w:rPr>
        <w:t>.</w:t>
      </w:r>
      <w:r w:rsidR="00B60826">
        <w:rPr>
          <w:rFonts w:ascii="Calibri" w:hAnsi="Calibri" w:cs="Calibri"/>
          <w:sz w:val="24"/>
          <w:szCs w:val="24"/>
        </w:rPr>
        <w:t xml:space="preserve"> </w:t>
      </w:r>
      <w:r w:rsidR="00AE0DEC" w:rsidRPr="00AE0DEC">
        <w:rPr>
          <w:rFonts w:ascii="Calibri" w:hAnsi="Calibri" w:cs="Calibri"/>
          <w:sz w:val="24"/>
          <w:szCs w:val="24"/>
        </w:rPr>
        <w:t>We attribute the sublinear behavior</w:t>
      </w:r>
      <w:r w:rsidR="001F20F5">
        <w:rPr>
          <w:rFonts w:ascii="Calibri" w:hAnsi="Calibri" w:cs="Calibri"/>
          <w:sz w:val="24"/>
          <w:szCs w:val="24"/>
        </w:rPr>
        <w:t xml:space="preserve"> </w:t>
      </w:r>
      <w:r w:rsidR="00AE0DEC" w:rsidRPr="00AE0DEC">
        <w:rPr>
          <w:rFonts w:ascii="Calibri" w:hAnsi="Calibri" w:cs="Calibri"/>
          <w:sz w:val="24"/>
          <w:szCs w:val="24"/>
        </w:rPr>
        <w:t xml:space="preserve">to spatial non-uniformities in the illumination of the graphene channel along the waveguide. The region near the optical input experiences higher LO power, while the </w:t>
      </w:r>
      <w:r w:rsidR="006B50C8">
        <w:rPr>
          <w:rFonts w:ascii="Calibri" w:hAnsi="Calibri" w:cs="Calibri"/>
          <w:sz w:val="24"/>
          <w:szCs w:val="24"/>
        </w:rPr>
        <w:t xml:space="preserve">other </w:t>
      </w:r>
      <w:r w:rsidR="00AE0DEC" w:rsidRPr="00AE0DEC">
        <w:rPr>
          <w:rFonts w:ascii="Calibri" w:hAnsi="Calibri" w:cs="Calibri"/>
          <w:sz w:val="24"/>
          <w:szCs w:val="24"/>
        </w:rPr>
        <w:t>side receives weaker illumination due to absorption along the propagation path, leading to a corresponding variation in the local channel conductance. As discussed in the main text, this spatially varying illumination profile provides a consistent explanation for the reduction in mixing efficiency observed for channel widths exceeding 40</w:t>
      </w:r>
      <w:r w:rsidR="00EA3E60">
        <w:rPr>
          <w:rFonts w:ascii="Calibri" w:hAnsi="Calibri" w:cs="Calibri"/>
          <w:sz w:val="24"/>
          <w:szCs w:val="24"/>
        </w:rPr>
        <w:t> μ</w:t>
      </w:r>
      <w:r w:rsidR="00AE0DEC" w:rsidRPr="00AE0DEC">
        <w:rPr>
          <w:rFonts w:ascii="Calibri" w:hAnsi="Calibri" w:cs="Calibri"/>
          <w:sz w:val="24"/>
          <w:szCs w:val="24"/>
        </w:rPr>
        <w:t>m</w:t>
      </w:r>
      <w:r w:rsidR="00AE0DEC">
        <w:rPr>
          <w:rFonts w:ascii="Calibri" w:hAnsi="Calibri" w:cs="Calibri"/>
          <w:sz w:val="24"/>
          <w:szCs w:val="24"/>
        </w:rPr>
        <w:t>.</w:t>
      </w:r>
      <w:r w:rsidR="00C73844">
        <w:rPr>
          <w:rFonts w:ascii="Calibri" w:hAnsi="Calibri" w:cs="Calibri"/>
          <w:sz w:val="24"/>
          <w:szCs w:val="24"/>
        </w:rPr>
        <w:br w:type="page"/>
      </w:r>
    </w:p>
    <w:p w14:paraId="2D808F82" w14:textId="1F9FA859" w:rsidR="00516276" w:rsidRDefault="00AC57F5">
      <w:pPr>
        <w:keepNext/>
        <w:spacing w:line="480" w:lineRule="auto"/>
        <w:jc w:val="center"/>
      </w:pPr>
      <w:r>
        <w:rPr>
          <w:noProof/>
        </w:rPr>
        <w:lastRenderedPageBreak/>
        <w:drawing>
          <wp:inline distT="0" distB="0" distL="0" distR="0" wp14:anchorId="05CC7E9D" wp14:editId="12147D1E">
            <wp:extent cx="3474720" cy="2238189"/>
            <wp:effectExtent l="0" t="0" r="0" b="0"/>
            <wp:docPr id="4" name="Picture 2" descr="A screen shot of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 screen shot of a black background&#10;&#10;AI-generated content may be incorrect."/>
                    <pic:cNvPicPr>
                      <a:picLocks noChangeAspect="1" noChangeArrowheads="1"/>
                    </pic:cNvPicPr>
                  </pic:nvPicPr>
                  <pic:blipFill>
                    <a:blip r:embed="rId16"/>
                    <a:stretch>
                      <a:fillRect/>
                    </a:stretch>
                  </pic:blipFill>
                  <pic:spPr bwMode="auto">
                    <a:xfrm>
                      <a:off x="0" y="0"/>
                      <a:ext cx="3474720" cy="2238189"/>
                    </a:xfrm>
                    <a:prstGeom prst="rect">
                      <a:avLst/>
                    </a:prstGeom>
                  </pic:spPr>
                </pic:pic>
              </a:graphicData>
            </a:graphic>
          </wp:inline>
        </w:drawing>
      </w:r>
    </w:p>
    <w:p w14:paraId="4271DEBA" w14:textId="1BF1F2D3" w:rsidR="00E96610" w:rsidRPr="00BE65AD" w:rsidRDefault="00884F2B" w:rsidP="00BE65AD">
      <w:pPr>
        <w:pStyle w:val="Caption"/>
        <w:spacing w:line="480" w:lineRule="auto"/>
        <w:jc w:val="both"/>
        <w:rPr>
          <w:rFonts w:ascii="Calibri" w:hAnsi="Calibri" w:cs="Calibri"/>
          <w:i w:val="0"/>
          <w:iCs w:val="0"/>
          <w:color w:val="auto"/>
          <w:sz w:val="24"/>
          <w:szCs w:val="24"/>
        </w:rPr>
      </w:pPr>
      <w:r>
        <w:rPr>
          <w:rFonts w:ascii="Calibri" w:hAnsi="Calibri" w:cs="Calibri"/>
          <w:b/>
          <w:bCs/>
          <w:i w:val="0"/>
          <w:iCs w:val="0"/>
          <w:color w:val="auto"/>
          <w:sz w:val="24"/>
          <w:szCs w:val="24"/>
        </w:rPr>
        <w:t>Supp</w:t>
      </w:r>
      <w:r w:rsidR="005F0EB5">
        <w:rPr>
          <w:rFonts w:ascii="Calibri" w:hAnsi="Calibri" w:cs="Calibri"/>
          <w:b/>
          <w:bCs/>
          <w:i w:val="0"/>
          <w:iCs w:val="0"/>
          <w:color w:val="auto"/>
          <w:sz w:val="24"/>
          <w:szCs w:val="24"/>
        </w:rPr>
        <w:t>lementary</w:t>
      </w:r>
      <w:r w:rsidR="00F4465F" w:rsidRPr="00F4465F">
        <w:rPr>
          <w:rFonts w:ascii="Calibri" w:hAnsi="Calibri" w:cs="Calibri"/>
          <w:b/>
          <w:bCs/>
          <w:i w:val="0"/>
          <w:iCs w:val="0"/>
          <w:color w:val="auto"/>
          <w:sz w:val="24"/>
          <w:szCs w:val="24"/>
        </w:rPr>
        <w:t xml:space="preserve"> Figure </w:t>
      </w:r>
      <w:r w:rsidR="0053459F">
        <w:rPr>
          <w:rFonts w:ascii="Calibri" w:hAnsi="Calibri" w:cs="Calibri"/>
          <w:b/>
          <w:bCs/>
          <w:i w:val="0"/>
          <w:iCs w:val="0"/>
          <w:color w:val="auto"/>
          <w:sz w:val="24"/>
          <w:szCs w:val="24"/>
        </w:rPr>
        <w:t>7</w:t>
      </w:r>
      <w:r w:rsidR="005F0EB5">
        <w:rPr>
          <w:rFonts w:ascii="Calibri" w:hAnsi="Calibri" w:cs="Calibri"/>
          <w:b/>
          <w:bCs/>
          <w:i w:val="0"/>
          <w:iCs w:val="0"/>
          <w:color w:val="auto"/>
          <w:sz w:val="24"/>
          <w:szCs w:val="24"/>
        </w:rPr>
        <w:t>.</w:t>
      </w:r>
      <w:r w:rsidR="00F4465F">
        <w:rPr>
          <w:rFonts w:ascii="Calibri" w:hAnsi="Calibri" w:cs="Calibri"/>
          <w:i w:val="0"/>
          <w:iCs w:val="0"/>
          <w:color w:val="auto"/>
          <w:sz w:val="24"/>
          <w:szCs w:val="24"/>
        </w:rPr>
        <w:t xml:space="preserve"> </w:t>
      </w:r>
      <w:r w:rsidR="00AC57F5" w:rsidRPr="002F4409">
        <w:rPr>
          <w:rFonts w:ascii="Calibri" w:hAnsi="Calibri" w:cs="Calibri"/>
          <w:i w:val="0"/>
          <w:iCs w:val="0"/>
          <w:color w:val="auto"/>
          <w:sz w:val="24"/>
          <w:szCs w:val="24"/>
        </w:rPr>
        <w:t xml:space="preserve">Optical loss as a function of </w:t>
      </w:r>
      <w:r w:rsidR="00F234E2">
        <w:rPr>
          <w:rFonts w:ascii="Calibri" w:hAnsi="Calibri" w:cs="Calibri"/>
          <w:i w:val="0"/>
          <w:iCs w:val="0"/>
          <w:color w:val="auto"/>
          <w:sz w:val="24"/>
          <w:szCs w:val="24"/>
        </w:rPr>
        <w:t xml:space="preserve">graphene </w:t>
      </w:r>
      <w:r w:rsidR="00AC57F5" w:rsidRPr="002F4409">
        <w:rPr>
          <w:rFonts w:ascii="Calibri" w:hAnsi="Calibri" w:cs="Calibri"/>
          <w:i w:val="0"/>
          <w:iCs w:val="0"/>
          <w:color w:val="auto"/>
          <w:sz w:val="24"/>
          <w:szCs w:val="24"/>
        </w:rPr>
        <w:t xml:space="preserve">channel width </w:t>
      </w:r>
      <w:r w:rsidR="00EE0E7F">
        <w:rPr>
          <w:rFonts w:ascii="Calibri" w:hAnsi="Calibri" w:cs="Calibri"/>
          <w:i w:val="0"/>
          <w:iCs w:val="0"/>
          <w:color w:val="auto"/>
          <w:sz w:val="24"/>
          <w:szCs w:val="24"/>
        </w:rPr>
        <w:t>for two</w:t>
      </w:r>
      <w:r w:rsidR="003C65EA">
        <w:rPr>
          <w:rFonts w:ascii="Calibri" w:hAnsi="Calibri" w:cs="Calibri"/>
          <w:i w:val="0"/>
          <w:iCs w:val="0"/>
          <w:color w:val="auto"/>
          <w:sz w:val="24"/>
          <w:szCs w:val="24"/>
        </w:rPr>
        <w:t xml:space="preserve"> </w:t>
      </w:r>
      <w:r w:rsidR="00EE0E7F">
        <w:rPr>
          <w:rFonts w:ascii="Calibri" w:hAnsi="Calibri" w:cs="Calibri"/>
          <w:i w:val="0"/>
          <w:iCs w:val="0"/>
          <w:color w:val="auto"/>
          <w:sz w:val="24"/>
          <w:szCs w:val="24"/>
        </w:rPr>
        <w:t>channel lengths</w:t>
      </w:r>
      <w:r w:rsidR="00AC57F5" w:rsidRPr="002F4409">
        <w:rPr>
          <w:rFonts w:ascii="Calibri" w:hAnsi="Calibri" w:cs="Calibri"/>
          <w:i w:val="0"/>
          <w:iCs w:val="0"/>
          <w:color w:val="auto"/>
          <w:sz w:val="24"/>
          <w:szCs w:val="24"/>
        </w:rPr>
        <w:t>.</w:t>
      </w:r>
      <w:r w:rsidR="00E96610">
        <w:br w:type="page"/>
      </w:r>
    </w:p>
    <w:p w14:paraId="57A99264" w14:textId="4FF9386E" w:rsidR="00616DA1" w:rsidRDefault="00884F2B" w:rsidP="00BD02DB">
      <w:pPr>
        <w:spacing w:after="0" w:line="480" w:lineRule="auto"/>
        <w:jc w:val="both"/>
        <w:rPr>
          <w:rFonts w:ascii="Calibri" w:hAnsi="Calibri" w:cs="Calibri"/>
          <w:b/>
          <w:bCs/>
          <w:sz w:val="24"/>
          <w:szCs w:val="24"/>
        </w:rPr>
      </w:pPr>
      <w:r>
        <w:rPr>
          <w:rFonts w:ascii="Calibri" w:hAnsi="Calibri" w:cs="Calibri"/>
          <w:b/>
          <w:bCs/>
          <w:sz w:val="24"/>
          <w:szCs w:val="24"/>
        </w:rPr>
        <w:lastRenderedPageBreak/>
        <w:t>Supp</w:t>
      </w:r>
      <w:r w:rsidR="00A26C42">
        <w:rPr>
          <w:rFonts w:ascii="Calibri" w:hAnsi="Calibri" w:cs="Calibri"/>
          <w:b/>
          <w:bCs/>
          <w:sz w:val="24"/>
          <w:szCs w:val="24"/>
        </w:rPr>
        <w:t>lementary</w:t>
      </w:r>
      <w:r>
        <w:rPr>
          <w:rFonts w:ascii="Calibri" w:hAnsi="Calibri" w:cs="Calibri"/>
          <w:b/>
          <w:bCs/>
          <w:sz w:val="24"/>
          <w:szCs w:val="24"/>
        </w:rPr>
        <w:t xml:space="preserve"> </w:t>
      </w:r>
      <w:r w:rsidR="00A26C42">
        <w:rPr>
          <w:rFonts w:ascii="Calibri" w:hAnsi="Calibri" w:cs="Calibri"/>
          <w:b/>
          <w:bCs/>
          <w:sz w:val="24"/>
          <w:szCs w:val="24"/>
        </w:rPr>
        <w:t>Note</w:t>
      </w:r>
      <w:r w:rsidR="00616DA1" w:rsidRPr="0029286E">
        <w:rPr>
          <w:rFonts w:ascii="Calibri" w:hAnsi="Calibri" w:cs="Calibri"/>
          <w:b/>
          <w:bCs/>
          <w:sz w:val="24"/>
          <w:szCs w:val="24"/>
        </w:rPr>
        <w:t xml:space="preserve"> </w:t>
      </w:r>
      <w:r w:rsidR="0053459F">
        <w:rPr>
          <w:rFonts w:ascii="Calibri" w:hAnsi="Calibri" w:cs="Calibri"/>
          <w:b/>
          <w:bCs/>
          <w:sz w:val="24"/>
          <w:szCs w:val="24"/>
        </w:rPr>
        <w:t>8</w:t>
      </w:r>
      <w:r w:rsidR="00616DA1" w:rsidRPr="0029286E">
        <w:rPr>
          <w:rFonts w:ascii="Calibri" w:hAnsi="Calibri" w:cs="Calibri"/>
          <w:b/>
          <w:bCs/>
          <w:sz w:val="24"/>
          <w:szCs w:val="24"/>
        </w:rPr>
        <w:t xml:space="preserve">: </w:t>
      </w:r>
      <w:r w:rsidR="00763F05">
        <w:rPr>
          <w:rFonts w:ascii="Calibri" w:hAnsi="Calibri" w:cs="Calibri"/>
          <w:b/>
          <w:bCs/>
          <w:sz w:val="24"/>
          <w:szCs w:val="24"/>
        </w:rPr>
        <w:t>Measurement setup</w:t>
      </w:r>
    </w:p>
    <w:p w14:paraId="408F277D" w14:textId="415E0BD8" w:rsidR="00BE65AD" w:rsidRDefault="00BE65AD" w:rsidP="00BE65AD">
      <w:pPr>
        <w:keepNext/>
        <w:spacing w:line="480" w:lineRule="auto"/>
        <w:jc w:val="both"/>
        <w:rPr>
          <w:rFonts w:ascii="Calibri" w:hAnsi="Calibri" w:cs="Calibri"/>
          <w:sz w:val="24"/>
          <w:szCs w:val="24"/>
        </w:rPr>
      </w:pPr>
      <w:r w:rsidRPr="00BE65AD">
        <w:rPr>
          <w:rFonts w:ascii="Calibri" w:hAnsi="Calibri" w:cs="Calibri"/>
          <w:sz w:val="24"/>
          <w:szCs w:val="24"/>
        </w:rPr>
        <w:t>The measurement setup is shown schematically in</w:t>
      </w:r>
      <w:r w:rsidR="00A26C42">
        <w:rPr>
          <w:rFonts w:ascii="Calibri" w:hAnsi="Calibri" w:cs="Calibri"/>
          <w:sz w:val="24"/>
          <w:szCs w:val="24"/>
        </w:rPr>
        <w:t xml:space="preserve"> </w:t>
      </w:r>
      <w:r w:rsidR="00884F2B">
        <w:rPr>
          <w:rFonts w:ascii="Calibri" w:hAnsi="Calibri" w:cs="Calibri"/>
          <w:sz w:val="24"/>
          <w:szCs w:val="24"/>
        </w:rPr>
        <w:t>Supp</w:t>
      </w:r>
      <w:r w:rsidR="00A26C42">
        <w:rPr>
          <w:rFonts w:ascii="Calibri" w:hAnsi="Calibri" w:cs="Calibri"/>
          <w:sz w:val="24"/>
          <w:szCs w:val="24"/>
        </w:rPr>
        <w:t>lementary</w:t>
      </w:r>
      <w:r w:rsidRPr="00BE65AD">
        <w:rPr>
          <w:rFonts w:ascii="Calibri" w:hAnsi="Calibri" w:cs="Calibri"/>
          <w:sz w:val="24"/>
          <w:szCs w:val="24"/>
        </w:rPr>
        <w:t xml:space="preserve"> Fig</w:t>
      </w:r>
      <w:r w:rsidR="00A26C42">
        <w:rPr>
          <w:rFonts w:ascii="Calibri" w:hAnsi="Calibri" w:cs="Calibri"/>
          <w:sz w:val="24"/>
          <w:szCs w:val="24"/>
        </w:rPr>
        <w:t>ure</w:t>
      </w:r>
      <w:r w:rsidRPr="00BE65AD">
        <w:rPr>
          <w:rFonts w:ascii="Calibri" w:hAnsi="Calibri" w:cs="Calibri"/>
          <w:sz w:val="24"/>
          <w:szCs w:val="24"/>
        </w:rPr>
        <w:t xml:space="preserve"> </w:t>
      </w:r>
      <w:r w:rsidR="00667AA9">
        <w:rPr>
          <w:rFonts w:ascii="Calibri" w:hAnsi="Calibri" w:cs="Calibri"/>
          <w:sz w:val="24"/>
          <w:szCs w:val="24"/>
        </w:rPr>
        <w:t>8</w:t>
      </w:r>
      <w:r w:rsidRPr="00BE65AD">
        <w:rPr>
          <w:rFonts w:ascii="Calibri" w:hAnsi="Calibri" w:cs="Calibri"/>
          <w:sz w:val="24"/>
          <w:szCs w:val="24"/>
        </w:rPr>
        <w:t>, and a detailed description is provided in the Methods section of the main text.</w:t>
      </w:r>
    </w:p>
    <w:p w14:paraId="46729F63" w14:textId="13D07E6F" w:rsidR="00763F05" w:rsidRDefault="00763F05" w:rsidP="00763F05">
      <w:pPr>
        <w:keepNext/>
        <w:spacing w:line="480" w:lineRule="auto"/>
        <w:jc w:val="both"/>
        <w:rPr>
          <w:rFonts w:ascii="Calibri" w:hAnsi="Calibri" w:cs="Calibri"/>
          <w:sz w:val="24"/>
          <w:szCs w:val="24"/>
        </w:rPr>
      </w:pPr>
      <w:r>
        <w:rPr>
          <w:noProof/>
        </w:rPr>
        <w:drawing>
          <wp:inline distT="0" distB="0" distL="0" distR="0" wp14:anchorId="2330FC82" wp14:editId="73395A09">
            <wp:extent cx="5760720" cy="2595245"/>
            <wp:effectExtent l="0" t="0" r="0" b="6985"/>
            <wp:docPr id="6" name="Image3" descr="A screen shot of a g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 descr="A screen shot of a game&#10;&#10;AI-generated content may be incorrect."/>
                    <pic:cNvPicPr>
                      <a:picLocks noChangeAspect="1" noChangeArrowheads="1"/>
                    </pic:cNvPicPr>
                  </pic:nvPicPr>
                  <pic:blipFill>
                    <a:blip r:embed="rId17"/>
                    <a:stretch>
                      <a:fillRect/>
                    </a:stretch>
                  </pic:blipFill>
                  <pic:spPr bwMode="auto">
                    <a:xfrm>
                      <a:off x="0" y="0"/>
                      <a:ext cx="5760720" cy="2595245"/>
                    </a:xfrm>
                    <a:prstGeom prst="rect">
                      <a:avLst/>
                    </a:prstGeom>
                  </pic:spPr>
                </pic:pic>
              </a:graphicData>
            </a:graphic>
          </wp:inline>
        </w:drawing>
      </w:r>
    </w:p>
    <w:p w14:paraId="2D09A35C" w14:textId="699022B2" w:rsidR="00616DA1" w:rsidRDefault="00884F2B" w:rsidP="005C7576">
      <w:pPr>
        <w:pStyle w:val="Caption"/>
        <w:spacing w:line="480" w:lineRule="auto"/>
        <w:jc w:val="both"/>
      </w:pPr>
      <w:r>
        <w:rPr>
          <w:rFonts w:ascii="Calibri" w:hAnsi="Calibri" w:cs="Calibri"/>
          <w:b/>
          <w:bCs/>
          <w:i w:val="0"/>
          <w:iCs w:val="0"/>
          <w:color w:val="auto"/>
          <w:sz w:val="24"/>
          <w:szCs w:val="24"/>
        </w:rPr>
        <w:t>Supp</w:t>
      </w:r>
      <w:r w:rsidR="00A26C42">
        <w:rPr>
          <w:rFonts w:ascii="Calibri" w:hAnsi="Calibri" w:cs="Calibri"/>
          <w:b/>
          <w:bCs/>
          <w:i w:val="0"/>
          <w:iCs w:val="0"/>
          <w:color w:val="auto"/>
          <w:sz w:val="24"/>
          <w:szCs w:val="24"/>
        </w:rPr>
        <w:t>lementary</w:t>
      </w:r>
      <w:r w:rsidR="00763F05" w:rsidRPr="00F4465F">
        <w:rPr>
          <w:rFonts w:ascii="Calibri" w:hAnsi="Calibri" w:cs="Calibri"/>
          <w:b/>
          <w:bCs/>
          <w:i w:val="0"/>
          <w:iCs w:val="0"/>
          <w:color w:val="auto"/>
          <w:sz w:val="24"/>
          <w:szCs w:val="24"/>
        </w:rPr>
        <w:t xml:space="preserve"> Figure </w:t>
      </w:r>
      <w:r w:rsidR="0053459F">
        <w:rPr>
          <w:rFonts w:ascii="Calibri" w:hAnsi="Calibri" w:cs="Calibri"/>
          <w:b/>
          <w:bCs/>
          <w:i w:val="0"/>
          <w:iCs w:val="0"/>
          <w:color w:val="auto"/>
          <w:sz w:val="24"/>
          <w:szCs w:val="24"/>
        </w:rPr>
        <w:t>8</w:t>
      </w:r>
      <w:r w:rsidR="00A26C42">
        <w:rPr>
          <w:rFonts w:ascii="Calibri" w:hAnsi="Calibri" w:cs="Calibri"/>
          <w:b/>
          <w:bCs/>
          <w:i w:val="0"/>
          <w:iCs w:val="0"/>
          <w:color w:val="auto"/>
          <w:sz w:val="24"/>
          <w:szCs w:val="24"/>
        </w:rPr>
        <w:t>.</w:t>
      </w:r>
      <w:r w:rsidR="00763F05">
        <w:rPr>
          <w:rFonts w:ascii="Calibri" w:hAnsi="Calibri" w:cs="Calibri"/>
          <w:i w:val="0"/>
          <w:iCs w:val="0"/>
          <w:color w:val="auto"/>
          <w:sz w:val="24"/>
          <w:szCs w:val="24"/>
        </w:rPr>
        <w:t xml:space="preserve"> Schematic diagram of the measurement setup. Green lines denote optical connections, and black lines indicate electrical connections.</w:t>
      </w:r>
      <w:r w:rsidR="00616DA1">
        <w:br w:type="page"/>
      </w:r>
    </w:p>
    <w:p w14:paraId="1E650968" w14:textId="082559C8" w:rsidR="00A93F80" w:rsidRPr="0070249C" w:rsidRDefault="00A93F80" w:rsidP="0070249C">
      <w:pPr>
        <w:spacing w:after="0" w:line="480" w:lineRule="auto"/>
        <w:jc w:val="both"/>
        <w:rPr>
          <w:rFonts w:ascii="Calibri" w:hAnsi="Calibri" w:cs="Calibri"/>
          <w:b/>
          <w:bCs/>
          <w:sz w:val="24"/>
          <w:szCs w:val="24"/>
        </w:rPr>
      </w:pPr>
      <w:r w:rsidRPr="0070249C">
        <w:rPr>
          <w:rFonts w:ascii="Calibri" w:hAnsi="Calibri" w:cs="Calibri"/>
          <w:b/>
          <w:bCs/>
          <w:sz w:val="24"/>
          <w:szCs w:val="24"/>
        </w:rPr>
        <w:lastRenderedPageBreak/>
        <w:t>References:</w:t>
      </w:r>
    </w:p>
    <w:p w14:paraId="1BC436B8" w14:textId="77777777" w:rsidR="00002D0E" w:rsidRPr="00002D0E" w:rsidRDefault="00CB62FB" w:rsidP="00002D0E">
      <w:pPr>
        <w:pStyle w:val="Bibliography"/>
      </w:pPr>
      <w:r>
        <w:fldChar w:fldCharType="begin"/>
      </w:r>
      <w:r w:rsidR="00002D0E">
        <w:instrText xml:space="preserve"> ADDIN ZOTERO_BIBL {"uncited":[],"omitted":[],"custom":[]} CSL_BIBLIOGRAPHY </w:instrText>
      </w:r>
      <w:r>
        <w:fldChar w:fldCharType="separate"/>
      </w:r>
      <w:r w:rsidR="00002D0E" w:rsidRPr="00002D0E">
        <w:t>(1)</w:t>
      </w:r>
      <w:r w:rsidR="00002D0E" w:rsidRPr="00002D0E">
        <w:tab/>
        <w:t xml:space="preserve">Zhong, H.; Zhang, Z.; Xu, H.; Qiu, C.; Peng, L.-M. Comparison of Mobility Extraction Methods Based on Field-Effect Measurements for Graphene. </w:t>
      </w:r>
      <w:r w:rsidR="00002D0E" w:rsidRPr="00002D0E">
        <w:rPr>
          <w:i/>
          <w:iCs/>
        </w:rPr>
        <w:t>AIP Advances</w:t>
      </w:r>
      <w:r w:rsidR="00002D0E" w:rsidRPr="00002D0E">
        <w:t xml:space="preserve"> </w:t>
      </w:r>
      <w:r w:rsidR="00002D0E" w:rsidRPr="00002D0E">
        <w:rPr>
          <w:b/>
          <w:bCs/>
        </w:rPr>
        <w:t>2015</w:t>
      </w:r>
      <w:r w:rsidR="00002D0E" w:rsidRPr="00002D0E">
        <w:t xml:space="preserve">, </w:t>
      </w:r>
      <w:r w:rsidR="00002D0E" w:rsidRPr="00002D0E">
        <w:rPr>
          <w:i/>
          <w:iCs/>
        </w:rPr>
        <w:t>5</w:t>
      </w:r>
      <w:r w:rsidR="00002D0E" w:rsidRPr="00002D0E">
        <w:t xml:space="preserve"> (5), 057136. https://doi.org/10.1063/1.4921400.</w:t>
      </w:r>
    </w:p>
    <w:p w14:paraId="5173F3FB" w14:textId="77777777" w:rsidR="00002D0E" w:rsidRPr="00002D0E" w:rsidRDefault="00002D0E" w:rsidP="00002D0E">
      <w:pPr>
        <w:pStyle w:val="Bibliography"/>
      </w:pPr>
      <w:r w:rsidRPr="00002D0E">
        <w:t>(2)</w:t>
      </w:r>
      <w:r w:rsidRPr="00002D0E">
        <w:tab/>
        <w:t xml:space="preserve">Yamada, T.; Okigawa, Y.; Hasegawa, M.; Watanabe, K.; Taniguchi, T. Relationship between Mobility and Strain in CVD Graphene on H-BN. </w:t>
      </w:r>
      <w:r w:rsidRPr="00002D0E">
        <w:rPr>
          <w:i/>
          <w:iCs/>
        </w:rPr>
        <w:t>AIP Advances</w:t>
      </w:r>
      <w:r w:rsidRPr="00002D0E">
        <w:t xml:space="preserve"> </w:t>
      </w:r>
      <w:r w:rsidRPr="00002D0E">
        <w:rPr>
          <w:b/>
          <w:bCs/>
        </w:rPr>
        <w:t>2020</w:t>
      </w:r>
      <w:r w:rsidRPr="00002D0E">
        <w:t xml:space="preserve">, </w:t>
      </w:r>
      <w:r w:rsidRPr="00002D0E">
        <w:rPr>
          <w:i/>
          <w:iCs/>
        </w:rPr>
        <w:t>10</w:t>
      </w:r>
      <w:r w:rsidRPr="00002D0E">
        <w:t xml:space="preserve"> (8), 085309. https://doi.org/10.1063/5.0019621.</w:t>
      </w:r>
    </w:p>
    <w:p w14:paraId="6863B46E" w14:textId="77777777" w:rsidR="00002D0E" w:rsidRPr="00002D0E" w:rsidRDefault="00002D0E" w:rsidP="00002D0E">
      <w:pPr>
        <w:pStyle w:val="Bibliography"/>
      </w:pPr>
      <w:r w:rsidRPr="00002D0E">
        <w:t>(3)</w:t>
      </w:r>
      <w:r w:rsidRPr="00002D0E">
        <w:tab/>
        <w:t xml:space="preserve">Canto, B.; Otto, M.; Powell, M. J.; Babenko, V.; O’Mahony, A.; Knoops, H. C. M.; Sundaram, R. S.; Hofmann, S.; Lemme, M. C.; Neumaier, D. Plasma-Enhanced Atomic Layer Deposition of Al2O3 on Graphene Using Monolayer hBN as Interfacial Layer. </w:t>
      </w:r>
      <w:r w:rsidRPr="00002D0E">
        <w:rPr>
          <w:i/>
          <w:iCs/>
        </w:rPr>
        <w:t>Advanced Materials Technologies</w:t>
      </w:r>
      <w:r w:rsidRPr="00002D0E">
        <w:t xml:space="preserve"> </w:t>
      </w:r>
      <w:r w:rsidRPr="00002D0E">
        <w:rPr>
          <w:b/>
          <w:bCs/>
        </w:rPr>
        <w:t>2021</w:t>
      </w:r>
      <w:r w:rsidRPr="00002D0E">
        <w:t xml:space="preserve">, </w:t>
      </w:r>
      <w:r w:rsidRPr="00002D0E">
        <w:rPr>
          <w:i/>
          <w:iCs/>
        </w:rPr>
        <w:t>6</w:t>
      </w:r>
      <w:r w:rsidRPr="00002D0E">
        <w:t xml:space="preserve"> (11), 2100489. https://doi.org/10.1002/admt.202100489.</w:t>
      </w:r>
    </w:p>
    <w:p w14:paraId="540DCE68" w14:textId="77777777" w:rsidR="00002D0E" w:rsidRPr="00002D0E" w:rsidRDefault="00002D0E" w:rsidP="00002D0E">
      <w:pPr>
        <w:pStyle w:val="Bibliography"/>
      </w:pPr>
      <w:r w:rsidRPr="00002D0E">
        <w:t>(4)</w:t>
      </w:r>
      <w:r w:rsidRPr="00002D0E">
        <w:tab/>
        <w:t xml:space="preserve">Couto, N. J. G.; Costanzo, D.; Engels, S.; Ki, D.-K.; Watanabe, K.; Taniguchi, T.; Stampfer, C.; Guinea, F.; Morpurgo, A. F. Random Strain Fluctuations as Dominant Disorder Source for High-Quality On-Substrate Graphene Devices. </w:t>
      </w:r>
      <w:r w:rsidRPr="00002D0E">
        <w:rPr>
          <w:i/>
          <w:iCs/>
        </w:rPr>
        <w:t>Phys. Rev. X</w:t>
      </w:r>
      <w:r w:rsidRPr="00002D0E">
        <w:t xml:space="preserve"> </w:t>
      </w:r>
      <w:r w:rsidRPr="00002D0E">
        <w:rPr>
          <w:b/>
          <w:bCs/>
        </w:rPr>
        <w:t>2014</w:t>
      </w:r>
      <w:r w:rsidRPr="00002D0E">
        <w:t xml:space="preserve">, </w:t>
      </w:r>
      <w:r w:rsidRPr="00002D0E">
        <w:rPr>
          <w:i/>
          <w:iCs/>
        </w:rPr>
        <w:t>4</w:t>
      </w:r>
      <w:r w:rsidRPr="00002D0E">
        <w:t xml:space="preserve"> (4), 041019. https://doi.org/10.1103/PhysRevX.4.041019.</w:t>
      </w:r>
    </w:p>
    <w:p w14:paraId="30B43B95" w14:textId="77777777" w:rsidR="00002D0E" w:rsidRPr="00002D0E" w:rsidRDefault="00002D0E" w:rsidP="00002D0E">
      <w:pPr>
        <w:pStyle w:val="Bibliography"/>
      </w:pPr>
      <w:r w:rsidRPr="00002D0E">
        <w:t>(5)</w:t>
      </w:r>
      <w:r w:rsidRPr="00002D0E">
        <w:tab/>
        <w:t xml:space="preserve">Tyagi, A.; Mišeikis, V.; Martini, L.; Forti, S.; Mishra, N.; M. Gebeyehu, Z.; A. Giambra, M.; Zribi, J.; Frégnaux, M.; Aureau, D.; Romagnoli, M.; Beltram, F.; Coletti, C. Ultra-Clean High-Mobility Graphene on Technologically Relevant Substrates. </w:t>
      </w:r>
      <w:r w:rsidRPr="00002D0E">
        <w:rPr>
          <w:i/>
          <w:iCs/>
        </w:rPr>
        <w:t>Nanoscale</w:t>
      </w:r>
      <w:r w:rsidRPr="00002D0E">
        <w:t xml:space="preserve"> </w:t>
      </w:r>
      <w:r w:rsidRPr="00002D0E">
        <w:rPr>
          <w:b/>
          <w:bCs/>
        </w:rPr>
        <w:t>2022</w:t>
      </w:r>
      <w:r w:rsidRPr="00002D0E">
        <w:t xml:space="preserve">, </w:t>
      </w:r>
      <w:r w:rsidRPr="00002D0E">
        <w:rPr>
          <w:i/>
          <w:iCs/>
        </w:rPr>
        <w:t>14</w:t>
      </w:r>
      <w:r w:rsidRPr="00002D0E">
        <w:t xml:space="preserve"> (6), 2167–2176. https://doi.org/10.1039/D1NR05904A.</w:t>
      </w:r>
    </w:p>
    <w:p w14:paraId="0D5E87C4" w14:textId="77777777" w:rsidR="00002D0E" w:rsidRPr="00002D0E" w:rsidRDefault="00002D0E" w:rsidP="00002D0E">
      <w:pPr>
        <w:pStyle w:val="Bibliography"/>
      </w:pPr>
      <w:r w:rsidRPr="00002D0E">
        <w:t>(6)</w:t>
      </w:r>
      <w:r w:rsidRPr="00002D0E">
        <w:tab/>
        <w:t xml:space="preserve">Neumann, C.; Reichardt, S.; Venezuela, P.; Drögeler, M.; Banszerus, L.; Schmitz, M.; Watanabe, K.; Taniguchi, T.; Mauri, F.; Beschoten, B.; Rotkin, S. V.; Stampfer, C. Raman Spectroscopy as Probe of Nanometre-Scale Strain Variations in Graphene. </w:t>
      </w:r>
      <w:r w:rsidRPr="00002D0E">
        <w:rPr>
          <w:i/>
          <w:iCs/>
        </w:rPr>
        <w:t>Nat Commun</w:t>
      </w:r>
      <w:r w:rsidRPr="00002D0E">
        <w:t xml:space="preserve"> </w:t>
      </w:r>
      <w:r w:rsidRPr="00002D0E">
        <w:rPr>
          <w:b/>
          <w:bCs/>
        </w:rPr>
        <w:t>2015</w:t>
      </w:r>
      <w:r w:rsidRPr="00002D0E">
        <w:t xml:space="preserve">, </w:t>
      </w:r>
      <w:r w:rsidRPr="00002D0E">
        <w:rPr>
          <w:i/>
          <w:iCs/>
        </w:rPr>
        <w:t>6</w:t>
      </w:r>
      <w:r w:rsidRPr="00002D0E">
        <w:t xml:space="preserve"> (1), 8429. https://doi.org/10.1038/ncomms9429.</w:t>
      </w:r>
    </w:p>
    <w:p w14:paraId="7E8B2C5C" w14:textId="77777777" w:rsidR="00002D0E" w:rsidRPr="00002D0E" w:rsidRDefault="00002D0E" w:rsidP="00002D0E">
      <w:pPr>
        <w:pStyle w:val="Bibliography"/>
      </w:pPr>
      <w:r w:rsidRPr="00002D0E">
        <w:t>(7)</w:t>
      </w:r>
      <w:r w:rsidRPr="00002D0E">
        <w:tab/>
        <w:t xml:space="preserve">Das, A.; Pisana, S.; Chakraborty, B.; Piscanec, S.; Saha, S. K.; Waghmare, U. V.; Novoselov, K. S.; Krishnamurthy, H. R.; Geim, A. K.; Ferrari, A. C.; Sood, A. K. Monitoring Dopants by Raman Scattering in an Electrochemically Top-Gated Graphene Transistor. </w:t>
      </w:r>
      <w:r w:rsidRPr="00002D0E">
        <w:rPr>
          <w:i/>
          <w:iCs/>
        </w:rPr>
        <w:t>Nature Nanotech</w:t>
      </w:r>
      <w:r w:rsidRPr="00002D0E">
        <w:t xml:space="preserve"> </w:t>
      </w:r>
      <w:r w:rsidRPr="00002D0E">
        <w:rPr>
          <w:b/>
          <w:bCs/>
        </w:rPr>
        <w:t>2008</w:t>
      </w:r>
      <w:r w:rsidRPr="00002D0E">
        <w:t xml:space="preserve">, </w:t>
      </w:r>
      <w:r w:rsidRPr="00002D0E">
        <w:rPr>
          <w:i/>
          <w:iCs/>
        </w:rPr>
        <w:t>3</w:t>
      </w:r>
      <w:r w:rsidRPr="00002D0E">
        <w:t xml:space="preserve"> (4), 210–215. https://doi.org/10.1038/nnano.2008.67.</w:t>
      </w:r>
    </w:p>
    <w:p w14:paraId="3C31D489" w14:textId="77777777" w:rsidR="00002D0E" w:rsidRPr="00002D0E" w:rsidRDefault="00002D0E" w:rsidP="00002D0E">
      <w:pPr>
        <w:pStyle w:val="Bibliography"/>
      </w:pPr>
      <w:r w:rsidRPr="00002D0E">
        <w:t>(8)</w:t>
      </w:r>
      <w:r w:rsidRPr="00002D0E">
        <w:tab/>
        <w:t xml:space="preserve">Tharrault, M.; Grimaldi, E.; Pommier, D.; Hamidouche, L.; Berger, P.; Combrie, S.; Baili, G.; Rostischer, M.; Taniguchi, T.; Watanabe, K.; Plaçais, B.; Baudin, E.; Legagneux, P. High-Speed Optoelectronic Graphene Sampler at 1.55 Μm Reaching Intrinsic Performances. </w:t>
      </w:r>
      <w:r w:rsidRPr="00002D0E">
        <w:rPr>
          <w:i/>
          <w:iCs/>
        </w:rPr>
        <w:t>Advanced Electronic Materials</w:t>
      </w:r>
      <w:r w:rsidRPr="00002D0E">
        <w:t xml:space="preserve"> </w:t>
      </w:r>
      <w:r w:rsidRPr="00002D0E">
        <w:rPr>
          <w:b/>
          <w:bCs/>
        </w:rPr>
        <w:t>2023</w:t>
      </w:r>
      <w:r w:rsidRPr="00002D0E">
        <w:t xml:space="preserve">, </w:t>
      </w:r>
      <w:r w:rsidRPr="00002D0E">
        <w:rPr>
          <w:i/>
          <w:iCs/>
        </w:rPr>
        <w:t>9</w:t>
      </w:r>
      <w:r w:rsidRPr="00002D0E">
        <w:t xml:space="preserve"> (10), 2300260. https://doi.org/10.1002/aelm.202300260.</w:t>
      </w:r>
    </w:p>
    <w:p w14:paraId="5EB36336" w14:textId="77777777" w:rsidR="00002D0E" w:rsidRPr="00002D0E" w:rsidRDefault="00002D0E" w:rsidP="00002D0E">
      <w:pPr>
        <w:pStyle w:val="Bibliography"/>
      </w:pPr>
      <w:r w:rsidRPr="00002D0E">
        <w:t>(9)</w:t>
      </w:r>
      <w:r w:rsidRPr="00002D0E">
        <w:tab/>
        <w:t xml:space="preserve">Wilmart, Q.; Boukhicha, M.; Graef, H.; Mele, D.; Palomo, J.; Rosticher, M.; Taniguchi, T.; Watanabe, K.; Bouchiat, V.; Baudin, E.; Berroir, J.-M.; Bocquillon, E.; Fève, G.; Pallecchi, E.; Plaçais, B. High-Frequency Limits of Graphene Field-Effect Transistors with Velocity Saturation. </w:t>
      </w:r>
      <w:r w:rsidRPr="00002D0E">
        <w:rPr>
          <w:i/>
          <w:iCs/>
        </w:rPr>
        <w:t>Applied Sciences</w:t>
      </w:r>
      <w:r w:rsidRPr="00002D0E">
        <w:t xml:space="preserve"> </w:t>
      </w:r>
      <w:r w:rsidRPr="00002D0E">
        <w:rPr>
          <w:b/>
          <w:bCs/>
        </w:rPr>
        <w:t>2020</w:t>
      </w:r>
      <w:r w:rsidRPr="00002D0E">
        <w:t xml:space="preserve">, </w:t>
      </w:r>
      <w:r w:rsidRPr="00002D0E">
        <w:rPr>
          <w:i/>
          <w:iCs/>
        </w:rPr>
        <w:t>10</w:t>
      </w:r>
      <w:r w:rsidRPr="00002D0E">
        <w:t xml:space="preserve"> (2), 446. https://doi.org/10.3390/app10020446.</w:t>
      </w:r>
    </w:p>
    <w:p w14:paraId="15C0C27A" w14:textId="354A43DC" w:rsidR="00CB62FB" w:rsidRPr="00CB62FB" w:rsidRDefault="00CB62FB" w:rsidP="00CB62FB">
      <w:r>
        <w:fldChar w:fldCharType="end"/>
      </w:r>
    </w:p>
    <w:sectPr w:rsidR="00CB62FB" w:rsidRPr="00CB62FB">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134" w:left="1417" w:header="72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0B4DC" w14:textId="77777777" w:rsidR="0030400A" w:rsidRDefault="0030400A">
      <w:pPr>
        <w:spacing w:after="0" w:line="240" w:lineRule="auto"/>
      </w:pPr>
      <w:r>
        <w:separator/>
      </w:r>
    </w:p>
  </w:endnote>
  <w:endnote w:type="continuationSeparator" w:id="0">
    <w:p w14:paraId="39C956E5" w14:textId="77777777" w:rsidR="0030400A" w:rsidRDefault="00304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F9E1A" w14:textId="77777777" w:rsidR="00516276" w:rsidRDefault="005162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482465"/>
      <w:docPartObj>
        <w:docPartGallery w:val="Page Numbers (Bottom of Page)"/>
        <w:docPartUnique/>
      </w:docPartObj>
    </w:sdtPr>
    <w:sdtContent>
      <w:p w14:paraId="5522926E" w14:textId="77777777" w:rsidR="00516276" w:rsidRDefault="00AC57F5">
        <w:pPr>
          <w:pStyle w:val="Footer"/>
          <w:jc w:val="center"/>
        </w:pPr>
        <w:r>
          <w:fldChar w:fldCharType="begin"/>
        </w:r>
        <w:r>
          <w:instrText xml:space="preserve"> PAGE </w:instrText>
        </w:r>
        <w:r>
          <w:fldChar w:fldCharType="separate"/>
        </w:r>
        <w:r>
          <w:t>5</w:t>
        </w:r>
        <w:r>
          <w:fldChar w:fldCharType="end"/>
        </w:r>
      </w:p>
    </w:sdtContent>
  </w:sdt>
  <w:p w14:paraId="2A5873A8" w14:textId="77777777" w:rsidR="00516276" w:rsidRDefault="005162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165660"/>
      <w:docPartObj>
        <w:docPartGallery w:val="Page Numbers (Bottom of Page)"/>
        <w:docPartUnique/>
      </w:docPartObj>
    </w:sdtPr>
    <w:sdtContent>
      <w:p w14:paraId="75C8BADB" w14:textId="77777777" w:rsidR="00516276" w:rsidRDefault="00AC57F5">
        <w:pPr>
          <w:pStyle w:val="Footer"/>
          <w:jc w:val="center"/>
        </w:pPr>
        <w:r>
          <w:fldChar w:fldCharType="begin"/>
        </w:r>
        <w:r>
          <w:instrText xml:space="preserve"> PAGE </w:instrText>
        </w:r>
        <w:r>
          <w:fldChar w:fldCharType="separate"/>
        </w:r>
        <w:r>
          <w:t>5</w:t>
        </w:r>
        <w:r>
          <w:fldChar w:fldCharType="end"/>
        </w:r>
      </w:p>
    </w:sdtContent>
  </w:sdt>
  <w:p w14:paraId="30B54857" w14:textId="77777777" w:rsidR="00516276" w:rsidRDefault="005162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12955" w14:textId="77777777" w:rsidR="0030400A" w:rsidRDefault="0030400A">
      <w:pPr>
        <w:spacing w:after="0" w:line="240" w:lineRule="auto"/>
      </w:pPr>
      <w:r>
        <w:separator/>
      </w:r>
    </w:p>
  </w:footnote>
  <w:footnote w:type="continuationSeparator" w:id="0">
    <w:p w14:paraId="62E13C0D" w14:textId="77777777" w:rsidR="0030400A" w:rsidRDefault="003040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1E7F9" w14:textId="77777777" w:rsidR="00516276" w:rsidRDefault="005162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AE092" w14:textId="77777777" w:rsidR="00516276" w:rsidRDefault="005162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E0C27" w14:textId="77777777" w:rsidR="00516276" w:rsidRDefault="005162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276"/>
    <w:rsid w:val="00001F2E"/>
    <w:rsid w:val="00002D0E"/>
    <w:rsid w:val="000100DB"/>
    <w:rsid w:val="00016DA7"/>
    <w:rsid w:val="00020693"/>
    <w:rsid w:val="0005597C"/>
    <w:rsid w:val="00067B96"/>
    <w:rsid w:val="00070304"/>
    <w:rsid w:val="000939D7"/>
    <w:rsid w:val="000A147C"/>
    <w:rsid w:val="000B42E2"/>
    <w:rsid w:val="000B460D"/>
    <w:rsid w:val="000C107F"/>
    <w:rsid w:val="000E0B70"/>
    <w:rsid w:val="000E5AFF"/>
    <w:rsid w:val="0010414E"/>
    <w:rsid w:val="001141DF"/>
    <w:rsid w:val="00120BFE"/>
    <w:rsid w:val="00126FB6"/>
    <w:rsid w:val="00132DBD"/>
    <w:rsid w:val="00143FC3"/>
    <w:rsid w:val="001454DB"/>
    <w:rsid w:val="00154CA1"/>
    <w:rsid w:val="0017574E"/>
    <w:rsid w:val="001837F5"/>
    <w:rsid w:val="001A1C45"/>
    <w:rsid w:val="001A225F"/>
    <w:rsid w:val="001A4AAD"/>
    <w:rsid w:val="001A5C41"/>
    <w:rsid w:val="001B7FB5"/>
    <w:rsid w:val="001C1B99"/>
    <w:rsid w:val="001C526B"/>
    <w:rsid w:val="001E5A6E"/>
    <w:rsid w:val="001E5FEB"/>
    <w:rsid w:val="001F20F5"/>
    <w:rsid w:val="001F5C65"/>
    <w:rsid w:val="00222B21"/>
    <w:rsid w:val="00222E8F"/>
    <w:rsid w:val="00230F9E"/>
    <w:rsid w:val="0024226A"/>
    <w:rsid w:val="0024351D"/>
    <w:rsid w:val="00243808"/>
    <w:rsid w:val="00244059"/>
    <w:rsid w:val="0024632C"/>
    <w:rsid w:val="00257628"/>
    <w:rsid w:val="00266659"/>
    <w:rsid w:val="00267786"/>
    <w:rsid w:val="00273689"/>
    <w:rsid w:val="00273DEB"/>
    <w:rsid w:val="00274F6A"/>
    <w:rsid w:val="00276D6F"/>
    <w:rsid w:val="002831C3"/>
    <w:rsid w:val="002847DE"/>
    <w:rsid w:val="00291E8D"/>
    <w:rsid w:val="0029286E"/>
    <w:rsid w:val="00294002"/>
    <w:rsid w:val="002A1C24"/>
    <w:rsid w:val="002A4F73"/>
    <w:rsid w:val="002A5BD3"/>
    <w:rsid w:val="002A730C"/>
    <w:rsid w:val="002B073C"/>
    <w:rsid w:val="002C0968"/>
    <w:rsid w:val="002C2411"/>
    <w:rsid w:val="002F36AA"/>
    <w:rsid w:val="002F4409"/>
    <w:rsid w:val="003013E6"/>
    <w:rsid w:val="0030400A"/>
    <w:rsid w:val="003112AC"/>
    <w:rsid w:val="003172A0"/>
    <w:rsid w:val="00327F4F"/>
    <w:rsid w:val="003306D8"/>
    <w:rsid w:val="00331812"/>
    <w:rsid w:val="0035495D"/>
    <w:rsid w:val="00355840"/>
    <w:rsid w:val="00356B22"/>
    <w:rsid w:val="003644C0"/>
    <w:rsid w:val="0036755D"/>
    <w:rsid w:val="00370E2B"/>
    <w:rsid w:val="003730F4"/>
    <w:rsid w:val="00373214"/>
    <w:rsid w:val="0038005C"/>
    <w:rsid w:val="0039411F"/>
    <w:rsid w:val="00395250"/>
    <w:rsid w:val="003A08A2"/>
    <w:rsid w:val="003A23B3"/>
    <w:rsid w:val="003A2F57"/>
    <w:rsid w:val="003A6819"/>
    <w:rsid w:val="003A78DF"/>
    <w:rsid w:val="003B1A6F"/>
    <w:rsid w:val="003B352A"/>
    <w:rsid w:val="003C65EA"/>
    <w:rsid w:val="003D08CC"/>
    <w:rsid w:val="003F11B3"/>
    <w:rsid w:val="00400F62"/>
    <w:rsid w:val="00410074"/>
    <w:rsid w:val="00414108"/>
    <w:rsid w:val="00420902"/>
    <w:rsid w:val="00431139"/>
    <w:rsid w:val="00435941"/>
    <w:rsid w:val="0044030D"/>
    <w:rsid w:val="004503B6"/>
    <w:rsid w:val="004607DE"/>
    <w:rsid w:val="0046746D"/>
    <w:rsid w:val="00474573"/>
    <w:rsid w:val="00475C6E"/>
    <w:rsid w:val="0047711E"/>
    <w:rsid w:val="00477162"/>
    <w:rsid w:val="0048318F"/>
    <w:rsid w:val="00487053"/>
    <w:rsid w:val="00487CA7"/>
    <w:rsid w:val="00492DA9"/>
    <w:rsid w:val="00494188"/>
    <w:rsid w:val="004B19E7"/>
    <w:rsid w:val="004D1743"/>
    <w:rsid w:val="004E2250"/>
    <w:rsid w:val="004E436B"/>
    <w:rsid w:val="00506C5F"/>
    <w:rsid w:val="0051135A"/>
    <w:rsid w:val="005130A1"/>
    <w:rsid w:val="00516276"/>
    <w:rsid w:val="00517376"/>
    <w:rsid w:val="005256C4"/>
    <w:rsid w:val="0053459F"/>
    <w:rsid w:val="00537588"/>
    <w:rsid w:val="00541074"/>
    <w:rsid w:val="00545183"/>
    <w:rsid w:val="0055124D"/>
    <w:rsid w:val="00552C1D"/>
    <w:rsid w:val="00553475"/>
    <w:rsid w:val="005550A3"/>
    <w:rsid w:val="00562729"/>
    <w:rsid w:val="00562F52"/>
    <w:rsid w:val="005668A3"/>
    <w:rsid w:val="00581081"/>
    <w:rsid w:val="0058354D"/>
    <w:rsid w:val="00587B27"/>
    <w:rsid w:val="00594AE5"/>
    <w:rsid w:val="005A3DEC"/>
    <w:rsid w:val="005B0329"/>
    <w:rsid w:val="005B1310"/>
    <w:rsid w:val="005B16B4"/>
    <w:rsid w:val="005B1B7D"/>
    <w:rsid w:val="005B3A96"/>
    <w:rsid w:val="005C1257"/>
    <w:rsid w:val="005C18BF"/>
    <w:rsid w:val="005C7576"/>
    <w:rsid w:val="005D3ABA"/>
    <w:rsid w:val="005D53FD"/>
    <w:rsid w:val="005D6B9A"/>
    <w:rsid w:val="005F0411"/>
    <w:rsid w:val="005F0EB5"/>
    <w:rsid w:val="005F3904"/>
    <w:rsid w:val="005F420D"/>
    <w:rsid w:val="005F4B8F"/>
    <w:rsid w:val="00616567"/>
    <w:rsid w:val="00616DA1"/>
    <w:rsid w:val="006345FD"/>
    <w:rsid w:val="00640885"/>
    <w:rsid w:val="00653956"/>
    <w:rsid w:val="006552F8"/>
    <w:rsid w:val="00663F74"/>
    <w:rsid w:val="00667AA9"/>
    <w:rsid w:val="00667E3A"/>
    <w:rsid w:val="00677525"/>
    <w:rsid w:val="00687535"/>
    <w:rsid w:val="00692882"/>
    <w:rsid w:val="0069558F"/>
    <w:rsid w:val="006A2FF7"/>
    <w:rsid w:val="006A3E63"/>
    <w:rsid w:val="006A75E0"/>
    <w:rsid w:val="006B1280"/>
    <w:rsid w:val="006B50C8"/>
    <w:rsid w:val="006C220A"/>
    <w:rsid w:val="006E58BB"/>
    <w:rsid w:val="006E5A23"/>
    <w:rsid w:val="0070249C"/>
    <w:rsid w:val="00704D48"/>
    <w:rsid w:val="00711312"/>
    <w:rsid w:val="00712DDE"/>
    <w:rsid w:val="0073110C"/>
    <w:rsid w:val="00732531"/>
    <w:rsid w:val="00732BA9"/>
    <w:rsid w:val="0076335B"/>
    <w:rsid w:val="00763F05"/>
    <w:rsid w:val="00766EE4"/>
    <w:rsid w:val="00772635"/>
    <w:rsid w:val="00776863"/>
    <w:rsid w:val="007826E7"/>
    <w:rsid w:val="007847D7"/>
    <w:rsid w:val="007941C4"/>
    <w:rsid w:val="007A3039"/>
    <w:rsid w:val="007B21D7"/>
    <w:rsid w:val="007B72A3"/>
    <w:rsid w:val="007D3B3F"/>
    <w:rsid w:val="007E278A"/>
    <w:rsid w:val="007F6AAA"/>
    <w:rsid w:val="0080027B"/>
    <w:rsid w:val="00802056"/>
    <w:rsid w:val="008109B0"/>
    <w:rsid w:val="00821C82"/>
    <w:rsid w:val="008309DD"/>
    <w:rsid w:val="0084276F"/>
    <w:rsid w:val="008439BF"/>
    <w:rsid w:val="00847218"/>
    <w:rsid w:val="008518D0"/>
    <w:rsid w:val="0085370F"/>
    <w:rsid w:val="00857300"/>
    <w:rsid w:val="00857BF8"/>
    <w:rsid w:val="00865A84"/>
    <w:rsid w:val="0087308B"/>
    <w:rsid w:val="0087502C"/>
    <w:rsid w:val="008841CA"/>
    <w:rsid w:val="00884F2B"/>
    <w:rsid w:val="008B0BBC"/>
    <w:rsid w:val="008C0873"/>
    <w:rsid w:val="008C311C"/>
    <w:rsid w:val="008C4505"/>
    <w:rsid w:val="008C57B6"/>
    <w:rsid w:val="008D46E6"/>
    <w:rsid w:val="008E7243"/>
    <w:rsid w:val="0090489E"/>
    <w:rsid w:val="0091007A"/>
    <w:rsid w:val="00913032"/>
    <w:rsid w:val="009144B1"/>
    <w:rsid w:val="0092516C"/>
    <w:rsid w:val="009326C3"/>
    <w:rsid w:val="009346D7"/>
    <w:rsid w:val="009423EA"/>
    <w:rsid w:val="00945939"/>
    <w:rsid w:val="00956DAA"/>
    <w:rsid w:val="00982603"/>
    <w:rsid w:val="00991A8B"/>
    <w:rsid w:val="00994FA0"/>
    <w:rsid w:val="00996A52"/>
    <w:rsid w:val="009A4206"/>
    <w:rsid w:val="009B1C0F"/>
    <w:rsid w:val="009B3C0D"/>
    <w:rsid w:val="009B53DF"/>
    <w:rsid w:val="009D1C49"/>
    <w:rsid w:val="009E1E83"/>
    <w:rsid w:val="009F096E"/>
    <w:rsid w:val="009F4B13"/>
    <w:rsid w:val="009F69D9"/>
    <w:rsid w:val="00A14224"/>
    <w:rsid w:val="00A16233"/>
    <w:rsid w:val="00A225E0"/>
    <w:rsid w:val="00A269D7"/>
    <w:rsid w:val="00A26C42"/>
    <w:rsid w:val="00A30EF7"/>
    <w:rsid w:val="00A3752D"/>
    <w:rsid w:val="00A4683E"/>
    <w:rsid w:val="00A505E9"/>
    <w:rsid w:val="00A516E6"/>
    <w:rsid w:val="00A6481C"/>
    <w:rsid w:val="00A67211"/>
    <w:rsid w:val="00A84280"/>
    <w:rsid w:val="00A93F80"/>
    <w:rsid w:val="00AC57F5"/>
    <w:rsid w:val="00AC7D3D"/>
    <w:rsid w:val="00AD041C"/>
    <w:rsid w:val="00AD0FCD"/>
    <w:rsid w:val="00AE0DEC"/>
    <w:rsid w:val="00AE5E05"/>
    <w:rsid w:val="00AF05D9"/>
    <w:rsid w:val="00AF49A1"/>
    <w:rsid w:val="00B1684A"/>
    <w:rsid w:val="00B21C28"/>
    <w:rsid w:val="00B21D20"/>
    <w:rsid w:val="00B314BB"/>
    <w:rsid w:val="00B4088A"/>
    <w:rsid w:val="00B413A7"/>
    <w:rsid w:val="00B5136D"/>
    <w:rsid w:val="00B524BB"/>
    <w:rsid w:val="00B5780A"/>
    <w:rsid w:val="00B57E26"/>
    <w:rsid w:val="00B60826"/>
    <w:rsid w:val="00B723EB"/>
    <w:rsid w:val="00B72F86"/>
    <w:rsid w:val="00B818E6"/>
    <w:rsid w:val="00B86F4F"/>
    <w:rsid w:val="00B94D13"/>
    <w:rsid w:val="00BA1B74"/>
    <w:rsid w:val="00BD02DB"/>
    <w:rsid w:val="00BE65AD"/>
    <w:rsid w:val="00C111C2"/>
    <w:rsid w:val="00C13275"/>
    <w:rsid w:val="00C139EA"/>
    <w:rsid w:val="00C4201F"/>
    <w:rsid w:val="00C5597B"/>
    <w:rsid w:val="00C55B2F"/>
    <w:rsid w:val="00C610DB"/>
    <w:rsid w:val="00C70BC6"/>
    <w:rsid w:val="00C73844"/>
    <w:rsid w:val="00C7484B"/>
    <w:rsid w:val="00C74D90"/>
    <w:rsid w:val="00C77DC0"/>
    <w:rsid w:val="00C90145"/>
    <w:rsid w:val="00C9365E"/>
    <w:rsid w:val="00C97227"/>
    <w:rsid w:val="00CA275E"/>
    <w:rsid w:val="00CB0099"/>
    <w:rsid w:val="00CB62FB"/>
    <w:rsid w:val="00CD77A9"/>
    <w:rsid w:val="00CE01B1"/>
    <w:rsid w:val="00CE0B69"/>
    <w:rsid w:val="00CE2466"/>
    <w:rsid w:val="00CE2583"/>
    <w:rsid w:val="00CE3836"/>
    <w:rsid w:val="00CE7D35"/>
    <w:rsid w:val="00D00A1D"/>
    <w:rsid w:val="00D034C3"/>
    <w:rsid w:val="00D0405E"/>
    <w:rsid w:val="00D0572E"/>
    <w:rsid w:val="00D20CAB"/>
    <w:rsid w:val="00D3740F"/>
    <w:rsid w:val="00D567CC"/>
    <w:rsid w:val="00D64393"/>
    <w:rsid w:val="00D6683D"/>
    <w:rsid w:val="00D72064"/>
    <w:rsid w:val="00D77361"/>
    <w:rsid w:val="00D80055"/>
    <w:rsid w:val="00D81D1F"/>
    <w:rsid w:val="00D8757E"/>
    <w:rsid w:val="00DA14B5"/>
    <w:rsid w:val="00DB29A4"/>
    <w:rsid w:val="00DB4CA2"/>
    <w:rsid w:val="00DD27A6"/>
    <w:rsid w:val="00DE0342"/>
    <w:rsid w:val="00DF169D"/>
    <w:rsid w:val="00E136B5"/>
    <w:rsid w:val="00E21881"/>
    <w:rsid w:val="00E37917"/>
    <w:rsid w:val="00E4459A"/>
    <w:rsid w:val="00E465B6"/>
    <w:rsid w:val="00E477B1"/>
    <w:rsid w:val="00E50487"/>
    <w:rsid w:val="00E55366"/>
    <w:rsid w:val="00E56DF6"/>
    <w:rsid w:val="00E56F35"/>
    <w:rsid w:val="00E8011D"/>
    <w:rsid w:val="00E96610"/>
    <w:rsid w:val="00EA39D5"/>
    <w:rsid w:val="00EA3E60"/>
    <w:rsid w:val="00EA4DC5"/>
    <w:rsid w:val="00EA5985"/>
    <w:rsid w:val="00EB19E2"/>
    <w:rsid w:val="00EE020F"/>
    <w:rsid w:val="00EE0E7F"/>
    <w:rsid w:val="00F05BC1"/>
    <w:rsid w:val="00F14CF1"/>
    <w:rsid w:val="00F22A1B"/>
    <w:rsid w:val="00F234E2"/>
    <w:rsid w:val="00F4465F"/>
    <w:rsid w:val="00F448A5"/>
    <w:rsid w:val="00F474B1"/>
    <w:rsid w:val="00F50095"/>
    <w:rsid w:val="00F546F3"/>
    <w:rsid w:val="00F6393F"/>
    <w:rsid w:val="00F76419"/>
    <w:rsid w:val="00F77EDD"/>
    <w:rsid w:val="00F933AF"/>
    <w:rsid w:val="00F9733F"/>
    <w:rsid w:val="00FA1FED"/>
    <w:rsid w:val="00FA4402"/>
    <w:rsid w:val="00FC6672"/>
    <w:rsid w:val="00FE647F"/>
    <w:rsid w:val="00FF2CC6"/>
    <w:rsid w:val="00FF6654"/>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9475D"/>
  <w15:docId w15:val="{6A7F3475-DA22-41E2-8360-137EFBF14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B22"/>
    <w:pPr>
      <w:spacing w:after="160" w:line="259" w:lineRule="auto"/>
    </w:pPr>
    <w:rPr>
      <w:rFonts w:cs="Times New Roman"/>
      <w:lang w:val="en-US"/>
    </w:rPr>
  </w:style>
  <w:style w:type="paragraph" w:styleId="Heading1">
    <w:name w:val="heading 1"/>
    <w:basedOn w:val="Normal"/>
    <w:next w:val="Normal"/>
    <w:link w:val="Heading1Char"/>
    <w:uiPriority w:val="9"/>
    <w:qFormat/>
    <w:rsid w:val="346E21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346E21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1AE6B1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1AE6B1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1AE6B1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1AE6B1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1AE6B1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1AE6B124"/>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semiHidden/>
    <w:unhideWhenUsed/>
    <w:qFormat/>
    <w:rsid w:val="1AE6B124"/>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B13DB2"/>
    <w:rPr>
      <w:rFonts w:asciiTheme="majorHAnsi" w:eastAsiaTheme="majorEastAsia" w:hAnsiTheme="majorHAnsi" w:cstheme="majorBidi"/>
      <w:color w:val="0F4761" w:themeColor="accent1" w:themeShade="BF"/>
      <w:sz w:val="40"/>
      <w:szCs w:val="40"/>
      <w:lang w:val="en-IE"/>
    </w:rPr>
  </w:style>
  <w:style w:type="character" w:customStyle="1" w:styleId="Heading2Char">
    <w:name w:val="Heading 2 Char"/>
    <w:basedOn w:val="DefaultParagraphFont"/>
    <w:link w:val="Heading2"/>
    <w:uiPriority w:val="9"/>
    <w:qFormat/>
    <w:rsid w:val="00B13DB2"/>
    <w:rPr>
      <w:rFonts w:asciiTheme="majorHAnsi" w:eastAsiaTheme="majorEastAsia" w:hAnsiTheme="majorHAnsi" w:cstheme="majorBidi"/>
      <w:color w:val="0F4761" w:themeColor="accent1" w:themeShade="BF"/>
      <w:sz w:val="32"/>
      <w:szCs w:val="32"/>
      <w:lang w:val="en-IE"/>
    </w:rPr>
  </w:style>
  <w:style w:type="character" w:customStyle="1" w:styleId="Heading3Char">
    <w:name w:val="Heading 3 Char"/>
    <w:basedOn w:val="DefaultParagraphFont"/>
    <w:link w:val="Heading3"/>
    <w:uiPriority w:val="9"/>
    <w:qFormat/>
    <w:rsid w:val="00B13DB2"/>
    <w:rPr>
      <w:rFonts w:eastAsiaTheme="majorEastAsia" w:cstheme="majorBidi"/>
      <w:color w:val="0F4761" w:themeColor="accent1" w:themeShade="BF"/>
      <w:sz w:val="28"/>
      <w:szCs w:val="28"/>
      <w:lang w:val="en-IE"/>
    </w:rPr>
  </w:style>
  <w:style w:type="character" w:customStyle="1" w:styleId="Heading4Char">
    <w:name w:val="Heading 4 Char"/>
    <w:basedOn w:val="DefaultParagraphFont"/>
    <w:link w:val="Heading4"/>
    <w:uiPriority w:val="9"/>
    <w:semiHidden/>
    <w:qFormat/>
    <w:rsid w:val="00B13DB2"/>
    <w:rPr>
      <w:rFonts w:eastAsiaTheme="majorEastAsia" w:cstheme="majorBidi"/>
      <w:i/>
      <w:iCs/>
      <w:color w:val="0F4761" w:themeColor="accent1" w:themeShade="BF"/>
      <w:lang w:val="en-IE"/>
    </w:rPr>
  </w:style>
  <w:style w:type="character" w:customStyle="1" w:styleId="Heading5Char">
    <w:name w:val="Heading 5 Char"/>
    <w:basedOn w:val="DefaultParagraphFont"/>
    <w:link w:val="Heading5"/>
    <w:uiPriority w:val="9"/>
    <w:semiHidden/>
    <w:qFormat/>
    <w:rsid w:val="00B13DB2"/>
    <w:rPr>
      <w:rFonts w:eastAsiaTheme="majorEastAsia" w:cstheme="majorBidi"/>
      <w:color w:val="0F4761" w:themeColor="accent1" w:themeShade="BF"/>
      <w:lang w:val="en-IE"/>
    </w:rPr>
  </w:style>
  <w:style w:type="character" w:customStyle="1" w:styleId="Heading6Char">
    <w:name w:val="Heading 6 Char"/>
    <w:basedOn w:val="DefaultParagraphFont"/>
    <w:link w:val="Heading6"/>
    <w:uiPriority w:val="9"/>
    <w:semiHidden/>
    <w:qFormat/>
    <w:rsid w:val="00B13DB2"/>
    <w:rPr>
      <w:rFonts w:eastAsiaTheme="majorEastAsia" w:cstheme="majorBidi"/>
      <w:i/>
      <w:iCs/>
      <w:color w:val="595959" w:themeColor="text1" w:themeTint="A6"/>
      <w:lang w:val="en-IE"/>
    </w:rPr>
  </w:style>
  <w:style w:type="character" w:customStyle="1" w:styleId="Heading7Char">
    <w:name w:val="Heading 7 Char"/>
    <w:basedOn w:val="DefaultParagraphFont"/>
    <w:link w:val="Heading7"/>
    <w:uiPriority w:val="9"/>
    <w:semiHidden/>
    <w:qFormat/>
    <w:rsid w:val="00B13DB2"/>
    <w:rPr>
      <w:rFonts w:eastAsiaTheme="majorEastAsia" w:cstheme="majorBidi"/>
      <w:color w:val="595959" w:themeColor="text1" w:themeTint="A6"/>
      <w:lang w:val="en-IE"/>
    </w:rPr>
  </w:style>
  <w:style w:type="character" w:customStyle="1" w:styleId="Heading8Char">
    <w:name w:val="Heading 8 Char"/>
    <w:basedOn w:val="DefaultParagraphFont"/>
    <w:link w:val="Heading8"/>
    <w:uiPriority w:val="9"/>
    <w:semiHidden/>
    <w:qFormat/>
    <w:rsid w:val="00B13DB2"/>
    <w:rPr>
      <w:rFonts w:eastAsiaTheme="majorEastAsia" w:cstheme="majorBidi"/>
      <w:i/>
      <w:iCs/>
      <w:color w:val="272727"/>
      <w:lang w:val="en-IE"/>
    </w:rPr>
  </w:style>
  <w:style w:type="character" w:customStyle="1" w:styleId="Heading9Char">
    <w:name w:val="Heading 9 Char"/>
    <w:basedOn w:val="DefaultParagraphFont"/>
    <w:link w:val="Heading9"/>
    <w:uiPriority w:val="9"/>
    <w:semiHidden/>
    <w:qFormat/>
    <w:rsid w:val="00B13DB2"/>
    <w:rPr>
      <w:rFonts w:eastAsiaTheme="majorEastAsia" w:cstheme="majorBidi"/>
      <w:color w:val="272727"/>
      <w:lang w:val="en-IE"/>
    </w:rPr>
  </w:style>
  <w:style w:type="character" w:customStyle="1" w:styleId="TitleChar">
    <w:name w:val="Title Char"/>
    <w:basedOn w:val="DefaultParagraphFont"/>
    <w:link w:val="Title"/>
    <w:uiPriority w:val="10"/>
    <w:qFormat/>
    <w:rsid w:val="00B13DB2"/>
    <w:rPr>
      <w:rFonts w:asciiTheme="majorHAnsi" w:eastAsiaTheme="majorEastAsia" w:hAnsiTheme="majorHAnsi" w:cstheme="majorBidi"/>
      <w:sz w:val="56"/>
      <w:szCs w:val="56"/>
      <w:lang w:val="en-IE"/>
    </w:rPr>
  </w:style>
  <w:style w:type="character" w:customStyle="1" w:styleId="SubtitleChar">
    <w:name w:val="Subtitle Char"/>
    <w:basedOn w:val="DefaultParagraphFont"/>
    <w:link w:val="Subtitle"/>
    <w:uiPriority w:val="11"/>
    <w:qFormat/>
    <w:rsid w:val="00B13DB2"/>
    <w:rPr>
      <w:rFonts w:eastAsiaTheme="majorEastAsia" w:cstheme="majorBidi"/>
      <w:color w:val="595959" w:themeColor="text1" w:themeTint="A6"/>
      <w:sz w:val="28"/>
      <w:szCs w:val="28"/>
      <w:lang w:val="en-IE"/>
    </w:rPr>
  </w:style>
  <w:style w:type="character" w:customStyle="1" w:styleId="QuoteChar">
    <w:name w:val="Quote Char"/>
    <w:basedOn w:val="DefaultParagraphFont"/>
    <w:link w:val="Quote"/>
    <w:uiPriority w:val="29"/>
    <w:qFormat/>
    <w:rsid w:val="00B13DB2"/>
    <w:rPr>
      <w:rFonts w:cs="Times New Roman"/>
      <w:i/>
      <w:iCs/>
      <w:color w:val="404040" w:themeColor="text1" w:themeTint="BF"/>
      <w:lang w:val="en-IE"/>
    </w:rPr>
  </w:style>
  <w:style w:type="character" w:styleId="IntenseEmphasis">
    <w:name w:val="Intense Emphasis"/>
    <w:basedOn w:val="DefaultParagraphFont"/>
    <w:uiPriority w:val="21"/>
    <w:qFormat/>
    <w:rsid w:val="00B13DB2"/>
    <w:rPr>
      <w:i/>
      <w:iCs/>
      <w:color w:val="0F4761" w:themeColor="accent1" w:themeShade="BF"/>
    </w:rPr>
  </w:style>
  <w:style w:type="character" w:customStyle="1" w:styleId="IntenseQuoteChar">
    <w:name w:val="Intense Quote Char"/>
    <w:basedOn w:val="DefaultParagraphFont"/>
    <w:link w:val="IntenseQuote"/>
    <w:uiPriority w:val="30"/>
    <w:qFormat/>
    <w:rsid w:val="00B13DB2"/>
    <w:rPr>
      <w:rFonts w:cs="Times New Roman"/>
      <w:i/>
      <w:iCs/>
      <w:color w:val="0F4761" w:themeColor="accent1" w:themeShade="BF"/>
      <w:lang w:val="en-IE"/>
    </w:rPr>
  </w:style>
  <w:style w:type="character" w:styleId="IntenseReference">
    <w:name w:val="Intense Reference"/>
    <w:basedOn w:val="DefaultParagraphFont"/>
    <w:uiPriority w:val="32"/>
    <w:qFormat/>
    <w:rsid w:val="00B13DB2"/>
    <w:rPr>
      <w:b/>
      <w:bCs/>
      <w:smallCaps/>
      <w:color w:val="0F4761" w:themeColor="accent1" w:themeShade="BF"/>
      <w:spacing w:val="5"/>
    </w:rPr>
  </w:style>
  <w:style w:type="character" w:customStyle="1" w:styleId="CommentTextChar">
    <w:name w:val="Comment Text Char"/>
    <w:basedOn w:val="DefaultParagraphFont"/>
    <w:link w:val="CommentText"/>
    <w:uiPriority w:val="99"/>
    <w:qFormat/>
    <w:rPr>
      <w:rFonts w:cs="Times New Roman"/>
      <w:sz w:val="20"/>
      <w:szCs w:val="20"/>
      <w:lang w:val="en-IE"/>
    </w:rPr>
  </w:style>
  <w:style w:type="character" w:styleId="CommentReference">
    <w:name w:val="annotation reference"/>
    <w:basedOn w:val="DefaultParagraphFont"/>
    <w:uiPriority w:val="99"/>
    <w:unhideWhenUsed/>
    <w:qFormat/>
    <w:rPr>
      <w:sz w:val="16"/>
      <w:szCs w:val="16"/>
    </w:rPr>
  </w:style>
  <w:style w:type="character" w:styleId="PlaceholderText">
    <w:name w:val="Placeholder Text"/>
    <w:basedOn w:val="DefaultParagraphFont"/>
    <w:uiPriority w:val="99"/>
    <w:semiHidden/>
    <w:qFormat/>
    <w:rsid w:val="004F57F0"/>
    <w:rPr>
      <w:color w:val="666666"/>
    </w:rPr>
  </w:style>
  <w:style w:type="character" w:customStyle="1" w:styleId="CommentSubjectChar">
    <w:name w:val="Comment Subject Char"/>
    <w:basedOn w:val="CommentTextChar"/>
    <w:link w:val="CommentSubject"/>
    <w:uiPriority w:val="99"/>
    <w:semiHidden/>
    <w:qFormat/>
    <w:rsid w:val="00E02F28"/>
    <w:rPr>
      <w:rFonts w:cs="Times New Roman"/>
      <w:b/>
      <w:bCs/>
      <w:sz w:val="20"/>
      <w:szCs w:val="20"/>
      <w:lang w:val="en-IE"/>
    </w:rPr>
  </w:style>
  <w:style w:type="character" w:customStyle="1" w:styleId="HeaderChar">
    <w:name w:val="Header Char"/>
    <w:basedOn w:val="DefaultParagraphFont"/>
    <w:link w:val="Header"/>
    <w:uiPriority w:val="99"/>
    <w:qFormat/>
    <w:rsid w:val="003C6B6C"/>
    <w:rPr>
      <w:rFonts w:cs="Times New Roman"/>
      <w:lang w:val="en-US"/>
    </w:rPr>
  </w:style>
  <w:style w:type="character" w:customStyle="1" w:styleId="FooterChar">
    <w:name w:val="Footer Char"/>
    <w:basedOn w:val="DefaultParagraphFont"/>
    <w:link w:val="Footer"/>
    <w:uiPriority w:val="99"/>
    <w:qFormat/>
    <w:rsid w:val="003C6B6C"/>
    <w:rPr>
      <w:rFonts w:cs="Times New Roman"/>
      <w:lang w:val="en-US"/>
    </w:rPr>
  </w:style>
  <w:style w:type="character" w:customStyle="1" w:styleId="BalloonTextChar">
    <w:name w:val="Balloon Text Char"/>
    <w:basedOn w:val="DefaultParagraphFont"/>
    <w:link w:val="BalloonText"/>
    <w:uiPriority w:val="99"/>
    <w:semiHidden/>
    <w:qFormat/>
    <w:rsid w:val="00482D70"/>
    <w:rPr>
      <w:rFonts w:ascii="Segoe UI" w:hAnsi="Segoe UI" w:cs="Segoe UI"/>
      <w:sz w:val="18"/>
      <w:szCs w:val="18"/>
      <w:lang w:val="en-US"/>
    </w:rPr>
  </w:style>
  <w:style w:type="paragraph" w:customStyle="1" w:styleId="Titre1">
    <w:name w:val="Titre1"/>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next w:val="Normal"/>
    <w:unhideWhenUsed/>
    <w:qFormat/>
    <w:rsid w:val="346E212B"/>
    <w:pPr>
      <w:spacing w:after="200"/>
    </w:pPr>
    <w:rPr>
      <w:i/>
      <w:iCs/>
      <w:color w:val="0E2841" w:themeColor="text2"/>
      <w:sz w:val="18"/>
      <w:szCs w:val="18"/>
    </w:rPr>
  </w:style>
  <w:style w:type="paragraph" w:customStyle="1" w:styleId="Index">
    <w:name w:val="Index"/>
    <w:basedOn w:val="Normal"/>
    <w:qFormat/>
    <w:pPr>
      <w:suppressLineNumbers/>
    </w:pPr>
    <w:rPr>
      <w:rFonts w:cs="Lohit Devanagari"/>
    </w:rPr>
  </w:style>
  <w:style w:type="paragraph" w:styleId="Title">
    <w:name w:val="Title"/>
    <w:basedOn w:val="Normal"/>
    <w:next w:val="Normal"/>
    <w:link w:val="TitleChar"/>
    <w:uiPriority w:val="10"/>
    <w:qFormat/>
    <w:rsid w:val="346E212B"/>
    <w:pPr>
      <w:spacing w:after="8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1AE6B124"/>
    <w:rPr>
      <w:rFonts w:eastAsiaTheme="majorEastAsia" w:cstheme="majorBidi"/>
      <w:color w:val="595959" w:themeColor="text1" w:themeTint="A6"/>
      <w:sz w:val="28"/>
      <w:szCs w:val="28"/>
    </w:rPr>
  </w:style>
  <w:style w:type="paragraph" w:styleId="Quote">
    <w:name w:val="Quote"/>
    <w:basedOn w:val="Normal"/>
    <w:next w:val="Normal"/>
    <w:link w:val="QuoteChar"/>
    <w:uiPriority w:val="29"/>
    <w:qFormat/>
    <w:rsid w:val="346E212B"/>
    <w:pPr>
      <w:spacing w:before="160"/>
      <w:jc w:val="center"/>
    </w:pPr>
    <w:rPr>
      <w:i/>
      <w:iCs/>
      <w:color w:val="404040" w:themeColor="text1" w:themeTint="BF"/>
    </w:rPr>
  </w:style>
  <w:style w:type="paragraph" w:styleId="ListParagraph">
    <w:name w:val="List Paragraph"/>
    <w:basedOn w:val="Normal"/>
    <w:uiPriority w:val="34"/>
    <w:qFormat/>
    <w:rsid w:val="346E212B"/>
    <w:pPr>
      <w:ind w:left="720"/>
      <w:contextualSpacing/>
    </w:pPr>
  </w:style>
  <w:style w:type="paragraph" w:styleId="IntenseQuote">
    <w:name w:val="Intense Quote"/>
    <w:basedOn w:val="Normal"/>
    <w:next w:val="Normal"/>
    <w:link w:val="IntenseQuoteChar"/>
    <w:uiPriority w:val="30"/>
    <w:qFormat/>
    <w:rsid w:val="346E212B"/>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styleId="Bibliography">
    <w:name w:val="Bibliography"/>
    <w:basedOn w:val="Normal"/>
    <w:next w:val="Normal"/>
    <w:uiPriority w:val="37"/>
    <w:unhideWhenUsed/>
    <w:qFormat/>
    <w:rsid w:val="346E212B"/>
    <w:pPr>
      <w:tabs>
        <w:tab w:val="left" w:pos="384"/>
      </w:tabs>
      <w:spacing w:after="0"/>
      <w:ind w:left="384" w:hanging="384"/>
    </w:pPr>
  </w:style>
  <w:style w:type="paragraph" w:styleId="CommentText">
    <w:name w:val="annotation text"/>
    <w:basedOn w:val="Normal"/>
    <w:link w:val="CommentTextChar"/>
    <w:uiPriority w:val="99"/>
    <w:unhideWhenUsed/>
    <w:qFormat/>
    <w:rsid w:val="346E212B"/>
    <w:rPr>
      <w:sz w:val="20"/>
      <w:szCs w:val="20"/>
    </w:rPr>
  </w:style>
  <w:style w:type="paragraph" w:styleId="CommentSubject">
    <w:name w:val="annotation subject"/>
    <w:basedOn w:val="CommentText"/>
    <w:next w:val="CommentText"/>
    <w:link w:val="CommentSubjectChar"/>
    <w:uiPriority w:val="99"/>
    <w:semiHidden/>
    <w:unhideWhenUsed/>
    <w:qFormat/>
    <w:rsid w:val="00E02F28"/>
    <w:pPr>
      <w:spacing w:line="240" w:lineRule="auto"/>
    </w:pPr>
    <w:rPr>
      <w:b/>
      <w:bCs/>
    </w:rPr>
  </w:style>
  <w:style w:type="paragraph" w:customStyle="1" w:styleId="En-tteetpieddepage">
    <w:name w:val="En-tête et pied de page"/>
    <w:basedOn w:val="Normal"/>
    <w:qFormat/>
  </w:style>
  <w:style w:type="paragraph" w:styleId="Header">
    <w:name w:val="header"/>
    <w:basedOn w:val="Normal"/>
    <w:link w:val="HeaderChar"/>
    <w:uiPriority w:val="99"/>
    <w:unhideWhenUsed/>
    <w:rsid w:val="003C6B6C"/>
    <w:pPr>
      <w:tabs>
        <w:tab w:val="center" w:pos="4536"/>
        <w:tab w:val="right" w:pos="9072"/>
      </w:tabs>
      <w:spacing w:after="0" w:line="240" w:lineRule="auto"/>
    </w:pPr>
  </w:style>
  <w:style w:type="paragraph" w:styleId="Footer">
    <w:name w:val="footer"/>
    <w:basedOn w:val="Normal"/>
    <w:link w:val="FooterChar"/>
    <w:uiPriority w:val="99"/>
    <w:unhideWhenUsed/>
    <w:rsid w:val="003C6B6C"/>
    <w:pPr>
      <w:tabs>
        <w:tab w:val="center" w:pos="4536"/>
        <w:tab w:val="right" w:pos="9072"/>
      </w:tabs>
      <w:spacing w:after="0" w:line="240" w:lineRule="auto"/>
    </w:pPr>
  </w:style>
  <w:style w:type="paragraph" w:styleId="BalloonText">
    <w:name w:val="Balloon Text"/>
    <w:basedOn w:val="Normal"/>
    <w:link w:val="BalloonTextChar"/>
    <w:uiPriority w:val="99"/>
    <w:semiHidden/>
    <w:unhideWhenUsed/>
    <w:qFormat/>
    <w:rsid w:val="00482D70"/>
    <w:pPr>
      <w:spacing w:after="0" w:line="240" w:lineRule="auto"/>
    </w:pPr>
    <w:rPr>
      <w:rFonts w:ascii="Segoe UI" w:hAnsi="Segoe UI" w:cs="Segoe UI"/>
      <w:sz w:val="18"/>
      <w:szCs w:val="18"/>
    </w:rPr>
  </w:style>
  <w:style w:type="paragraph" w:styleId="Revision">
    <w:name w:val="Revision"/>
    <w:uiPriority w:val="99"/>
    <w:semiHidden/>
    <w:qFormat/>
    <w:rsid w:val="00483776"/>
    <w:rPr>
      <w:rFonts w:cs="Times New Roman"/>
      <w:lang w:val="en-US"/>
    </w:rPr>
  </w:style>
  <w:style w:type="character" w:styleId="Hyperlink">
    <w:name w:val="Hyperlink"/>
    <w:basedOn w:val="DefaultParagraphFont"/>
    <w:uiPriority w:val="99"/>
    <w:unhideWhenUsed/>
    <w:rsid w:val="00FF2CC6"/>
    <w:rPr>
      <w:color w:val="467886" w:themeColor="hyperlink"/>
      <w:u w:val="single"/>
    </w:rPr>
  </w:style>
  <w:style w:type="character" w:styleId="UnresolvedMention">
    <w:name w:val="Unresolved Mention"/>
    <w:basedOn w:val="DefaultParagraphFont"/>
    <w:uiPriority w:val="99"/>
    <w:semiHidden/>
    <w:unhideWhenUsed/>
    <w:rsid w:val="00FF2C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05ba776e-4d1f-4b07-b27d-b57fd2a7aaf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2DFBD86CEF5484288B1A5DCE9AADBA4" ma:contentTypeVersion="14" ma:contentTypeDescription="Ein neues Dokument erstellen." ma:contentTypeScope="" ma:versionID="c84deaad2e0d6b5847d4b506568bc0a4">
  <xsd:schema xmlns:xsd="http://www.w3.org/2001/XMLSchema" xmlns:xs="http://www.w3.org/2001/XMLSchema" xmlns:p="http://schemas.microsoft.com/office/2006/metadata/properties" xmlns:ns3="05ba776e-4d1f-4b07-b27d-b57fd2a7aaf9" xmlns:ns4="f7754b13-4409-4efd-8d47-d704e0e939cb" targetNamespace="http://schemas.microsoft.com/office/2006/metadata/properties" ma:root="true" ma:fieldsID="98405c289d9aa09be5acb237d8bf4634" ns3:_="" ns4:_="">
    <xsd:import namespace="05ba776e-4d1f-4b07-b27d-b57fd2a7aaf9"/>
    <xsd:import namespace="f7754b13-4409-4efd-8d47-d704e0e939cb"/>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ystemTag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a776e-4d1f-4b07-b27d-b57fd2a7aa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54b13-4409-4efd-8d47-d704e0e939cb"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element name="SharingHintHash" ma:index="13"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A18F7E-C3DC-49D1-8824-2B87C1491E2D}">
  <ds:schemaRefs>
    <ds:schemaRef ds:uri="http://schemas.microsoft.com/sharepoint/v3/contenttype/forms"/>
  </ds:schemaRefs>
</ds:datastoreItem>
</file>

<file path=customXml/itemProps2.xml><?xml version="1.0" encoding="utf-8"?>
<ds:datastoreItem xmlns:ds="http://schemas.openxmlformats.org/officeDocument/2006/customXml" ds:itemID="{7F98DEC0-91A8-4FCF-9AD4-C805F50F831F}">
  <ds:schemaRefs>
    <ds:schemaRef ds:uri="http://schemas.openxmlformats.org/officeDocument/2006/bibliography"/>
  </ds:schemaRefs>
</ds:datastoreItem>
</file>

<file path=customXml/itemProps3.xml><?xml version="1.0" encoding="utf-8"?>
<ds:datastoreItem xmlns:ds="http://schemas.openxmlformats.org/officeDocument/2006/customXml" ds:itemID="{EE312D09-15FE-4935-B742-F6953BCB7F7C}">
  <ds:schemaRefs>
    <ds:schemaRef ds:uri="http://schemas.microsoft.com/office/2006/metadata/properties"/>
    <ds:schemaRef ds:uri="http://schemas.microsoft.com/office/infopath/2007/PartnerControls"/>
    <ds:schemaRef ds:uri="05ba776e-4d1f-4b07-b27d-b57fd2a7aaf9"/>
  </ds:schemaRefs>
</ds:datastoreItem>
</file>

<file path=customXml/itemProps4.xml><?xml version="1.0" encoding="utf-8"?>
<ds:datastoreItem xmlns:ds="http://schemas.openxmlformats.org/officeDocument/2006/customXml" ds:itemID="{49C10088-9153-438B-A75F-E85B2A4CC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a776e-4d1f-4b07-b27d-b57fd2a7aaf9"/>
    <ds:schemaRef ds:uri="f7754b13-4409-4efd-8d47-d704e0e939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15</Pages>
  <Words>5016</Words>
  <Characters>28594</Characters>
  <Application>Microsoft Office Word</Application>
  <DocSecurity>0</DocSecurity>
  <Lines>238</Lines>
  <Paragraphs>67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Parhizkar, Shayan</dc:creator>
  <dc:description/>
  <cp:lastModifiedBy>Parhizkar, Shayan</cp:lastModifiedBy>
  <cp:revision>29</cp:revision>
  <cp:lastPrinted>2025-11-10T10:12:00Z</cp:lastPrinted>
  <dcterms:created xsi:type="dcterms:W3CDTF">2026-02-18T12:42:00Z</dcterms:created>
  <dcterms:modified xsi:type="dcterms:W3CDTF">2026-03-05T13:28:00Z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0x010100D2DFBD86CEF5484288B1A5DCE9AADBA4</vt:lpwstr>
  </property>
  <property fmtid="{D5CDD505-2E9C-101B-9397-08002B2CF9AE}" pid="3" name="GrammarlyDocumentId">
    <vt:lpwstr>c898631c-ce71-4e94-9f64-04a3e6e1386f</vt:lpwstr>
  </property>
  <property fmtid="{D5CDD505-2E9C-101B-9397-08002B2CF9AE}" pid="4" name="ZOTERO_PREF_1">
    <vt:lpwstr>&lt;data data-version="3" zotero-version="8.0.3"&gt;&lt;session id="EonyuL4p"/&gt;&lt;style id="http://www.zotero.org/styles/acs-photonics" hasBibliography="1" bibliographyStyleHasBeenSet="1"/&gt;&lt;prefs&gt;&lt;pref name="fieldType" value="Field"/&gt;&lt;/prefs&gt;&lt;/data&gt;</vt:lpwstr>
  </property>
  <property fmtid="{D5CDD505-2E9C-101B-9397-08002B2CF9AE}" pid="5" name="MSIP_Label_9e3fe282-78a3-46c2-a95b-f1092c13d694_Enabled">
    <vt:lpwstr>true</vt:lpwstr>
  </property>
  <property fmtid="{D5CDD505-2E9C-101B-9397-08002B2CF9AE}" pid="6" name="MSIP_Label_9e3fe282-78a3-46c2-a95b-f1092c13d694_SetDate">
    <vt:lpwstr>2025-11-10T13:41:09Z</vt:lpwstr>
  </property>
  <property fmtid="{D5CDD505-2E9C-101B-9397-08002B2CF9AE}" pid="7" name="MSIP_Label_9e3fe282-78a3-46c2-a95b-f1092c13d694_Method">
    <vt:lpwstr>Privileged</vt:lpwstr>
  </property>
  <property fmtid="{D5CDD505-2E9C-101B-9397-08002B2CF9AE}" pid="8" name="MSIP_Label_9e3fe282-78a3-46c2-a95b-f1092c13d694_Name">
    <vt:lpwstr>THALES-CORE-07</vt:lpwstr>
  </property>
  <property fmtid="{D5CDD505-2E9C-101B-9397-08002B2CF9AE}" pid="9" name="MSIP_Label_9e3fe282-78a3-46c2-a95b-f1092c13d694_SiteId">
    <vt:lpwstr>6e603289-5e46-4e26-ac7c-03a85420a9a5</vt:lpwstr>
  </property>
  <property fmtid="{D5CDD505-2E9C-101B-9397-08002B2CF9AE}" pid="10" name="MSIP_Label_9e3fe282-78a3-46c2-a95b-f1092c13d694_ActionId">
    <vt:lpwstr>65350c1c-8280-40d7-8d17-790f7d6bf6b6</vt:lpwstr>
  </property>
  <property fmtid="{D5CDD505-2E9C-101B-9397-08002B2CF9AE}" pid="11" name="MSIP_Label_9e3fe282-78a3-46c2-a95b-f1092c13d694_ContentBits">
    <vt:lpwstr>0</vt:lpwstr>
  </property>
  <property fmtid="{D5CDD505-2E9C-101B-9397-08002B2CF9AE}" pid="12" name="Thales-Sensitivity">
    <vt:lpwstr>{TGOPEN-UM}</vt:lpwstr>
  </property>
</Properties>
</file>