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B" w14:textId="4B32B271" w:rsidR="000A605A" w:rsidRDefault="00910C39">
      <w:pPr>
        <w:rPr>
          <w:b/>
        </w:rPr>
      </w:pPr>
      <w:r>
        <w:rPr>
          <w:b/>
        </w:rPr>
        <w:t>Additional File 3</w:t>
      </w:r>
    </w:p>
    <w:p w14:paraId="6BB91B0C" w14:textId="585A5338" w:rsidR="00633434" w:rsidRDefault="00633434">
      <w:pPr>
        <w:rPr>
          <w:b/>
        </w:rPr>
      </w:pPr>
      <w:r>
        <w:rPr>
          <w:b/>
          <w:noProof/>
        </w:rPr>
        <w:drawing>
          <wp:inline distT="0" distB="0" distL="0" distR="0" wp14:anchorId="4C002B37" wp14:editId="3F5D691B">
            <wp:extent cx="5608320" cy="1012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r="12468"/>
                    <a:stretch/>
                  </pic:blipFill>
                  <pic:spPr bwMode="auto">
                    <a:xfrm>
                      <a:off x="0" y="0"/>
                      <a:ext cx="5608320" cy="1012190"/>
                    </a:xfrm>
                    <a:prstGeom prst="rect">
                      <a:avLst/>
                    </a:prstGeom>
                    <a:noFill/>
                    <a:ln>
                      <a:noFill/>
                    </a:ln>
                    <a:extLst>
                      <a:ext uri="{53640926-AAD7-44D8-BBD7-CCE9431645EC}">
                        <a14:shadowObscured xmlns:a14="http://schemas.microsoft.com/office/drawing/2010/main"/>
                      </a:ext>
                    </a:extLst>
                  </pic:spPr>
                </pic:pic>
              </a:graphicData>
            </a:graphic>
          </wp:inline>
        </w:drawing>
      </w:r>
    </w:p>
    <w:p w14:paraId="00000254" w14:textId="2B7CC009" w:rsidR="000A605A" w:rsidRDefault="00ED276B" w:rsidP="00EE02E8">
      <w:pPr>
        <w:spacing w:line="240" w:lineRule="auto"/>
        <w:jc w:val="both"/>
        <w:rPr>
          <w:i/>
        </w:rPr>
      </w:pPr>
      <w:r w:rsidRPr="00305C48">
        <w:rPr>
          <w:b/>
          <w:noProof/>
        </w:rPr>
        <w:t>Fig. S1</w:t>
      </w:r>
      <w:r w:rsidRPr="00ED276B">
        <w:rPr>
          <w:bCs/>
          <w:noProof/>
        </w:rPr>
        <w:t xml:space="preserve">   Schematic map of 5’ </w:t>
      </w:r>
      <w:r w:rsidR="00B43DBD">
        <w:rPr>
          <w:bCs/>
          <w:noProof/>
        </w:rPr>
        <w:t>exons</w:t>
      </w:r>
      <w:r w:rsidRPr="00ED276B">
        <w:rPr>
          <w:bCs/>
          <w:noProof/>
        </w:rPr>
        <w:t xml:space="preserve"> of</w:t>
      </w:r>
      <w:r w:rsidR="00B43DBD">
        <w:rPr>
          <w:bCs/>
          <w:noProof/>
        </w:rPr>
        <w:t xml:space="preserve"> the</w:t>
      </w:r>
      <w:r w:rsidRPr="00ED276B">
        <w:rPr>
          <w:bCs/>
          <w:noProof/>
        </w:rPr>
        <w:t xml:space="preserve"> </w:t>
      </w:r>
      <w:r w:rsidRPr="00B43DBD">
        <w:rPr>
          <w:bCs/>
          <w:i/>
          <w:iCs/>
          <w:noProof/>
        </w:rPr>
        <w:t>Fusarium venenatum</w:t>
      </w:r>
      <w:r w:rsidRPr="00ED276B">
        <w:rPr>
          <w:bCs/>
          <w:noProof/>
        </w:rPr>
        <w:t xml:space="preserve"> </w:t>
      </w:r>
      <w:r w:rsidRPr="00B43DBD">
        <w:rPr>
          <w:bCs/>
          <w:i/>
          <w:iCs/>
          <w:noProof/>
        </w:rPr>
        <w:t>PKS12</w:t>
      </w:r>
      <w:r w:rsidRPr="00ED276B">
        <w:rPr>
          <w:bCs/>
          <w:noProof/>
        </w:rPr>
        <w:t xml:space="preserve"> gene</w:t>
      </w:r>
      <w:r w:rsidR="00B43DBD">
        <w:rPr>
          <w:bCs/>
          <w:noProof/>
        </w:rPr>
        <w:t>,</w:t>
      </w:r>
      <w:r w:rsidRPr="00ED276B">
        <w:rPr>
          <w:bCs/>
          <w:noProof/>
        </w:rPr>
        <w:t xml:space="preserve"> showing CRISPR/Cas9 target sites and primers used in analysis of </w:t>
      </w:r>
      <w:r w:rsidR="00D53E20" w:rsidRPr="00ED276B">
        <w:rPr>
          <w:bCs/>
          <w:noProof/>
        </w:rPr>
        <w:t xml:space="preserve">dual-sgRNA </w:t>
      </w:r>
      <w:r w:rsidR="00D53E20">
        <w:rPr>
          <w:bCs/>
          <w:noProof/>
        </w:rPr>
        <w:t xml:space="preserve">variant </w:t>
      </w:r>
      <w:r w:rsidRPr="00ED276B">
        <w:rPr>
          <w:bCs/>
          <w:noProof/>
        </w:rPr>
        <w:t>genomic DNA</w:t>
      </w:r>
      <w:r w:rsidR="00D53E20">
        <w:rPr>
          <w:bCs/>
          <w:noProof/>
        </w:rPr>
        <w:t xml:space="preserve">.  </w:t>
      </w:r>
      <w:r w:rsidRPr="00ED276B">
        <w:rPr>
          <w:bCs/>
          <w:noProof/>
        </w:rPr>
        <w:t xml:space="preserve">Yellow arrows are exons (CDS).  Blue arrows are target sites ‘29’ (left) and ’14’ (right) in the third exon.  Pink primers (‘Amplicon F’ and ‘Amplicon R’) were used to amplify a product for sequence analysis of target site variants: amplicons generated were 2629 bp from WT genomic DNA and approximately 1Kb from variant </w:t>
      </w:r>
      <w:r w:rsidR="00B43DBD">
        <w:rPr>
          <w:bCs/>
          <w:noProof/>
        </w:rPr>
        <w:t>DNA</w:t>
      </w:r>
      <w:r w:rsidRPr="00ED276B">
        <w:rPr>
          <w:bCs/>
          <w:noProof/>
        </w:rPr>
        <w:t>.  Sanger sequencing of amplicons gave expected sequence for the WT amplicon using primers ‘*F1’</w:t>
      </w:r>
      <w:r w:rsidR="00B43DBD">
        <w:rPr>
          <w:bCs/>
          <w:noProof/>
        </w:rPr>
        <w:t>,</w:t>
      </w:r>
      <w:r w:rsidRPr="00ED276B">
        <w:rPr>
          <w:bCs/>
          <w:noProof/>
        </w:rPr>
        <w:t xml:space="preserve"> ‘*F2’ and ‘</w:t>
      </w:r>
      <w:r w:rsidR="00B43DBD">
        <w:rPr>
          <w:bCs/>
          <w:noProof/>
        </w:rPr>
        <w:t>*</w:t>
      </w:r>
      <w:r w:rsidRPr="00ED276B">
        <w:rPr>
          <w:bCs/>
          <w:noProof/>
        </w:rPr>
        <w:t>R2’.  However, for the variant amplicon identifiable sequence data were obtained only for the sense strand of the first exon using primers ‘F1’, ‘F2’ and ‘R2’.  Expected PCR products were generated from WT DNA using primers ‘F’ and ‘R1’ or ‘R2’, but it was not possible to generate PCR products from variant DNA using ‘R1’ or ‘R2’ with any of forward primers ‘Amplicon F’, ‘F1’ or ‘F2’</w:t>
      </w:r>
      <w:r w:rsidR="00B43DBD">
        <w:rPr>
          <w:bCs/>
          <w:noProof/>
        </w:rPr>
        <w:t xml:space="preserve">.  </w:t>
      </w:r>
    </w:p>
    <w:p w14:paraId="00000258" w14:textId="257F0221" w:rsidR="000A605A" w:rsidRPr="004D1AFC" w:rsidRDefault="000A605A" w:rsidP="004D1AFC">
      <w:pPr>
        <w:rPr>
          <w:b/>
        </w:rPr>
      </w:pPr>
      <w:bookmarkStart w:id="0" w:name="_heading=h.gjdgxs" w:colFirst="0" w:colLast="0"/>
      <w:bookmarkEnd w:id="0"/>
    </w:p>
    <w:sectPr w:rsidR="000A605A" w:rsidRPr="004D1AF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178"/>
    <w:multiLevelType w:val="hybridMultilevel"/>
    <w:tmpl w:val="B6AA45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4558A1"/>
    <w:multiLevelType w:val="multilevel"/>
    <w:tmpl w:val="E01AED6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05A"/>
    <w:rsid w:val="000615EA"/>
    <w:rsid w:val="00072D0C"/>
    <w:rsid w:val="000A13E1"/>
    <w:rsid w:val="000A605A"/>
    <w:rsid w:val="000C018B"/>
    <w:rsid w:val="000E6AB3"/>
    <w:rsid w:val="000F59A1"/>
    <w:rsid w:val="00105427"/>
    <w:rsid w:val="00117468"/>
    <w:rsid w:val="001C7709"/>
    <w:rsid w:val="001D79AA"/>
    <w:rsid w:val="00212DE1"/>
    <w:rsid w:val="0026290E"/>
    <w:rsid w:val="00265635"/>
    <w:rsid w:val="00271F11"/>
    <w:rsid w:val="00281E67"/>
    <w:rsid w:val="00291CAA"/>
    <w:rsid w:val="002929E9"/>
    <w:rsid w:val="002A7AFA"/>
    <w:rsid w:val="00305C48"/>
    <w:rsid w:val="003A1558"/>
    <w:rsid w:val="00414F3A"/>
    <w:rsid w:val="004806E7"/>
    <w:rsid w:val="004B1295"/>
    <w:rsid w:val="004D1AFC"/>
    <w:rsid w:val="004D446C"/>
    <w:rsid w:val="00522443"/>
    <w:rsid w:val="00553F8A"/>
    <w:rsid w:val="005948D1"/>
    <w:rsid w:val="0062482E"/>
    <w:rsid w:val="00633434"/>
    <w:rsid w:val="00645C8B"/>
    <w:rsid w:val="006968A5"/>
    <w:rsid w:val="0070591D"/>
    <w:rsid w:val="007C42E6"/>
    <w:rsid w:val="00826C5E"/>
    <w:rsid w:val="008B2FA0"/>
    <w:rsid w:val="00910C39"/>
    <w:rsid w:val="00917AE0"/>
    <w:rsid w:val="00966AEC"/>
    <w:rsid w:val="00A401FD"/>
    <w:rsid w:val="00A67F9D"/>
    <w:rsid w:val="00A93919"/>
    <w:rsid w:val="00B03452"/>
    <w:rsid w:val="00B1150A"/>
    <w:rsid w:val="00B43DBD"/>
    <w:rsid w:val="00BB53AF"/>
    <w:rsid w:val="00BC02E8"/>
    <w:rsid w:val="00BE1C08"/>
    <w:rsid w:val="00C202FE"/>
    <w:rsid w:val="00C9727D"/>
    <w:rsid w:val="00CC4B54"/>
    <w:rsid w:val="00D20A5D"/>
    <w:rsid w:val="00D53E20"/>
    <w:rsid w:val="00DD3AF4"/>
    <w:rsid w:val="00DF38D8"/>
    <w:rsid w:val="00DF7BFD"/>
    <w:rsid w:val="00E30F3F"/>
    <w:rsid w:val="00E426D2"/>
    <w:rsid w:val="00EA2CCC"/>
    <w:rsid w:val="00EB422D"/>
    <w:rsid w:val="00EB6A2E"/>
    <w:rsid w:val="00ED276B"/>
    <w:rsid w:val="00EE02E8"/>
    <w:rsid w:val="00F046CA"/>
    <w:rsid w:val="00F14167"/>
    <w:rsid w:val="00F5756A"/>
    <w:rsid w:val="00F817B7"/>
    <w:rsid w:val="00F81DCE"/>
    <w:rsid w:val="00F8553E"/>
    <w:rsid w:val="00F85B4F"/>
    <w:rsid w:val="00FA61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EA410"/>
  <w15:docId w15:val="{09723793-47D3-4651-8180-6F83BB196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224"/>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Emphasis">
    <w:name w:val="Emphasis"/>
    <w:basedOn w:val="DefaultParagraphFont"/>
    <w:uiPriority w:val="20"/>
    <w:qFormat/>
    <w:rsid w:val="00C858A3"/>
    <w:rPr>
      <w:i/>
      <w:iCs/>
    </w:rPr>
  </w:style>
  <w:style w:type="paragraph" w:styleId="ListParagraph">
    <w:name w:val="List Paragraph"/>
    <w:basedOn w:val="Normal"/>
    <w:uiPriority w:val="34"/>
    <w:qFormat/>
    <w:rsid w:val="004C5D49"/>
    <w:pPr>
      <w:ind w:left="720"/>
      <w:contextualSpacing/>
    </w:pPr>
  </w:style>
  <w:style w:type="character" w:styleId="Hyperlink">
    <w:name w:val="Hyperlink"/>
    <w:basedOn w:val="DefaultParagraphFont"/>
    <w:uiPriority w:val="99"/>
    <w:unhideWhenUsed/>
    <w:rsid w:val="00177C0A"/>
    <w:rPr>
      <w:color w:val="0000FF" w:themeColor="hyperlink"/>
      <w:u w:val="single"/>
    </w:rPr>
  </w:style>
  <w:style w:type="table" w:styleId="TableGrid">
    <w:name w:val="Table Grid"/>
    <w:basedOn w:val="TableNormal"/>
    <w:uiPriority w:val="59"/>
    <w:rsid w:val="009610A7"/>
    <w:pPr>
      <w:spacing w:after="0" w:line="240" w:lineRule="auto"/>
    </w:pPr>
    <w:rPr>
      <w:rFonts w:eastAsiaTheme="minorEastAsia"/>
      <w:kern w:val="2"/>
      <w:sz w:val="21"/>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5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5E29"/>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1"/>
      <w:szCs w:val="21"/>
    </w:rPr>
    <w:tblPr>
      <w:tblStyleRowBandSize w:val="1"/>
      <w:tblStyleColBandSize w:val="1"/>
    </w:tblPr>
  </w:style>
  <w:style w:type="table" w:customStyle="1" w:styleId="a0">
    <w:basedOn w:val="TableNormal"/>
    <w:pPr>
      <w:spacing w:after="0" w:line="240" w:lineRule="auto"/>
    </w:pPr>
    <w:rPr>
      <w:sz w:val="21"/>
      <w:szCs w:val="21"/>
    </w:rPr>
    <w:tblPr>
      <w:tblStyleRowBandSize w:val="1"/>
      <w:tblStyleColBandSize w:val="1"/>
    </w:tblPr>
  </w:style>
  <w:style w:type="table" w:customStyle="1" w:styleId="a1">
    <w:basedOn w:val="TableNormal"/>
    <w:pPr>
      <w:spacing w:after="0" w:line="240" w:lineRule="auto"/>
    </w:pPr>
    <w:rPr>
      <w:sz w:val="21"/>
      <w:szCs w:val="21"/>
    </w:rPr>
    <w:tblPr>
      <w:tblStyleRowBandSize w:val="1"/>
      <w:tblStyleColBandSize w:val="1"/>
    </w:tblPr>
  </w:style>
  <w:style w:type="table" w:styleId="PlainTable2">
    <w:name w:val="Plain Table 2"/>
    <w:basedOn w:val="TableNormal"/>
    <w:uiPriority w:val="42"/>
    <w:rsid w:val="0044578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44578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a2">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a3">
    <w:basedOn w:val="TableNormal"/>
    <w:pPr>
      <w:spacing w:after="0" w:line="240" w:lineRule="auto"/>
    </w:pPr>
    <w:rPr>
      <w:sz w:val="21"/>
      <w:szCs w:val="21"/>
    </w:rPr>
    <w:tblPr>
      <w:tblStyleRowBandSize w:val="1"/>
      <w:tblStyleColBandSize w:val="1"/>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CommentReference">
    <w:name w:val="annotation reference"/>
    <w:basedOn w:val="DefaultParagraphFont"/>
    <w:uiPriority w:val="99"/>
    <w:semiHidden/>
    <w:unhideWhenUsed/>
    <w:rsid w:val="000A13E1"/>
    <w:rPr>
      <w:sz w:val="16"/>
      <w:szCs w:val="16"/>
    </w:rPr>
  </w:style>
  <w:style w:type="paragraph" w:styleId="CommentText">
    <w:name w:val="annotation text"/>
    <w:basedOn w:val="Normal"/>
    <w:link w:val="CommentTextChar"/>
    <w:uiPriority w:val="99"/>
    <w:semiHidden/>
    <w:unhideWhenUsed/>
    <w:rsid w:val="000A13E1"/>
    <w:pPr>
      <w:spacing w:line="240" w:lineRule="auto"/>
    </w:pPr>
    <w:rPr>
      <w:sz w:val="20"/>
      <w:szCs w:val="20"/>
    </w:rPr>
  </w:style>
  <w:style w:type="character" w:customStyle="1" w:styleId="CommentTextChar">
    <w:name w:val="Comment Text Char"/>
    <w:basedOn w:val="DefaultParagraphFont"/>
    <w:link w:val="CommentText"/>
    <w:uiPriority w:val="99"/>
    <w:semiHidden/>
    <w:rsid w:val="000A13E1"/>
    <w:rPr>
      <w:sz w:val="20"/>
      <w:szCs w:val="20"/>
    </w:rPr>
  </w:style>
  <w:style w:type="paragraph" w:styleId="CommentSubject">
    <w:name w:val="annotation subject"/>
    <w:basedOn w:val="CommentText"/>
    <w:next w:val="CommentText"/>
    <w:link w:val="CommentSubjectChar"/>
    <w:uiPriority w:val="99"/>
    <w:semiHidden/>
    <w:unhideWhenUsed/>
    <w:rsid w:val="000A13E1"/>
    <w:rPr>
      <w:b/>
      <w:bCs/>
    </w:rPr>
  </w:style>
  <w:style w:type="character" w:customStyle="1" w:styleId="CommentSubjectChar">
    <w:name w:val="Comment Subject Char"/>
    <w:basedOn w:val="CommentTextChar"/>
    <w:link w:val="CommentSubject"/>
    <w:uiPriority w:val="99"/>
    <w:semiHidden/>
    <w:rsid w:val="000A13E1"/>
    <w:rPr>
      <w:b/>
      <w:bCs/>
      <w:sz w:val="20"/>
      <w:szCs w:val="20"/>
    </w:rPr>
  </w:style>
  <w:style w:type="character" w:styleId="UnresolvedMention">
    <w:name w:val="Unresolved Mention"/>
    <w:basedOn w:val="DefaultParagraphFont"/>
    <w:uiPriority w:val="99"/>
    <w:semiHidden/>
    <w:unhideWhenUsed/>
    <w:rsid w:val="00B1150A"/>
    <w:rPr>
      <w:color w:val="605E5C"/>
      <w:shd w:val="clear" w:color="auto" w:fill="E1DFDD"/>
    </w:rPr>
  </w:style>
  <w:style w:type="character" w:styleId="FollowedHyperlink">
    <w:name w:val="FollowedHyperlink"/>
    <w:basedOn w:val="DefaultParagraphFont"/>
    <w:uiPriority w:val="99"/>
    <w:semiHidden/>
    <w:unhideWhenUsed/>
    <w:rsid w:val="00966AEC"/>
    <w:rPr>
      <w:color w:val="800080" w:themeColor="followedHyperlink"/>
      <w:u w:val="single"/>
    </w:rPr>
  </w:style>
  <w:style w:type="paragraph" w:styleId="NormalWeb">
    <w:name w:val="Normal (Web)"/>
    <w:basedOn w:val="Normal"/>
    <w:uiPriority w:val="99"/>
    <w:semiHidden/>
    <w:unhideWhenUsed/>
    <w:rsid w:val="00A93919"/>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PlainTable21">
    <w:name w:val="Plain Table 21"/>
    <w:basedOn w:val="TableNormal"/>
    <w:uiPriority w:val="42"/>
    <w:rsid w:val="005948D1"/>
    <w:pPr>
      <w:spacing w:after="0" w:line="240" w:lineRule="auto"/>
    </w:pPr>
    <w:rPr>
      <w:rFonts w:cs="Times New Roman"/>
      <w:lang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67592">
      <w:bodyDiv w:val="1"/>
      <w:marLeft w:val="0"/>
      <w:marRight w:val="0"/>
      <w:marTop w:val="0"/>
      <w:marBottom w:val="0"/>
      <w:divBdr>
        <w:top w:val="none" w:sz="0" w:space="0" w:color="auto"/>
        <w:left w:val="none" w:sz="0" w:space="0" w:color="auto"/>
        <w:bottom w:val="none" w:sz="0" w:space="0" w:color="auto"/>
        <w:right w:val="none" w:sz="0" w:space="0" w:color="auto"/>
      </w:divBdr>
    </w:div>
    <w:div w:id="10997905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Bn2Hh484wa5NrEEjgasvAwomeA==">AMUW2mXBkmWzkrxsDGBpQ6twFA8gNJxdBAk3RXMqRAZDeEySZr06NAFEo+oD3m1OTBwCapwMRz0W6dyB53SmuPB7y2lRVu9qiKnZjKF+5mhOu4wDv15fNdjdmPfgnWNS2aYXPVwOzP9x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151</Words>
  <Characters>865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Wilson</dc:creator>
  <cp:lastModifiedBy>Fiona Wilson</cp:lastModifiedBy>
  <cp:revision>3</cp:revision>
  <cp:lastPrinted>2021-07-08T13:32:00Z</cp:lastPrinted>
  <dcterms:created xsi:type="dcterms:W3CDTF">2021-09-06T15:11:00Z</dcterms:created>
  <dcterms:modified xsi:type="dcterms:W3CDTF">2021-09-06T15:11:00Z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ileId">
    <vt:lpwstr>1568779</vt:lpwstr>
  </property>
  <property fmtid="{D5CDD505-2E9C-101B-9397-08002B2CF9AE}" pid="3" name="InsertAsFootnote">
    <vt:lpwstr>False</vt:lpwstr>
  </property>
  <property fmtid="{D5CDD505-2E9C-101B-9397-08002B2CF9AE}" pid="4" name="ProjectId">
    <vt:lpwstr>0</vt:lpwstr>
  </property>
  <property fmtid="{D5CDD505-2E9C-101B-9397-08002B2CF9AE}" pid="5" name="StyleId">
    <vt:lpwstr>http://www.zotero.org/styles/vancouver</vt:lpwstr>
  </property>
</Properties>
</file>