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460" w:rsidRPr="008235A5" w:rsidRDefault="00967460" w:rsidP="00967460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56CDD"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Pr="006605EA">
        <w:rPr>
          <w:rFonts w:ascii="Times New Roman" w:hAnsi="Times New Roman" w:cs="Times New Roman"/>
          <w:kern w:val="0"/>
          <w:sz w:val="24"/>
          <w:szCs w:val="24"/>
        </w:rPr>
        <w:t>Table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1: </w:t>
      </w:r>
      <w:r w:rsidRPr="00B94F5A">
        <w:rPr>
          <w:rFonts w:ascii="Times New Roman" w:hAnsi="Times New Roman" w:cs="Times New Roman"/>
          <w:kern w:val="0"/>
          <w:sz w:val="24"/>
          <w:szCs w:val="24"/>
        </w:rPr>
        <w:t xml:space="preserve">Main Clinical Features </w:t>
      </w:r>
      <w:r>
        <w:rPr>
          <w:rFonts w:ascii="Times New Roman" w:hAnsi="Times New Roman" w:cs="Times New Roman"/>
          <w:kern w:val="0"/>
          <w:sz w:val="24"/>
          <w:szCs w:val="24"/>
        </w:rPr>
        <w:t>of DLBCL based on two clusters</w:t>
      </w:r>
    </w:p>
    <w:p w:rsidR="00967460" w:rsidRPr="008235A5" w:rsidRDefault="00967460" w:rsidP="009674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235A5">
        <w:rPr>
          <w:rFonts w:ascii="Times New Roman" w:hAnsi="Times New Roman" w:cs="Times New Roman"/>
          <w:kern w:val="0"/>
          <w:sz w:val="24"/>
          <w:szCs w:val="24"/>
        </w:rPr>
        <w:t>Supplementary Figure1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8235A5">
        <w:rPr>
          <w:rFonts w:ascii="Times New Roman" w:hAnsi="Times New Roman" w:cs="Times New Roman"/>
          <w:kern w:val="0"/>
          <w:sz w:val="24"/>
          <w:szCs w:val="24"/>
        </w:rPr>
        <w:t xml:space="preserve"> Comparison of somatic mutation alterations between Immunity-Hand Immunity-L in the TCGA cohort.</w:t>
      </w:r>
    </w:p>
    <w:p w:rsidR="00967460" w:rsidRPr="008235A5" w:rsidRDefault="00967460" w:rsidP="009674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235A5">
        <w:rPr>
          <w:rFonts w:ascii="Times New Roman" w:hAnsi="Times New Roman" w:cs="Times New Roman"/>
          <w:kern w:val="0"/>
          <w:sz w:val="24"/>
          <w:szCs w:val="24"/>
        </w:rPr>
        <w:t>Supplementary Figure2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8235A5">
        <w:rPr>
          <w:rFonts w:ascii="Times New Roman" w:hAnsi="Times New Roman" w:cs="Times New Roman"/>
          <w:kern w:val="0"/>
          <w:sz w:val="24"/>
          <w:szCs w:val="24"/>
        </w:rPr>
        <w:t xml:space="preserve"> Kaplan–Meier analysis of the 16 immune related gene.</w:t>
      </w:r>
    </w:p>
    <w:p w:rsidR="00967460" w:rsidRPr="008235A5" w:rsidRDefault="00967460" w:rsidP="009674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235A5">
        <w:rPr>
          <w:rFonts w:ascii="Times New Roman" w:hAnsi="Times New Roman" w:cs="Times New Roman"/>
          <w:kern w:val="0"/>
          <w:sz w:val="24"/>
          <w:szCs w:val="24"/>
        </w:rPr>
        <w:t>Supplementary Figure3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8235A5">
        <w:rPr>
          <w:rFonts w:ascii="Times New Roman" w:hAnsi="Times New Roman" w:cs="Times New Roman"/>
          <w:kern w:val="0"/>
          <w:sz w:val="24"/>
          <w:szCs w:val="24"/>
        </w:rPr>
        <w:t xml:space="preserve"> The differential expression of the 16 genes in the high- and low-risk groups in the validation cohort.</w:t>
      </w:r>
    </w:p>
    <w:p w:rsidR="00967460" w:rsidRPr="008235A5" w:rsidRDefault="00967460" w:rsidP="009674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235A5">
        <w:rPr>
          <w:rFonts w:ascii="Times New Roman" w:hAnsi="Times New Roman" w:cs="Times New Roman"/>
          <w:kern w:val="0"/>
          <w:sz w:val="24"/>
          <w:szCs w:val="24"/>
        </w:rPr>
        <w:t>Supplementary Figure4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8235A5">
        <w:rPr>
          <w:rFonts w:ascii="Times New Roman" w:hAnsi="Times New Roman" w:cs="Times New Roman"/>
          <w:kern w:val="0"/>
          <w:sz w:val="24"/>
          <w:szCs w:val="24"/>
        </w:rPr>
        <w:t xml:space="preserve"> The Gene Ontology functional enrichment analysis of the differentially expressed genes based on the immune risk score. Low immune risk score group was used as control.</w:t>
      </w:r>
    </w:p>
    <w:p w:rsidR="00967460" w:rsidRPr="00292729" w:rsidRDefault="00967460" w:rsidP="0096746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235A5">
        <w:rPr>
          <w:rFonts w:ascii="Times New Roman" w:hAnsi="Times New Roman" w:cs="Times New Roman"/>
          <w:kern w:val="0"/>
          <w:sz w:val="24"/>
          <w:szCs w:val="24"/>
        </w:rPr>
        <w:t>Supplementary Figure5</w:t>
      </w:r>
      <w:r>
        <w:rPr>
          <w:rFonts w:ascii="Times New Roman" w:hAnsi="Times New Roman" w:cs="Times New Roman"/>
          <w:kern w:val="0"/>
          <w:sz w:val="24"/>
          <w:szCs w:val="24"/>
        </w:rPr>
        <w:t>:</w:t>
      </w:r>
      <w:r w:rsidRPr="008235A5">
        <w:rPr>
          <w:rFonts w:ascii="Times New Roman" w:hAnsi="Times New Roman" w:cs="Times New Roman"/>
          <w:kern w:val="0"/>
          <w:sz w:val="24"/>
          <w:szCs w:val="24"/>
        </w:rPr>
        <w:t xml:space="preserve"> Volcano plot of differentially expressed genes based on the risk score. Low risk score group was used as control.</w:t>
      </w:r>
    </w:p>
    <w:p w:rsidR="00EE5079" w:rsidRDefault="00EE5079">
      <w:bookmarkStart w:id="0" w:name="_GoBack"/>
      <w:bookmarkEnd w:id="0"/>
    </w:p>
    <w:sectPr w:rsidR="00EE5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3B7" w:rsidRDefault="008B63B7" w:rsidP="00967460">
      <w:r>
        <w:separator/>
      </w:r>
    </w:p>
  </w:endnote>
  <w:endnote w:type="continuationSeparator" w:id="0">
    <w:p w:rsidR="008B63B7" w:rsidRDefault="008B63B7" w:rsidP="00967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3B7" w:rsidRDefault="008B63B7" w:rsidP="00967460">
      <w:r>
        <w:separator/>
      </w:r>
    </w:p>
  </w:footnote>
  <w:footnote w:type="continuationSeparator" w:id="0">
    <w:p w:rsidR="008B63B7" w:rsidRDefault="008B63B7" w:rsidP="00967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EEE"/>
    <w:rsid w:val="003B6EEE"/>
    <w:rsid w:val="008B63B7"/>
    <w:rsid w:val="00967460"/>
    <w:rsid w:val="00EE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D355B3-08D0-4C99-9D5A-113575EB7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9674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4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4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赵智刚</dc:creator>
  <cp:keywords/>
  <dc:description/>
  <cp:lastModifiedBy>赵智刚</cp:lastModifiedBy>
  <cp:revision>2</cp:revision>
  <dcterms:created xsi:type="dcterms:W3CDTF">2021-09-21T03:13:00Z</dcterms:created>
  <dcterms:modified xsi:type="dcterms:W3CDTF">2021-09-21T03:17:00Z</dcterms:modified>
</cp:coreProperties>
</file>