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DA094" w14:textId="1A40B044" w:rsidR="000B0146" w:rsidRPr="00BE519B" w:rsidRDefault="00951820">
      <w:pPr>
        <w:rPr>
          <w:sz w:val="14"/>
          <w:szCs w:val="14"/>
        </w:rPr>
      </w:pPr>
      <w:r w:rsidRPr="00BE519B">
        <w:rPr>
          <w:sz w:val="14"/>
          <w:szCs w:val="14"/>
        </w:rPr>
        <w:t>Appendix 3</w:t>
      </w:r>
    </w:p>
    <w:tbl>
      <w:tblPr>
        <w:tblW w:w="25260" w:type="dxa"/>
        <w:tblLook w:val="04A0" w:firstRow="1" w:lastRow="0" w:firstColumn="1" w:lastColumn="0" w:noHBand="0" w:noVBand="1"/>
      </w:tblPr>
      <w:tblGrid>
        <w:gridCol w:w="2520"/>
        <w:gridCol w:w="4260"/>
        <w:gridCol w:w="3020"/>
        <w:gridCol w:w="3880"/>
        <w:gridCol w:w="4000"/>
        <w:gridCol w:w="2860"/>
        <w:gridCol w:w="4720"/>
      </w:tblGrid>
      <w:tr w:rsidR="00951820" w:rsidRPr="00951820" w14:paraId="07303733" w14:textId="77777777" w:rsidTr="00951820">
        <w:trPr>
          <w:trHeight w:val="300"/>
        </w:trPr>
        <w:tc>
          <w:tcPr>
            <w:tcW w:w="2520" w:type="dxa"/>
            <w:tcBorders>
              <w:top w:val="single" w:sz="8" w:space="0" w:color="auto"/>
              <w:left w:val="single" w:sz="8" w:space="0" w:color="auto"/>
              <w:bottom w:val="single" w:sz="8" w:space="0" w:color="auto"/>
              <w:right w:val="single" w:sz="8" w:space="0" w:color="auto"/>
            </w:tcBorders>
            <w:noWrap/>
            <w:vAlign w:val="bottom"/>
            <w:hideMark/>
          </w:tcPr>
          <w:p w14:paraId="445FC102"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Summary of review findings</w:t>
            </w:r>
          </w:p>
        </w:tc>
        <w:tc>
          <w:tcPr>
            <w:tcW w:w="4260" w:type="dxa"/>
            <w:tcBorders>
              <w:top w:val="single" w:sz="8" w:space="0" w:color="auto"/>
              <w:left w:val="nil"/>
              <w:bottom w:val="single" w:sz="8" w:space="0" w:color="auto"/>
              <w:right w:val="single" w:sz="8" w:space="0" w:color="auto"/>
            </w:tcBorders>
            <w:noWrap/>
            <w:vAlign w:val="bottom"/>
            <w:hideMark/>
          </w:tcPr>
          <w:p w14:paraId="287C4657"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Studies contributing to the review finding</w:t>
            </w:r>
          </w:p>
        </w:tc>
        <w:tc>
          <w:tcPr>
            <w:tcW w:w="3020" w:type="dxa"/>
            <w:tcBorders>
              <w:top w:val="single" w:sz="8" w:space="0" w:color="auto"/>
              <w:left w:val="nil"/>
              <w:bottom w:val="single" w:sz="8" w:space="0" w:color="auto"/>
              <w:right w:val="single" w:sz="8" w:space="0" w:color="auto"/>
            </w:tcBorders>
            <w:noWrap/>
            <w:vAlign w:val="bottom"/>
            <w:hideMark/>
          </w:tcPr>
          <w:p w14:paraId="42A33E90"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Methodological limitations</w:t>
            </w:r>
          </w:p>
        </w:tc>
        <w:tc>
          <w:tcPr>
            <w:tcW w:w="3880" w:type="dxa"/>
            <w:tcBorders>
              <w:top w:val="single" w:sz="8" w:space="0" w:color="auto"/>
              <w:left w:val="nil"/>
              <w:bottom w:val="single" w:sz="8" w:space="0" w:color="auto"/>
              <w:right w:val="single" w:sz="8" w:space="0" w:color="auto"/>
            </w:tcBorders>
            <w:noWrap/>
            <w:vAlign w:val="bottom"/>
            <w:hideMark/>
          </w:tcPr>
          <w:p w14:paraId="0BA3F4AE"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Coherence</w:t>
            </w:r>
          </w:p>
        </w:tc>
        <w:tc>
          <w:tcPr>
            <w:tcW w:w="4000" w:type="dxa"/>
            <w:tcBorders>
              <w:top w:val="single" w:sz="8" w:space="0" w:color="auto"/>
              <w:left w:val="nil"/>
              <w:bottom w:val="single" w:sz="8" w:space="0" w:color="auto"/>
              <w:right w:val="single" w:sz="8" w:space="0" w:color="auto"/>
            </w:tcBorders>
            <w:noWrap/>
            <w:vAlign w:val="bottom"/>
            <w:hideMark/>
          </w:tcPr>
          <w:p w14:paraId="2BEE6CF0"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Adequacy</w:t>
            </w:r>
          </w:p>
        </w:tc>
        <w:tc>
          <w:tcPr>
            <w:tcW w:w="2860" w:type="dxa"/>
            <w:tcBorders>
              <w:top w:val="single" w:sz="8" w:space="0" w:color="auto"/>
              <w:left w:val="nil"/>
              <w:bottom w:val="single" w:sz="8" w:space="0" w:color="auto"/>
              <w:right w:val="nil"/>
            </w:tcBorders>
            <w:noWrap/>
            <w:vAlign w:val="bottom"/>
            <w:hideMark/>
          </w:tcPr>
          <w:p w14:paraId="74D5EFBA"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Relevance</w:t>
            </w:r>
          </w:p>
        </w:tc>
        <w:tc>
          <w:tcPr>
            <w:tcW w:w="4720" w:type="dxa"/>
            <w:tcBorders>
              <w:top w:val="single" w:sz="8" w:space="0" w:color="auto"/>
              <w:left w:val="single" w:sz="8" w:space="0" w:color="auto"/>
              <w:bottom w:val="nil"/>
              <w:right w:val="single" w:sz="4" w:space="0" w:color="000000"/>
            </w:tcBorders>
            <w:vAlign w:val="bottom"/>
            <w:hideMark/>
          </w:tcPr>
          <w:p w14:paraId="4E5AA9C8"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proofErr w:type="spellStart"/>
            <w:r w:rsidRPr="00951820">
              <w:rPr>
                <w:rFonts w:ascii="Aptos Narrow" w:eastAsia="Times New Roman" w:hAnsi="Aptos Narrow" w:cs="Times New Roman"/>
                <w:color w:val="000000"/>
                <w:kern w:val="0"/>
                <w:sz w:val="14"/>
                <w:szCs w:val="14"/>
                <w:lang w:eastAsia="en-GB"/>
                <w14:ligatures w14:val="none"/>
              </w:rPr>
              <w:t>CERQual</w:t>
            </w:r>
            <w:proofErr w:type="spellEnd"/>
            <w:r w:rsidRPr="00951820">
              <w:rPr>
                <w:rFonts w:ascii="Aptos Narrow" w:eastAsia="Times New Roman" w:hAnsi="Aptos Narrow" w:cs="Times New Roman"/>
                <w:color w:val="000000"/>
                <w:kern w:val="0"/>
                <w:sz w:val="14"/>
                <w:szCs w:val="14"/>
                <w:lang w:eastAsia="en-GB"/>
                <w14:ligatures w14:val="none"/>
              </w:rPr>
              <w:t xml:space="preserve"> assessment of confidence in the evidence </w:t>
            </w:r>
          </w:p>
        </w:tc>
      </w:tr>
      <w:tr w:rsidR="00951820" w:rsidRPr="00951820" w14:paraId="6CE43C1A" w14:textId="77777777" w:rsidTr="00951820">
        <w:trPr>
          <w:trHeight w:val="3200"/>
        </w:trPr>
        <w:tc>
          <w:tcPr>
            <w:tcW w:w="2520" w:type="dxa"/>
            <w:tcBorders>
              <w:top w:val="nil"/>
              <w:left w:val="single" w:sz="8" w:space="0" w:color="auto"/>
              <w:bottom w:val="single" w:sz="8" w:space="0" w:color="auto"/>
              <w:right w:val="single" w:sz="8" w:space="0" w:color="auto"/>
            </w:tcBorders>
            <w:vAlign w:val="bottom"/>
            <w:hideMark/>
          </w:tcPr>
          <w:p w14:paraId="5FC25553"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t>Confidence</w:t>
            </w:r>
            <w:r w:rsidRPr="00951820">
              <w:rPr>
                <w:rFonts w:ascii="Aptos Narrow" w:eastAsia="Times New Roman" w:hAnsi="Aptos Narrow" w:cs="Times New Roman"/>
                <w:color w:val="000000"/>
                <w:kern w:val="0"/>
                <w:sz w:val="14"/>
                <w:szCs w:val="14"/>
                <w:lang w:eastAsia="en-GB"/>
                <w14:ligatures w14:val="none"/>
              </w:rPr>
              <w:t xml:space="preserve"> - Communication, clinical courage, doubt/ uncertainty</w:t>
            </w:r>
          </w:p>
        </w:tc>
        <w:tc>
          <w:tcPr>
            <w:tcW w:w="4260" w:type="dxa"/>
            <w:tcBorders>
              <w:top w:val="nil"/>
              <w:left w:val="nil"/>
              <w:bottom w:val="single" w:sz="8" w:space="0" w:color="auto"/>
              <w:right w:val="single" w:sz="8" w:space="0" w:color="auto"/>
            </w:tcBorders>
            <w:vAlign w:val="bottom"/>
            <w:hideMark/>
          </w:tcPr>
          <w:p w14:paraId="3D503B07" w14:textId="6E0FAF22" w:rsidR="00951820" w:rsidRPr="00951820" w:rsidRDefault="00951820" w:rsidP="00951820">
            <w:pPr>
              <w:spacing w:after="0" w:line="240" w:lineRule="auto"/>
              <w:rPr>
                <w:rFonts w:ascii="Aptos Narrow" w:eastAsia="Times New Roman" w:hAnsi="Aptos Narrow" w:cs="Times New Roman"/>
                <w:b/>
                <w:bCs/>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t>4, 5, 7, 8, 9, 12, 14, 17, 18, 19, 23, 26, 27, 28, 29, 30, 3</w:t>
            </w:r>
            <w:r w:rsidR="00D005C4">
              <w:rPr>
                <w:rFonts w:ascii="Aptos Narrow" w:eastAsia="Times New Roman" w:hAnsi="Aptos Narrow" w:cs="Times New Roman"/>
                <w:b/>
                <w:bCs/>
                <w:color w:val="000000"/>
                <w:kern w:val="0"/>
                <w:sz w:val="14"/>
                <w:szCs w:val="14"/>
                <w:lang w:eastAsia="en-GB"/>
                <w14:ligatures w14:val="none"/>
              </w:rPr>
              <w:t>5</w:t>
            </w:r>
            <w:r w:rsidRPr="00951820">
              <w:rPr>
                <w:rFonts w:ascii="Aptos Narrow" w:eastAsia="Times New Roman" w:hAnsi="Aptos Narrow" w:cs="Times New Roman"/>
                <w:b/>
                <w:bCs/>
                <w:color w:val="000000"/>
                <w:kern w:val="0"/>
                <w:sz w:val="14"/>
                <w:szCs w:val="14"/>
                <w:lang w:eastAsia="en-GB"/>
                <w14:ligatures w14:val="none"/>
              </w:rPr>
              <w:t xml:space="preserve">, </w:t>
            </w:r>
            <w:r w:rsidR="00D005C4">
              <w:rPr>
                <w:rFonts w:ascii="Aptos Narrow" w:eastAsia="Times New Roman" w:hAnsi="Aptos Narrow" w:cs="Times New Roman"/>
                <w:b/>
                <w:bCs/>
                <w:color w:val="000000"/>
                <w:kern w:val="0"/>
                <w:sz w:val="14"/>
                <w:szCs w:val="14"/>
                <w:lang w:eastAsia="en-GB"/>
                <w14:ligatures w14:val="none"/>
              </w:rPr>
              <w:t>39</w:t>
            </w:r>
            <w:r w:rsidRPr="00951820">
              <w:rPr>
                <w:rFonts w:ascii="Aptos Narrow" w:eastAsia="Times New Roman" w:hAnsi="Aptos Narrow" w:cs="Times New Roman"/>
                <w:b/>
                <w:bCs/>
                <w:color w:val="000000"/>
                <w:kern w:val="0"/>
                <w:sz w:val="14"/>
                <w:szCs w:val="14"/>
                <w:lang w:eastAsia="en-GB"/>
                <w14:ligatures w14:val="none"/>
              </w:rPr>
              <w:t>, 4</w:t>
            </w:r>
            <w:r w:rsidR="00D005C4">
              <w:rPr>
                <w:rFonts w:ascii="Aptos Narrow" w:eastAsia="Times New Roman" w:hAnsi="Aptos Narrow" w:cs="Times New Roman"/>
                <w:b/>
                <w:bCs/>
                <w:color w:val="000000"/>
                <w:kern w:val="0"/>
                <w:sz w:val="14"/>
                <w:szCs w:val="14"/>
                <w:lang w:eastAsia="en-GB"/>
                <w14:ligatures w14:val="none"/>
              </w:rPr>
              <w:t>1</w:t>
            </w:r>
            <w:r w:rsidRPr="00951820">
              <w:rPr>
                <w:rFonts w:ascii="Aptos Narrow" w:eastAsia="Times New Roman" w:hAnsi="Aptos Narrow" w:cs="Times New Roman"/>
                <w:b/>
                <w:bCs/>
                <w:color w:val="000000"/>
                <w:kern w:val="0"/>
                <w:sz w:val="14"/>
                <w:szCs w:val="14"/>
                <w:lang w:eastAsia="en-GB"/>
                <w14:ligatures w14:val="none"/>
              </w:rPr>
              <w:t>, 4</w:t>
            </w:r>
            <w:r w:rsidR="00D005C4">
              <w:rPr>
                <w:rFonts w:ascii="Aptos Narrow" w:eastAsia="Times New Roman" w:hAnsi="Aptos Narrow" w:cs="Times New Roman"/>
                <w:b/>
                <w:bCs/>
                <w:color w:val="000000"/>
                <w:kern w:val="0"/>
                <w:sz w:val="14"/>
                <w:szCs w:val="14"/>
                <w:lang w:eastAsia="en-GB"/>
                <w14:ligatures w14:val="none"/>
              </w:rPr>
              <w:t>3</w:t>
            </w:r>
            <w:r w:rsidRPr="00951820">
              <w:rPr>
                <w:rFonts w:ascii="Aptos Narrow" w:eastAsia="Times New Roman" w:hAnsi="Aptos Narrow" w:cs="Times New Roman"/>
                <w:b/>
                <w:bCs/>
                <w:color w:val="000000"/>
                <w:kern w:val="0"/>
                <w:sz w:val="14"/>
                <w:szCs w:val="14"/>
                <w:lang w:eastAsia="en-GB"/>
                <w14:ligatures w14:val="none"/>
              </w:rPr>
              <w:t>, 4</w:t>
            </w:r>
            <w:r w:rsidR="00D005C4">
              <w:rPr>
                <w:rFonts w:ascii="Aptos Narrow" w:eastAsia="Times New Roman" w:hAnsi="Aptos Narrow" w:cs="Times New Roman"/>
                <w:b/>
                <w:bCs/>
                <w:color w:val="000000"/>
                <w:kern w:val="0"/>
                <w:sz w:val="14"/>
                <w:szCs w:val="14"/>
                <w:lang w:eastAsia="en-GB"/>
                <w14:ligatures w14:val="none"/>
              </w:rPr>
              <w:t>4</w:t>
            </w:r>
            <w:r w:rsidRPr="00951820">
              <w:rPr>
                <w:rFonts w:ascii="Aptos Narrow" w:eastAsia="Times New Roman" w:hAnsi="Aptos Narrow" w:cs="Times New Roman"/>
                <w:b/>
                <w:bCs/>
                <w:color w:val="000000"/>
                <w:kern w:val="0"/>
                <w:sz w:val="14"/>
                <w:szCs w:val="14"/>
                <w:lang w:eastAsia="en-GB"/>
                <w14:ligatures w14:val="none"/>
              </w:rPr>
              <w:t>, 4</w:t>
            </w:r>
            <w:r w:rsidR="00D005C4">
              <w:rPr>
                <w:rFonts w:ascii="Aptos Narrow" w:eastAsia="Times New Roman" w:hAnsi="Aptos Narrow" w:cs="Times New Roman"/>
                <w:b/>
                <w:bCs/>
                <w:color w:val="000000"/>
                <w:kern w:val="0"/>
                <w:sz w:val="14"/>
                <w:szCs w:val="14"/>
                <w:lang w:eastAsia="en-GB"/>
                <w14:ligatures w14:val="none"/>
              </w:rPr>
              <w:t>7</w:t>
            </w:r>
            <w:r w:rsidRPr="00951820">
              <w:rPr>
                <w:rFonts w:ascii="Aptos Narrow" w:eastAsia="Times New Roman" w:hAnsi="Aptos Narrow" w:cs="Times New Roman"/>
                <w:b/>
                <w:bCs/>
                <w:color w:val="000000"/>
                <w:kern w:val="0"/>
                <w:sz w:val="14"/>
                <w:szCs w:val="14"/>
                <w:lang w:eastAsia="en-GB"/>
                <w14:ligatures w14:val="none"/>
              </w:rPr>
              <w:t>, 4</w:t>
            </w:r>
            <w:r w:rsidR="00D005C4">
              <w:rPr>
                <w:rFonts w:ascii="Aptos Narrow" w:eastAsia="Times New Roman" w:hAnsi="Aptos Narrow" w:cs="Times New Roman"/>
                <w:b/>
                <w:bCs/>
                <w:color w:val="000000"/>
                <w:kern w:val="0"/>
                <w:sz w:val="14"/>
                <w:szCs w:val="14"/>
                <w:lang w:eastAsia="en-GB"/>
                <w14:ligatures w14:val="none"/>
              </w:rPr>
              <w:t>8</w:t>
            </w:r>
            <w:r w:rsidRPr="00951820">
              <w:rPr>
                <w:rFonts w:ascii="Aptos Narrow" w:eastAsia="Times New Roman" w:hAnsi="Aptos Narrow" w:cs="Times New Roman"/>
                <w:b/>
                <w:bCs/>
                <w:color w:val="000000"/>
                <w:kern w:val="0"/>
                <w:sz w:val="14"/>
                <w:szCs w:val="14"/>
                <w:lang w:eastAsia="en-GB"/>
                <w14:ligatures w14:val="none"/>
              </w:rPr>
              <w:t>, 5</w:t>
            </w:r>
            <w:r w:rsidR="00D005C4">
              <w:rPr>
                <w:rFonts w:ascii="Aptos Narrow" w:eastAsia="Times New Roman" w:hAnsi="Aptos Narrow" w:cs="Times New Roman"/>
                <w:b/>
                <w:bCs/>
                <w:color w:val="000000"/>
                <w:kern w:val="0"/>
                <w:sz w:val="14"/>
                <w:szCs w:val="14"/>
                <w:lang w:eastAsia="en-GB"/>
                <w14:ligatures w14:val="none"/>
              </w:rPr>
              <w:t>0</w:t>
            </w:r>
          </w:p>
        </w:tc>
        <w:tc>
          <w:tcPr>
            <w:tcW w:w="3020" w:type="dxa"/>
            <w:tcBorders>
              <w:top w:val="nil"/>
              <w:left w:val="nil"/>
              <w:bottom w:val="single" w:sz="8" w:space="0" w:color="auto"/>
              <w:right w:val="single" w:sz="8" w:space="0" w:color="auto"/>
            </w:tcBorders>
            <w:vAlign w:val="bottom"/>
            <w:hideMark/>
          </w:tcPr>
          <w:p w14:paraId="49F54845"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25 papers identified theme. Sample size 6-914. Some qualitative, some quantitative papers. Quantitative papers mostly analysing using Likert-style surveys or pre/post design, qualitative used thematic analyses.</w:t>
            </w:r>
          </w:p>
        </w:tc>
        <w:tc>
          <w:tcPr>
            <w:tcW w:w="3880" w:type="dxa"/>
            <w:tcBorders>
              <w:top w:val="nil"/>
              <w:left w:val="nil"/>
              <w:bottom w:val="single" w:sz="8" w:space="0" w:color="auto"/>
              <w:right w:val="single" w:sz="8" w:space="0" w:color="auto"/>
            </w:tcBorders>
            <w:vAlign w:val="bottom"/>
            <w:hideMark/>
          </w:tcPr>
          <w:p w14:paraId="61E258E7"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All coherent in that confidence increased. Paper 60 had additional subtheme of doubt in own abilities.                                       </w:t>
            </w:r>
          </w:p>
        </w:tc>
        <w:tc>
          <w:tcPr>
            <w:tcW w:w="4000" w:type="dxa"/>
            <w:tcBorders>
              <w:top w:val="nil"/>
              <w:left w:val="nil"/>
              <w:bottom w:val="single" w:sz="8" w:space="0" w:color="auto"/>
              <w:right w:val="single" w:sz="8" w:space="0" w:color="auto"/>
            </w:tcBorders>
            <w:vAlign w:val="bottom"/>
            <w:hideMark/>
          </w:tcPr>
          <w:p w14:paraId="43798DF4" w14:textId="4C83FF4D"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8 qualitative papers, 11 quantitative papers, 7 with mixed methods. 4 of the qualitative papers specified theme saturation had been reached. Both methodologies - good quantitative analysis, not clear on qualitative. Quantitative papers all used appropriate statistical analysis methods. Largest studies have significant findings in increased confidence. All papers have a clear </w:t>
            </w:r>
            <w:r w:rsidRPr="00BE519B">
              <w:rPr>
                <w:rFonts w:ascii="Aptos Narrow" w:eastAsia="Times New Roman" w:hAnsi="Aptos Narrow" w:cs="Times New Roman"/>
                <w:color w:val="000000"/>
                <w:kern w:val="0"/>
                <w:sz w:val="14"/>
                <w:szCs w:val="14"/>
                <w:lang w:eastAsia="en-GB"/>
                <w14:ligatures w14:val="none"/>
              </w:rPr>
              <w:t>methodology</w:t>
            </w:r>
            <w:r w:rsidRPr="00951820">
              <w:rPr>
                <w:rFonts w:ascii="Aptos Narrow" w:eastAsia="Times New Roman" w:hAnsi="Aptos Narrow" w:cs="Times New Roman"/>
                <w:color w:val="000000"/>
                <w:kern w:val="0"/>
                <w:sz w:val="14"/>
                <w:szCs w:val="14"/>
                <w:lang w:eastAsia="en-GB"/>
                <w14:ligatures w14:val="none"/>
              </w:rPr>
              <w:t xml:space="preserve"> including thematic analyses.</w:t>
            </w:r>
          </w:p>
        </w:tc>
        <w:tc>
          <w:tcPr>
            <w:tcW w:w="2860" w:type="dxa"/>
            <w:tcBorders>
              <w:top w:val="nil"/>
              <w:left w:val="nil"/>
              <w:bottom w:val="single" w:sz="8" w:space="0" w:color="auto"/>
              <w:right w:val="nil"/>
            </w:tcBorders>
            <w:vAlign w:val="bottom"/>
            <w:hideMark/>
          </w:tcPr>
          <w:p w14:paraId="2947A308"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Yes - all medical students </w:t>
            </w:r>
          </w:p>
        </w:tc>
        <w:tc>
          <w:tcPr>
            <w:tcW w:w="4720" w:type="dxa"/>
            <w:tcBorders>
              <w:top w:val="nil"/>
              <w:left w:val="single" w:sz="8" w:space="0" w:color="auto"/>
              <w:bottom w:val="single" w:sz="8" w:space="0" w:color="auto"/>
              <w:right w:val="single" w:sz="4" w:space="0" w:color="000000"/>
            </w:tcBorders>
            <w:vAlign w:val="bottom"/>
            <w:hideMark/>
          </w:tcPr>
          <w:p w14:paraId="3C463822"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High</w:t>
            </w:r>
          </w:p>
        </w:tc>
      </w:tr>
      <w:tr w:rsidR="00951820" w:rsidRPr="00951820" w14:paraId="5430838F" w14:textId="77777777" w:rsidTr="00951820">
        <w:trPr>
          <w:trHeight w:val="2630"/>
        </w:trPr>
        <w:tc>
          <w:tcPr>
            <w:tcW w:w="2520" w:type="dxa"/>
            <w:tcBorders>
              <w:top w:val="nil"/>
              <w:left w:val="single" w:sz="8" w:space="0" w:color="auto"/>
              <w:bottom w:val="single" w:sz="8" w:space="0" w:color="auto"/>
              <w:right w:val="single" w:sz="8" w:space="0" w:color="auto"/>
            </w:tcBorders>
            <w:vAlign w:val="bottom"/>
            <w:hideMark/>
          </w:tcPr>
          <w:p w14:paraId="0AE2A3CA"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t>Competence</w:t>
            </w:r>
            <w:r w:rsidRPr="00951820">
              <w:rPr>
                <w:rFonts w:ascii="Aptos Narrow" w:eastAsia="Times New Roman" w:hAnsi="Aptos Narrow" w:cs="Times New Roman"/>
                <w:color w:val="000000"/>
                <w:kern w:val="0"/>
                <w:sz w:val="14"/>
                <w:szCs w:val="14"/>
                <w:lang w:eastAsia="en-GB"/>
                <w14:ligatures w14:val="none"/>
              </w:rPr>
              <w:t xml:space="preserve"> - Skills, knowledge, Curriculum/ additional learning in practice</w:t>
            </w:r>
          </w:p>
        </w:tc>
        <w:tc>
          <w:tcPr>
            <w:tcW w:w="4260" w:type="dxa"/>
            <w:tcBorders>
              <w:top w:val="nil"/>
              <w:left w:val="nil"/>
              <w:bottom w:val="single" w:sz="8" w:space="0" w:color="auto"/>
              <w:right w:val="single" w:sz="8" w:space="0" w:color="auto"/>
            </w:tcBorders>
            <w:vAlign w:val="bottom"/>
            <w:hideMark/>
          </w:tcPr>
          <w:p w14:paraId="33B2370E" w14:textId="0EA820CE" w:rsidR="00951820" w:rsidRPr="00951820" w:rsidRDefault="00951820" w:rsidP="00951820">
            <w:pPr>
              <w:spacing w:after="0" w:line="240" w:lineRule="auto"/>
              <w:rPr>
                <w:rFonts w:ascii="Aptos Narrow" w:eastAsia="Times New Roman" w:hAnsi="Aptos Narrow" w:cs="Times New Roman"/>
                <w:b/>
                <w:bCs/>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t>1, 3, 5, 6, 8, 9, 11, 14, 19, 20, 28, 3</w:t>
            </w:r>
            <w:r w:rsidR="007F7EA8">
              <w:rPr>
                <w:rFonts w:ascii="Aptos Narrow" w:eastAsia="Times New Roman" w:hAnsi="Aptos Narrow" w:cs="Times New Roman"/>
                <w:b/>
                <w:bCs/>
                <w:color w:val="000000"/>
                <w:kern w:val="0"/>
                <w:sz w:val="14"/>
                <w:szCs w:val="14"/>
                <w:lang w:eastAsia="en-GB"/>
                <w14:ligatures w14:val="none"/>
              </w:rPr>
              <w:t>1</w:t>
            </w:r>
            <w:r w:rsidRPr="00951820">
              <w:rPr>
                <w:rFonts w:ascii="Aptos Narrow" w:eastAsia="Times New Roman" w:hAnsi="Aptos Narrow" w:cs="Times New Roman"/>
                <w:b/>
                <w:bCs/>
                <w:color w:val="000000"/>
                <w:kern w:val="0"/>
                <w:sz w:val="14"/>
                <w:szCs w:val="14"/>
                <w:lang w:eastAsia="en-GB"/>
                <w14:ligatures w14:val="none"/>
              </w:rPr>
              <w:t>, 4</w:t>
            </w:r>
            <w:r w:rsidR="007F7EA8">
              <w:rPr>
                <w:rFonts w:ascii="Aptos Narrow" w:eastAsia="Times New Roman" w:hAnsi="Aptos Narrow" w:cs="Times New Roman"/>
                <w:b/>
                <w:bCs/>
                <w:color w:val="000000"/>
                <w:kern w:val="0"/>
                <w:sz w:val="14"/>
                <w:szCs w:val="14"/>
                <w:lang w:eastAsia="en-GB"/>
                <w14:ligatures w14:val="none"/>
              </w:rPr>
              <w:t>2</w:t>
            </w:r>
            <w:r w:rsidRPr="00951820">
              <w:rPr>
                <w:rFonts w:ascii="Aptos Narrow" w:eastAsia="Times New Roman" w:hAnsi="Aptos Narrow" w:cs="Times New Roman"/>
                <w:b/>
                <w:bCs/>
                <w:color w:val="000000"/>
                <w:kern w:val="0"/>
                <w:sz w:val="14"/>
                <w:szCs w:val="14"/>
                <w:lang w:eastAsia="en-GB"/>
                <w14:ligatures w14:val="none"/>
              </w:rPr>
              <w:t>, 4</w:t>
            </w:r>
            <w:r w:rsidR="007F7EA8">
              <w:rPr>
                <w:rFonts w:ascii="Aptos Narrow" w:eastAsia="Times New Roman" w:hAnsi="Aptos Narrow" w:cs="Times New Roman"/>
                <w:b/>
                <w:bCs/>
                <w:color w:val="000000"/>
                <w:kern w:val="0"/>
                <w:sz w:val="14"/>
                <w:szCs w:val="14"/>
                <w:lang w:eastAsia="en-GB"/>
                <w14:ligatures w14:val="none"/>
              </w:rPr>
              <w:t>3</w:t>
            </w:r>
            <w:r w:rsidRPr="00951820">
              <w:rPr>
                <w:rFonts w:ascii="Aptos Narrow" w:eastAsia="Times New Roman" w:hAnsi="Aptos Narrow" w:cs="Times New Roman"/>
                <w:b/>
                <w:bCs/>
                <w:color w:val="000000"/>
                <w:kern w:val="0"/>
                <w:sz w:val="14"/>
                <w:szCs w:val="14"/>
                <w:lang w:eastAsia="en-GB"/>
                <w14:ligatures w14:val="none"/>
              </w:rPr>
              <w:t>, 4</w:t>
            </w:r>
            <w:r w:rsidR="007F7EA8">
              <w:rPr>
                <w:rFonts w:ascii="Aptos Narrow" w:eastAsia="Times New Roman" w:hAnsi="Aptos Narrow" w:cs="Times New Roman"/>
                <w:b/>
                <w:bCs/>
                <w:color w:val="000000"/>
                <w:kern w:val="0"/>
                <w:sz w:val="14"/>
                <w:szCs w:val="14"/>
                <w:lang w:eastAsia="en-GB"/>
                <w14:ligatures w14:val="none"/>
              </w:rPr>
              <w:t>4</w:t>
            </w:r>
            <w:r w:rsidRPr="00951820">
              <w:rPr>
                <w:rFonts w:ascii="Aptos Narrow" w:eastAsia="Times New Roman" w:hAnsi="Aptos Narrow" w:cs="Times New Roman"/>
                <w:b/>
                <w:bCs/>
                <w:color w:val="000000"/>
                <w:kern w:val="0"/>
                <w:sz w:val="14"/>
                <w:szCs w:val="14"/>
                <w:lang w:eastAsia="en-GB"/>
                <w14:ligatures w14:val="none"/>
              </w:rPr>
              <w:t>, 4</w:t>
            </w:r>
            <w:r w:rsidR="007F7EA8">
              <w:rPr>
                <w:rFonts w:ascii="Aptos Narrow" w:eastAsia="Times New Roman" w:hAnsi="Aptos Narrow" w:cs="Times New Roman"/>
                <w:b/>
                <w:bCs/>
                <w:color w:val="000000"/>
                <w:kern w:val="0"/>
                <w:sz w:val="14"/>
                <w:szCs w:val="14"/>
                <w:lang w:eastAsia="en-GB"/>
                <w14:ligatures w14:val="none"/>
              </w:rPr>
              <w:t>5</w:t>
            </w:r>
            <w:r w:rsidRPr="00951820">
              <w:rPr>
                <w:rFonts w:ascii="Aptos Narrow" w:eastAsia="Times New Roman" w:hAnsi="Aptos Narrow" w:cs="Times New Roman"/>
                <w:b/>
                <w:bCs/>
                <w:color w:val="000000"/>
                <w:kern w:val="0"/>
                <w:sz w:val="14"/>
                <w:szCs w:val="14"/>
                <w:lang w:eastAsia="en-GB"/>
                <w14:ligatures w14:val="none"/>
              </w:rPr>
              <w:t>, 4</w:t>
            </w:r>
            <w:r w:rsidR="007F7EA8">
              <w:rPr>
                <w:rFonts w:ascii="Aptos Narrow" w:eastAsia="Times New Roman" w:hAnsi="Aptos Narrow" w:cs="Times New Roman"/>
                <w:b/>
                <w:bCs/>
                <w:color w:val="000000"/>
                <w:kern w:val="0"/>
                <w:sz w:val="14"/>
                <w:szCs w:val="14"/>
                <w:lang w:eastAsia="en-GB"/>
                <w14:ligatures w14:val="none"/>
              </w:rPr>
              <w:t>7</w:t>
            </w:r>
            <w:r w:rsidRPr="00951820">
              <w:rPr>
                <w:rFonts w:ascii="Aptos Narrow" w:eastAsia="Times New Roman" w:hAnsi="Aptos Narrow" w:cs="Times New Roman"/>
                <w:b/>
                <w:bCs/>
                <w:color w:val="000000"/>
                <w:kern w:val="0"/>
                <w:sz w:val="14"/>
                <w:szCs w:val="14"/>
                <w:lang w:eastAsia="en-GB"/>
                <w14:ligatures w14:val="none"/>
              </w:rPr>
              <w:t>, 4</w:t>
            </w:r>
            <w:r w:rsidR="007F7EA8">
              <w:rPr>
                <w:rFonts w:ascii="Aptos Narrow" w:eastAsia="Times New Roman" w:hAnsi="Aptos Narrow" w:cs="Times New Roman"/>
                <w:b/>
                <w:bCs/>
                <w:color w:val="000000"/>
                <w:kern w:val="0"/>
                <w:sz w:val="14"/>
                <w:szCs w:val="14"/>
                <w:lang w:eastAsia="en-GB"/>
                <w14:ligatures w14:val="none"/>
              </w:rPr>
              <w:t>8</w:t>
            </w:r>
          </w:p>
        </w:tc>
        <w:tc>
          <w:tcPr>
            <w:tcW w:w="3020" w:type="dxa"/>
            <w:tcBorders>
              <w:top w:val="nil"/>
              <w:left w:val="nil"/>
              <w:bottom w:val="single" w:sz="8" w:space="0" w:color="auto"/>
              <w:right w:val="single" w:sz="8" w:space="0" w:color="auto"/>
            </w:tcBorders>
            <w:vAlign w:val="bottom"/>
            <w:hideMark/>
          </w:tcPr>
          <w:p w14:paraId="56F6D02D"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18 papers identified theme. Sample size 6-914. Quantitative papers mostly analysing using Likert-style surveys or pre/post design, qualitative used thematic analyses. </w:t>
            </w:r>
          </w:p>
        </w:tc>
        <w:tc>
          <w:tcPr>
            <w:tcW w:w="3880" w:type="dxa"/>
            <w:tcBorders>
              <w:top w:val="nil"/>
              <w:left w:val="nil"/>
              <w:bottom w:val="single" w:sz="8" w:space="0" w:color="auto"/>
              <w:right w:val="single" w:sz="8" w:space="0" w:color="auto"/>
            </w:tcBorders>
            <w:vAlign w:val="bottom"/>
            <w:hideMark/>
          </w:tcPr>
          <w:p w14:paraId="559D421C"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All coherent bar study 2 which found no statistically significant change in older person knowledge score post intervention, and study 19 is only a thematic study and is difficult to draw a definitive conclusion about increased competence, it does mention the application of skills in real life during volunteering, and the impact of this. </w:t>
            </w:r>
          </w:p>
        </w:tc>
        <w:tc>
          <w:tcPr>
            <w:tcW w:w="4000" w:type="dxa"/>
            <w:tcBorders>
              <w:top w:val="nil"/>
              <w:left w:val="nil"/>
              <w:bottom w:val="single" w:sz="8" w:space="0" w:color="auto"/>
              <w:right w:val="single" w:sz="8" w:space="0" w:color="auto"/>
            </w:tcBorders>
            <w:shd w:val="clear" w:color="000000" w:fill="FFFFFF"/>
            <w:vAlign w:val="bottom"/>
            <w:hideMark/>
          </w:tcPr>
          <w:p w14:paraId="0CFE1E5E" w14:textId="1D7DF9B2"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Mixed levels of analysis in all papers. Quantitative papers used appropriate methods for analysis of surveys.                     Paper 19 is a thematic </w:t>
            </w:r>
            <w:r w:rsidRPr="00BE519B">
              <w:rPr>
                <w:rFonts w:ascii="Aptos Narrow" w:eastAsia="Times New Roman" w:hAnsi="Aptos Narrow" w:cs="Times New Roman"/>
                <w:color w:val="000000"/>
                <w:kern w:val="0"/>
                <w:sz w:val="14"/>
                <w:szCs w:val="14"/>
                <w:lang w:eastAsia="en-GB"/>
                <w14:ligatures w14:val="none"/>
              </w:rPr>
              <w:t>analysis,</w:t>
            </w:r>
            <w:r w:rsidRPr="00951820">
              <w:rPr>
                <w:rFonts w:ascii="Aptos Narrow" w:eastAsia="Times New Roman" w:hAnsi="Aptos Narrow" w:cs="Times New Roman"/>
                <w:color w:val="000000"/>
                <w:kern w:val="0"/>
                <w:sz w:val="14"/>
                <w:szCs w:val="14"/>
                <w:lang w:eastAsia="en-GB"/>
                <w14:ligatures w14:val="none"/>
              </w:rPr>
              <w:t xml:space="preserve"> so a different method is used to quantitative papers, appears a thorough methodology, however no statistical comment on this. </w:t>
            </w:r>
          </w:p>
        </w:tc>
        <w:tc>
          <w:tcPr>
            <w:tcW w:w="2860" w:type="dxa"/>
            <w:tcBorders>
              <w:top w:val="nil"/>
              <w:left w:val="nil"/>
              <w:bottom w:val="single" w:sz="8" w:space="0" w:color="auto"/>
              <w:right w:val="single" w:sz="8" w:space="0" w:color="auto"/>
            </w:tcBorders>
            <w:vAlign w:val="bottom"/>
            <w:hideMark/>
          </w:tcPr>
          <w:p w14:paraId="0BDFA8BC"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Yes - all medical students </w:t>
            </w:r>
          </w:p>
        </w:tc>
        <w:tc>
          <w:tcPr>
            <w:tcW w:w="4720" w:type="dxa"/>
            <w:tcBorders>
              <w:top w:val="nil"/>
              <w:left w:val="nil"/>
              <w:bottom w:val="single" w:sz="8" w:space="0" w:color="auto"/>
              <w:right w:val="single" w:sz="4" w:space="0" w:color="000000"/>
            </w:tcBorders>
            <w:vAlign w:val="bottom"/>
            <w:hideMark/>
          </w:tcPr>
          <w:p w14:paraId="1E58EAB2"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High </w:t>
            </w:r>
          </w:p>
        </w:tc>
      </w:tr>
      <w:tr w:rsidR="00951820" w:rsidRPr="00951820" w14:paraId="1FA336E6" w14:textId="77777777" w:rsidTr="00951820">
        <w:trPr>
          <w:trHeight w:val="4080"/>
        </w:trPr>
        <w:tc>
          <w:tcPr>
            <w:tcW w:w="2520" w:type="dxa"/>
            <w:tcBorders>
              <w:top w:val="nil"/>
              <w:left w:val="single" w:sz="8" w:space="0" w:color="auto"/>
              <w:bottom w:val="single" w:sz="8" w:space="0" w:color="auto"/>
              <w:right w:val="single" w:sz="8" w:space="0" w:color="auto"/>
            </w:tcBorders>
            <w:vAlign w:val="bottom"/>
            <w:hideMark/>
          </w:tcPr>
          <w:p w14:paraId="6433D712"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t>Social Determinants</w:t>
            </w:r>
            <w:r w:rsidRPr="00951820">
              <w:rPr>
                <w:rFonts w:ascii="Aptos Narrow" w:eastAsia="Times New Roman" w:hAnsi="Aptos Narrow" w:cs="Times New Roman"/>
                <w:color w:val="000000"/>
                <w:kern w:val="0"/>
                <w:sz w:val="14"/>
                <w:szCs w:val="14"/>
                <w:lang w:eastAsia="en-GB"/>
                <w14:ligatures w14:val="none"/>
              </w:rPr>
              <w:t xml:space="preserve"> - Social and cultural knowledge and awareness, barriers to healthcare, </w:t>
            </w:r>
            <w:proofErr w:type="spellStart"/>
            <w:r w:rsidRPr="00951820">
              <w:rPr>
                <w:rFonts w:ascii="Aptos Narrow" w:eastAsia="Times New Roman" w:hAnsi="Aptos Narrow" w:cs="Times New Roman"/>
                <w:color w:val="000000"/>
                <w:kern w:val="0"/>
                <w:sz w:val="14"/>
                <w:szCs w:val="14"/>
                <w:lang w:eastAsia="en-GB"/>
                <w14:ligatures w14:val="none"/>
              </w:rPr>
              <w:t>misstrust</w:t>
            </w:r>
            <w:proofErr w:type="spellEnd"/>
            <w:r w:rsidRPr="00951820">
              <w:rPr>
                <w:rFonts w:ascii="Aptos Narrow" w:eastAsia="Times New Roman" w:hAnsi="Aptos Narrow" w:cs="Times New Roman"/>
                <w:color w:val="000000"/>
                <w:kern w:val="0"/>
                <w:sz w:val="14"/>
                <w:szCs w:val="14"/>
                <w:lang w:eastAsia="en-GB"/>
                <w14:ligatures w14:val="none"/>
              </w:rPr>
              <w:t xml:space="preserve"> in western medicine</w:t>
            </w:r>
          </w:p>
        </w:tc>
        <w:tc>
          <w:tcPr>
            <w:tcW w:w="4260" w:type="dxa"/>
            <w:tcBorders>
              <w:top w:val="nil"/>
              <w:left w:val="nil"/>
              <w:bottom w:val="single" w:sz="8" w:space="0" w:color="auto"/>
              <w:right w:val="single" w:sz="8" w:space="0" w:color="auto"/>
            </w:tcBorders>
            <w:vAlign w:val="bottom"/>
            <w:hideMark/>
          </w:tcPr>
          <w:p w14:paraId="33CEAA60" w14:textId="6F59C4FB" w:rsidR="00951820" w:rsidRPr="00951820" w:rsidRDefault="00951820" w:rsidP="00951820">
            <w:pPr>
              <w:spacing w:after="0" w:line="240" w:lineRule="auto"/>
              <w:rPr>
                <w:rFonts w:ascii="Aptos Narrow" w:eastAsia="Times New Roman" w:hAnsi="Aptos Narrow" w:cs="Times New Roman"/>
                <w:b/>
                <w:bCs/>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t>1, 2, 10, 15, 16, 19, 20, 29, 30, 3</w:t>
            </w:r>
            <w:r w:rsidR="00673240">
              <w:rPr>
                <w:rFonts w:ascii="Aptos Narrow" w:eastAsia="Times New Roman" w:hAnsi="Aptos Narrow" w:cs="Times New Roman"/>
                <w:b/>
                <w:bCs/>
                <w:color w:val="000000"/>
                <w:kern w:val="0"/>
                <w:sz w:val="14"/>
                <w:szCs w:val="14"/>
                <w:lang w:eastAsia="en-GB"/>
                <w14:ligatures w14:val="none"/>
              </w:rPr>
              <w:t>4</w:t>
            </w:r>
            <w:r w:rsidRPr="00951820">
              <w:rPr>
                <w:rFonts w:ascii="Aptos Narrow" w:eastAsia="Times New Roman" w:hAnsi="Aptos Narrow" w:cs="Times New Roman"/>
                <w:b/>
                <w:bCs/>
                <w:color w:val="000000"/>
                <w:kern w:val="0"/>
                <w:sz w:val="14"/>
                <w:szCs w:val="14"/>
                <w:lang w:eastAsia="en-GB"/>
                <w14:ligatures w14:val="none"/>
              </w:rPr>
              <w:t>, 3</w:t>
            </w:r>
            <w:r w:rsidR="00673240">
              <w:rPr>
                <w:rFonts w:ascii="Aptos Narrow" w:eastAsia="Times New Roman" w:hAnsi="Aptos Narrow" w:cs="Times New Roman"/>
                <w:b/>
                <w:bCs/>
                <w:color w:val="000000"/>
                <w:kern w:val="0"/>
                <w:sz w:val="14"/>
                <w:szCs w:val="14"/>
                <w:lang w:eastAsia="en-GB"/>
                <w14:ligatures w14:val="none"/>
              </w:rPr>
              <w:t>7</w:t>
            </w:r>
            <w:r w:rsidRPr="00951820">
              <w:rPr>
                <w:rFonts w:ascii="Aptos Narrow" w:eastAsia="Times New Roman" w:hAnsi="Aptos Narrow" w:cs="Times New Roman"/>
                <w:b/>
                <w:bCs/>
                <w:color w:val="000000"/>
                <w:kern w:val="0"/>
                <w:sz w:val="14"/>
                <w:szCs w:val="14"/>
                <w:lang w:eastAsia="en-GB"/>
                <w14:ligatures w14:val="none"/>
              </w:rPr>
              <w:t>, 3</w:t>
            </w:r>
            <w:r w:rsidR="00673240">
              <w:rPr>
                <w:rFonts w:ascii="Aptos Narrow" w:eastAsia="Times New Roman" w:hAnsi="Aptos Narrow" w:cs="Times New Roman"/>
                <w:b/>
                <w:bCs/>
                <w:color w:val="000000"/>
                <w:kern w:val="0"/>
                <w:sz w:val="14"/>
                <w:szCs w:val="14"/>
                <w:lang w:eastAsia="en-GB"/>
                <w14:ligatures w14:val="none"/>
              </w:rPr>
              <w:t>8</w:t>
            </w:r>
            <w:r w:rsidRPr="00951820">
              <w:rPr>
                <w:rFonts w:ascii="Aptos Narrow" w:eastAsia="Times New Roman" w:hAnsi="Aptos Narrow" w:cs="Times New Roman"/>
                <w:b/>
                <w:bCs/>
                <w:color w:val="000000"/>
                <w:kern w:val="0"/>
                <w:sz w:val="14"/>
                <w:szCs w:val="14"/>
                <w:lang w:eastAsia="en-GB"/>
                <w14:ligatures w14:val="none"/>
              </w:rPr>
              <w:t>, 4</w:t>
            </w:r>
            <w:r w:rsidR="00673240">
              <w:rPr>
                <w:rFonts w:ascii="Aptos Narrow" w:eastAsia="Times New Roman" w:hAnsi="Aptos Narrow" w:cs="Times New Roman"/>
                <w:b/>
                <w:bCs/>
                <w:color w:val="000000"/>
                <w:kern w:val="0"/>
                <w:sz w:val="14"/>
                <w:szCs w:val="14"/>
                <w:lang w:eastAsia="en-GB"/>
                <w14:ligatures w14:val="none"/>
              </w:rPr>
              <w:t>1</w:t>
            </w:r>
            <w:r w:rsidRPr="00951820">
              <w:rPr>
                <w:rFonts w:ascii="Aptos Narrow" w:eastAsia="Times New Roman" w:hAnsi="Aptos Narrow" w:cs="Times New Roman"/>
                <w:b/>
                <w:bCs/>
                <w:color w:val="000000"/>
                <w:kern w:val="0"/>
                <w:sz w:val="14"/>
                <w:szCs w:val="14"/>
                <w:lang w:eastAsia="en-GB"/>
                <w14:ligatures w14:val="none"/>
              </w:rPr>
              <w:t>, 4</w:t>
            </w:r>
            <w:r w:rsidR="00673240">
              <w:rPr>
                <w:rFonts w:ascii="Aptos Narrow" w:eastAsia="Times New Roman" w:hAnsi="Aptos Narrow" w:cs="Times New Roman"/>
                <w:b/>
                <w:bCs/>
                <w:color w:val="000000"/>
                <w:kern w:val="0"/>
                <w:sz w:val="14"/>
                <w:szCs w:val="14"/>
                <w:lang w:eastAsia="en-GB"/>
                <w14:ligatures w14:val="none"/>
              </w:rPr>
              <w:t>2</w:t>
            </w:r>
            <w:r w:rsidRPr="00951820">
              <w:rPr>
                <w:rFonts w:ascii="Aptos Narrow" w:eastAsia="Times New Roman" w:hAnsi="Aptos Narrow" w:cs="Times New Roman"/>
                <w:b/>
                <w:bCs/>
                <w:color w:val="000000"/>
                <w:kern w:val="0"/>
                <w:sz w:val="14"/>
                <w:szCs w:val="14"/>
                <w:lang w:eastAsia="en-GB"/>
                <w14:ligatures w14:val="none"/>
              </w:rPr>
              <w:t>, 4</w:t>
            </w:r>
            <w:r w:rsidR="00673240">
              <w:rPr>
                <w:rFonts w:ascii="Aptos Narrow" w:eastAsia="Times New Roman" w:hAnsi="Aptos Narrow" w:cs="Times New Roman"/>
                <w:b/>
                <w:bCs/>
                <w:color w:val="000000"/>
                <w:kern w:val="0"/>
                <w:sz w:val="14"/>
                <w:szCs w:val="14"/>
                <w:lang w:eastAsia="en-GB"/>
                <w14:ligatures w14:val="none"/>
              </w:rPr>
              <w:t>8</w:t>
            </w:r>
            <w:r w:rsidRPr="00951820">
              <w:rPr>
                <w:rFonts w:ascii="Aptos Narrow" w:eastAsia="Times New Roman" w:hAnsi="Aptos Narrow" w:cs="Times New Roman"/>
                <w:b/>
                <w:bCs/>
                <w:color w:val="000000"/>
                <w:kern w:val="0"/>
                <w:sz w:val="14"/>
                <w:szCs w:val="14"/>
                <w:lang w:eastAsia="en-GB"/>
                <w14:ligatures w14:val="none"/>
              </w:rPr>
              <w:t>, 5</w:t>
            </w:r>
            <w:r w:rsidR="00673240">
              <w:rPr>
                <w:rFonts w:ascii="Aptos Narrow" w:eastAsia="Times New Roman" w:hAnsi="Aptos Narrow" w:cs="Times New Roman"/>
                <w:b/>
                <w:bCs/>
                <w:color w:val="000000"/>
                <w:kern w:val="0"/>
                <w:sz w:val="14"/>
                <w:szCs w:val="14"/>
                <w:lang w:eastAsia="en-GB"/>
                <w14:ligatures w14:val="none"/>
              </w:rPr>
              <w:t>0</w:t>
            </w:r>
          </w:p>
        </w:tc>
        <w:tc>
          <w:tcPr>
            <w:tcW w:w="3020" w:type="dxa"/>
            <w:tcBorders>
              <w:top w:val="nil"/>
              <w:left w:val="nil"/>
              <w:bottom w:val="single" w:sz="8" w:space="0" w:color="auto"/>
              <w:right w:val="single" w:sz="8" w:space="0" w:color="auto"/>
            </w:tcBorders>
            <w:vAlign w:val="bottom"/>
            <w:hideMark/>
          </w:tcPr>
          <w:p w14:paraId="1A6B00BD"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16 Papers identified theme. 7 Quantitative, 7 qualitative, 2 mixed methods. A mix of pre/ post surveys, thematic analyses and other clinical determinants, such as mini-CEX and pre and post knowledge quiz evaluation. Sample sizes 1-1470</w:t>
            </w:r>
          </w:p>
        </w:tc>
        <w:tc>
          <w:tcPr>
            <w:tcW w:w="3880" w:type="dxa"/>
            <w:tcBorders>
              <w:top w:val="nil"/>
              <w:left w:val="nil"/>
              <w:bottom w:val="single" w:sz="8" w:space="0" w:color="auto"/>
              <w:right w:val="single" w:sz="8" w:space="0" w:color="auto"/>
            </w:tcBorders>
            <w:vAlign w:val="bottom"/>
            <w:hideMark/>
          </w:tcPr>
          <w:p w14:paraId="160820AA" w14:textId="17D14275"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All coherent in that SLC helped students with identifying social determinants of health except 139 which had no difference in SDOH outcomes. All papers coherent to social determinants and the associated themes. However, 27 discusses the theme, however there is only one quote from a medical student that doesn't specifically address social determinants. </w:t>
            </w:r>
          </w:p>
        </w:tc>
        <w:tc>
          <w:tcPr>
            <w:tcW w:w="4000" w:type="dxa"/>
            <w:tcBorders>
              <w:top w:val="nil"/>
              <w:left w:val="nil"/>
              <w:bottom w:val="single" w:sz="8" w:space="0" w:color="auto"/>
              <w:right w:val="single" w:sz="8" w:space="0" w:color="auto"/>
            </w:tcBorders>
            <w:vAlign w:val="bottom"/>
            <w:hideMark/>
          </w:tcPr>
          <w:p w14:paraId="50D9D09B" w14:textId="730ED608"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Of qualitative studies none mentioned saturation, however one study used </w:t>
            </w:r>
            <w:r w:rsidRPr="00BE519B">
              <w:rPr>
                <w:rFonts w:ascii="Aptos Narrow" w:eastAsia="Times New Roman" w:hAnsi="Aptos Narrow" w:cs="Times New Roman"/>
                <w:color w:val="000000"/>
                <w:kern w:val="0"/>
                <w:sz w:val="14"/>
                <w:szCs w:val="14"/>
                <w:lang w:eastAsia="en-GB"/>
                <w14:ligatures w14:val="none"/>
              </w:rPr>
              <w:t>quotes,</w:t>
            </w:r>
            <w:r w:rsidRPr="00951820">
              <w:rPr>
                <w:rFonts w:ascii="Aptos Narrow" w:eastAsia="Times New Roman" w:hAnsi="Aptos Narrow" w:cs="Times New Roman"/>
                <w:color w:val="000000"/>
                <w:kern w:val="0"/>
                <w:sz w:val="14"/>
                <w:szCs w:val="14"/>
                <w:lang w:eastAsia="en-GB"/>
                <w14:ligatures w14:val="none"/>
              </w:rPr>
              <w:t xml:space="preserve"> and one specified saturation could not be undertaken because of multiple differing stakeholder groups. Qualitative parts of mixed papers did not have clear qualitative methodologies. Quantitative papers used appropriate statistical analysis.  Only study 33 provides an adequate description of the means of analysis. All quantitative studies have appropriate statistical analysis, however paper 39 only provides a post survey score and so has no comparison or benefit realisation. </w:t>
            </w:r>
          </w:p>
        </w:tc>
        <w:tc>
          <w:tcPr>
            <w:tcW w:w="2860" w:type="dxa"/>
            <w:tcBorders>
              <w:top w:val="nil"/>
              <w:left w:val="nil"/>
              <w:bottom w:val="single" w:sz="8" w:space="0" w:color="auto"/>
              <w:right w:val="single" w:sz="8" w:space="0" w:color="auto"/>
            </w:tcBorders>
            <w:vAlign w:val="bottom"/>
            <w:hideMark/>
          </w:tcPr>
          <w:p w14:paraId="4F24A2A6"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Yes - all medical students </w:t>
            </w:r>
          </w:p>
        </w:tc>
        <w:tc>
          <w:tcPr>
            <w:tcW w:w="4720" w:type="dxa"/>
            <w:tcBorders>
              <w:top w:val="nil"/>
              <w:left w:val="nil"/>
              <w:bottom w:val="single" w:sz="8" w:space="0" w:color="auto"/>
              <w:right w:val="single" w:sz="4" w:space="0" w:color="000000"/>
            </w:tcBorders>
            <w:vAlign w:val="bottom"/>
            <w:hideMark/>
          </w:tcPr>
          <w:p w14:paraId="4B809A10"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Medium due to lack of clear methodologies</w:t>
            </w:r>
          </w:p>
        </w:tc>
      </w:tr>
      <w:tr w:rsidR="00951820" w:rsidRPr="00951820" w14:paraId="2B0A9C2C" w14:textId="77777777" w:rsidTr="00951820">
        <w:trPr>
          <w:trHeight w:val="2630"/>
        </w:trPr>
        <w:tc>
          <w:tcPr>
            <w:tcW w:w="2520" w:type="dxa"/>
            <w:tcBorders>
              <w:top w:val="nil"/>
              <w:left w:val="single" w:sz="8" w:space="0" w:color="auto"/>
              <w:bottom w:val="single" w:sz="8" w:space="0" w:color="auto"/>
              <w:right w:val="single" w:sz="8" w:space="0" w:color="auto"/>
            </w:tcBorders>
            <w:vAlign w:val="bottom"/>
            <w:hideMark/>
          </w:tcPr>
          <w:p w14:paraId="537DDC49"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t>Teamworking</w:t>
            </w:r>
            <w:r w:rsidRPr="00951820">
              <w:rPr>
                <w:rFonts w:ascii="Aptos Narrow" w:eastAsia="Times New Roman" w:hAnsi="Aptos Narrow" w:cs="Times New Roman"/>
                <w:color w:val="000000"/>
                <w:kern w:val="0"/>
                <w:sz w:val="14"/>
                <w:szCs w:val="14"/>
                <w:lang w:eastAsia="en-GB"/>
                <w14:ligatures w14:val="none"/>
              </w:rPr>
              <w:t xml:space="preserve"> - interprofessional working </w:t>
            </w:r>
          </w:p>
        </w:tc>
        <w:tc>
          <w:tcPr>
            <w:tcW w:w="4260" w:type="dxa"/>
            <w:tcBorders>
              <w:top w:val="nil"/>
              <w:left w:val="nil"/>
              <w:bottom w:val="single" w:sz="8" w:space="0" w:color="auto"/>
              <w:right w:val="single" w:sz="8" w:space="0" w:color="auto"/>
            </w:tcBorders>
            <w:vAlign w:val="bottom"/>
            <w:hideMark/>
          </w:tcPr>
          <w:p w14:paraId="1E78C858" w14:textId="75ACF0E2" w:rsidR="00951820" w:rsidRPr="00951820" w:rsidRDefault="00951820" w:rsidP="00951820">
            <w:pPr>
              <w:spacing w:after="0" w:line="240" w:lineRule="auto"/>
              <w:rPr>
                <w:rFonts w:ascii="Aptos Narrow" w:eastAsia="Times New Roman" w:hAnsi="Aptos Narrow" w:cs="Times New Roman"/>
                <w:b/>
                <w:bCs/>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t>4, 7, 8, 10, 19, 23, 3</w:t>
            </w:r>
            <w:r w:rsidR="00673240">
              <w:rPr>
                <w:rFonts w:ascii="Aptos Narrow" w:eastAsia="Times New Roman" w:hAnsi="Aptos Narrow" w:cs="Times New Roman"/>
                <w:b/>
                <w:bCs/>
                <w:color w:val="000000"/>
                <w:kern w:val="0"/>
                <w:sz w:val="14"/>
                <w:szCs w:val="14"/>
                <w:lang w:eastAsia="en-GB"/>
                <w14:ligatures w14:val="none"/>
              </w:rPr>
              <w:t>8</w:t>
            </w:r>
            <w:r w:rsidRPr="00951820">
              <w:rPr>
                <w:rFonts w:ascii="Aptos Narrow" w:eastAsia="Times New Roman" w:hAnsi="Aptos Narrow" w:cs="Times New Roman"/>
                <w:b/>
                <w:bCs/>
                <w:color w:val="000000"/>
                <w:kern w:val="0"/>
                <w:sz w:val="14"/>
                <w:szCs w:val="14"/>
                <w:lang w:eastAsia="en-GB"/>
                <w14:ligatures w14:val="none"/>
              </w:rPr>
              <w:t>, 4</w:t>
            </w:r>
            <w:r w:rsidR="00673240">
              <w:rPr>
                <w:rFonts w:ascii="Aptos Narrow" w:eastAsia="Times New Roman" w:hAnsi="Aptos Narrow" w:cs="Times New Roman"/>
                <w:b/>
                <w:bCs/>
                <w:color w:val="000000"/>
                <w:kern w:val="0"/>
                <w:sz w:val="14"/>
                <w:szCs w:val="14"/>
                <w:lang w:eastAsia="en-GB"/>
                <w14:ligatures w14:val="none"/>
              </w:rPr>
              <w:t>0</w:t>
            </w:r>
          </w:p>
        </w:tc>
        <w:tc>
          <w:tcPr>
            <w:tcW w:w="3020" w:type="dxa"/>
            <w:tcBorders>
              <w:top w:val="nil"/>
              <w:left w:val="nil"/>
              <w:bottom w:val="single" w:sz="8" w:space="0" w:color="auto"/>
              <w:right w:val="single" w:sz="8" w:space="0" w:color="auto"/>
            </w:tcBorders>
            <w:vAlign w:val="bottom"/>
            <w:hideMark/>
          </w:tcPr>
          <w:p w14:paraId="1AAA9A0F"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8 Papers identified theme. 4 quantitative, 3 qualitative, 1 mixed </w:t>
            </w:r>
            <w:proofErr w:type="gramStart"/>
            <w:r w:rsidRPr="00951820">
              <w:rPr>
                <w:rFonts w:ascii="Aptos Narrow" w:eastAsia="Times New Roman" w:hAnsi="Aptos Narrow" w:cs="Times New Roman"/>
                <w:color w:val="000000"/>
                <w:kern w:val="0"/>
                <w:sz w:val="14"/>
                <w:szCs w:val="14"/>
                <w:lang w:eastAsia="en-GB"/>
                <w14:ligatures w14:val="none"/>
              </w:rPr>
              <w:t>methods</w:t>
            </w:r>
            <w:proofErr w:type="gramEnd"/>
            <w:r w:rsidRPr="00951820">
              <w:rPr>
                <w:rFonts w:ascii="Aptos Narrow" w:eastAsia="Times New Roman" w:hAnsi="Aptos Narrow" w:cs="Times New Roman"/>
                <w:color w:val="000000"/>
                <w:kern w:val="0"/>
                <w:sz w:val="14"/>
                <w:szCs w:val="14"/>
                <w:lang w:eastAsia="en-GB"/>
                <w14:ligatures w14:val="none"/>
              </w:rPr>
              <w:t>. Sample size 1-168</w:t>
            </w:r>
          </w:p>
        </w:tc>
        <w:tc>
          <w:tcPr>
            <w:tcW w:w="3880" w:type="dxa"/>
            <w:tcBorders>
              <w:top w:val="nil"/>
              <w:left w:val="nil"/>
              <w:bottom w:val="single" w:sz="8" w:space="0" w:color="auto"/>
              <w:right w:val="single" w:sz="8" w:space="0" w:color="auto"/>
            </w:tcBorders>
            <w:vAlign w:val="bottom"/>
            <w:hideMark/>
          </w:tcPr>
          <w:p w14:paraId="1DE4ECDF"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All coherent - all papers identified improved teamwork and interprofessional working. Paper 27 limited to a single quote from a 4th year medical student. </w:t>
            </w:r>
          </w:p>
        </w:tc>
        <w:tc>
          <w:tcPr>
            <w:tcW w:w="4000" w:type="dxa"/>
            <w:tcBorders>
              <w:top w:val="nil"/>
              <w:left w:val="nil"/>
              <w:bottom w:val="single" w:sz="8" w:space="0" w:color="auto"/>
              <w:right w:val="single" w:sz="8" w:space="0" w:color="auto"/>
            </w:tcBorders>
            <w:vAlign w:val="bottom"/>
            <w:hideMark/>
          </w:tcPr>
          <w:p w14:paraId="725FDC0F" w14:textId="4FCCCCD3"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Quantitative had clear statistical analysis. Qualitative: two have no further detail into how data was </w:t>
            </w:r>
            <w:r w:rsidRPr="00BE519B">
              <w:rPr>
                <w:rFonts w:ascii="Aptos Narrow" w:eastAsia="Times New Roman" w:hAnsi="Aptos Narrow" w:cs="Times New Roman"/>
                <w:color w:val="000000"/>
                <w:kern w:val="0"/>
                <w:sz w:val="14"/>
                <w:szCs w:val="14"/>
                <w:lang w:eastAsia="en-GB"/>
                <w14:ligatures w14:val="none"/>
              </w:rPr>
              <w:t>analysed,</w:t>
            </w:r>
            <w:r w:rsidRPr="00951820">
              <w:rPr>
                <w:rFonts w:ascii="Aptos Narrow" w:eastAsia="Times New Roman" w:hAnsi="Aptos Narrow" w:cs="Times New Roman"/>
                <w:color w:val="000000"/>
                <w:kern w:val="0"/>
                <w:sz w:val="14"/>
                <w:szCs w:val="14"/>
                <w:lang w:eastAsia="en-GB"/>
                <w14:ligatures w14:val="none"/>
              </w:rPr>
              <w:t xml:space="preserve"> is clear that they used thematic coding, grounded theory and saturation was reached.</w:t>
            </w:r>
          </w:p>
        </w:tc>
        <w:tc>
          <w:tcPr>
            <w:tcW w:w="2860" w:type="dxa"/>
            <w:tcBorders>
              <w:top w:val="nil"/>
              <w:left w:val="nil"/>
              <w:bottom w:val="single" w:sz="8" w:space="0" w:color="auto"/>
              <w:right w:val="single" w:sz="8" w:space="0" w:color="auto"/>
            </w:tcBorders>
            <w:vAlign w:val="bottom"/>
            <w:hideMark/>
          </w:tcPr>
          <w:p w14:paraId="628A1C5D" w14:textId="0565213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Yes - all medical </w:t>
            </w:r>
            <w:r w:rsidRPr="00BE519B">
              <w:rPr>
                <w:rFonts w:ascii="Aptos Narrow" w:eastAsia="Times New Roman" w:hAnsi="Aptos Narrow" w:cs="Times New Roman"/>
                <w:color w:val="000000"/>
                <w:kern w:val="0"/>
                <w:sz w:val="14"/>
                <w:szCs w:val="14"/>
                <w:lang w:eastAsia="en-GB"/>
                <w14:ligatures w14:val="none"/>
              </w:rPr>
              <w:t>students. P</w:t>
            </w:r>
            <w:r w:rsidRPr="00951820">
              <w:rPr>
                <w:rFonts w:ascii="Aptos Narrow" w:eastAsia="Times New Roman" w:hAnsi="Aptos Narrow" w:cs="Times New Roman"/>
                <w:color w:val="000000"/>
                <w:kern w:val="0"/>
                <w:sz w:val="14"/>
                <w:szCs w:val="14"/>
                <w:lang w:eastAsia="en-GB"/>
                <w14:ligatures w14:val="none"/>
              </w:rPr>
              <w:t xml:space="preserve">aper 6 provides multidisciplinary detail (Medical Student, Pharmacy and Nursing), and only interdisciplinary outcomes (that are statistically significant) are realised in </w:t>
            </w:r>
            <w:r w:rsidRPr="00BE519B">
              <w:rPr>
                <w:rFonts w:ascii="Aptos Narrow" w:eastAsia="Times New Roman" w:hAnsi="Aptos Narrow" w:cs="Times New Roman"/>
                <w:color w:val="000000"/>
                <w:kern w:val="0"/>
                <w:sz w:val="14"/>
                <w:szCs w:val="14"/>
                <w:lang w:eastAsia="en-GB"/>
                <w14:ligatures w14:val="none"/>
              </w:rPr>
              <w:t>non-medical</w:t>
            </w:r>
            <w:r w:rsidRPr="00951820">
              <w:rPr>
                <w:rFonts w:ascii="Aptos Narrow" w:eastAsia="Times New Roman" w:hAnsi="Aptos Narrow" w:cs="Times New Roman"/>
                <w:color w:val="000000"/>
                <w:kern w:val="0"/>
                <w:sz w:val="14"/>
                <w:szCs w:val="14"/>
                <w:lang w:eastAsia="en-GB"/>
                <w14:ligatures w14:val="none"/>
              </w:rPr>
              <w:t xml:space="preserve"> students. </w:t>
            </w:r>
          </w:p>
        </w:tc>
        <w:tc>
          <w:tcPr>
            <w:tcW w:w="4720" w:type="dxa"/>
            <w:tcBorders>
              <w:top w:val="nil"/>
              <w:left w:val="nil"/>
              <w:bottom w:val="single" w:sz="8" w:space="0" w:color="auto"/>
              <w:right w:val="single" w:sz="4" w:space="0" w:color="000000"/>
            </w:tcBorders>
            <w:vAlign w:val="bottom"/>
            <w:hideMark/>
          </w:tcPr>
          <w:p w14:paraId="676F11CC"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High </w:t>
            </w:r>
          </w:p>
        </w:tc>
      </w:tr>
      <w:tr w:rsidR="00951820" w:rsidRPr="00951820" w14:paraId="287036F6" w14:textId="77777777" w:rsidTr="00951820">
        <w:trPr>
          <w:trHeight w:val="2910"/>
        </w:trPr>
        <w:tc>
          <w:tcPr>
            <w:tcW w:w="2520" w:type="dxa"/>
            <w:tcBorders>
              <w:top w:val="nil"/>
              <w:left w:val="single" w:sz="8" w:space="0" w:color="auto"/>
              <w:bottom w:val="single" w:sz="8" w:space="0" w:color="auto"/>
              <w:right w:val="single" w:sz="8" w:space="0" w:color="auto"/>
            </w:tcBorders>
            <w:vAlign w:val="bottom"/>
            <w:hideMark/>
          </w:tcPr>
          <w:p w14:paraId="51160E63"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lastRenderedPageBreak/>
              <w:t>Intrinsic Influence</w:t>
            </w:r>
            <w:r w:rsidRPr="00951820">
              <w:rPr>
                <w:rFonts w:ascii="Aptos Narrow" w:eastAsia="Times New Roman" w:hAnsi="Aptos Narrow" w:cs="Times New Roman"/>
                <w:color w:val="000000"/>
                <w:kern w:val="0"/>
                <w:sz w:val="14"/>
                <w:szCs w:val="14"/>
                <w:lang w:eastAsia="en-GB"/>
                <w14:ligatures w14:val="none"/>
              </w:rPr>
              <w:t xml:space="preserve"> - Feeling valued/ useful, resilience, humility, empathy, self-efficacy, motivation</w:t>
            </w:r>
          </w:p>
        </w:tc>
        <w:tc>
          <w:tcPr>
            <w:tcW w:w="4260" w:type="dxa"/>
            <w:tcBorders>
              <w:top w:val="nil"/>
              <w:left w:val="nil"/>
              <w:bottom w:val="single" w:sz="8" w:space="0" w:color="auto"/>
              <w:right w:val="single" w:sz="8" w:space="0" w:color="auto"/>
            </w:tcBorders>
            <w:vAlign w:val="bottom"/>
            <w:hideMark/>
          </w:tcPr>
          <w:p w14:paraId="5632D3F7" w14:textId="68C96F81" w:rsidR="00951820" w:rsidRPr="00951820" w:rsidRDefault="00951820" w:rsidP="00951820">
            <w:pPr>
              <w:spacing w:after="0" w:line="240" w:lineRule="auto"/>
              <w:rPr>
                <w:rFonts w:ascii="Aptos Narrow" w:eastAsia="Times New Roman" w:hAnsi="Aptos Narrow" w:cs="Times New Roman"/>
                <w:b/>
                <w:bCs/>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t>3, 5, 10, 20, 22, 24, 25, 27, 30, 3</w:t>
            </w:r>
            <w:r w:rsidR="00673240">
              <w:rPr>
                <w:rFonts w:ascii="Aptos Narrow" w:eastAsia="Times New Roman" w:hAnsi="Aptos Narrow" w:cs="Times New Roman"/>
                <w:b/>
                <w:bCs/>
                <w:color w:val="000000"/>
                <w:kern w:val="0"/>
                <w:sz w:val="14"/>
                <w:szCs w:val="14"/>
                <w:lang w:eastAsia="en-GB"/>
                <w14:ligatures w14:val="none"/>
              </w:rPr>
              <w:t>2</w:t>
            </w:r>
            <w:r w:rsidRPr="00951820">
              <w:rPr>
                <w:rFonts w:ascii="Aptos Narrow" w:eastAsia="Times New Roman" w:hAnsi="Aptos Narrow" w:cs="Times New Roman"/>
                <w:b/>
                <w:bCs/>
                <w:color w:val="000000"/>
                <w:kern w:val="0"/>
                <w:sz w:val="14"/>
                <w:szCs w:val="14"/>
                <w:lang w:eastAsia="en-GB"/>
                <w14:ligatures w14:val="none"/>
              </w:rPr>
              <w:t>, 3</w:t>
            </w:r>
            <w:r w:rsidR="00673240">
              <w:rPr>
                <w:rFonts w:ascii="Aptos Narrow" w:eastAsia="Times New Roman" w:hAnsi="Aptos Narrow" w:cs="Times New Roman"/>
                <w:b/>
                <w:bCs/>
                <w:color w:val="000000"/>
                <w:kern w:val="0"/>
                <w:sz w:val="14"/>
                <w:szCs w:val="14"/>
                <w:lang w:eastAsia="en-GB"/>
                <w14:ligatures w14:val="none"/>
              </w:rPr>
              <w:t>6</w:t>
            </w:r>
            <w:r w:rsidRPr="00951820">
              <w:rPr>
                <w:rFonts w:ascii="Aptos Narrow" w:eastAsia="Times New Roman" w:hAnsi="Aptos Narrow" w:cs="Times New Roman"/>
                <w:b/>
                <w:bCs/>
                <w:color w:val="000000"/>
                <w:kern w:val="0"/>
                <w:sz w:val="14"/>
                <w:szCs w:val="14"/>
                <w:lang w:eastAsia="en-GB"/>
                <w14:ligatures w14:val="none"/>
              </w:rPr>
              <w:t xml:space="preserve">, </w:t>
            </w:r>
            <w:r w:rsidR="00673240">
              <w:rPr>
                <w:rFonts w:ascii="Aptos Narrow" w:eastAsia="Times New Roman" w:hAnsi="Aptos Narrow" w:cs="Times New Roman"/>
                <w:b/>
                <w:bCs/>
                <w:color w:val="000000"/>
                <w:kern w:val="0"/>
                <w:sz w:val="14"/>
                <w:szCs w:val="14"/>
                <w:lang w:eastAsia="en-GB"/>
                <w14:ligatures w14:val="none"/>
              </w:rPr>
              <w:t>39</w:t>
            </w:r>
            <w:r w:rsidRPr="00951820">
              <w:rPr>
                <w:rFonts w:ascii="Aptos Narrow" w:eastAsia="Times New Roman" w:hAnsi="Aptos Narrow" w:cs="Times New Roman"/>
                <w:b/>
                <w:bCs/>
                <w:color w:val="000000"/>
                <w:kern w:val="0"/>
                <w:sz w:val="14"/>
                <w:szCs w:val="14"/>
                <w:lang w:eastAsia="en-GB"/>
                <w14:ligatures w14:val="none"/>
              </w:rPr>
              <w:t>, 4</w:t>
            </w:r>
            <w:r w:rsidR="00673240">
              <w:rPr>
                <w:rFonts w:ascii="Aptos Narrow" w:eastAsia="Times New Roman" w:hAnsi="Aptos Narrow" w:cs="Times New Roman"/>
                <w:b/>
                <w:bCs/>
                <w:color w:val="000000"/>
                <w:kern w:val="0"/>
                <w:sz w:val="14"/>
                <w:szCs w:val="14"/>
                <w:lang w:eastAsia="en-GB"/>
                <w14:ligatures w14:val="none"/>
              </w:rPr>
              <w:t>0</w:t>
            </w:r>
            <w:r w:rsidRPr="00951820">
              <w:rPr>
                <w:rFonts w:ascii="Aptos Narrow" w:eastAsia="Times New Roman" w:hAnsi="Aptos Narrow" w:cs="Times New Roman"/>
                <w:b/>
                <w:bCs/>
                <w:color w:val="000000"/>
                <w:kern w:val="0"/>
                <w:sz w:val="14"/>
                <w:szCs w:val="14"/>
                <w:lang w:eastAsia="en-GB"/>
                <w14:ligatures w14:val="none"/>
              </w:rPr>
              <w:t>, 4</w:t>
            </w:r>
            <w:r w:rsidR="00673240">
              <w:rPr>
                <w:rFonts w:ascii="Aptos Narrow" w:eastAsia="Times New Roman" w:hAnsi="Aptos Narrow" w:cs="Times New Roman"/>
                <w:b/>
                <w:bCs/>
                <w:color w:val="000000"/>
                <w:kern w:val="0"/>
                <w:sz w:val="14"/>
                <w:szCs w:val="14"/>
                <w:lang w:eastAsia="en-GB"/>
                <w14:ligatures w14:val="none"/>
              </w:rPr>
              <w:t>1</w:t>
            </w:r>
            <w:r w:rsidRPr="00951820">
              <w:rPr>
                <w:rFonts w:ascii="Aptos Narrow" w:eastAsia="Times New Roman" w:hAnsi="Aptos Narrow" w:cs="Times New Roman"/>
                <w:b/>
                <w:bCs/>
                <w:color w:val="000000"/>
                <w:kern w:val="0"/>
                <w:sz w:val="14"/>
                <w:szCs w:val="14"/>
                <w:lang w:eastAsia="en-GB"/>
                <w14:ligatures w14:val="none"/>
              </w:rPr>
              <w:t>, 4</w:t>
            </w:r>
            <w:r w:rsidR="00673240">
              <w:rPr>
                <w:rFonts w:ascii="Aptos Narrow" w:eastAsia="Times New Roman" w:hAnsi="Aptos Narrow" w:cs="Times New Roman"/>
                <w:b/>
                <w:bCs/>
                <w:color w:val="000000"/>
                <w:kern w:val="0"/>
                <w:sz w:val="14"/>
                <w:szCs w:val="14"/>
                <w:lang w:eastAsia="en-GB"/>
                <w14:ligatures w14:val="none"/>
              </w:rPr>
              <w:t>3</w:t>
            </w:r>
            <w:r w:rsidRPr="00951820">
              <w:rPr>
                <w:rFonts w:ascii="Aptos Narrow" w:eastAsia="Times New Roman" w:hAnsi="Aptos Narrow" w:cs="Times New Roman"/>
                <w:b/>
                <w:bCs/>
                <w:color w:val="000000"/>
                <w:kern w:val="0"/>
                <w:sz w:val="14"/>
                <w:szCs w:val="14"/>
                <w:lang w:eastAsia="en-GB"/>
                <w14:ligatures w14:val="none"/>
              </w:rPr>
              <w:t>, 4</w:t>
            </w:r>
            <w:r w:rsidR="00673240">
              <w:rPr>
                <w:rFonts w:ascii="Aptos Narrow" w:eastAsia="Times New Roman" w:hAnsi="Aptos Narrow" w:cs="Times New Roman"/>
                <w:b/>
                <w:bCs/>
                <w:color w:val="000000"/>
                <w:kern w:val="0"/>
                <w:sz w:val="14"/>
                <w:szCs w:val="14"/>
                <w:lang w:eastAsia="en-GB"/>
                <w14:ligatures w14:val="none"/>
              </w:rPr>
              <w:t>5</w:t>
            </w:r>
            <w:r w:rsidRPr="00951820">
              <w:rPr>
                <w:rFonts w:ascii="Aptos Narrow" w:eastAsia="Times New Roman" w:hAnsi="Aptos Narrow" w:cs="Times New Roman"/>
                <w:b/>
                <w:bCs/>
                <w:color w:val="000000"/>
                <w:kern w:val="0"/>
                <w:sz w:val="14"/>
                <w:szCs w:val="14"/>
                <w:lang w:eastAsia="en-GB"/>
                <w14:ligatures w14:val="none"/>
              </w:rPr>
              <w:t>, 4</w:t>
            </w:r>
            <w:r w:rsidR="00673240">
              <w:rPr>
                <w:rFonts w:ascii="Aptos Narrow" w:eastAsia="Times New Roman" w:hAnsi="Aptos Narrow" w:cs="Times New Roman"/>
                <w:b/>
                <w:bCs/>
                <w:color w:val="000000"/>
                <w:kern w:val="0"/>
                <w:sz w:val="14"/>
                <w:szCs w:val="14"/>
                <w:lang w:eastAsia="en-GB"/>
                <w14:ligatures w14:val="none"/>
              </w:rPr>
              <w:t>8</w:t>
            </w:r>
            <w:r w:rsidRPr="00951820">
              <w:rPr>
                <w:rFonts w:ascii="Aptos Narrow" w:eastAsia="Times New Roman" w:hAnsi="Aptos Narrow" w:cs="Times New Roman"/>
                <w:b/>
                <w:bCs/>
                <w:color w:val="000000"/>
                <w:kern w:val="0"/>
                <w:sz w:val="14"/>
                <w:szCs w:val="14"/>
                <w:lang w:eastAsia="en-GB"/>
                <w14:ligatures w14:val="none"/>
              </w:rPr>
              <w:t>, 5</w:t>
            </w:r>
            <w:r w:rsidR="00673240">
              <w:rPr>
                <w:rFonts w:ascii="Aptos Narrow" w:eastAsia="Times New Roman" w:hAnsi="Aptos Narrow" w:cs="Times New Roman"/>
                <w:b/>
                <w:bCs/>
                <w:color w:val="000000"/>
                <w:kern w:val="0"/>
                <w:sz w:val="14"/>
                <w:szCs w:val="14"/>
                <w:lang w:eastAsia="en-GB"/>
                <w14:ligatures w14:val="none"/>
              </w:rPr>
              <w:t>0</w:t>
            </w:r>
          </w:p>
        </w:tc>
        <w:tc>
          <w:tcPr>
            <w:tcW w:w="3020" w:type="dxa"/>
            <w:tcBorders>
              <w:top w:val="nil"/>
              <w:left w:val="nil"/>
              <w:bottom w:val="single" w:sz="8" w:space="0" w:color="auto"/>
              <w:right w:val="single" w:sz="8" w:space="0" w:color="auto"/>
            </w:tcBorders>
            <w:vAlign w:val="bottom"/>
            <w:hideMark/>
          </w:tcPr>
          <w:p w14:paraId="76FA8910"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18 Papers identified theme. Qualitative 6, quantitative 8, mixed 4. Sample size 1-192.</w:t>
            </w:r>
          </w:p>
        </w:tc>
        <w:tc>
          <w:tcPr>
            <w:tcW w:w="3880" w:type="dxa"/>
            <w:tcBorders>
              <w:top w:val="nil"/>
              <w:left w:val="nil"/>
              <w:bottom w:val="single" w:sz="8" w:space="0" w:color="auto"/>
              <w:right w:val="single" w:sz="8" w:space="0" w:color="auto"/>
            </w:tcBorders>
            <w:vAlign w:val="bottom"/>
            <w:hideMark/>
          </w:tcPr>
          <w:p w14:paraId="04691EF5" w14:textId="4D2D6323"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Subthemes identified: valued in team, making a difference, empathy, humility and </w:t>
            </w:r>
            <w:r w:rsidRPr="00BE519B">
              <w:rPr>
                <w:rFonts w:ascii="Aptos Narrow" w:eastAsia="Times New Roman" w:hAnsi="Aptos Narrow" w:cs="Times New Roman"/>
                <w:color w:val="000000"/>
                <w:kern w:val="0"/>
                <w:sz w:val="14"/>
                <w:szCs w:val="14"/>
                <w:lang w:eastAsia="en-GB"/>
                <w14:ligatures w14:val="none"/>
              </w:rPr>
              <w:t>self-discovery</w:t>
            </w:r>
            <w:r w:rsidRPr="00951820">
              <w:rPr>
                <w:rFonts w:ascii="Aptos Narrow" w:eastAsia="Times New Roman" w:hAnsi="Aptos Narrow" w:cs="Times New Roman"/>
                <w:color w:val="000000"/>
                <w:kern w:val="0"/>
                <w:sz w:val="14"/>
                <w:szCs w:val="14"/>
                <w:lang w:eastAsia="en-GB"/>
                <w14:ligatures w14:val="none"/>
              </w:rPr>
              <w:t xml:space="preserve">/awareness, compassion, resilience, responsibility/feeling useful. Coherent in all bar empathy: Empathy: No change in 51, 9, decline in both groups in 7 but not stat sig in SLC group. Increased empathy in 29, no empathy </w:t>
            </w:r>
            <w:r w:rsidRPr="00BE519B">
              <w:rPr>
                <w:rFonts w:ascii="Aptos Narrow" w:eastAsia="Times New Roman" w:hAnsi="Aptos Narrow" w:cs="Times New Roman"/>
                <w:color w:val="000000"/>
                <w:kern w:val="0"/>
                <w:sz w:val="14"/>
                <w:szCs w:val="14"/>
                <w:lang w:eastAsia="en-GB"/>
                <w14:ligatures w14:val="none"/>
              </w:rPr>
              <w:t>changes</w:t>
            </w:r>
            <w:r w:rsidRPr="00951820">
              <w:rPr>
                <w:rFonts w:ascii="Aptos Narrow" w:eastAsia="Times New Roman" w:hAnsi="Aptos Narrow" w:cs="Times New Roman"/>
                <w:color w:val="000000"/>
                <w:kern w:val="0"/>
                <w:sz w:val="14"/>
                <w:szCs w:val="14"/>
                <w:lang w:eastAsia="en-GB"/>
                <w14:ligatures w14:val="none"/>
              </w:rPr>
              <w:t xml:space="preserve"> in 24. </w:t>
            </w:r>
          </w:p>
        </w:tc>
        <w:tc>
          <w:tcPr>
            <w:tcW w:w="4000" w:type="dxa"/>
            <w:tcBorders>
              <w:top w:val="nil"/>
              <w:left w:val="nil"/>
              <w:bottom w:val="single" w:sz="8" w:space="0" w:color="auto"/>
              <w:right w:val="single" w:sz="8" w:space="0" w:color="auto"/>
            </w:tcBorders>
            <w:vAlign w:val="bottom"/>
            <w:hideMark/>
          </w:tcPr>
          <w:p w14:paraId="4FD53F18" w14:textId="0408742D"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1 quantitative study had small effect size. The others used </w:t>
            </w:r>
            <w:proofErr w:type="spellStart"/>
            <w:r w:rsidRPr="00951820">
              <w:rPr>
                <w:rFonts w:ascii="Aptos Narrow" w:eastAsia="Times New Roman" w:hAnsi="Aptos Narrow" w:cs="Times New Roman"/>
                <w:color w:val="000000"/>
                <w:kern w:val="0"/>
                <w:sz w:val="14"/>
                <w:szCs w:val="14"/>
                <w:lang w:eastAsia="en-GB"/>
                <w14:ligatures w14:val="none"/>
              </w:rPr>
              <w:t>t</w:t>
            </w:r>
            <w:proofErr w:type="spellEnd"/>
            <w:r w:rsidRPr="00951820">
              <w:rPr>
                <w:rFonts w:ascii="Aptos Narrow" w:eastAsia="Times New Roman" w:hAnsi="Aptos Narrow" w:cs="Times New Roman"/>
                <w:color w:val="000000"/>
                <w:kern w:val="0"/>
                <w:sz w:val="14"/>
                <w:szCs w:val="14"/>
                <w:lang w:eastAsia="en-GB"/>
                <w14:ligatures w14:val="none"/>
              </w:rPr>
              <w:t xml:space="preserve"> tests for pre/post design to assess empathy or used other appropriate statistical analysis. </w:t>
            </w:r>
            <w:r w:rsidRPr="00951820">
              <w:rPr>
                <w:rFonts w:ascii="Aptos Narrow" w:eastAsia="Times New Roman" w:hAnsi="Aptos Narrow" w:cs="Times New Roman"/>
                <w:color w:val="000000"/>
                <w:kern w:val="0"/>
                <w:sz w:val="14"/>
                <w:szCs w:val="14"/>
                <w:lang w:eastAsia="en-GB"/>
                <w14:ligatures w14:val="none"/>
              </w:rPr>
              <w:br/>
              <w:t xml:space="preserve">Qualitative studies: 2 achieved saturation and explained thematic analysis process clearly, one didn’t specify </w:t>
            </w:r>
            <w:r w:rsidRPr="00BE519B">
              <w:rPr>
                <w:rFonts w:ascii="Aptos Narrow" w:eastAsia="Times New Roman" w:hAnsi="Aptos Narrow" w:cs="Times New Roman"/>
                <w:color w:val="000000"/>
                <w:kern w:val="0"/>
                <w:sz w:val="14"/>
                <w:szCs w:val="14"/>
                <w:lang w:eastAsia="en-GB"/>
                <w14:ligatures w14:val="none"/>
              </w:rPr>
              <w:t>saturation,</w:t>
            </w:r>
            <w:r w:rsidRPr="00951820">
              <w:rPr>
                <w:rFonts w:ascii="Aptos Narrow" w:eastAsia="Times New Roman" w:hAnsi="Aptos Narrow" w:cs="Times New Roman"/>
                <w:color w:val="000000"/>
                <w:kern w:val="0"/>
                <w:sz w:val="14"/>
                <w:szCs w:val="14"/>
                <w:lang w:eastAsia="en-GB"/>
                <w14:ligatures w14:val="none"/>
              </w:rPr>
              <w:t xml:space="preserve"> but process was clear. </w:t>
            </w:r>
            <w:r w:rsidRPr="00951820">
              <w:rPr>
                <w:rFonts w:ascii="Aptos Narrow" w:eastAsia="Times New Roman" w:hAnsi="Aptos Narrow" w:cs="Times New Roman"/>
                <w:color w:val="000000"/>
                <w:kern w:val="0"/>
                <w:sz w:val="14"/>
                <w:szCs w:val="14"/>
                <w:lang w:eastAsia="en-GB"/>
                <w14:ligatures w14:val="none"/>
              </w:rPr>
              <w:br/>
              <w:t>Some papers use quotes to discuss findings.</w:t>
            </w:r>
          </w:p>
        </w:tc>
        <w:tc>
          <w:tcPr>
            <w:tcW w:w="2860" w:type="dxa"/>
            <w:tcBorders>
              <w:top w:val="nil"/>
              <w:left w:val="nil"/>
              <w:bottom w:val="single" w:sz="8" w:space="0" w:color="auto"/>
              <w:right w:val="single" w:sz="8" w:space="0" w:color="auto"/>
            </w:tcBorders>
            <w:vAlign w:val="bottom"/>
            <w:hideMark/>
          </w:tcPr>
          <w:p w14:paraId="42E26E5C"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Yes - all medical students </w:t>
            </w:r>
          </w:p>
        </w:tc>
        <w:tc>
          <w:tcPr>
            <w:tcW w:w="4720" w:type="dxa"/>
            <w:tcBorders>
              <w:top w:val="nil"/>
              <w:left w:val="nil"/>
              <w:bottom w:val="single" w:sz="8" w:space="0" w:color="auto"/>
              <w:right w:val="single" w:sz="4" w:space="0" w:color="000000"/>
            </w:tcBorders>
            <w:vAlign w:val="bottom"/>
            <w:hideMark/>
          </w:tcPr>
          <w:p w14:paraId="03B095D1"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High (apart from empathy).</w:t>
            </w:r>
          </w:p>
        </w:tc>
      </w:tr>
      <w:tr w:rsidR="00951820" w:rsidRPr="00951820" w14:paraId="68C7BA55" w14:textId="77777777" w:rsidTr="00951820">
        <w:trPr>
          <w:trHeight w:val="2620"/>
        </w:trPr>
        <w:tc>
          <w:tcPr>
            <w:tcW w:w="2520" w:type="dxa"/>
            <w:tcBorders>
              <w:top w:val="nil"/>
              <w:left w:val="single" w:sz="8" w:space="0" w:color="auto"/>
              <w:bottom w:val="single" w:sz="8" w:space="0" w:color="auto"/>
              <w:right w:val="single" w:sz="8" w:space="0" w:color="auto"/>
            </w:tcBorders>
            <w:vAlign w:val="bottom"/>
            <w:hideMark/>
          </w:tcPr>
          <w:p w14:paraId="73F95282"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t xml:space="preserve">Professional Identity </w:t>
            </w:r>
            <w:r w:rsidRPr="00951820">
              <w:rPr>
                <w:rFonts w:ascii="Aptos Narrow" w:eastAsia="Times New Roman" w:hAnsi="Aptos Narrow" w:cs="Times New Roman"/>
                <w:color w:val="000000"/>
                <w:kern w:val="0"/>
                <w:sz w:val="14"/>
                <w:szCs w:val="14"/>
                <w:lang w:eastAsia="en-GB"/>
                <w14:ligatures w14:val="none"/>
              </w:rPr>
              <w:t>- future career impacts</w:t>
            </w:r>
          </w:p>
        </w:tc>
        <w:tc>
          <w:tcPr>
            <w:tcW w:w="4260" w:type="dxa"/>
            <w:tcBorders>
              <w:top w:val="nil"/>
              <w:left w:val="nil"/>
              <w:bottom w:val="single" w:sz="8" w:space="0" w:color="auto"/>
              <w:right w:val="single" w:sz="8" w:space="0" w:color="auto"/>
            </w:tcBorders>
            <w:vAlign w:val="bottom"/>
            <w:hideMark/>
          </w:tcPr>
          <w:p w14:paraId="3EDF2895" w14:textId="4EFA6289" w:rsidR="00951820" w:rsidRPr="00951820" w:rsidRDefault="00951820" w:rsidP="00951820">
            <w:pPr>
              <w:spacing w:after="0" w:line="240" w:lineRule="auto"/>
              <w:rPr>
                <w:rFonts w:ascii="Aptos Narrow" w:eastAsia="Times New Roman" w:hAnsi="Aptos Narrow" w:cs="Times New Roman"/>
                <w:b/>
                <w:bCs/>
                <w:color w:val="000000"/>
                <w:kern w:val="0"/>
                <w:sz w:val="14"/>
                <w:szCs w:val="14"/>
                <w:lang w:eastAsia="en-GB"/>
                <w14:ligatures w14:val="none"/>
              </w:rPr>
            </w:pPr>
            <w:r w:rsidRPr="00951820">
              <w:rPr>
                <w:rFonts w:ascii="Aptos Narrow" w:eastAsia="Times New Roman" w:hAnsi="Aptos Narrow" w:cs="Times New Roman"/>
                <w:b/>
                <w:bCs/>
                <w:color w:val="000000"/>
                <w:kern w:val="0"/>
                <w:sz w:val="14"/>
                <w:szCs w:val="14"/>
                <w:lang w:eastAsia="en-GB"/>
                <w14:ligatures w14:val="none"/>
              </w:rPr>
              <w:t>5, 13, 21, 24, 25, 29, 3</w:t>
            </w:r>
            <w:r w:rsidR="00673240">
              <w:rPr>
                <w:rFonts w:ascii="Aptos Narrow" w:eastAsia="Times New Roman" w:hAnsi="Aptos Narrow" w:cs="Times New Roman"/>
                <w:b/>
                <w:bCs/>
                <w:color w:val="000000"/>
                <w:kern w:val="0"/>
                <w:sz w:val="14"/>
                <w:szCs w:val="14"/>
                <w:lang w:eastAsia="en-GB"/>
                <w14:ligatures w14:val="none"/>
              </w:rPr>
              <w:t>1</w:t>
            </w:r>
            <w:r w:rsidRPr="00951820">
              <w:rPr>
                <w:rFonts w:ascii="Aptos Narrow" w:eastAsia="Times New Roman" w:hAnsi="Aptos Narrow" w:cs="Times New Roman"/>
                <w:b/>
                <w:bCs/>
                <w:color w:val="000000"/>
                <w:kern w:val="0"/>
                <w:sz w:val="14"/>
                <w:szCs w:val="14"/>
                <w:lang w:eastAsia="en-GB"/>
                <w14:ligatures w14:val="none"/>
              </w:rPr>
              <w:t>, 3</w:t>
            </w:r>
            <w:r w:rsidR="00673240">
              <w:rPr>
                <w:rFonts w:ascii="Aptos Narrow" w:eastAsia="Times New Roman" w:hAnsi="Aptos Narrow" w:cs="Times New Roman"/>
                <w:b/>
                <w:bCs/>
                <w:color w:val="000000"/>
                <w:kern w:val="0"/>
                <w:sz w:val="14"/>
                <w:szCs w:val="14"/>
                <w:lang w:eastAsia="en-GB"/>
                <w14:ligatures w14:val="none"/>
              </w:rPr>
              <w:t>3</w:t>
            </w:r>
            <w:r w:rsidRPr="00951820">
              <w:rPr>
                <w:rFonts w:ascii="Aptos Narrow" w:eastAsia="Times New Roman" w:hAnsi="Aptos Narrow" w:cs="Times New Roman"/>
                <w:b/>
                <w:bCs/>
                <w:color w:val="000000"/>
                <w:kern w:val="0"/>
                <w:sz w:val="14"/>
                <w:szCs w:val="14"/>
                <w:lang w:eastAsia="en-GB"/>
                <w14:ligatures w14:val="none"/>
              </w:rPr>
              <w:t>, 3</w:t>
            </w:r>
            <w:r w:rsidR="00673240">
              <w:rPr>
                <w:rFonts w:ascii="Aptos Narrow" w:eastAsia="Times New Roman" w:hAnsi="Aptos Narrow" w:cs="Times New Roman"/>
                <w:b/>
                <w:bCs/>
                <w:color w:val="000000"/>
                <w:kern w:val="0"/>
                <w:sz w:val="14"/>
                <w:szCs w:val="14"/>
                <w:lang w:eastAsia="en-GB"/>
                <w14:ligatures w14:val="none"/>
              </w:rPr>
              <w:t>5</w:t>
            </w:r>
            <w:r w:rsidRPr="00951820">
              <w:rPr>
                <w:rFonts w:ascii="Aptos Narrow" w:eastAsia="Times New Roman" w:hAnsi="Aptos Narrow" w:cs="Times New Roman"/>
                <w:b/>
                <w:bCs/>
                <w:color w:val="000000"/>
                <w:kern w:val="0"/>
                <w:sz w:val="14"/>
                <w:szCs w:val="14"/>
                <w:lang w:eastAsia="en-GB"/>
                <w14:ligatures w14:val="none"/>
              </w:rPr>
              <w:t>, 4</w:t>
            </w:r>
            <w:r w:rsidR="00673240">
              <w:rPr>
                <w:rFonts w:ascii="Aptos Narrow" w:eastAsia="Times New Roman" w:hAnsi="Aptos Narrow" w:cs="Times New Roman"/>
                <w:b/>
                <w:bCs/>
                <w:color w:val="000000"/>
                <w:kern w:val="0"/>
                <w:sz w:val="14"/>
                <w:szCs w:val="14"/>
                <w:lang w:eastAsia="en-GB"/>
                <w14:ligatures w14:val="none"/>
              </w:rPr>
              <w:t>4</w:t>
            </w:r>
            <w:r w:rsidRPr="00951820">
              <w:rPr>
                <w:rFonts w:ascii="Aptos Narrow" w:eastAsia="Times New Roman" w:hAnsi="Aptos Narrow" w:cs="Times New Roman"/>
                <w:b/>
                <w:bCs/>
                <w:color w:val="000000"/>
                <w:kern w:val="0"/>
                <w:sz w:val="14"/>
                <w:szCs w:val="14"/>
                <w:lang w:eastAsia="en-GB"/>
                <w14:ligatures w14:val="none"/>
              </w:rPr>
              <w:t>, 4</w:t>
            </w:r>
            <w:r w:rsidR="00673240">
              <w:rPr>
                <w:rFonts w:ascii="Aptos Narrow" w:eastAsia="Times New Roman" w:hAnsi="Aptos Narrow" w:cs="Times New Roman"/>
                <w:b/>
                <w:bCs/>
                <w:color w:val="000000"/>
                <w:kern w:val="0"/>
                <w:sz w:val="14"/>
                <w:szCs w:val="14"/>
                <w:lang w:eastAsia="en-GB"/>
                <w14:ligatures w14:val="none"/>
              </w:rPr>
              <w:t>6</w:t>
            </w:r>
          </w:p>
        </w:tc>
        <w:tc>
          <w:tcPr>
            <w:tcW w:w="3020" w:type="dxa"/>
            <w:tcBorders>
              <w:top w:val="nil"/>
              <w:left w:val="nil"/>
              <w:bottom w:val="single" w:sz="8" w:space="0" w:color="auto"/>
              <w:right w:val="single" w:sz="8" w:space="0" w:color="auto"/>
            </w:tcBorders>
            <w:vAlign w:val="bottom"/>
            <w:hideMark/>
          </w:tcPr>
          <w:p w14:paraId="1224B094" w14:textId="42233A10"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11 papers </w:t>
            </w:r>
            <w:r w:rsidRPr="00BE519B">
              <w:rPr>
                <w:rFonts w:ascii="Aptos Narrow" w:eastAsia="Times New Roman" w:hAnsi="Aptos Narrow" w:cs="Times New Roman"/>
                <w:color w:val="000000"/>
                <w:kern w:val="0"/>
                <w:sz w:val="14"/>
                <w:szCs w:val="14"/>
                <w:lang w:eastAsia="en-GB"/>
                <w14:ligatures w14:val="none"/>
              </w:rPr>
              <w:t>identified theme</w:t>
            </w:r>
            <w:r w:rsidRPr="00951820">
              <w:rPr>
                <w:rFonts w:ascii="Aptos Narrow" w:eastAsia="Times New Roman" w:hAnsi="Aptos Narrow" w:cs="Times New Roman"/>
                <w:color w:val="000000"/>
                <w:kern w:val="0"/>
                <w:sz w:val="14"/>
                <w:szCs w:val="14"/>
                <w:lang w:eastAsia="en-GB"/>
                <w14:ligatures w14:val="none"/>
              </w:rPr>
              <w:t>. Qualitative 5, quantitative 5, both 1. Sample sizes 12-914.  6-914 sample size</w:t>
            </w:r>
          </w:p>
        </w:tc>
        <w:tc>
          <w:tcPr>
            <w:tcW w:w="3880" w:type="dxa"/>
            <w:tcBorders>
              <w:top w:val="single" w:sz="4" w:space="0" w:color="000000"/>
              <w:left w:val="single" w:sz="4" w:space="0" w:color="000000"/>
              <w:bottom w:val="single" w:sz="4" w:space="0" w:color="000000"/>
              <w:right w:val="single" w:sz="4" w:space="0" w:color="000000"/>
            </w:tcBorders>
            <w:vAlign w:val="bottom"/>
            <w:hideMark/>
          </w:tcPr>
          <w:p w14:paraId="2496C614" w14:textId="166FE831"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Themes identified within ‘professional influence’ = motivation to continue work in underserved communities/primary </w:t>
            </w:r>
            <w:r w:rsidRPr="00BE519B">
              <w:rPr>
                <w:rFonts w:ascii="Aptos Narrow" w:eastAsia="Times New Roman" w:hAnsi="Aptos Narrow" w:cs="Times New Roman"/>
                <w:color w:val="000000"/>
                <w:kern w:val="0"/>
                <w:sz w:val="14"/>
                <w:szCs w:val="14"/>
                <w:lang w:eastAsia="en-GB"/>
                <w14:ligatures w14:val="none"/>
              </w:rPr>
              <w:t>care, influencing</w:t>
            </w:r>
            <w:r w:rsidRPr="00951820">
              <w:rPr>
                <w:rFonts w:ascii="Aptos Narrow" w:eastAsia="Times New Roman" w:hAnsi="Aptos Narrow" w:cs="Times New Roman"/>
                <w:color w:val="000000"/>
                <w:kern w:val="0"/>
                <w:sz w:val="14"/>
                <w:szCs w:val="14"/>
                <w:lang w:eastAsia="en-GB"/>
                <w14:ligatures w14:val="none"/>
              </w:rPr>
              <w:t xml:space="preserve"> career in specialty, enhanced career aspirations, one study shows increase in likelihood to match into primary care if undertaken SLC.                                          4 mentions that interests in teaching and mentoring may prevail too.</w:t>
            </w:r>
          </w:p>
        </w:tc>
        <w:tc>
          <w:tcPr>
            <w:tcW w:w="4000" w:type="dxa"/>
            <w:tcBorders>
              <w:top w:val="nil"/>
              <w:left w:val="single" w:sz="8" w:space="0" w:color="auto"/>
              <w:bottom w:val="single" w:sz="8" w:space="0" w:color="auto"/>
              <w:right w:val="single" w:sz="8" w:space="0" w:color="auto"/>
            </w:tcBorders>
            <w:vAlign w:val="bottom"/>
            <w:hideMark/>
          </w:tcPr>
          <w:p w14:paraId="4739BC77" w14:textId="0FEB5DA0"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Quantitative elements analysed appropriately. Qualitative papers: 1 no detail about qualitative analysis, 2 thorough with saturation achieved.                                                            Qualitative methods </w:t>
            </w:r>
            <w:r w:rsidRPr="00BE519B">
              <w:rPr>
                <w:rFonts w:ascii="Aptos Narrow" w:eastAsia="Times New Roman" w:hAnsi="Aptos Narrow" w:cs="Times New Roman"/>
                <w:color w:val="000000"/>
                <w:kern w:val="0"/>
                <w:sz w:val="14"/>
                <w:szCs w:val="14"/>
                <w:lang w:eastAsia="en-GB"/>
                <w14:ligatures w14:val="none"/>
              </w:rPr>
              <w:t>appropriate</w:t>
            </w:r>
            <w:r w:rsidRPr="00951820">
              <w:rPr>
                <w:rFonts w:ascii="Aptos Narrow" w:eastAsia="Times New Roman" w:hAnsi="Aptos Narrow" w:cs="Times New Roman"/>
                <w:color w:val="000000"/>
                <w:kern w:val="0"/>
                <w:sz w:val="14"/>
                <w:szCs w:val="14"/>
                <w:lang w:eastAsia="en-GB"/>
                <w14:ligatures w14:val="none"/>
              </w:rPr>
              <w:t xml:space="preserve"> in finding themes. </w:t>
            </w:r>
          </w:p>
        </w:tc>
        <w:tc>
          <w:tcPr>
            <w:tcW w:w="2860" w:type="dxa"/>
            <w:tcBorders>
              <w:top w:val="nil"/>
              <w:left w:val="nil"/>
              <w:bottom w:val="single" w:sz="8" w:space="0" w:color="auto"/>
              <w:right w:val="single" w:sz="8" w:space="0" w:color="auto"/>
            </w:tcBorders>
            <w:vAlign w:val="bottom"/>
            <w:hideMark/>
          </w:tcPr>
          <w:p w14:paraId="0CFFFAD9"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Yes - all medical students </w:t>
            </w:r>
          </w:p>
        </w:tc>
        <w:tc>
          <w:tcPr>
            <w:tcW w:w="4720" w:type="dxa"/>
            <w:tcBorders>
              <w:top w:val="nil"/>
              <w:left w:val="nil"/>
              <w:bottom w:val="single" w:sz="8" w:space="0" w:color="auto"/>
              <w:right w:val="single" w:sz="4" w:space="0" w:color="000000"/>
            </w:tcBorders>
            <w:vAlign w:val="bottom"/>
            <w:hideMark/>
          </w:tcPr>
          <w:p w14:paraId="53471399" w14:textId="77777777" w:rsidR="00951820" w:rsidRPr="00951820" w:rsidRDefault="00951820" w:rsidP="00951820">
            <w:pPr>
              <w:spacing w:after="0" w:line="240" w:lineRule="auto"/>
              <w:rPr>
                <w:rFonts w:ascii="Aptos Narrow" w:eastAsia="Times New Roman" w:hAnsi="Aptos Narrow" w:cs="Times New Roman"/>
                <w:color w:val="000000"/>
                <w:kern w:val="0"/>
                <w:sz w:val="14"/>
                <w:szCs w:val="14"/>
                <w:lang w:eastAsia="en-GB"/>
                <w14:ligatures w14:val="none"/>
              </w:rPr>
            </w:pPr>
            <w:r w:rsidRPr="00951820">
              <w:rPr>
                <w:rFonts w:ascii="Aptos Narrow" w:eastAsia="Times New Roman" w:hAnsi="Aptos Narrow" w:cs="Times New Roman"/>
                <w:color w:val="000000"/>
                <w:kern w:val="0"/>
                <w:sz w:val="14"/>
                <w:szCs w:val="14"/>
                <w:lang w:eastAsia="en-GB"/>
                <w14:ligatures w14:val="none"/>
              </w:rPr>
              <w:t xml:space="preserve">High </w:t>
            </w:r>
          </w:p>
        </w:tc>
      </w:tr>
    </w:tbl>
    <w:p w14:paraId="0641A289" w14:textId="77777777" w:rsidR="00951820" w:rsidRPr="00BE519B" w:rsidRDefault="00951820">
      <w:pPr>
        <w:rPr>
          <w:sz w:val="14"/>
          <w:szCs w:val="14"/>
        </w:rPr>
      </w:pPr>
    </w:p>
    <w:sectPr w:rsidR="00951820" w:rsidRPr="00BE519B" w:rsidSect="00951820">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20"/>
    <w:rsid w:val="000B0146"/>
    <w:rsid w:val="000D1AFA"/>
    <w:rsid w:val="00325027"/>
    <w:rsid w:val="005E283B"/>
    <w:rsid w:val="00673240"/>
    <w:rsid w:val="007F7EA8"/>
    <w:rsid w:val="00951820"/>
    <w:rsid w:val="00974667"/>
    <w:rsid w:val="00B137C4"/>
    <w:rsid w:val="00BE519B"/>
    <w:rsid w:val="00D005C4"/>
    <w:rsid w:val="00FA509B"/>
    <w:rsid w:val="00FC4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32E2F"/>
  <w15:chartTrackingRefBased/>
  <w15:docId w15:val="{A6EA519D-E5DB-4F97-B9D3-B613722A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8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8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8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8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8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8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8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8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8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8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820"/>
    <w:rPr>
      <w:rFonts w:eastAsiaTheme="majorEastAsia" w:cstheme="majorBidi"/>
      <w:color w:val="272727" w:themeColor="text1" w:themeTint="D8"/>
    </w:rPr>
  </w:style>
  <w:style w:type="paragraph" w:styleId="Title">
    <w:name w:val="Title"/>
    <w:basedOn w:val="Normal"/>
    <w:next w:val="Normal"/>
    <w:link w:val="TitleChar"/>
    <w:uiPriority w:val="10"/>
    <w:qFormat/>
    <w:rsid w:val="00951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8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820"/>
    <w:pPr>
      <w:spacing w:before="160"/>
      <w:jc w:val="center"/>
    </w:pPr>
    <w:rPr>
      <w:i/>
      <w:iCs/>
      <w:color w:val="404040" w:themeColor="text1" w:themeTint="BF"/>
    </w:rPr>
  </w:style>
  <w:style w:type="character" w:customStyle="1" w:styleId="QuoteChar">
    <w:name w:val="Quote Char"/>
    <w:basedOn w:val="DefaultParagraphFont"/>
    <w:link w:val="Quote"/>
    <w:uiPriority w:val="29"/>
    <w:rsid w:val="00951820"/>
    <w:rPr>
      <w:i/>
      <w:iCs/>
      <w:color w:val="404040" w:themeColor="text1" w:themeTint="BF"/>
    </w:rPr>
  </w:style>
  <w:style w:type="paragraph" w:styleId="ListParagraph">
    <w:name w:val="List Paragraph"/>
    <w:basedOn w:val="Normal"/>
    <w:uiPriority w:val="34"/>
    <w:qFormat/>
    <w:rsid w:val="00951820"/>
    <w:pPr>
      <w:ind w:left="720"/>
      <w:contextualSpacing/>
    </w:pPr>
  </w:style>
  <w:style w:type="character" w:styleId="IntenseEmphasis">
    <w:name w:val="Intense Emphasis"/>
    <w:basedOn w:val="DefaultParagraphFont"/>
    <w:uiPriority w:val="21"/>
    <w:qFormat/>
    <w:rsid w:val="00951820"/>
    <w:rPr>
      <w:i/>
      <w:iCs/>
      <w:color w:val="0F4761" w:themeColor="accent1" w:themeShade="BF"/>
    </w:rPr>
  </w:style>
  <w:style w:type="paragraph" w:styleId="IntenseQuote">
    <w:name w:val="Intense Quote"/>
    <w:basedOn w:val="Normal"/>
    <w:next w:val="Normal"/>
    <w:link w:val="IntenseQuoteChar"/>
    <w:uiPriority w:val="30"/>
    <w:qFormat/>
    <w:rsid w:val="00951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820"/>
    <w:rPr>
      <w:i/>
      <w:iCs/>
      <w:color w:val="0F4761" w:themeColor="accent1" w:themeShade="BF"/>
    </w:rPr>
  </w:style>
  <w:style w:type="character" w:styleId="IntenseReference">
    <w:name w:val="Intense Reference"/>
    <w:basedOn w:val="DefaultParagraphFont"/>
    <w:uiPriority w:val="32"/>
    <w:qFormat/>
    <w:rsid w:val="009518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86814">
      <w:bodyDiv w:val="1"/>
      <w:marLeft w:val="0"/>
      <w:marRight w:val="0"/>
      <w:marTop w:val="0"/>
      <w:marBottom w:val="0"/>
      <w:divBdr>
        <w:top w:val="none" w:sz="0" w:space="0" w:color="auto"/>
        <w:left w:val="none" w:sz="0" w:space="0" w:color="auto"/>
        <w:bottom w:val="none" w:sz="0" w:space="0" w:color="auto"/>
        <w:right w:val="none" w:sz="0" w:space="0" w:color="auto"/>
      </w:divBdr>
    </w:div>
    <w:div w:id="191006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5239</Characters>
  <Application>Microsoft Office Word</Application>
  <DocSecurity>0</DocSecurity>
  <Lines>218</Lines>
  <Paragraphs>153</Paragraphs>
  <ScaleCrop>false</ScaleCrop>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Kate</dc:creator>
  <cp:keywords/>
  <dc:description/>
  <cp:lastModifiedBy>Owen, Kate</cp:lastModifiedBy>
  <cp:revision>2</cp:revision>
  <dcterms:created xsi:type="dcterms:W3CDTF">2026-03-03T17:13:00Z</dcterms:created>
  <dcterms:modified xsi:type="dcterms:W3CDTF">2026-03-03T17:13:00Z</dcterms:modified>
</cp:coreProperties>
</file>