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F54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default" w:ascii="Times New Roman" w:hAnsi="Times New Roman" w:eastAsia="等线" w:cs="Times New Roman"/>
          <w:b/>
          <w:sz w:val="24"/>
          <w:szCs w:val="24"/>
        </w:rPr>
      </w:pPr>
      <w:r>
        <w:rPr>
          <w:rFonts w:hint="default" w:ascii="Times New Roman" w:hAnsi="Times New Roman" w:eastAsia="等线" w:cs="Times New Roman"/>
          <w:b/>
          <w:sz w:val="24"/>
          <w:szCs w:val="24"/>
        </w:rPr>
        <w:t>Highlights</w:t>
      </w:r>
    </w:p>
    <w:p w14:paraId="3721ACC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14:ligatures w14:val="none"/>
        </w:rPr>
      </w:pPr>
      <w:bookmarkStart w:id="0" w:name="OLE_LINK1"/>
      <w:r>
        <w:rPr>
          <w:rFonts w:hint="default" w:ascii="Times New Roman" w:hAnsi="Times New Roman" w:cs="Times New Roman"/>
          <w:sz w:val="24"/>
          <w:szCs w:val="24"/>
        </w:rPr>
        <w:t>This study constructs a "historical observation – mechanism analysis – scenario prediction" full-chain analytical framework.</w:t>
      </w:r>
    </w:p>
    <w:bookmarkEnd w:id="0"/>
    <w:p w14:paraId="5658549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14:ligatures w14:val="none"/>
        </w:rPr>
      </w:pPr>
      <w:r>
        <w:rPr>
          <w:rFonts w:hint="default" w:ascii="Times New Roman" w:hAnsi="Times New Roman" w:cs="Times New Roman"/>
          <w:sz w:val="24"/>
          <w:szCs w:val="24"/>
          <w14:ligatures w14:val="none"/>
        </w:rPr>
        <w:t>PRE and forest cover proportion (FCP) are primary positive drivers; built-up land proportion</w:t>
      </w:r>
      <w:r>
        <w:rPr>
          <w:rFonts w:hint="eastAsia" w:cs="Times New Roman"/>
          <w:sz w:val="24"/>
          <w:szCs w:val="24"/>
          <w:lang w:val="en-US" w:eastAsia="zh-CN"/>
          <w14:ligatures w14:val="non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14:ligatures w14:val="none"/>
        </w:rPr>
        <w:t>(BUP) and PET are main negative drivers.</w:t>
      </w:r>
    </w:p>
    <w:p w14:paraId="7826399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14:ligatures w14:val="none"/>
        </w:rPr>
      </w:pPr>
      <w:r>
        <w:rPr>
          <w:rFonts w:hint="default" w:ascii="Times New Roman" w:hAnsi="Times New Roman" w:cs="Times New Roman"/>
          <w:sz w:val="24"/>
          <w:szCs w:val="24"/>
          <w14:ligatures w14:val="none"/>
        </w:rPr>
        <w:t>Future simulations show high-value and higher fu</w:t>
      </w:r>
      <w:bookmarkStart w:id="1" w:name="_GoBack"/>
      <w:bookmarkEnd w:id="1"/>
      <w:r>
        <w:rPr>
          <w:rFonts w:hint="default" w:ascii="Times New Roman" w:hAnsi="Times New Roman" w:cs="Times New Roman"/>
          <w:sz w:val="24"/>
          <w:szCs w:val="24"/>
          <w14:ligatures w14:val="none"/>
        </w:rPr>
        <w:t>nctional zones recover under SSP1-1.9 but are nearly eliminated under SSP2-4.5.</w:t>
      </w:r>
    </w:p>
    <w:p w14:paraId="35E04A3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14:ligatures w14:val="none"/>
        </w:rPr>
      </w:pPr>
      <w:r>
        <w:rPr>
          <w:rFonts w:hint="default" w:ascii="Times New Roman" w:hAnsi="Times New Roman" w:cs="Times New Roman"/>
          <w:sz w:val="24"/>
          <w:szCs w:val="24"/>
        </w:rPr>
        <w:t>Results underscore development pathway's critical impact on regional water security and ecological sustainability.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F04ED7"/>
    <w:multiLevelType w:val="multilevel"/>
    <w:tmpl w:val="27F04ED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9C8"/>
    <w:rsid w:val="000264D0"/>
    <w:rsid w:val="00085615"/>
    <w:rsid w:val="000A4D53"/>
    <w:rsid w:val="0010146F"/>
    <w:rsid w:val="00142F6A"/>
    <w:rsid w:val="001579C8"/>
    <w:rsid w:val="001F65BD"/>
    <w:rsid w:val="001F7D78"/>
    <w:rsid w:val="00276F91"/>
    <w:rsid w:val="0030676A"/>
    <w:rsid w:val="00373358"/>
    <w:rsid w:val="003819F4"/>
    <w:rsid w:val="00393954"/>
    <w:rsid w:val="00396CEF"/>
    <w:rsid w:val="003A7DB4"/>
    <w:rsid w:val="003B57B1"/>
    <w:rsid w:val="003C6A76"/>
    <w:rsid w:val="00407F05"/>
    <w:rsid w:val="004A6CE2"/>
    <w:rsid w:val="004D6AE1"/>
    <w:rsid w:val="004E5EC7"/>
    <w:rsid w:val="004F2779"/>
    <w:rsid w:val="00552452"/>
    <w:rsid w:val="005A0692"/>
    <w:rsid w:val="005B5899"/>
    <w:rsid w:val="005C5416"/>
    <w:rsid w:val="005F256C"/>
    <w:rsid w:val="007357CD"/>
    <w:rsid w:val="007A4F16"/>
    <w:rsid w:val="007A57F1"/>
    <w:rsid w:val="007F67DE"/>
    <w:rsid w:val="008025C2"/>
    <w:rsid w:val="00822595"/>
    <w:rsid w:val="008C05B8"/>
    <w:rsid w:val="008D4512"/>
    <w:rsid w:val="00922C29"/>
    <w:rsid w:val="00964507"/>
    <w:rsid w:val="009C28FC"/>
    <w:rsid w:val="009D19C5"/>
    <w:rsid w:val="009F7CD3"/>
    <w:rsid w:val="00A55C8E"/>
    <w:rsid w:val="00A977F2"/>
    <w:rsid w:val="00B473C6"/>
    <w:rsid w:val="00B95126"/>
    <w:rsid w:val="00C378F4"/>
    <w:rsid w:val="00CA0EFF"/>
    <w:rsid w:val="00CD5C8E"/>
    <w:rsid w:val="00CE2A3B"/>
    <w:rsid w:val="00D1095E"/>
    <w:rsid w:val="00D20760"/>
    <w:rsid w:val="00D863A2"/>
    <w:rsid w:val="00D94C58"/>
    <w:rsid w:val="00DD255D"/>
    <w:rsid w:val="00E16AC9"/>
    <w:rsid w:val="00E31294"/>
    <w:rsid w:val="00E66D8C"/>
    <w:rsid w:val="00F26CBE"/>
    <w:rsid w:val="00FE3EAF"/>
    <w:rsid w:val="02ED6112"/>
    <w:rsid w:val="226204A7"/>
    <w:rsid w:val="268A33DD"/>
    <w:rsid w:val="3784550F"/>
    <w:rsid w:val="430B7913"/>
    <w:rsid w:val="4C3821AD"/>
    <w:rsid w:val="55604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18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asciiTheme="minorHAnsi" w:hAnsiTheme="minorHAnsi" w:eastAsiaTheme="minorEastAsia"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asciiTheme="minorHAnsi" w:hAnsiTheme="minorHAnsi" w:eastAsiaTheme="minorEastAsia" w:cstheme="majorBidi"/>
      <w:color w:val="104862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asciiTheme="minorHAnsi" w:hAnsiTheme="minorHAnsi" w:eastAsiaTheme="minorEastAsia"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uiPriority w:val="9"/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Cs w:val="18"/>
    </w:rPr>
  </w:style>
  <w:style w:type="character" w:customStyle="1" w:styleId="36">
    <w:name w:val="页脚 字符"/>
    <w:basedOn w:val="16"/>
    <w:link w:val="11"/>
    <w:qFormat/>
    <w:uiPriority w:val="99"/>
    <w:rPr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447</Characters>
  <Lines>2</Lines>
  <Paragraphs>1</Paragraphs>
  <TotalTime>116</TotalTime>
  <ScaleCrop>false</ScaleCrop>
  <LinksUpToDate>false</LinksUpToDate>
  <CharactersWithSpaces>508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2025-02-24T10:25:00Z</dcterms:created>
  <dc:creator>Wei Huang</dc:creator>
  <cp:lastModifiedBy>Prayer</cp:lastModifiedBy>
  <dcterms:modified xsi:type="dcterms:W3CDTF">2026-03-04T02:32:16Z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eyJoZGlkIjoiMTAzMTU5MDU0NTc2ZTQxYzdiNWY0YzAwMDc2MjgxMTkiLCJ1c2VySWQiOiI5MDMxNzQxNzUifQ==</vt:lpwstr>
  </property>
  <property fmtid="{D5CDD505-2E9C-101B-9397-08002B2CF9AE}" pid="3" name="KSOProductBuildVer">
    <vt:lpwstr>2052-12.1.0.25225</vt:lpwstr>
  </property>
  <property fmtid="{D5CDD505-2E9C-101B-9397-08002B2CF9AE}" pid="4" name="ICV">
    <vt:lpwstr>EA6772ED64D742AE9B112AA977C81EBC_13</vt:lpwstr>
  </property>
</Properties>
</file>