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3" w14:textId="4FA93048" w:rsidR="00B8403E" w:rsidRDefault="00E6474A">
      <w:pPr>
        <w:pStyle w:val="Title"/>
        <w:rPr>
          <w:b/>
          <w:sz w:val="38"/>
          <w:szCs w:val="38"/>
        </w:rPr>
      </w:pPr>
      <w:bookmarkStart w:id="0" w:name="_o92n9vqrz6v" w:colFirst="0" w:colLast="0"/>
      <w:bookmarkEnd w:id="0"/>
      <w:r>
        <w:rPr>
          <w:b/>
          <w:sz w:val="38"/>
          <w:szCs w:val="38"/>
        </w:rPr>
        <w:t xml:space="preserve">Supplementary Material </w:t>
      </w:r>
    </w:p>
    <w:p w14:paraId="2EE74FEC" w14:textId="77777777" w:rsidR="00E74622" w:rsidRDefault="00E74622" w:rsidP="00E74622">
      <w:pPr>
        <w:pStyle w:val="Title"/>
        <w:jc w:val="left"/>
        <w:rPr>
          <w:sz w:val="24"/>
          <w:szCs w:val="24"/>
        </w:rPr>
      </w:pPr>
      <w:bookmarkStart w:id="1" w:name="_vxusx2mty0no" w:colFirst="0" w:colLast="0"/>
      <w:bookmarkEnd w:id="1"/>
    </w:p>
    <w:p w14:paraId="3A44A3AB" w14:textId="2F6E2F14" w:rsidR="00E74622" w:rsidRPr="00773A01" w:rsidRDefault="00E74622" w:rsidP="00FB40A3">
      <w:pPr>
        <w:pStyle w:val="Title"/>
        <w:spacing w:after="240"/>
        <w:jc w:val="left"/>
        <w:rPr>
          <w:b/>
          <w:bCs/>
          <w:sz w:val="20"/>
          <w:szCs w:val="20"/>
        </w:rPr>
      </w:pPr>
      <w:r w:rsidRPr="00773A01">
        <w:rPr>
          <w:b/>
          <w:bCs/>
          <w:sz w:val="20"/>
          <w:szCs w:val="20"/>
        </w:rPr>
        <w:t xml:space="preserve">Nature-based solutions in mountain catchments reduce impact of anthropogenic climate change on hydrological drought severity </w:t>
      </w:r>
    </w:p>
    <w:p w14:paraId="393409D5" w14:textId="75B329E3" w:rsidR="00E74622" w:rsidRPr="00773A01" w:rsidRDefault="00E74622" w:rsidP="00E74622">
      <w:pPr>
        <w:rPr>
          <w:sz w:val="20"/>
          <w:szCs w:val="20"/>
          <w:vertAlign w:val="superscript"/>
        </w:rPr>
      </w:pPr>
      <w:r w:rsidRPr="00773A01">
        <w:rPr>
          <w:sz w:val="20"/>
          <w:szCs w:val="20"/>
        </w:rPr>
        <w:t xml:space="preserve">Holden PB </w:t>
      </w:r>
      <w:r w:rsidRPr="00773A01">
        <w:rPr>
          <w:sz w:val="20"/>
          <w:szCs w:val="20"/>
          <w:vertAlign w:val="superscript"/>
        </w:rPr>
        <w:t>a</w:t>
      </w:r>
      <w:r w:rsidR="00FB40A3" w:rsidRPr="00773A01">
        <w:rPr>
          <w:sz w:val="20"/>
          <w:szCs w:val="20"/>
          <w:vertAlign w:val="superscript"/>
        </w:rPr>
        <w:t>*</w:t>
      </w:r>
      <w:r w:rsidRPr="00773A01">
        <w:rPr>
          <w:sz w:val="20"/>
          <w:szCs w:val="20"/>
        </w:rPr>
        <w:t xml:space="preserve">, </w:t>
      </w:r>
      <w:proofErr w:type="spellStart"/>
      <w:r w:rsidRPr="00773A01">
        <w:rPr>
          <w:sz w:val="20"/>
          <w:szCs w:val="20"/>
        </w:rPr>
        <w:t>Rebelo</w:t>
      </w:r>
      <w:proofErr w:type="spellEnd"/>
      <w:r w:rsidRPr="00773A01">
        <w:rPr>
          <w:sz w:val="20"/>
          <w:szCs w:val="20"/>
        </w:rPr>
        <w:t xml:space="preserve"> AJ </w:t>
      </w:r>
      <w:r w:rsidRPr="00773A01">
        <w:rPr>
          <w:sz w:val="20"/>
          <w:szCs w:val="20"/>
          <w:vertAlign w:val="superscript"/>
        </w:rPr>
        <w:t>b</w:t>
      </w:r>
      <w:r w:rsidRPr="00773A01">
        <w:rPr>
          <w:sz w:val="20"/>
          <w:szCs w:val="20"/>
        </w:rPr>
        <w:t xml:space="preserve">, Wolski P </w:t>
      </w:r>
      <w:r w:rsidRPr="00773A01">
        <w:rPr>
          <w:sz w:val="20"/>
          <w:szCs w:val="20"/>
          <w:vertAlign w:val="superscript"/>
        </w:rPr>
        <w:t>c</w:t>
      </w:r>
      <w:r w:rsidRPr="00773A01">
        <w:rPr>
          <w:sz w:val="20"/>
          <w:szCs w:val="20"/>
        </w:rPr>
        <w:t>, Odoulami RC</w:t>
      </w:r>
      <w:r w:rsidRPr="00773A01">
        <w:rPr>
          <w:sz w:val="20"/>
          <w:szCs w:val="20"/>
          <w:vertAlign w:val="superscript"/>
        </w:rPr>
        <w:t xml:space="preserve"> a</w:t>
      </w:r>
      <w:r w:rsidRPr="00773A01">
        <w:rPr>
          <w:sz w:val="20"/>
          <w:szCs w:val="20"/>
        </w:rPr>
        <w:t>, Lawal KA</w:t>
      </w:r>
      <w:r w:rsidRPr="00773A01">
        <w:rPr>
          <w:sz w:val="20"/>
          <w:szCs w:val="20"/>
          <w:vertAlign w:val="superscript"/>
        </w:rPr>
        <w:t xml:space="preserve"> a</w:t>
      </w:r>
      <w:r w:rsidRPr="00773A01">
        <w:rPr>
          <w:sz w:val="20"/>
          <w:szCs w:val="20"/>
        </w:rPr>
        <w:t>, Kimutai J</w:t>
      </w:r>
      <w:r w:rsidRPr="00773A01">
        <w:rPr>
          <w:sz w:val="20"/>
          <w:szCs w:val="20"/>
          <w:vertAlign w:val="superscript"/>
        </w:rPr>
        <w:t xml:space="preserve"> </w:t>
      </w:r>
      <w:proofErr w:type="spellStart"/>
      <w:r w:rsidRPr="00773A01">
        <w:rPr>
          <w:sz w:val="20"/>
          <w:szCs w:val="20"/>
          <w:vertAlign w:val="superscript"/>
        </w:rPr>
        <w:t>a,d</w:t>
      </w:r>
      <w:proofErr w:type="spellEnd"/>
      <w:r w:rsidRPr="00773A01">
        <w:rPr>
          <w:sz w:val="20"/>
          <w:szCs w:val="20"/>
        </w:rPr>
        <w:t>, Nkemelang T</w:t>
      </w:r>
      <w:r w:rsidRPr="00773A01">
        <w:rPr>
          <w:sz w:val="20"/>
          <w:szCs w:val="20"/>
          <w:vertAlign w:val="superscript"/>
        </w:rPr>
        <w:t xml:space="preserve"> a</w:t>
      </w:r>
      <w:r w:rsidRPr="00773A01">
        <w:rPr>
          <w:sz w:val="20"/>
          <w:szCs w:val="20"/>
        </w:rPr>
        <w:t>, New MG</w:t>
      </w:r>
      <w:r w:rsidRPr="00773A01">
        <w:rPr>
          <w:sz w:val="20"/>
          <w:szCs w:val="20"/>
          <w:vertAlign w:val="superscript"/>
        </w:rPr>
        <w:t xml:space="preserve"> a</w:t>
      </w:r>
    </w:p>
    <w:p w14:paraId="1C69F23E" w14:textId="77777777" w:rsidR="00E74622" w:rsidRPr="00773A01" w:rsidRDefault="00E74622" w:rsidP="00E74622">
      <w:pPr>
        <w:rPr>
          <w:sz w:val="20"/>
          <w:szCs w:val="20"/>
        </w:rPr>
      </w:pPr>
      <w:r w:rsidRPr="00773A01">
        <w:rPr>
          <w:sz w:val="20"/>
          <w:szCs w:val="20"/>
          <w:vertAlign w:val="superscript"/>
        </w:rPr>
        <w:t>a</w:t>
      </w:r>
      <w:r w:rsidRPr="00773A01">
        <w:rPr>
          <w:sz w:val="20"/>
          <w:szCs w:val="20"/>
        </w:rPr>
        <w:t xml:space="preserve"> African Climate and Development Initiative, University of Cape Town, South Africa</w:t>
      </w:r>
    </w:p>
    <w:p w14:paraId="277F0167" w14:textId="77777777" w:rsidR="00E74622" w:rsidRPr="00773A01" w:rsidRDefault="00E74622" w:rsidP="00E74622">
      <w:pPr>
        <w:rPr>
          <w:sz w:val="20"/>
          <w:szCs w:val="20"/>
        </w:rPr>
      </w:pPr>
      <w:r w:rsidRPr="00773A01">
        <w:rPr>
          <w:sz w:val="20"/>
          <w:szCs w:val="20"/>
          <w:vertAlign w:val="superscript"/>
        </w:rPr>
        <w:t xml:space="preserve">b </w:t>
      </w:r>
      <w:r w:rsidRPr="00773A01">
        <w:rPr>
          <w:sz w:val="20"/>
          <w:szCs w:val="20"/>
        </w:rPr>
        <w:t>Department of Conservation Ecology and Entomology, Stellenbosch University, South Africa</w:t>
      </w:r>
    </w:p>
    <w:p w14:paraId="4E658DD4" w14:textId="77777777" w:rsidR="00E74622" w:rsidRPr="00773A01" w:rsidRDefault="00E74622" w:rsidP="00E74622">
      <w:pPr>
        <w:rPr>
          <w:sz w:val="20"/>
          <w:szCs w:val="20"/>
        </w:rPr>
      </w:pPr>
      <w:r w:rsidRPr="00773A01">
        <w:rPr>
          <w:sz w:val="20"/>
          <w:szCs w:val="20"/>
          <w:vertAlign w:val="superscript"/>
        </w:rPr>
        <w:t>c</w:t>
      </w:r>
      <w:r w:rsidRPr="00773A01">
        <w:rPr>
          <w:sz w:val="20"/>
          <w:szCs w:val="20"/>
        </w:rPr>
        <w:t xml:space="preserve"> Climate System Analysis Group, University of Cape Town, South Africa</w:t>
      </w:r>
    </w:p>
    <w:p w14:paraId="28AE1ABE" w14:textId="755AE76B" w:rsidR="00E74622" w:rsidRPr="00773A01" w:rsidRDefault="00E74622" w:rsidP="00E74622">
      <w:pPr>
        <w:rPr>
          <w:sz w:val="20"/>
          <w:szCs w:val="20"/>
        </w:rPr>
      </w:pPr>
      <w:r w:rsidRPr="00773A01">
        <w:rPr>
          <w:sz w:val="20"/>
          <w:szCs w:val="20"/>
          <w:vertAlign w:val="superscript"/>
        </w:rPr>
        <w:t xml:space="preserve">d </w:t>
      </w:r>
      <w:r w:rsidRPr="00773A01">
        <w:rPr>
          <w:sz w:val="20"/>
          <w:szCs w:val="20"/>
        </w:rPr>
        <w:t>Kenya Meteorological Department, Kenya</w:t>
      </w:r>
    </w:p>
    <w:p w14:paraId="3B6CDAC0" w14:textId="64A2FF61" w:rsidR="00FB40A3" w:rsidRPr="00773A01" w:rsidRDefault="00FB40A3" w:rsidP="00E74622">
      <w:pPr>
        <w:rPr>
          <w:sz w:val="20"/>
          <w:szCs w:val="20"/>
        </w:rPr>
      </w:pPr>
      <w:r w:rsidRPr="00773A01">
        <w:rPr>
          <w:sz w:val="20"/>
          <w:szCs w:val="20"/>
        </w:rPr>
        <w:t xml:space="preserve">*Corresponding author: </w:t>
      </w:r>
      <w:hyperlink r:id="rId6" w:history="1">
        <w:r w:rsidRPr="00773A01">
          <w:rPr>
            <w:rStyle w:val="Hyperlink"/>
            <w:sz w:val="20"/>
            <w:szCs w:val="20"/>
          </w:rPr>
          <w:t>petra.holden@uct.ac.za</w:t>
        </w:r>
      </w:hyperlink>
      <w:r w:rsidRPr="00773A01">
        <w:rPr>
          <w:sz w:val="20"/>
          <w:szCs w:val="20"/>
        </w:rPr>
        <w:t xml:space="preserve"> </w:t>
      </w:r>
    </w:p>
    <w:p w14:paraId="00000004" w14:textId="4FCE1B11" w:rsidR="00B8403E" w:rsidRDefault="00E6474A">
      <w:pPr>
        <w:pStyle w:val="Heading1"/>
        <w:ind w:hanging="2"/>
        <w:rPr>
          <w:b/>
        </w:rPr>
      </w:pPr>
      <w:bookmarkStart w:id="2" w:name="_tnl4t8dploel" w:colFirst="0" w:colLast="0"/>
      <w:bookmarkEnd w:id="2"/>
      <w:r>
        <w:rPr>
          <w:b/>
        </w:rPr>
        <w:t>Section 1 Simulated streamflow for Climate-IA</w:t>
      </w:r>
      <w:r w:rsidR="00A664CF">
        <w:rPr>
          <w:b/>
        </w:rPr>
        <w:t>T</w:t>
      </w:r>
      <w:r>
        <w:rPr>
          <w:b/>
        </w:rPr>
        <w:t xml:space="preserve"> States</w:t>
      </w:r>
    </w:p>
    <w:p w14:paraId="00000005" w14:textId="42F1F42B" w:rsidR="00B8403E" w:rsidRDefault="00181A7D">
      <w:pPr>
        <w:jc w:val="center"/>
        <w:rPr>
          <w:color w:val="666666"/>
          <w:sz w:val="18"/>
          <w:szCs w:val="18"/>
        </w:rPr>
      </w:pPr>
      <w:r>
        <w:rPr>
          <w:noProof/>
          <w:color w:val="666666"/>
          <w:sz w:val="18"/>
          <w:szCs w:val="18"/>
        </w:rPr>
        <w:drawing>
          <wp:inline distT="0" distB="0" distL="0" distR="0" wp14:anchorId="5730F813" wp14:editId="1B11066D">
            <wp:extent cx="5733415" cy="3822700"/>
            <wp:effectExtent l="0" t="0" r="635" b="6350"/>
            <wp:docPr id="13" name="Picture 13"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box and whisker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3415" cy="3822700"/>
                    </a:xfrm>
                    <a:prstGeom prst="rect">
                      <a:avLst/>
                    </a:prstGeom>
                  </pic:spPr>
                </pic:pic>
              </a:graphicData>
            </a:graphic>
          </wp:inline>
        </w:drawing>
      </w:r>
    </w:p>
    <w:p w14:paraId="0000000C" w14:textId="595FCFCE" w:rsidR="00B8403E" w:rsidRDefault="00706380" w:rsidP="00E74622">
      <w:pPr>
        <w:rPr>
          <w:b/>
        </w:rPr>
      </w:pPr>
      <w:r>
        <w:rPr>
          <w:color w:val="666666"/>
          <w:sz w:val="18"/>
          <w:szCs w:val="18"/>
        </w:rPr>
        <w:t xml:space="preserve">Supplementary </w:t>
      </w:r>
      <w:r w:rsidR="00E6474A">
        <w:rPr>
          <w:color w:val="666666"/>
          <w:sz w:val="18"/>
          <w:szCs w:val="18"/>
        </w:rPr>
        <w:t>Fig</w:t>
      </w:r>
      <w:r w:rsidR="0016617C">
        <w:rPr>
          <w:color w:val="666666"/>
          <w:sz w:val="18"/>
          <w:szCs w:val="18"/>
        </w:rPr>
        <w:t>.</w:t>
      </w:r>
      <w:r w:rsidR="00E6474A">
        <w:rPr>
          <w:color w:val="666666"/>
          <w:sz w:val="18"/>
          <w:szCs w:val="18"/>
        </w:rPr>
        <w:t xml:space="preserve"> 1 </w:t>
      </w:r>
      <w:r w:rsidR="00213E5F">
        <w:rPr>
          <w:color w:val="666666"/>
          <w:sz w:val="18"/>
          <w:szCs w:val="18"/>
        </w:rPr>
        <w:t>Boxplots showing spread of m</w:t>
      </w:r>
      <w:r w:rsidR="00E6474A">
        <w:rPr>
          <w:color w:val="666666"/>
          <w:sz w:val="18"/>
          <w:szCs w:val="18"/>
        </w:rPr>
        <w:t>ean simulated daily streamflow (</w:t>
      </w:r>
      <w:proofErr w:type="spellStart"/>
      <w:r w:rsidR="00E6474A">
        <w:rPr>
          <w:color w:val="666666"/>
          <w:sz w:val="18"/>
          <w:szCs w:val="18"/>
        </w:rPr>
        <w:t>cumecs</w:t>
      </w:r>
      <w:proofErr w:type="spellEnd"/>
      <w:r w:rsidR="00E6474A">
        <w:rPr>
          <w:color w:val="666666"/>
          <w:sz w:val="18"/>
          <w:szCs w:val="18"/>
        </w:rPr>
        <w:t xml:space="preserve">) for the drought period (2015-2017) </w:t>
      </w:r>
      <w:r w:rsidR="00213E5F">
        <w:rPr>
          <w:color w:val="666666"/>
          <w:sz w:val="18"/>
          <w:szCs w:val="18"/>
        </w:rPr>
        <w:t>across each climate model</w:t>
      </w:r>
      <w:r w:rsidR="00E6474A">
        <w:rPr>
          <w:color w:val="666666"/>
          <w:sz w:val="18"/>
          <w:szCs w:val="18"/>
        </w:rPr>
        <w:t xml:space="preserve"> experiments (C20C = 50 ensemble members from ECHAM 5.4; </w:t>
      </w:r>
      <w:proofErr w:type="spellStart"/>
      <w:r w:rsidR="00E6474A">
        <w:rPr>
          <w:color w:val="666666"/>
          <w:sz w:val="18"/>
          <w:szCs w:val="18"/>
        </w:rPr>
        <w:t>cmip</w:t>
      </w:r>
      <w:proofErr w:type="spellEnd"/>
      <w:r w:rsidR="00E6474A">
        <w:rPr>
          <w:color w:val="666666"/>
          <w:sz w:val="18"/>
          <w:szCs w:val="18"/>
        </w:rPr>
        <w:t xml:space="preserve"> = 27 models with one ensemble member each; </w:t>
      </w:r>
      <w:proofErr w:type="spellStart"/>
      <w:r w:rsidR="00E6474A">
        <w:rPr>
          <w:color w:val="666666"/>
          <w:sz w:val="18"/>
          <w:szCs w:val="18"/>
        </w:rPr>
        <w:t>wathome</w:t>
      </w:r>
      <w:proofErr w:type="spellEnd"/>
      <w:r w:rsidR="00E6474A">
        <w:rPr>
          <w:color w:val="666666"/>
          <w:sz w:val="18"/>
          <w:szCs w:val="18"/>
        </w:rPr>
        <w:t xml:space="preserve"> = </w:t>
      </w:r>
      <w:r w:rsidR="0016617C">
        <w:rPr>
          <w:color w:val="666666"/>
          <w:sz w:val="18"/>
          <w:szCs w:val="18"/>
        </w:rPr>
        <w:t>68</w:t>
      </w:r>
      <w:r w:rsidR="00E6474A">
        <w:rPr>
          <w:color w:val="666666"/>
          <w:sz w:val="18"/>
          <w:szCs w:val="18"/>
        </w:rPr>
        <w:t xml:space="preserve"> ensemble members) with (Actual - A) and without (Natural - N) anthropogenic influence on atmospheric conditions in terms of greenhouse gasses concentrations for three </w:t>
      </w:r>
      <w:r w:rsidR="0016617C">
        <w:rPr>
          <w:color w:val="666666"/>
          <w:sz w:val="18"/>
          <w:szCs w:val="18"/>
        </w:rPr>
        <w:t>Invasive Alien Tree (IAT)</w:t>
      </w:r>
      <w:r w:rsidR="00E6474A">
        <w:rPr>
          <w:color w:val="666666"/>
          <w:sz w:val="18"/>
          <w:szCs w:val="18"/>
        </w:rPr>
        <w:t xml:space="preserve"> states: fully invaded catchment (Invaded - I), fully cleared catchment (Cleared - CL), invasions during the drought period (Current - C) (refer to Table 1 in the manuscript).</w:t>
      </w:r>
      <w:r w:rsidR="00213E5F">
        <w:rPr>
          <w:color w:val="666666"/>
          <w:sz w:val="18"/>
          <w:szCs w:val="18"/>
        </w:rPr>
        <w:t xml:space="preserve"> The thick black line is the median, the box is the interquartile range (</w:t>
      </w:r>
      <w:r w:rsidR="00E23B6F">
        <w:rPr>
          <w:color w:val="666666"/>
          <w:sz w:val="18"/>
          <w:szCs w:val="18"/>
        </w:rPr>
        <w:t xml:space="preserve">IQR with </w:t>
      </w:r>
      <w:r w:rsidR="00213E5F">
        <w:rPr>
          <w:color w:val="666666"/>
          <w:sz w:val="18"/>
          <w:szCs w:val="18"/>
        </w:rPr>
        <w:t xml:space="preserve">Q1 </w:t>
      </w:r>
      <w:r w:rsidR="00E23B6F">
        <w:rPr>
          <w:color w:val="666666"/>
          <w:sz w:val="18"/>
          <w:szCs w:val="18"/>
        </w:rPr>
        <w:t>=</w:t>
      </w:r>
      <w:r w:rsidR="00213E5F">
        <w:rPr>
          <w:color w:val="666666"/>
          <w:sz w:val="18"/>
          <w:szCs w:val="18"/>
        </w:rPr>
        <w:t xml:space="preserve"> 25</w:t>
      </w:r>
      <w:r w:rsidR="00213E5F" w:rsidRPr="00213E5F">
        <w:rPr>
          <w:color w:val="666666"/>
          <w:sz w:val="18"/>
          <w:szCs w:val="18"/>
          <w:vertAlign w:val="superscript"/>
        </w:rPr>
        <w:t>th</w:t>
      </w:r>
      <w:r w:rsidR="00213E5F">
        <w:rPr>
          <w:color w:val="666666"/>
          <w:sz w:val="18"/>
          <w:szCs w:val="18"/>
        </w:rPr>
        <w:t xml:space="preserve"> and Q3 </w:t>
      </w:r>
      <w:r w:rsidR="00E23B6F">
        <w:rPr>
          <w:color w:val="666666"/>
          <w:sz w:val="18"/>
          <w:szCs w:val="18"/>
        </w:rPr>
        <w:t>=</w:t>
      </w:r>
      <w:r w:rsidR="00213E5F">
        <w:rPr>
          <w:color w:val="666666"/>
          <w:sz w:val="18"/>
          <w:szCs w:val="18"/>
        </w:rPr>
        <w:t xml:space="preserve"> 75</w:t>
      </w:r>
      <w:r w:rsidR="00213E5F" w:rsidRPr="00213E5F">
        <w:rPr>
          <w:color w:val="666666"/>
          <w:sz w:val="18"/>
          <w:szCs w:val="18"/>
          <w:vertAlign w:val="superscript"/>
        </w:rPr>
        <w:t>th</w:t>
      </w:r>
      <w:r w:rsidR="00213E5F">
        <w:rPr>
          <w:color w:val="666666"/>
          <w:sz w:val="18"/>
          <w:szCs w:val="18"/>
        </w:rPr>
        <w:t xml:space="preserve"> percentiles), whiskers are </w:t>
      </w:r>
      <w:r w:rsidR="00E23B6F">
        <w:rPr>
          <w:color w:val="666666"/>
          <w:sz w:val="18"/>
          <w:szCs w:val="18"/>
        </w:rPr>
        <w:t xml:space="preserve">Q1 - 1.5/IQR and Q3 + 1.5*IQR and dots are outliers. </w:t>
      </w:r>
      <w:bookmarkStart w:id="3" w:name="_5cu8hrw22hdq" w:colFirst="0" w:colLast="0"/>
      <w:bookmarkStart w:id="4" w:name="_21mgcaf770mi" w:colFirst="0" w:colLast="0"/>
      <w:bookmarkEnd w:id="3"/>
      <w:bookmarkEnd w:id="4"/>
      <w:r w:rsidR="00E6474A">
        <w:br w:type="page"/>
      </w:r>
    </w:p>
    <w:p w14:paraId="0000000D" w14:textId="31E4444B" w:rsidR="00B8403E" w:rsidRDefault="00E6474A">
      <w:pPr>
        <w:pStyle w:val="Heading1"/>
        <w:ind w:hanging="2"/>
        <w:rPr>
          <w:b/>
        </w:rPr>
      </w:pPr>
      <w:bookmarkStart w:id="5" w:name="_lbwjtgc8slj2" w:colFirst="0" w:colLast="0"/>
      <w:bookmarkEnd w:id="5"/>
      <w:r>
        <w:rPr>
          <w:b/>
        </w:rPr>
        <w:lastRenderedPageBreak/>
        <w:t xml:space="preserve">Section 2 </w:t>
      </w:r>
      <w:r w:rsidR="00E23B6F">
        <w:rPr>
          <w:b/>
        </w:rPr>
        <w:t>Estimating confidence intervals for attribution measures</w:t>
      </w:r>
    </w:p>
    <w:p w14:paraId="7ED84911" w14:textId="1F709461" w:rsidR="00E23B6F" w:rsidRDefault="00E23B6F" w:rsidP="00E23B6F">
      <w:pPr>
        <w:widowControl w:val="0"/>
        <w:pBdr>
          <w:top w:val="nil"/>
          <w:left w:val="nil"/>
          <w:bottom w:val="nil"/>
          <w:right w:val="nil"/>
          <w:between w:val="nil"/>
        </w:pBdr>
        <w:spacing w:after="0" w:line="240" w:lineRule="auto"/>
        <w:jc w:val="left"/>
        <w:rPr>
          <w:rFonts w:ascii="Arial" w:eastAsia="Arial" w:hAnsi="Arial" w:cs="Arial"/>
          <w:color w:val="000000"/>
        </w:rPr>
      </w:pPr>
    </w:p>
    <w:p w14:paraId="0000000E" w14:textId="7B216AFB" w:rsidR="00B8403E" w:rsidRDefault="00E23B6F">
      <w:r>
        <w:t>Although we have a relatively large number of ensemble members per climate model experiment, so we can derive quite robust estimates of the attribution measures (S</w:t>
      </w:r>
      <w:r w:rsidR="0016617C">
        <w:t xml:space="preserve">everity </w:t>
      </w:r>
      <w:r>
        <w:t>R</w:t>
      </w:r>
      <w:r w:rsidR="0016617C">
        <w:t>atio [SR]</w:t>
      </w:r>
      <w:r>
        <w:t xml:space="preserve"> and F</w:t>
      </w:r>
      <w:r w:rsidR="0016617C">
        <w:t xml:space="preserve">raction of </w:t>
      </w:r>
      <w:r>
        <w:t>A</w:t>
      </w:r>
      <w:r w:rsidR="0016617C">
        <w:t xml:space="preserve">ttributable </w:t>
      </w:r>
      <w:r>
        <w:t>S</w:t>
      </w:r>
      <w:r w:rsidR="0016617C">
        <w:t>everity [FAS]</w:t>
      </w:r>
      <w:r>
        <w:t xml:space="preserve">) </w:t>
      </w:r>
      <w:r w:rsidRPr="00E23B6F">
        <w:t xml:space="preserve">we use bootstrapping to </w:t>
      </w:r>
      <w:r w:rsidR="0016617C" w:rsidRPr="00E23B6F">
        <w:t>estimate 95% confidence intervals more robustly</w:t>
      </w:r>
      <w:r w:rsidRPr="00E23B6F">
        <w:t xml:space="preserve"> for the median values.</w:t>
      </w:r>
      <w:r>
        <w:t xml:space="preserve"> Specifically, t</w:t>
      </w:r>
      <w:r w:rsidR="00E6474A">
        <w:t xml:space="preserve">o calculate the </w:t>
      </w:r>
      <w:r w:rsidR="00E6474A" w:rsidRPr="0016617C">
        <w:rPr>
          <w:bCs/>
          <w:iCs/>
        </w:rPr>
        <w:t>SR</w:t>
      </w:r>
      <w:r w:rsidR="00E6474A">
        <w:t xml:space="preserve"> and </w:t>
      </w:r>
      <w:r w:rsidR="00E6474A" w:rsidRPr="0016617C">
        <w:rPr>
          <w:bCs/>
          <w:iCs/>
        </w:rPr>
        <w:t>FAS</w:t>
      </w:r>
      <w:r w:rsidR="00E6474A">
        <w:t xml:space="preserve"> while accounting for uncertainty for each climate-IA</w:t>
      </w:r>
      <w:r w:rsidR="00A664CF">
        <w:t>T</w:t>
      </w:r>
      <w:r w:rsidR="00E6474A">
        <w:t xml:space="preserve"> state we used a bootstrapping approach to resample the simulations for each climate model experiment. For each simulation we calculated a moving three-year mean of annual mean daily streamflow (in </w:t>
      </w:r>
      <w:proofErr w:type="spellStart"/>
      <w:r w:rsidR="00E6474A">
        <w:t>cumecs</w:t>
      </w:r>
      <w:proofErr w:type="spellEnd"/>
      <w:r w:rsidR="00E6474A">
        <w:t>), which we used to define the severity (</w:t>
      </w:r>
      <w:r w:rsidR="00E6474A" w:rsidRPr="0016617C">
        <w:rPr>
          <w:bCs/>
          <w:iCs/>
        </w:rPr>
        <w:t>S</w:t>
      </w:r>
      <w:r w:rsidR="00E6474A">
        <w:t>) of the drought event for the specific ensemble member (</w:t>
      </w:r>
      <w:r w:rsidR="00E6474A" w:rsidRPr="0016617C">
        <w:rPr>
          <w:bCs/>
          <w:iCs/>
        </w:rPr>
        <w:t>S</w:t>
      </w:r>
      <w:r w:rsidR="00E6474A" w:rsidRPr="0016617C">
        <w:rPr>
          <w:bCs/>
          <w:iCs/>
          <w:vertAlign w:val="subscript"/>
        </w:rPr>
        <w:t>i</w:t>
      </w:r>
      <w:r w:rsidR="00E6474A">
        <w:t xml:space="preserve">). We then calculated the ensemble mean (x̅) for each climate model experiment per </w:t>
      </w:r>
      <w:r w:rsidR="0016617C">
        <w:t>C</w:t>
      </w:r>
      <w:r w:rsidR="00E6474A">
        <w:t>limate-</w:t>
      </w:r>
      <w:r w:rsidR="0016617C">
        <w:t>IAT state</w:t>
      </w:r>
      <w:r w:rsidR="00E6474A">
        <w:t xml:space="preserve"> (i.e., calculated </w:t>
      </w:r>
      <w:proofErr w:type="spellStart"/>
      <w:r w:rsidR="00E6474A">
        <w:t>x̅</w:t>
      </w:r>
      <w:r w:rsidR="00E6474A">
        <w:rPr>
          <w:vertAlign w:val="subscript"/>
        </w:rPr>
        <w:t>NC</w:t>
      </w:r>
      <w:proofErr w:type="spellEnd"/>
      <w:r w:rsidR="00E6474A">
        <w:t xml:space="preserve">, </w:t>
      </w:r>
      <w:proofErr w:type="spellStart"/>
      <w:r w:rsidR="00E6474A">
        <w:t>x̅</w:t>
      </w:r>
      <w:r w:rsidR="00E6474A">
        <w:rPr>
          <w:vertAlign w:val="subscript"/>
        </w:rPr>
        <w:t>AC</w:t>
      </w:r>
      <w:proofErr w:type="spellEnd"/>
      <w:r w:rsidR="00E6474A">
        <w:rPr>
          <w:vertAlign w:val="subscript"/>
        </w:rPr>
        <w:t>,</w:t>
      </w:r>
      <w:r w:rsidR="00E6474A">
        <w:t xml:space="preserve"> </w:t>
      </w:r>
      <w:proofErr w:type="spellStart"/>
      <w:r w:rsidR="00E6474A">
        <w:t>x̅</w:t>
      </w:r>
      <w:r w:rsidR="00E6474A">
        <w:rPr>
          <w:vertAlign w:val="subscript"/>
        </w:rPr>
        <w:t>AI</w:t>
      </w:r>
      <w:proofErr w:type="spellEnd"/>
      <w:r w:rsidR="00E6474A">
        <w:rPr>
          <w:vertAlign w:val="subscript"/>
        </w:rPr>
        <w:t>,</w:t>
      </w:r>
      <w:r w:rsidR="00E6474A">
        <w:t xml:space="preserve"> </w:t>
      </w:r>
      <w:proofErr w:type="spellStart"/>
      <w:r w:rsidR="00E6474A">
        <w:t>x̅</w:t>
      </w:r>
      <w:r w:rsidR="00E6474A">
        <w:rPr>
          <w:vertAlign w:val="subscript"/>
        </w:rPr>
        <w:t>ACL</w:t>
      </w:r>
      <w:proofErr w:type="spellEnd"/>
      <w:r w:rsidR="00E6474A">
        <w:rPr>
          <w:vertAlign w:val="subscript"/>
        </w:rPr>
        <w:t xml:space="preserve"> </w:t>
      </w:r>
      <w:r w:rsidR="00E6474A">
        <w:t xml:space="preserve">for </w:t>
      </w:r>
      <w:proofErr w:type="spellStart"/>
      <w:r w:rsidR="00E6474A">
        <w:t>W@home</w:t>
      </w:r>
      <w:proofErr w:type="spellEnd"/>
      <w:r w:rsidR="00E6474A">
        <w:t xml:space="preserve">, C20C and CMIP5 ensemble members). We considered the ensemble mean (x̅) to represent the common signal of the severity of the drought for each climate model scenario for each </w:t>
      </w:r>
      <w:r w:rsidR="00AB2238">
        <w:t>Climate-IAT state</w:t>
      </w:r>
      <w:r w:rsidR="00524397">
        <w:fldChar w:fldCharType="begin"/>
      </w:r>
      <w:r w:rsidR="00524397">
        <w:instrText xml:space="preserve"> ADDIN EN.CITE &lt;EndNote&gt;&lt;Cite&gt;&lt;Author&gt;R Core Team&lt;/Author&gt;&lt;Year&gt;2020&lt;/Year&gt;&lt;RecNum&gt;452&lt;/RecNum&gt;&lt;DisplayText&gt;&lt;style face="superscript"&gt;1&lt;/style&gt;&lt;/DisplayText&gt;&lt;record&gt;&lt;rec-number&gt;452&lt;/rec-number&gt;&lt;foreign-keys&gt;&lt;key app="EN" db-id="z90tzzxs12s0dpe9tw8pr5a2pxw90s2dxvaw" timestamp="1597215229" guid="286a3825-b4b5-423d-915f-6916cd18cd17"&gt;452&lt;/key&gt;&lt;/foreign-keys&gt;&lt;ref-type name="Book"&gt;6&lt;/ref-type&gt;&lt;contributors&gt;&lt;authors&gt;&lt;author&gt;R Core Team,&lt;/author&gt;&lt;/authors&gt;&lt;/contributors&gt;&lt;titles&gt;&lt;title&gt;R: A language and environment for statistical computing&lt;/title&gt;&lt;/titles&gt;&lt;dates&gt;&lt;year&gt;2020&lt;/year&gt;&lt;/dates&gt;&lt;pub-location&gt;Vienna, Austria&lt;/pub-location&gt;&lt;publisher&gt;R Foundation for Statistical Computing. URL https://www.R-project.org/&lt;/publisher&gt;&lt;urls&gt;&lt;/urls&gt;&lt;/record&gt;&lt;/Cite&gt;&lt;/EndNote&gt;</w:instrText>
      </w:r>
      <w:r w:rsidR="00524397">
        <w:fldChar w:fldCharType="separate"/>
      </w:r>
      <w:r w:rsidR="00524397" w:rsidRPr="00524397">
        <w:rPr>
          <w:noProof/>
          <w:vertAlign w:val="superscript"/>
        </w:rPr>
        <w:t>1</w:t>
      </w:r>
      <w:r w:rsidR="00524397">
        <w:fldChar w:fldCharType="end"/>
      </w:r>
      <w:r w:rsidR="00E6474A">
        <w:t xml:space="preserve">. </w:t>
      </w:r>
    </w:p>
    <w:p w14:paraId="0000000F" w14:textId="6A1F6B4B" w:rsidR="00B8403E" w:rsidRDefault="00E6474A">
      <w:r>
        <w:t xml:space="preserve">To estimate the distribution of </w:t>
      </w:r>
      <w:r w:rsidRPr="00AB2238">
        <w:rPr>
          <w:bCs/>
          <w:iCs/>
        </w:rPr>
        <w:t>SR and FAS</w:t>
      </w:r>
      <w:r>
        <w:t xml:space="preserve"> and thus uncertainty for each </w:t>
      </w:r>
      <w:r w:rsidR="00AB2238">
        <w:t>Climate-IAT state</w:t>
      </w:r>
      <w:r>
        <w:t xml:space="preserve"> per </w:t>
      </w:r>
      <w:r w:rsidR="00AB2238">
        <w:t xml:space="preserve">climate </w:t>
      </w:r>
      <w:r>
        <w:t xml:space="preserve">model experiment, we bootstrapped the above process of generating an ensemble mean per climate model </w:t>
      </w:r>
      <w:r w:rsidR="00AB2238">
        <w:t xml:space="preserve">experiment </w:t>
      </w:r>
      <w:r>
        <w:t xml:space="preserve">for each </w:t>
      </w:r>
      <w:r w:rsidR="00AB2238">
        <w:t>Climate-IAT state</w:t>
      </w:r>
      <w:r>
        <w:t xml:space="preserve">. This entailed resampling the drought events (i.e., the estimates of the </w:t>
      </w:r>
      <w:r w:rsidR="00AB2238">
        <w:t xml:space="preserve">mean </w:t>
      </w:r>
      <w:r>
        <w:t xml:space="preserve">three-year daily streamflow for each climate model experiment) 1000 times and calculating the ensemble mean (x̅) for each new ensemble of ensemble members. This resulted in 1000 ensemble means (x̅) for the drought event for each </w:t>
      </w:r>
      <w:r w:rsidR="00AB2238">
        <w:t>Climate-IAT</w:t>
      </w:r>
      <w:r>
        <w:t xml:space="preserve"> </w:t>
      </w:r>
      <w:r w:rsidR="00AB2238">
        <w:t>state</w:t>
      </w:r>
      <w:r>
        <w:t xml:space="preserve"> per climate model </w:t>
      </w:r>
      <w:r w:rsidR="00AB2238">
        <w:t>experiment</w:t>
      </w:r>
      <w:r>
        <w:t xml:space="preserve">, and thus 1000 estimates of the </w:t>
      </w:r>
      <w:r w:rsidRPr="00AB2238">
        <w:rPr>
          <w:bCs/>
          <w:iCs/>
        </w:rPr>
        <w:t>SR and FAS</w:t>
      </w:r>
      <w:r>
        <w:t xml:space="preserve"> for</w:t>
      </w:r>
      <w:r w:rsidR="00AB2238">
        <w:t xml:space="preserve"> each</w:t>
      </w:r>
      <w:r>
        <w:t xml:space="preserve"> </w:t>
      </w:r>
      <w:r w:rsidR="00AB2238">
        <w:t xml:space="preserve">Climate-IAT state </w:t>
      </w:r>
      <w:r>
        <w:t xml:space="preserve">per climate model </w:t>
      </w:r>
      <w:r w:rsidR="00AB2238">
        <w:t>experiment</w:t>
      </w:r>
      <w:r>
        <w:t xml:space="preserve">. We considered this to be a reasonable representation of the final signal and uncertainty for each </w:t>
      </w:r>
      <w:r w:rsidR="00AB2238">
        <w:t xml:space="preserve">Climate-IAT state </w:t>
      </w:r>
      <w:r>
        <w:t>per climate model experiment</w:t>
      </w:r>
      <w:r w:rsidR="00524397">
        <w:fldChar w:fldCharType="begin"/>
      </w:r>
      <w:r w:rsidR="00524397">
        <w:instrText xml:space="preserve"> ADDIN EN.CITE &lt;EndNote&gt;&lt;Cite&gt;&lt;Author&gt;R Core Team&lt;/Author&gt;&lt;Year&gt;2020&lt;/Year&gt;&lt;RecNum&gt;452&lt;/RecNum&gt;&lt;DisplayText&gt;&lt;style face="superscript"&gt;1&lt;/style&gt;&lt;/DisplayText&gt;&lt;record&gt;&lt;rec-number&gt;452&lt;/rec-number&gt;&lt;foreign-keys&gt;&lt;key app="EN" db-id="z90tzzxs12s0dpe9tw8pr5a2pxw90s2dxvaw" timestamp="1597215229" guid="286a3825-b4b5-423d-915f-6916cd18cd17"&gt;452&lt;/key&gt;&lt;/foreign-keys&gt;&lt;ref-type name="Book"&gt;6&lt;/ref-type&gt;&lt;contributors&gt;&lt;authors&gt;&lt;author&gt;R Core Team,&lt;/author&gt;&lt;/authors&gt;&lt;/contributors&gt;&lt;titles&gt;&lt;title&gt;R: A language and environment for statistical computing&lt;/title&gt;&lt;/titles&gt;&lt;dates&gt;&lt;year&gt;2020&lt;/year&gt;&lt;/dates&gt;&lt;pub-location&gt;Vienna, Austria&lt;/pub-location&gt;&lt;publisher&gt;R Foundation for Statistical Computing. URL https://www.R-project.org/&lt;/publisher&gt;&lt;urls&gt;&lt;/urls&gt;&lt;/record&gt;&lt;/Cite&gt;&lt;/EndNote&gt;</w:instrText>
      </w:r>
      <w:r w:rsidR="00524397">
        <w:fldChar w:fldCharType="separate"/>
      </w:r>
      <w:r w:rsidR="00524397" w:rsidRPr="00524397">
        <w:rPr>
          <w:noProof/>
          <w:vertAlign w:val="superscript"/>
        </w:rPr>
        <w:t>1</w:t>
      </w:r>
      <w:r w:rsidR="00524397">
        <w:fldChar w:fldCharType="end"/>
      </w:r>
      <w:r>
        <w:t xml:space="preserve">. </w:t>
      </w:r>
    </w:p>
    <w:p w14:paraId="00000010" w14:textId="77777777" w:rsidR="00B8403E" w:rsidRDefault="00B8403E" w:rsidP="00121A28">
      <w:bookmarkStart w:id="6" w:name="_3kqgwqi01puf" w:colFirst="0" w:colLast="0"/>
      <w:bookmarkEnd w:id="6"/>
    </w:p>
    <w:p w14:paraId="00000011" w14:textId="77777777" w:rsidR="00B8403E" w:rsidRDefault="00E6474A">
      <w:pPr>
        <w:pStyle w:val="Heading1"/>
        <w:ind w:hanging="2"/>
        <w:jc w:val="left"/>
        <w:rPr>
          <w:b/>
        </w:rPr>
      </w:pPr>
      <w:bookmarkStart w:id="7" w:name="_c29307qdjwnj" w:colFirst="0" w:colLast="0"/>
      <w:bookmarkEnd w:id="7"/>
      <w:r>
        <w:br w:type="page"/>
      </w:r>
    </w:p>
    <w:p w14:paraId="00000012" w14:textId="26F93C28" w:rsidR="00B8403E" w:rsidRDefault="00E6474A">
      <w:pPr>
        <w:pStyle w:val="Heading1"/>
        <w:ind w:hanging="2"/>
        <w:jc w:val="left"/>
        <w:rPr>
          <w:b/>
        </w:rPr>
      </w:pPr>
      <w:bookmarkStart w:id="8" w:name="_9657ixcsuwr1" w:colFirst="0" w:colLast="0"/>
      <w:bookmarkEnd w:id="8"/>
      <w:r>
        <w:rPr>
          <w:b/>
        </w:rPr>
        <w:lastRenderedPageBreak/>
        <w:t xml:space="preserve">Section </w:t>
      </w:r>
      <w:r w:rsidR="001F177B">
        <w:rPr>
          <w:b/>
        </w:rPr>
        <w:t>3 Attribution</w:t>
      </w:r>
      <w:r>
        <w:rPr>
          <w:b/>
        </w:rPr>
        <w:t xml:space="preserve"> of reduced rainfall and in</w:t>
      </w:r>
      <w:r w:rsidR="001F177B">
        <w:rPr>
          <w:b/>
        </w:rPr>
        <w:t>crease in</w:t>
      </w:r>
      <w:r>
        <w:rPr>
          <w:b/>
        </w:rPr>
        <w:t xml:space="preserve"> reference evapotranspiration</w:t>
      </w:r>
      <w:r w:rsidR="00AB2238">
        <w:rPr>
          <w:b/>
        </w:rPr>
        <w:t xml:space="preserve"> to anthropogenic climate change</w:t>
      </w:r>
    </w:p>
    <w:p w14:paraId="580E1E2E" w14:textId="1D575AF6" w:rsidR="00E23B6F" w:rsidRDefault="00E23B6F" w:rsidP="00AB2238">
      <w:r>
        <w:t xml:space="preserve">To </w:t>
      </w:r>
      <w:r w:rsidRPr="009F5329">
        <w:t xml:space="preserve">determine </w:t>
      </w:r>
      <w:r w:rsidR="00634DCE" w:rsidRPr="009F5329">
        <w:t>the attributable human influence on</w:t>
      </w:r>
      <w:r w:rsidRPr="009F5329">
        <w:t xml:space="preserve"> the </w:t>
      </w:r>
      <w:r w:rsidR="00DD5B77" w:rsidRPr="009F5329">
        <w:t>reduced</w:t>
      </w:r>
      <w:r w:rsidR="00634DCE" w:rsidRPr="009F5329">
        <w:t xml:space="preserve"> rainfall and increase in evapotranspiration</w:t>
      </w:r>
      <w:r w:rsidR="00AB2238" w:rsidRPr="009F5329">
        <w:t xml:space="preserve"> (</w:t>
      </w:r>
      <w:r w:rsidR="000063EA">
        <w:t xml:space="preserve">Supplementary </w:t>
      </w:r>
      <w:r w:rsidR="00AB2238" w:rsidRPr="009F5329">
        <w:t>Fig</w:t>
      </w:r>
      <w:r w:rsidR="00AB2238">
        <w:t xml:space="preserve">. </w:t>
      </w:r>
      <w:r w:rsidR="002E25D8">
        <w:t>2</w:t>
      </w:r>
      <w:r w:rsidR="00AB2238">
        <w:t xml:space="preserve"> and Fig. </w:t>
      </w:r>
      <w:r w:rsidR="002E25D8">
        <w:t>4</w:t>
      </w:r>
      <w:r w:rsidR="00AB2238">
        <w:t>)</w:t>
      </w:r>
      <w:r w:rsidR="00634DCE">
        <w:t>,</w:t>
      </w:r>
      <w:r>
        <w:t xml:space="preserve"> we calculated a Severity Ratio (</w:t>
      </w:r>
      <w:r w:rsidRPr="00AB2238">
        <w:t>SR)</w:t>
      </w:r>
      <w:r w:rsidR="00634DCE" w:rsidRPr="00AB2238">
        <w:t xml:space="preserve"> and Fraction of Attributable Severity (FAS)</w:t>
      </w:r>
      <w:r w:rsidR="00634DCE">
        <w:t xml:space="preserve"> using the same methods as described in Section 2.1 in the manuscript. The inputs for this were bias corrected mean rainfall and reference evapotranspiration over the drought period for </w:t>
      </w:r>
      <w:r w:rsidR="00AB2238">
        <w:t xml:space="preserve">the </w:t>
      </w:r>
      <w:r w:rsidR="00AB2238" w:rsidRPr="00AB2238">
        <w:t>Atmospheric General Circulation Models (AGCMs)</w:t>
      </w:r>
      <w:r w:rsidR="00634DCE">
        <w:t xml:space="preserve"> and for the driest three years for CMIP5 </w:t>
      </w:r>
      <w:r w:rsidR="00AB2238">
        <w:t xml:space="preserve">i.e., the </w:t>
      </w:r>
      <w:r w:rsidR="00AB2238" w:rsidRPr="00AB2238">
        <w:t>Coupled General Circulation Models (CGCMs)</w:t>
      </w:r>
      <w:r w:rsidR="00634DCE">
        <w:t xml:space="preserve">. All equations remained the same for rainfall but the SR equation for reference evapotranspiration was inverted </w:t>
      </w:r>
      <w:r w:rsidR="00634DCE" w:rsidRPr="002449D7">
        <w:t xml:space="preserve">to </w:t>
      </w:r>
      <w:r w:rsidR="00634DCE" w:rsidRPr="002449D7">
        <w:rPr>
          <w:i/>
        </w:rPr>
        <w:t>S</w:t>
      </w:r>
      <w:r w:rsidR="00634DCE" w:rsidRPr="002449D7">
        <w:rPr>
          <w:i/>
          <w:vertAlign w:val="subscript"/>
        </w:rPr>
        <w:t>i</w:t>
      </w:r>
      <w:r w:rsidR="00634DCE" w:rsidRPr="002449D7">
        <w:t>/</w:t>
      </w:r>
      <w:r w:rsidR="00634DCE" w:rsidRPr="002449D7">
        <w:rPr>
          <w:i/>
        </w:rPr>
        <w:t>S</w:t>
      </w:r>
      <w:r w:rsidR="00634DCE" w:rsidRPr="002449D7">
        <w:rPr>
          <w:vertAlign w:val="subscript"/>
        </w:rPr>
        <w:t>0</w:t>
      </w:r>
      <w:r w:rsidR="00634DCE">
        <w:rPr>
          <w:i/>
          <w:vertAlign w:val="subscript"/>
        </w:rPr>
        <w:t xml:space="preserve"> </w:t>
      </w:r>
      <w:r w:rsidR="00634DCE">
        <w:t xml:space="preserve">to account for the fact that greater reference evapotranspiration results in higher evaporative demand and more severe drought. We conducted the same bootstrapping process as described in Section 2.1 in the manuscript and above in Supplementary Section 2 to calculate medians and confidence intervals, including multi-model synthesis results. </w:t>
      </w:r>
    </w:p>
    <w:p w14:paraId="00000013" w14:textId="170BD898" w:rsidR="00B8403E" w:rsidRDefault="00E6474A" w:rsidP="00492BB0">
      <w:r>
        <w:t>All model experiments showed a significant increase in the severity of the meteorological drought attributable to anthropogenic climate change</w:t>
      </w:r>
      <w:r w:rsidR="00492BB0">
        <w:t xml:space="preserve"> through changes to both rainfall and reference evapotranspiration</w:t>
      </w:r>
      <w:r w:rsidR="000851F4">
        <w:t>.</w:t>
      </w:r>
      <w:r w:rsidR="00492BB0">
        <w:t xml:space="preserve"> </w:t>
      </w:r>
      <w:r w:rsidR="000851F4">
        <w:t>Both subcatchments showed a significant impact of anthropogenic climate change on the lack of rainfall by a mean factor of 1.12 (95%CI: 1.07/1.08-1.17) in comparison to a preindustrial climate</w:t>
      </w:r>
      <w:r w:rsidR="00492BB0">
        <w:t>. This included</w:t>
      </w:r>
      <w:r w:rsidR="000851F4">
        <w:t xml:space="preserve"> 10.8% (95%CI: 7.1-14.5) and 10.9% (95%CI: 6.9-14.9) of the meteorological drought attributable to human influence on changes in rainfall</w:t>
      </w:r>
      <w:r w:rsidR="00AB2238">
        <w:t xml:space="preserve"> (</w:t>
      </w:r>
      <w:r w:rsidR="000063EA">
        <w:t xml:space="preserve">Supplementary </w:t>
      </w:r>
      <w:r w:rsidR="00AB2238">
        <w:t xml:space="preserve">Fig. </w:t>
      </w:r>
      <w:r w:rsidR="002E25D8">
        <w:t>3</w:t>
      </w:r>
      <w:r w:rsidR="00AB2238">
        <w:t xml:space="preserve"> and Table 1)</w:t>
      </w:r>
      <w:r w:rsidR="000851F4">
        <w:t xml:space="preserve">. </w:t>
      </w:r>
      <w:r w:rsidR="00492BB0">
        <w:t>This is in comparison to only 1.95% (95%CI: 1.67-2.22) attributable to human influence on changes in reference evapotranspiration and a SR of 1.02 (95%CI: 1.02-1.02)</w:t>
      </w:r>
      <w:r w:rsidR="00AB2238">
        <w:t xml:space="preserve"> (</w:t>
      </w:r>
      <w:r w:rsidR="000063EA">
        <w:t xml:space="preserve">Supplementary </w:t>
      </w:r>
      <w:r w:rsidR="00AB2238">
        <w:t>Fig. 5 and Table 2)</w:t>
      </w:r>
      <w:r w:rsidR="00492BB0">
        <w:t xml:space="preserve">. </w:t>
      </w:r>
    </w:p>
    <w:p w14:paraId="206CDAE1" w14:textId="77777777" w:rsidR="00B730D6" w:rsidRDefault="00B730D6" w:rsidP="00B730D6">
      <w:pPr>
        <w:jc w:val="center"/>
      </w:pPr>
      <w:r>
        <w:rPr>
          <w:noProof/>
        </w:rPr>
        <w:drawing>
          <wp:inline distT="114300" distB="114300" distL="114300" distR="114300" wp14:anchorId="5C561DF0" wp14:editId="6EC7626A">
            <wp:extent cx="4145753" cy="2205701"/>
            <wp:effectExtent l="0" t="0" r="0" b="0"/>
            <wp:docPr id="10" name="image5.jpg" descr="Chart, box and whisk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10" name="image5.jpg" descr="Chart, box and whisker chart&#10;&#10;Description automatically generated"/>
                    <pic:cNvPicPr preferRelativeResize="0"/>
                  </pic:nvPicPr>
                  <pic:blipFill>
                    <a:blip r:embed="rId8"/>
                    <a:srcRect/>
                    <a:stretch>
                      <a:fillRect/>
                    </a:stretch>
                  </pic:blipFill>
                  <pic:spPr>
                    <a:xfrm>
                      <a:off x="0" y="0"/>
                      <a:ext cx="4145753" cy="2205701"/>
                    </a:xfrm>
                    <a:prstGeom prst="rect">
                      <a:avLst/>
                    </a:prstGeom>
                    <a:ln/>
                  </pic:spPr>
                </pic:pic>
              </a:graphicData>
            </a:graphic>
          </wp:inline>
        </w:drawing>
      </w:r>
    </w:p>
    <w:p w14:paraId="0B15BF3C" w14:textId="444F2762" w:rsidR="00B730D6" w:rsidRDefault="00B23DFE" w:rsidP="00B730D6">
      <w:pPr>
        <w:rPr>
          <w:color w:val="666666"/>
          <w:sz w:val="18"/>
          <w:szCs w:val="18"/>
        </w:rPr>
      </w:pPr>
      <w:r>
        <w:rPr>
          <w:color w:val="666666"/>
          <w:sz w:val="18"/>
          <w:szCs w:val="18"/>
        </w:rPr>
        <w:t>Supplementary Fig</w:t>
      </w:r>
      <w:r w:rsidR="00AB2238">
        <w:rPr>
          <w:color w:val="666666"/>
          <w:sz w:val="18"/>
          <w:szCs w:val="18"/>
        </w:rPr>
        <w:t>.</w:t>
      </w:r>
      <w:r>
        <w:rPr>
          <w:color w:val="666666"/>
          <w:sz w:val="18"/>
          <w:szCs w:val="18"/>
        </w:rPr>
        <w:t xml:space="preserve"> </w:t>
      </w:r>
      <w:r w:rsidR="00AE5FD1">
        <w:rPr>
          <w:color w:val="666666"/>
          <w:sz w:val="18"/>
          <w:szCs w:val="18"/>
        </w:rPr>
        <w:t>2</w:t>
      </w:r>
      <w:r w:rsidR="00B730D6">
        <w:rPr>
          <w:color w:val="666666"/>
          <w:sz w:val="18"/>
          <w:szCs w:val="18"/>
        </w:rPr>
        <w:t xml:space="preserve"> Boxplots showing spread of simulated total annual rainfall</w:t>
      </w:r>
      <w:r w:rsidR="00BF727F">
        <w:rPr>
          <w:color w:val="666666"/>
          <w:sz w:val="18"/>
          <w:szCs w:val="18"/>
        </w:rPr>
        <w:t xml:space="preserve"> during the drought</w:t>
      </w:r>
      <w:r w:rsidR="00B730D6">
        <w:rPr>
          <w:color w:val="666666"/>
          <w:sz w:val="18"/>
          <w:szCs w:val="18"/>
        </w:rPr>
        <w:t xml:space="preserve"> for the three model experiments (C20C = 50 ensemble members from ECHAM 5.4; </w:t>
      </w:r>
      <w:proofErr w:type="spellStart"/>
      <w:r w:rsidR="00B730D6">
        <w:rPr>
          <w:color w:val="666666"/>
          <w:sz w:val="18"/>
          <w:szCs w:val="18"/>
        </w:rPr>
        <w:t>cmip</w:t>
      </w:r>
      <w:proofErr w:type="spellEnd"/>
      <w:r w:rsidR="00B730D6">
        <w:rPr>
          <w:color w:val="666666"/>
          <w:sz w:val="18"/>
          <w:szCs w:val="18"/>
        </w:rPr>
        <w:t xml:space="preserve"> = 27 models with one ensemble member each; </w:t>
      </w:r>
      <w:proofErr w:type="spellStart"/>
      <w:r w:rsidR="00B730D6">
        <w:rPr>
          <w:color w:val="666666"/>
          <w:sz w:val="18"/>
          <w:szCs w:val="18"/>
        </w:rPr>
        <w:t>wathome</w:t>
      </w:r>
      <w:proofErr w:type="spellEnd"/>
      <w:r w:rsidR="00B730D6">
        <w:rPr>
          <w:color w:val="666666"/>
          <w:sz w:val="18"/>
          <w:szCs w:val="18"/>
        </w:rPr>
        <w:t xml:space="preserve"> = </w:t>
      </w:r>
      <w:r w:rsidR="00AB2238">
        <w:rPr>
          <w:color w:val="666666"/>
          <w:sz w:val="18"/>
          <w:szCs w:val="18"/>
        </w:rPr>
        <w:t>68</w:t>
      </w:r>
      <w:r w:rsidR="00B730D6">
        <w:rPr>
          <w:color w:val="666666"/>
          <w:sz w:val="18"/>
          <w:szCs w:val="18"/>
        </w:rPr>
        <w:t xml:space="preserve"> ensemble members) with and without anthropogenic influence on atmospheric conditions in terms of greenhouse gas concentrations. </w:t>
      </w:r>
      <w:r w:rsidR="00BF727F">
        <w:rPr>
          <w:color w:val="666666"/>
          <w:sz w:val="18"/>
          <w:szCs w:val="18"/>
        </w:rPr>
        <w:t xml:space="preserve">For C20C and </w:t>
      </w:r>
      <w:proofErr w:type="spellStart"/>
      <w:r w:rsidR="00BF727F">
        <w:rPr>
          <w:color w:val="666666"/>
          <w:sz w:val="18"/>
          <w:szCs w:val="18"/>
        </w:rPr>
        <w:t>wathome</w:t>
      </w:r>
      <w:proofErr w:type="spellEnd"/>
      <w:r w:rsidR="00BF727F">
        <w:rPr>
          <w:color w:val="666666"/>
          <w:sz w:val="18"/>
          <w:szCs w:val="18"/>
        </w:rPr>
        <w:t xml:space="preserve"> these are the actual drought years but for CMIP5 these are the driest three years over a 31-period centred on the drought years (see Methods 2.4.1 Climate Models and States in the manuscript for more detail). </w:t>
      </w:r>
      <w:r w:rsidR="00B730D6">
        <w:rPr>
          <w:color w:val="666666"/>
          <w:sz w:val="18"/>
          <w:szCs w:val="18"/>
        </w:rPr>
        <w:t>The thick black line is the median, the box is the interquartile range (IQR with Q1 = 25</w:t>
      </w:r>
      <w:r w:rsidR="00B730D6" w:rsidRPr="00213E5F">
        <w:rPr>
          <w:color w:val="666666"/>
          <w:sz w:val="18"/>
          <w:szCs w:val="18"/>
          <w:vertAlign w:val="superscript"/>
        </w:rPr>
        <w:t>th</w:t>
      </w:r>
      <w:r w:rsidR="00B730D6">
        <w:rPr>
          <w:color w:val="666666"/>
          <w:sz w:val="18"/>
          <w:szCs w:val="18"/>
        </w:rPr>
        <w:t xml:space="preserve"> and Q3 = 75</w:t>
      </w:r>
      <w:r w:rsidR="00B730D6" w:rsidRPr="00213E5F">
        <w:rPr>
          <w:color w:val="666666"/>
          <w:sz w:val="18"/>
          <w:szCs w:val="18"/>
          <w:vertAlign w:val="superscript"/>
        </w:rPr>
        <w:t>th</w:t>
      </w:r>
      <w:r w:rsidR="00B730D6">
        <w:rPr>
          <w:color w:val="666666"/>
          <w:sz w:val="18"/>
          <w:szCs w:val="18"/>
        </w:rPr>
        <w:t xml:space="preserve"> percentiles), whiskers are Q1 - 1.5/IQR and Q3 + 1.5*IQR and the dots are the outliers.</w:t>
      </w:r>
      <w:r w:rsidR="00BF727F">
        <w:rPr>
          <w:color w:val="666666"/>
          <w:sz w:val="18"/>
          <w:szCs w:val="18"/>
        </w:rPr>
        <w:t xml:space="preserve"> </w:t>
      </w:r>
    </w:p>
    <w:p w14:paraId="2EEBA02E" w14:textId="77777777" w:rsidR="00B730D6" w:rsidRDefault="00B730D6"/>
    <w:p w14:paraId="00000014" w14:textId="77777777" w:rsidR="00B8403E" w:rsidRDefault="00B8403E"/>
    <w:p w14:paraId="00000015" w14:textId="77777777" w:rsidR="00B8403E" w:rsidRDefault="00E6474A">
      <w:pPr>
        <w:jc w:val="center"/>
      </w:pPr>
      <w:r>
        <w:rPr>
          <w:noProof/>
        </w:rPr>
        <w:drawing>
          <wp:inline distT="114300" distB="114300" distL="114300" distR="114300" wp14:anchorId="19CD8089" wp14:editId="7BC8BED7">
            <wp:extent cx="3725700" cy="2483800"/>
            <wp:effectExtent l="0" t="0" r="0" b="0"/>
            <wp:docPr id="2"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9"/>
                    <a:srcRect/>
                    <a:stretch>
                      <a:fillRect/>
                    </a:stretch>
                  </pic:blipFill>
                  <pic:spPr>
                    <a:xfrm>
                      <a:off x="0" y="0"/>
                      <a:ext cx="3725700" cy="2483800"/>
                    </a:xfrm>
                    <a:prstGeom prst="rect">
                      <a:avLst/>
                    </a:prstGeom>
                    <a:ln/>
                  </pic:spPr>
                </pic:pic>
              </a:graphicData>
            </a:graphic>
          </wp:inline>
        </w:drawing>
      </w:r>
    </w:p>
    <w:p w14:paraId="00000016" w14:textId="34E6AA6A" w:rsidR="00B8403E" w:rsidRDefault="00B23DFE">
      <w:pPr>
        <w:tabs>
          <w:tab w:val="left" w:pos="3119"/>
        </w:tabs>
        <w:spacing w:line="240" w:lineRule="auto"/>
        <w:rPr>
          <w:color w:val="5A5A5A"/>
          <w:sz w:val="18"/>
          <w:szCs w:val="18"/>
        </w:rPr>
      </w:pPr>
      <w:r>
        <w:rPr>
          <w:color w:val="666666"/>
          <w:sz w:val="18"/>
          <w:szCs w:val="18"/>
        </w:rPr>
        <w:t>Supplementary Fig</w:t>
      </w:r>
      <w:r w:rsidR="00AB2238">
        <w:rPr>
          <w:color w:val="666666"/>
          <w:sz w:val="18"/>
          <w:szCs w:val="18"/>
        </w:rPr>
        <w:t>.</w:t>
      </w:r>
      <w:r>
        <w:rPr>
          <w:color w:val="5A5A5A"/>
          <w:sz w:val="18"/>
          <w:szCs w:val="18"/>
        </w:rPr>
        <w:t xml:space="preserve"> </w:t>
      </w:r>
      <w:r w:rsidR="00AE5FD1">
        <w:rPr>
          <w:color w:val="5A5A5A"/>
          <w:sz w:val="18"/>
          <w:szCs w:val="18"/>
        </w:rPr>
        <w:t>3</w:t>
      </w:r>
      <w:r w:rsidR="00E6474A">
        <w:rPr>
          <w:color w:val="5A5A5A"/>
          <w:sz w:val="18"/>
          <w:szCs w:val="18"/>
        </w:rPr>
        <w:t xml:space="preserve"> </w:t>
      </w:r>
      <w:r w:rsidR="00634DCE">
        <w:rPr>
          <w:color w:val="5A5A5A"/>
          <w:sz w:val="18"/>
          <w:szCs w:val="18"/>
        </w:rPr>
        <w:t>The</w:t>
      </w:r>
      <w:r w:rsidR="00E6474A">
        <w:rPr>
          <w:color w:val="5A5A5A"/>
          <w:sz w:val="18"/>
          <w:szCs w:val="18"/>
        </w:rPr>
        <w:t xml:space="preserve"> severity (Severity Ratio (SR) and Fraction of Attributable Severity (FAS)) of the three year mean precipitation </w:t>
      </w:r>
      <w:r w:rsidR="00940DB3">
        <w:rPr>
          <w:color w:val="5A5A5A"/>
          <w:sz w:val="18"/>
          <w:szCs w:val="18"/>
        </w:rPr>
        <w:t xml:space="preserve">during the drought </w:t>
      </w:r>
      <w:r w:rsidR="00E6474A">
        <w:rPr>
          <w:color w:val="5A5A5A"/>
          <w:sz w:val="18"/>
          <w:szCs w:val="18"/>
        </w:rPr>
        <w:t>attributable to anthropogenic climate change (Natural/Actual) based on atmosphere-only (</w:t>
      </w:r>
      <w:proofErr w:type="spellStart"/>
      <w:r w:rsidR="00E6474A">
        <w:rPr>
          <w:color w:val="5A5A5A"/>
          <w:sz w:val="18"/>
          <w:szCs w:val="18"/>
        </w:rPr>
        <w:t>W@home</w:t>
      </w:r>
      <w:proofErr w:type="spellEnd"/>
      <w:r w:rsidR="00E6474A">
        <w:rPr>
          <w:color w:val="5A5A5A"/>
          <w:sz w:val="18"/>
          <w:szCs w:val="18"/>
        </w:rPr>
        <w:t>, C20C) and coupled (CMIP5) general circulation model experiments.</w:t>
      </w:r>
      <w:r w:rsidR="00634DCE">
        <w:rPr>
          <w:color w:val="5A5A5A"/>
          <w:sz w:val="18"/>
          <w:szCs w:val="18"/>
        </w:rPr>
        <w:t xml:space="preserve"> Climate model experiments show the bootstrapped ensemble medians with </w:t>
      </w:r>
      <w:r w:rsidR="00634DCE" w:rsidRPr="00634DCE">
        <w:rPr>
          <w:color w:val="5A5A5A"/>
          <w:sz w:val="18"/>
          <w:szCs w:val="18"/>
        </w:rPr>
        <w:t>95% quantiles</w:t>
      </w:r>
      <w:r w:rsidR="00634DCE">
        <w:rPr>
          <w:color w:val="5A5A5A"/>
          <w:sz w:val="18"/>
          <w:szCs w:val="18"/>
        </w:rPr>
        <w:t xml:space="preserve"> (</w:t>
      </w:r>
      <w:r w:rsidR="00634DCE" w:rsidRPr="00634DCE">
        <w:rPr>
          <w:color w:val="5A5A5A"/>
          <w:sz w:val="18"/>
          <w:szCs w:val="18"/>
        </w:rPr>
        <w:t>0.025 - 0.975 quantiles, referred to as 95%CI</w:t>
      </w:r>
      <w:r w:rsidR="00634DCE">
        <w:rPr>
          <w:color w:val="5A5A5A"/>
          <w:sz w:val="18"/>
          <w:szCs w:val="18"/>
        </w:rPr>
        <w:t>)</w:t>
      </w:r>
      <w:r w:rsidR="00634DCE" w:rsidRPr="00634DCE">
        <w:rPr>
          <w:color w:val="5A5A5A"/>
          <w:sz w:val="18"/>
          <w:szCs w:val="18"/>
        </w:rPr>
        <w:t xml:space="preserve"> </w:t>
      </w:r>
      <w:r w:rsidR="00634DCE">
        <w:rPr>
          <w:color w:val="5A5A5A"/>
          <w:sz w:val="18"/>
          <w:szCs w:val="18"/>
        </w:rPr>
        <w:t>and the s</w:t>
      </w:r>
      <w:r w:rsidR="00E6474A">
        <w:rPr>
          <w:color w:val="5A5A5A"/>
          <w:sz w:val="18"/>
          <w:szCs w:val="18"/>
        </w:rPr>
        <w:t>ynthesis shows the mean of the model experiment medians</w:t>
      </w:r>
      <w:r w:rsidR="00634DCE">
        <w:rPr>
          <w:color w:val="5A5A5A"/>
          <w:sz w:val="18"/>
          <w:szCs w:val="18"/>
        </w:rPr>
        <w:t xml:space="preserve">, with equal weighting and </w:t>
      </w:r>
      <w:r w:rsidR="00634DCE" w:rsidRPr="00634DCE">
        <w:rPr>
          <w:color w:val="5A5A5A"/>
          <w:sz w:val="18"/>
          <w:szCs w:val="18"/>
        </w:rPr>
        <w:t>95% confidence intervals generated using the pooled standard deviation of the climate model experiments</w:t>
      </w:r>
      <w:r w:rsidR="00634DCE">
        <w:rPr>
          <w:color w:val="5A5A5A"/>
          <w:sz w:val="18"/>
          <w:szCs w:val="18"/>
        </w:rPr>
        <w:t xml:space="preserve">. </w:t>
      </w:r>
    </w:p>
    <w:p w14:paraId="00000018" w14:textId="4CB32B9F" w:rsidR="00B8403E" w:rsidRDefault="00D02206">
      <w:pPr>
        <w:tabs>
          <w:tab w:val="left" w:pos="3119"/>
        </w:tabs>
        <w:spacing w:line="240" w:lineRule="auto"/>
        <w:rPr>
          <w:color w:val="5A5A5A"/>
          <w:sz w:val="18"/>
          <w:szCs w:val="18"/>
        </w:rPr>
      </w:pPr>
      <w:r>
        <w:rPr>
          <w:color w:val="5A5A5A"/>
          <w:sz w:val="18"/>
          <w:szCs w:val="18"/>
        </w:rPr>
        <w:t xml:space="preserve">Supplementary </w:t>
      </w:r>
      <w:r w:rsidR="00E6474A">
        <w:rPr>
          <w:color w:val="5A5A5A"/>
          <w:sz w:val="18"/>
          <w:szCs w:val="18"/>
        </w:rPr>
        <w:t xml:space="preserve">Table </w:t>
      </w:r>
      <w:r w:rsidR="000E2242">
        <w:rPr>
          <w:color w:val="5A5A5A"/>
          <w:sz w:val="18"/>
          <w:szCs w:val="18"/>
        </w:rPr>
        <w:t>1</w:t>
      </w:r>
      <w:r w:rsidR="00E6474A">
        <w:rPr>
          <w:color w:val="5A5A5A"/>
          <w:sz w:val="18"/>
          <w:szCs w:val="18"/>
        </w:rPr>
        <w:t xml:space="preserve"> Median Severity Ratio (SR) and Fraction of Attributable Severity (FAS) (with 95% confidence intervals) for the Upper Berg and Du Toits, shown separately for all model experiments and synthesis across model experiments. Table format of results shown in </w:t>
      </w:r>
      <w:r w:rsidR="000063EA">
        <w:rPr>
          <w:color w:val="5A5A5A"/>
          <w:sz w:val="18"/>
          <w:szCs w:val="18"/>
        </w:rPr>
        <w:t xml:space="preserve">Supplementary </w:t>
      </w:r>
      <w:r w:rsidR="00E6474A">
        <w:rPr>
          <w:color w:val="5A5A5A"/>
          <w:sz w:val="18"/>
          <w:szCs w:val="18"/>
        </w:rPr>
        <w:t>Fig</w:t>
      </w:r>
      <w:r w:rsidR="00710499">
        <w:rPr>
          <w:color w:val="5A5A5A"/>
          <w:sz w:val="18"/>
          <w:szCs w:val="18"/>
        </w:rPr>
        <w:t>.</w:t>
      </w:r>
      <w:r w:rsidR="00E6474A">
        <w:rPr>
          <w:color w:val="5A5A5A"/>
          <w:sz w:val="18"/>
          <w:szCs w:val="18"/>
        </w:rPr>
        <w:t xml:space="preserve"> </w:t>
      </w:r>
      <w:r w:rsidR="002E25D8">
        <w:rPr>
          <w:color w:val="5A5A5A"/>
          <w:sz w:val="18"/>
          <w:szCs w:val="18"/>
        </w:rPr>
        <w:t>3</w:t>
      </w:r>
      <w:r w:rsidR="000063EA">
        <w:rPr>
          <w:color w:val="5A5A5A"/>
          <w:sz w:val="18"/>
          <w:szCs w:val="18"/>
        </w:rPr>
        <w:t xml:space="preserve"> above</w:t>
      </w:r>
      <w:r w:rsidR="00E6474A">
        <w:rPr>
          <w:color w:val="5A5A5A"/>
          <w:sz w:val="18"/>
          <w:szCs w:val="18"/>
        </w:rPr>
        <w:t xml:space="preserve">.  </w:t>
      </w:r>
    </w:p>
    <w:tbl>
      <w:tblPr>
        <w:tblStyle w:val="a"/>
        <w:tblW w:w="89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915"/>
        <w:gridCol w:w="1155"/>
        <w:gridCol w:w="1785"/>
        <w:gridCol w:w="1545"/>
        <w:gridCol w:w="1860"/>
        <w:gridCol w:w="1680"/>
      </w:tblGrid>
      <w:tr w:rsidR="00B8403E" w14:paraId="257EA5FE" w14:textId="77777777">
        <w:trPr>
          <w:trHeight w:val="300"/>
        </w:trPr>
        <w:tc>
          <w:tcPr>
            <w:tcW w:w="915" w:type="dxa"/>
            <w:vMerge w:val="restart"/>
            <w:tcBorders>
              <w:left w:val="single" w:sz="8" w:space="0" w:color="000000"/>
              <w:bottom w:val="single" w:sz="8" w:space="0" w:color="000000"/>
            </w:tcBorders>
            <w:shd w:val="clear" w:color="auto" w:fill="E7E6E6"/>
            <w:tcMar>
              <w:top w:w="45" w:type="dxa"/>
              <w:left w:w="45" w:type="dxa"/>
              <w:bottom w:w="45" w:type="dxa"/>
              <w:right w:w="45" w:type="dxa"/>
            </w:tcMar>
          </w:tcPr>
          <w:p w14:paraId="00000019" w14:textId="77777777" w:rsidR="00B8403E" w:rsidRDefault="00B8403E">
            <w:pPr>
              <w:rPr>
                <w:b/>
              </w:rPr>
            </w:pPr>
          </w:p>
          <w:p w14:paraId="0000001A" w14:textId="77777777" w:rsidR="00B8403E" w:rsidRDefault="00E6474A">
            <w:pPr>
              <w:rPr>
                <w:b/>
              </w:rPr>
            </w:pPr>
            <w:r>
              <w:rPr>
                <w:b/>
              </w:rPr>
              <w:t>Name</w:t>
            </w:r>
          </w:p>
        </w:tc>
        <w:tc>
          <w:tcPr>
            <w:tcW w:w="1155" w:type="dxa"/>
            <w:vMerge w:val="restart"/>
            <w:tcBorders>
              <w:bottom w:val="single" w:sz="8" w:space="0" w:color="000000"/>
            </w:tcBorders>
            <w:shd w:val="clear" w:color="auto" w:fill="E7E6E6"/>
            <w:tcMar>
              <w:top w:w="45" w:type="dxa"/>
              <w:left w:w="45" w:type="dxa"/>
              <w:bottom w:w="45" w:type="dxa"/>
              <w:right w:w="45" w:type="dxa"/>
            </w:tcMar>
          </w:tcPr>
          <w:p w14:paraId="0000001B" w14:textId="77777777" w:rsidR="00B8403E" w:rsidRDefault="00B8403E">
            <w:pPr>
              <w:rPr>
                <w:b/>
              </w:rPr>
            </w:pPr>
          </w:p>
          <w:p w14:paraId="0000001C" w14:textId="77777777" w:rsidR="00B8403E" w:rsidRDefault="00E6474A">
            <w:pPr>
              <w:rPr>
                <w:b/>
              </w:rPr>
            </w:pPr>
            <w:r>
              <w:rPr>
                <w:b/>
              </w:rPr>
              <w:t>model</w:t>
            </w:r>
          </w:p>
        </w:tc>
        <w:tc>
          <w:tcPr>
            <w:tcW w:w="3330" w:type="dxa"/>
            <w:gridSpan w:val="2"/>
            <w:tcBorders>
              <w:bottom w:val="single" w:sz="8" w:space="0" w:color="000000"/>
            </w:tcBorders>
            <w:shd w:val="clear" w:color="auto" w:fill="E7E6E6"/>
            <w:tcMar>
              <w:top w:w="45" w:type="dxa"/>
              <w:left w:w="45" w:type="dxa"/>
              <w:bottom w:w="45" w:type="dxa"/>
              <w:right w:w="45" w:type="dxa"/>
            </w:tcMar>
          </w:tcPr>
          <w:p w14:paraId="0000001D" w14:textId="77777777" w:rsidR="00B8403E" w:rsidRDefault="00E6474A">
            <w:pPr>
              <w:jc w:val="left"/>
              <w:rPr>
                <w:b/>
              </w:rPr>
            </w:pPr>
            <w:r>
              <w:rPr>
                <w:b/>
              </w:rPr>
              <w:t>Upper Berg (95% CI)</w:t>
            </w:r>
          </w:p>
        </w:tc>
        <w:tc>
          <w:tcPr>
            <w:tcW w:w="3540" w:type="dxa"/>
            <w:gridSpan w:val="2"/>
            <w:tcBorders>
              <w:bottom w:val="single" w:sz="8" w:space="0" w:color="000000"/>
            </w:tcBorders>
            <w:shd w:val="clear" w:color="auto" w:fill="E7E6E6"/>
            <w:tcMar>
              <w:top w:w="45" w:type="dxa"/>
              <w:left w:w="45" w:type="dxa"/>
              <w:bottom w:w="45" w:type="dxa"/>
              <w:right w:w="45" w:type="dxa"/>
            </w:tcMar>
          </w:tcPr>
          <w:p w14:paraId="0000001F" w14:textId="77777777" w:rsidR="00B8403E" w:rsidRDefault="00E6474A">
            <w:pPr>
              <w:jc w:val="left"/>
              <w:rPr>
                <w:b/>
              </w:rPr>
            </w:pPr>
            <w:r>
              <w:rPr>
                <w:b/>
              </w:rPr>
              <w:t xml:space="preserve">Du Toits (95% </w:t>
            </w:r>
            <w:r>
              <w:t>C</w:t>
            </w:r>
            <w:r>
              <w:rPr>
                <w:b/>
              </w:rPr>
              <w:t>I)</w:t>
            </w:r>
          </w:p>
        </w:tc>
      </w:tr>
      <w:tr w:rsidR="00B8403E" w14:paraId="06B2CA2F" w14:textId="77777777">
        <w:trPr>
          <w:trHeight w:val="300"/>
        </w:trPr>
        <w:tc>
          <w:tcPr>
            <w:tcW w:w="915" w:type="dxa"/>
            <w:vMerge/>
            <w:tcBorders>
              <w:left w:val="single" w:sz="8" w:space="0" w:color="000000"/>
              <w:bottom w:val="single" w:sz="8" w:space="0" w:color="000000"/>
            </w:tcBorders>
            <w:shd w:val="clear" w:color="auto" w:fill="E7E6E6"/>
            <w:tcMar>
              <w:top w:w="45" w:type="dxa"/>
              <w:left w:w="45" w:type="dxa"/>
              <w:bottom w:w="45" w:type="dxa"/>
              <w:right w:w="45" w:type="dxa"/>
            </w:tcMar>
          </w:tcPr>
          <w:p w14:paraId="00000021" w14:textId="77777777" w:rsidR="00B8403E" w:rsidRDefault="00B8403E">
            <w:pPr>
              <w:rPr>
                <w:b/>
              </w:rPr>
            </w:pPr>
          </w:p>
        </w:tc>
        <w:tc>
          <w:tcPr>
            <w:tcW w:w="1155" w:type="dxa"/>
            <w:vMerge/>
            <w:tcBorders>
              <w:bottom w:val="single" w:sz="8" w:space="0" w:color="000000"/>
            </w:tcBorders>
            <w:shd w:val="clear" w:color="auto" w:fill="E7E6E6"/>
            <w:tcMar>
              <w:top w:w="45" w:type="dxa"/>
              <w:left w:w="45" w:type="dxa"/>
              <w:bottom w:w="45" w:type="dxa"/>
              <w:right w:w="45" w:type="dxa"/>
            </w:tcMar>
          </w:tcPr>
          <w:p w14:paraId="00000022" w14:textId="77777777" w:rsidR="00B8403E" w:rsidRDefault="00B8403E">
            <w:pPr>
              <w:rPr>
                <w:b/>
              </w:rPr>
            </w:pPr>
          </w:p>
        </w:tc>
        <w:tc>
          <w:tcPr>
            <w:tcW w:w="1785" w:type="dxa"/>
            <w:tcBorders>
              <w:bottom w:val="single" w:sz="8" w:space="0" w:color="000000"/>
            </w:tcBorders>
            <w:shd w:val="clear" w:color="auto" w:fill="E7E6E6"/>
            <w:tcMar>
              <w:top w:w="45" w:type="dxa"/>
              <w:left w:w="45" w:type="dxa"/>
              <w:bottom w:w="45" w:type="dxa"/>
              <w:right w:w="45" w:type="dxa"/>
            </w:tcMar>
          </w:tcPr>
          <w:p w14:paraId="00000023" w14:textId="77777777" w:rsidR="00B8403E" w:rsidRDefault="00E6474A">
            <w:pPr>
              <w:jc w:val="left"/>
              <w:rPr>
                <w:b/>
              </w:rPr>
            </w:pPr>
            <w:r>
              <w:rPr>
                <w:b/>
              </w:rPr>
              <w:t xml:space="preserve">SR </w:t>
            </w:r>
          </w:p>
        </w:tc>
        <w:tc>
          <w:tcPr>
            <w:tcW w:w="1545" w:type="dxa"/>
            <w:tcBorders>
              <w:bottom w:val="single" w:sz="8" w:space="0" w:color="000000"/>
              <w:right w:val="single" w:sz="8" w:space="0" w:color="000000"/>
            </w:tcBorders>
            <w:shd w:val="clear" w:color="auto" w:fill="E7E6E6"/>
            <w:tcMar>
              <w:top w:w="45" w:type="dxa"/>
              <w:left w:w="45" w:type="dxa"/>
              <w:bottom w:w="45" w:type="dxa"/>
              <w:right w:w="45" w:type="dxa"/>
            </w:tcMar>
          </w:tcPr>
          <w:p w14:paraId="00000024" w14:textId="77777777" w:rsidR="00B8403E" w:rsidRDefault="00E6474A">
            <w:pPr>
              <w:jc w:val="left"/>
              <w:rPr>
                <w:b/>
              </w:rPr>
            </w:pPr>
            <w:r>
              <w:rPr>
                <w:b/>
              </w:rPr>
              <w:t xml:space="preserve">FAS </w:t>
            </w:r>
          </w:p>
        </w:tc>
        <w:tc>
          <w:tcPr>
            <w:tcW w:w="1860" w:type="dxa"/>
            <w:tcBorders>
              <w:bottom w:val="single" w:sz="8" w:space="0" w:color="000000"/>
            </w:tcBorders>
            <w:shd w:val="clear" w:color="auto" w:fill="E7E6E6"/>
            <w:tcMar>
              <w:top w:w="45" w:type="dxa"/>
              <w:left w:w="45" w:type="dxa"/>
              <w:bottom w:w="45" w:type="dxa"/>
              <w:right w:w="45" w:type="dxa"/>
            </w:tcMar>
          </w:tcPr>
          <w:p w14:paraId="00000025" w14:textId="77777777" w:rsidR="00B8403E" w:rsidRDefault="00E6474A">
            <w:pPr>
              <w:jc w:val="left"/>
              <w:rPr>
                <w:b/>
              </w:rPr>
            </w:pPr>
            <w:r>
              <w:rPr>
                <w:b/>
              </w:rPr>
              <w:t xml:space="preserve">SR </w:t>
            </w:r>
          </w:p>
        </w:tc>
        <w:tc>
          <w:tcPr>
            <w:tcW w:w="1680" w:type="dxa"/>
            <w:tcBorders>
              <w:bottom w:val="single" w:sz="8" w:space="0" w:color="000000"/>
              <w:right w:val="single" w:sz="8" w:space="0" w:color="000000"/>
            </w:tcBorders>
            <w:shd w:val="clear" w:color="auto" w:fill="E7E6E6"/>
            <w:tcMar>
              <w:top w:w="45" w:type="dxa"/>
              <w:left w:w="45" w:type="dxa"/>
              <w:bottom w:w="45" w:type="dxa"/>
              <w:right w:w="45" w:type="dxa"/>
            </w:tcMar>
          </w:tcPr>
          <w:p w14:paraId="00000026" w14:textId="77777777" w:rsidR="00B8403E" w:rsidRDefault="00E6474A">
            <w:pPr>
              <w:jc w:val="left"/>
              <w:rPr>
                <w:b/>
              </w:rPr>
            </w:pPr>
            <w:r>
              <w:rPr>
                <w:b/>
              </w:rPr>
              <w:t xml:space="preserve">FAS </w:t>
            </w:r>
          </w:p>
        </w:tc>
      </w:tr>
      <w:tr w:rsidR="00B8403E" w14:paraId="14031670" w14:textId="77777777">
        <w:trPr>
          <w:trHeight w:val="300"/>
        </w:trPr>
        <w:tc>
          <w:tcPr>
            <w:tcW w:w="915" w:type="dxa"/>
            <w:vMerge w:val="restart"/>
            <w:tcBorders>
              <w:left w:val="single" w:sz="8" w:space="0" w:color="000000"/>
            </w:tcBorders>
            <w:tcMar>
              <w:top w:w="45" w:type="dxa"/>
              <w:left w:w="45" w:type="dxa"/>
              <w:bottom w:w="45" w:type="dxa"/>
              <w:right w:w="45" w:type="dxa"/>
            </w:tcMar>
            <w:vAlign w:val="center"/>
          </w:tcPr>
          <w:p w14:paraId="00000027" w14:textId="77777777" w:rsidR="00B8403E" w:rsidRDefault="00E6474A">
            <w:pPr>
              <w:jc w:val="left"/>
            </w:pPr>
            <w:r>
              <w:t>Natural/Actual</w:t>
            </w:r>
          </w:p>
        </w:tc>
        <w:tc>
          <w:tcPr>
            <w:tcW w:w="1155" w:type="dxa"/>
            <w:tcBorders>
              <w:bottom w:val="single" w:sz="8" w:space="0" w:color="000000"/>
            </w:tcBorders>
            <w:tcMar>
              <w:top w:w="45" w:type="dxa"/>
              <w:left w:w="45" w:type="dxa"/>
              <w:bottom w:w="45" w:type="dxa"/>
              <w:right w:w="45" w:type="dxa"/>
            </w:tcMar>
          </w:tcPr>
          <w:p w14:paraId="00000028" w14:textId="77777777" w:rsidR="00B8403E" w:rsidRDefault="00E6474A">
            <w:r>
              <w:t>C20C</w:t>
            </w:r>
          </w:p>
        </w:tc>
        <w:tc>
          <w:tcPr>
            <w:tcW w:w="178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14:paraId="00000029" w14:textId="77777777" w:rsidR="00B8403E" w:rsidRDefault="00E6474A">
            <w:pPr>
              <w:jc w:val="left"/>
            </w:pPr>
            <w:r>
              <w:t>1.12 (1.07, 1.19)</w:t>
            </w:r>
          </w:p>
        </w:tc>
        <w:tc>
          <w:tcPr>
            <w:tcW w:w="154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14:paraId="0000002A" w14:textId="77777777" w:rsidR="00B8403E" w:rsidRDefault="00E6474A">
            <w:pPr>
              <w:jc w:val="left"/>
            </w:pPr>
            <w:r>
              <w:t>11.1 (6.7, 15.6)</w:t>
            </w:r>
          </w:p>
        </w:tc>
        <w:tc>
          <w:tcPr>
            <w:tcW w:w="186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14:paraId="0000002B" w14:textId="77777777" w:rsidR="00B8403E" w:rsidRDefault="00E6474A">
            <w:pPr>
              <w:jc w:val="left"/>
            </w:pPr>
            <w:r>
              <w:t>1.11 (1.05, 1.16)</w:t>
            </w:r>
          </w:p>
        </w:tc>
        <w:tc>
          <w:tcPr>
            <w:tcW w:w="168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14:paraId="0000002C" w14:textId="77777777" w:rsidR="00B8403E" w:rsidRDefault="00E6474A">
            <w:pPr>
              <w:jc w:val="left"/>
            </w:pPr>
            <w:r>
              <w:t>9.5 (4.7, 13.8)</w:t>
            </w:r>
          </w:p>
        </w:tc>
      </w:tr>
      <w:tr w:rsidR="00B8403E" w14:paraId="5580845A" w14:textId="77777777">
        <w:trPr>
          <w:trHeight w:val="300"/>
        </w:trPr>
        <w:tc>
          <w:tcPr>
            <w:tcW w:w="915" w:type="dxa"/>
            <w:vMerge/>
            <w:tcBorders>
              <w:left w:val="single" w:sz="8" w:space="0" w:color="000000"/>
            </w:tcBorders>
            <w:tcMar>
              <w:top w:w="45" w:type="dxa"/>
              <w:left w:w="45" w:type="dxa"/>
              <w:bottom w:w="45" w:type="dxa"/>
              <w:right w:w="45" w:type="dxa"/>
            </w:tcMar>
            <w:vAlign w:val="center"/>
          </w:tcPr>
          <w:p w14:paraId="0000002D" w14:textId="77777777" w:rsidR="00B8403E" w:rsidRDefault="00B8403E">
            <w:pPr>
              <w:widowControl w:val="0"/>
              <w:jc w:val="left"/>
            </w:pPr>
          </w:p>
        </w:tc>
        <w:tc>
          <w:tcPr>
            <w:tcW w:w="1155" w:type="dxa"/>
            <w:tcBorders>
              <w:top w:val="single" w:sz="8" w:space="0" w:color="000000"/>
              <w:bottom w:val="single" w:sz="8" w:space="0" w:color="000000"/>
            </w:tcBorders>
            <w:tcMar>
              <w:top w:w="45" w:type="dxa"/>
              <w:left w:w="45" w:type="dxa"/>
              <w:bottom w:w="45" w:type="dxa"/>
              <w:right w:w="45" w:type="dxa"/>
            </w:tcMar>
          </w:tcPr>
          <w:p w14:paraId="0000002E" w14:textId="77777777" w:rsidR="00B8403E" w:rsidRDefault="00E6474A">
            <w:r>
              <w:t>CMIP5</w:t>
            </w:r>
          </w:p>
        </w:tc>
        <w:tc>
          <w:tcPr>
            <w:tcW w:w="178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14:paraId="0000002F" w14:textId="77777777" w:rsidR="00B8403E" w:rsidRDefault="00E6474A">
            <w:pPr>
              <w:jc w:val="left"/>
            </w:pPr>
            <w:r>
              <w:t>1.15 (1.1, 1.2)</w:t>
            </w:r>
          </w:p>
        </w:tc>
        <w:tc>
          <w:tcPr>
            <w:tcW w:w="1545" w:type="dxa"/>
            <w:tcMar>
              <w:top w:w="45" w:type="dxa"/>
              <w:left w:w="45" w:type="dxa"/>
              <w:bottom w:w="45" w:type="dxa"/>
              <w:right w:w="45" w:type="dxa"/>
            </w:tcMar>
          </w:tcPr>
          <w:p w14:paraId="00000030" w14:textId="77777777" w:rsidR="00B8403E" w:rsidRDefault="00E6474A">
            <w:pPr>
              <w:jc w:val="left"/>
            </w:pPr>
            <w:r>
              <w:t>13.2 (9.1, 17)</w:t>
            </w:r>
          </w:p>
        </w:tc>
        <w:tc>
          <w:tcPr>
            <w:tcW w:w="1860" w:type="dxa"/>
            <w:tcMar>
              <w:top w:w="45" w:type="dxa"/>
              <w:left w:w="45" w:type="dxa"/>
              <w:bottom w:w="45" w:type="dxa"/>
              <w:right w:w="45" w:type="dxa"/>
            </w:tcMar>
          </w:tcPr>
          <w:p w14:paraId="00000031" w14:textId="77777777" w:rsidR="00B8403E" w:rsidRDefault="00E6474A">
            <w:pPr>
              <w:jc w:val="left"/>
            </w:pPr>
            <w:r>
              <w:t>1.16 (1.1, 1.22)</w:t>
            </w:r>
          </w:p>
        </w:tc>
        <w:tc>
          <w:tcPr>
            <w:tcW w:w="1680" w:type="dxa"/>
            <w:tcMar>
              <w:top w:w="45" w:type="dxa"/>
              <w:left w:w="45" w:type="dxa"/>
              <w:bottom w:w="45" w:type="dxa"/>
              <w:right w:w="45" w:type="dxa"/>
            </w:tcMar>
          </w:tcPr>
          <w:p w14:paraId="00000032" w14:textId="77777777" w:rsidR="00B8403E" w:rsidRDefault="00E6474A">
            <w:pPr>
              <w:jc w:val="left"/>
            </w:pPr>
            <w:r>
              <w:t>13.6 (8.8, 17.9)</w:t>
            </w:r>
          </w:p>
        </w:tc>
      </w:tr>
      <w:tr w:rsidR="00B8403E" w14:paraId="3E625D57" w14:textId="77777777">
        <w:trPr>
          <w:trHeight w:val="300"/>
        </w:trPr>
        <w:tc>
          <w:tcPr>
            <w:tcW w:w="915" w:type="dxa"/>
            <w:vMerge/>
            <w:tcBorders>
              <w:left w:val="single" w:sz="8" w:space="0" w:color="000000"/>
            </w:tcBorders>
            <w:tcMar>
              <w:top w:w="45" w:type="dxa"/>
              <w:left w:w="45" w:type="dxa"/>
              <w:bottom w:w="45" w:type="dxa"/>
              <w:right w:w="45" w:type="dxa"/>
            </w:tcMar>
            <w:vAlign w:val="center"/>
          </w:tcPr>
          <w:p w14:paraId="00000033" w14:textId="77777777" w:rsidR="00B8403E" w:rsidRDefault="00B8403E">
            <w:pPr>
              <w:widowControl w:val="0"/>
              <w:jc w:val="left"/>
            </w:pPr>
          </w:p>
        </w:tc>
        <w:tc>
          <w:tcPr>
            <w:tcW w:w="1155" w:type="dxa"/>
            <w:tcBorders>
              <w:top w:val="single" w:sz="8" w:space="0" w:color="000000"/>
              <w:bottom w:val="single" w:sz="8" w:space="0" w:color="000000"/>
            </w:tcBorders>
            <w:tcMar>
              <w:top w:w="45" w:type="dxa"/>
              <w:left w:w="45" w:type="dxa"/>
              <w:bottom w:w="45" w:type="dxa"/>
              <w:right w:w="45" w:type="dxa"/>
            </w:tcMar>
          </w:tcPr>
          <w:p w14:paraId="00000034" w14:textId="77777777" w:rsidR="00B8403E" w:rsidRDefault="00E6474A">
            <w:proofErr w:type="spellStart"/>
            <w:r>
              <w:t>W@home</w:t>
            </w:r>
            <w:proofErr w:type="spellEnd"/>
          </w:p>
        </w:tc>
        <w:tc>
          <w:tcPr>
            <w:tcW w:w="178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14:paraId="00000035" w14:textId="77777777" w:rsidR="00B8403E" w:rsidRDefault="00E6474A">
            <w:pPr>
              <w:jc w:val="left"/>
            </w:pPr>
            <w:r>
              <w:t>1.06 (1.03, 1.09)</w:t>
            </w:r>
          </w:p>
        </w:tc>
        <w:tc>
          <w:tcPr>
            <w:tcW w:w="1545" w:type="dxa"/>
            <w:tcMar>
              <w:top w:w="45" w:type="dxa"/>
              <w:left w:w="45" w:type="dxa"/>
              <w:bottom w:w="45" w:type="dxa"/>
              <w:right w:w="45" w:type="dxa"/>
            </w:tcMar>
          </w:tcPr>
          <w:p w14:paraId="00000036" w14:textId="77777777" w:rsidR="00B8403E" w:rsidRDefault="00E6474A">
            <w:pPr>
              <w:jc w:val="left"/>
            </w:pPr>
            <w:r>
              <w:t>5.7 (2.5, 8.7)</w:t>
            </w:r>
          </w:p>
        </w:tc>
        <w:tc>
          <w:tcPr>
            <w:tcW w:w="1860" w:type="dxa"/>
            <w:tcMar>
              <w:top w:w="45" w:type="dxa"/>
              <w:left w:w="45" w:type="dxa"/>
              <w:bottom w:w="45" w:type="dxa"/>
              <w:right w:w="45" w:type="dxa"/>
            </w:tcMar>
          </w:tcPr>
          <w:p w14:paraId="00000037" w14:textId="77777777" w:rsidR="00B8403E" w:rsidRDefault="00E6474A">
            <w:pPr>
              <w:jc w:val="left"/>
            </w:pPr>
            <w:r>
              <w:t>1.07 (1.04, 1.11)</w:t>
            </w:r>
          </w:p>
        </w:tc>
        <w:tc>
          <w:tcPr>
            <w:tcW w:w="1680" w:type="dxa"/>
            <w:tcMar>
              <w:top w:w="45" w:type="dxa"/>
              <w:left w:w="45" w:type="dxa"/>
              <w:bottom w:w="45" w:type="dxa"/>
              <w:right w:w="45" w:type="dxa"/>
            </w:tcMar>
          </w:tcPr>
          <w:p w14:paraId="00000038" w14:textId="77777777" w:rsidR="00B8403E" w:rsidRDefault="00E6474A">
            <w:pPr>
              <w:jc w:val="left"/>
            </w:pPr>
            <w:r>
              <w:t>6.9 (3.7, 10.1)</w:t>
            </w:r>
          </w:p>
        </w:tc>
      </w:tr>
      <w:tr w:rsidR="00B8403E" w14:paraId="5EA3BAFB" w14:textId="77777777">
        <w:trPr>
          <w:trHeight w:val="300"/>
        </w:trPr>
        <w:tc>
          <w:tcPr>
            <w:tcW w:w="915" w:type="dxa"/>
            <w:vMerge/>
            <w:tcBorders>
              <w:left w:val="single" w:sz="8" w:space="0" w:color="000000"/>
            </w:tcBorders>
            <w:tcMar>
              <w:top w:w="45" w:type="dxa"/>
              <w:left w:w="45" w:type="dxa"/>
              <w:bottom w:w="45" w:type="dxa"/>
              <w:right w:w="45" w:type="dxa"/>
            </w:tcMar>
            <w:vAlign w:val="center"/>
          </w:tcPr>
          <w:p w14:paraId="00000039" w14:textId="77777777" w:rsidR="00B8403E" w:rsidRDefault="00B8403E">
            <w:pPr>
              <w:widowControl w:val="0"/>
              <w:jc w:val="left"/>
            </w:pPr>
          </w:p>
        </w:tc>
        <w:tc>
          <w:tcPr>
            <w:tcW w:w="1155" w:type="dxa"/>
            <w:tcBorders>
              <w:top w:val="single" w:sz="8" w:space="0" w:color="000000"/>
              <w:bottom w:val="single" w:sz="8" w:space="0" w:color="000000"/>
            </w:tcBorders>
            <w:tcMar>
              <w:top w:w="45" w:type="dxa"/>
              <w:left w:w="45" w:type="dxa"/>
              <w:bottom w:w="45" w:type="dxa"/>
              <w:right w:w="45" w:type="dxa"/>
            </w:tcMar>
          </w:tcPr>
          <w:p w14:paraId="0000003A" w14:textId="77777777" w:rsidR="00B8403E" w:rsidRDefault="00E6474A">
            <w:pPr>
              <w:rPr>
                <w:b/>
                <w:i/>
              </w:rPr>
            </w:pPr>
            <w:r>
              <w:rPr>
                <w:b/>
                <w:i/>
              </w:rPr>
              <w:t>Synthesis</w:t>
            </w:r>
          </w:p>
        </w:tc>
        <w:tc>
          <w:tcPr>
            <w:tcW w:w="178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14:paraId="0000003B" w14:textId="77777777" w:rsidR="00B8403E" w:rsidRDefault="00E6474A">
            <w:pPr>
              <w:jc w:val="left"/>
              <w:rPr>
                <w:b/>
                <w:i/>
              </w:rPr>
            </w:pPr>
            <w:r>
              <w:rPr>
                <w:b/>
                <w:i/>
              </w:rPr>
              <w:t>1.12 (1.08, 1.17)</w:t>
            </w:r>
          </w:p>
        </w:tc>
        <w:tc>
          <w:tcPr>
            <w:tcW w:w="1545" w:type="dxa"/>
            <w:tcMar>
              <w:top w:w="45" w:type="dxa"/>
              <w:left w:w="45" w:type="dxa"/>
              <w:bottom w:w="45" w:type="dxa"/>
              <w:right w:w="45" w:type="dxa"/>
            </w:tcMar>
          </w:tcPr>
          <w:p w14:paraId="0000003C" w14:textId="77777777" w:rsidR="00B8403E" w:rsidRDefault="00E6474A">
            <w:pPr>
              <w:jc w:val="left"/>
              <w:rPr>
                <w:b/>
                <w:i/>
              </w:rPr>
            </w:pPr>
            <w:r>
              <w:rPr>
                <w:b/>
                <w:i/>
              </w:rPr>
              <w:t>10.8 (7.1, 14.5)</w:t>
            </w:r>
          </w:p>
        </w:tc>
        <w:tc>
          <w:tcPr>
            <w:tcW w:w="1860" w:type="dxa"/>
            <w:tcMar>
              <w:top w:w="45" w:type="dxa"/>
              <w:left w:w="45" w:type="dxa"/>
              <w:bottom w:w="45" w:type="dxa"/>
              <w:right w:w="45" w:type="dxa"/>
            </w:tcMar>
          </w:tcPr>
          <w:p w14:paraId="0000003D" w14:textId="77777777" w:rsidR="00B8403E" w:rsidRDefault="00E6474A">
            <w:pPr>
              <w:jc w:val="left"/>
              <w:rPr>
                <w:b/>
                <w:i/>
              </w:rPr>
            </w:pPr>
            <w:r>
              <w:rPr>
                <w:b/>
                <w:i/>
              </w:rPr>
              <w:t>1.12 (1.07, 1.17)</w:t>
            </w:r>
          </w:p>
        </w:tc>
        <w:tc>
          <w:tcPr>
            <w:tcW w:w="1680" w:type="dxa"/>
            <w:tcMar>
              <w:top w:w="45" w:type="dxa"/>
              <w:left w:w="45" w:type="dxa"/>
              <w:bottom w:w="45" w:type="dxa"/>
              <w:right w:w="45" w:type="dxa"/>
            </w:tcMar>
          </w:tcPr>
          <w:p w14:paraId="0000003E" w14:textId="77777777" w:rsidR="00B8403E" w:rsidRDefault="00E6474A">
            <w:pPr>
              <w:jc w:val="left"/>
              <w:rPr>
                <w:b/>
                <w:i/>
              </w:rPr>
            </w:pPr>
            <w:r>
              <w:rPr>
                <w:b/>
                <w:i/>
              </w:rPr>
              <w:t>10.9 (6.9, 14.9)</w:t>
            </w:r>
          </w:p>
        </w:tc>
      </w:tr>
    </w:tbl>
    <w:p w14:paraId="0000003F" w14:textId="1A5C6052" w:rsidR="00B8403E" w:rsidRDefault="00B8403E">
      <w:pPr>
        <w:jc w:val="center"/>
      </w:pPr>
    </w:p>
    <w:p w14:paraId="64E7E641" w14:textId="2F793BDB" w:rsidR="00773A01" w:rsidRDefault="00773A01">
      <w:pPr>
        <w:jc w:val="center"/>
      </w:pPr>
    </w:p>
    <w:p w14:paraId="58FA1E25" w14:textId="77777777" w:rsidR="00773A01" w:rsidRDefault="00773A01">
      <w:pPr>
        <w:jc w:val="center"/>
      </w:pPr>
    </w:p>
    <w:p w14:paraId="354D23D9" w14:textId="77777777" w:rsidR="00B730D6" w:rsidRDefault="00B730D6" w:rsidP="00B730D6">
      <w:pPr>
        <w:jc w:val="center"/>
        <w:rPr>
          <w:color w:val="666666"/>
          <w:sz w:val="18"/>
          <w:szCs w:val="18"/>
        </w:rPr>
      </w:pPr>
      <w:r>
        <w:rPr>
          <w:noProof/>
          <w:color w:val="666666"/>
          <w:sz w:val="18"/>
          <w:szCs w:val="18"/>
        </w:rPr>
        <w:lastRenderedPageBreak/>
        <w:drawing>
          <wp:inline distT="0" distB="0" distL="0" distR="0" wp14:anchorId="1C992037" wp14:editId="1A985BAB">
            <wp:extent cx="3735238" cy="1866301"/>
            <wp:effectExtent l="0" t="0" r="0" b="635"/>
            <wp:docPr id="14" name="Picture 14"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box and whisker 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753597" cy="1875474"/>
                    </a:xfrm>
                    <a:prstGeom prst="rect">
                      <a:avLst/>
                    </a:prstGeom>
                  </pic:spPr>
                </pic:pic>
              </a:graphicData>
            </a:graphic>
          </wp:inline>
        </w:drawing>
      </w:r>
    </w:p>
    <w:p w14:paraId="4E8DE9BF" w14:textId="616C40E2" w:rsidR="00B730D6" w:rsidRDefault="00B23DFE" w:rsidP="00B730D6">
      <w:pPr>
        <w:rPr>
          <w:color w:val="666666"/>
          <w:sz w:val="18"/>
          <w:szCs w:val="18"/>
        </w:rPr>
      </w:pPr>
      <w:r>
        <w:rPr>
          <w:color w:val="666666"/>
          <w:sz w:val="18"/>
          <w:szCs w:val="18"/>
        </w:rPr>
        <w:t>Supplementary Fig</w:t>
      </w:r>
      <w:r w:rsidR="00710499">
        <w:rPr>
          <w:color w:val="666666"/>
          <w:sz w:val="18"/>
          <w:szCs w:val="18"/>
        </w:rPr>
        <w:t>.</w:t>
      </w:r>
      <w:r>
        <w:rPr>
          <w:color w:val="666666"/>
          <w:sz w:val="18"/>
          <w:szCs w:val="18"/>
        </w:rPr>
        <w:t xml:space="preserve"> </w:t>
      </w:r>
      <w:r w:rsidR="00AE5FD1">
        <w:rPr>
          <w:color w:val="666666"/>
          <w:sz w:val="18"/>
          <w:szCs w:val="18"/>
        </w:rPr>
        <w:t>4</w:t>
      </w:r>
      <w:r w:rsidR="00B730D6">
        <w:rPr>
          <w:color w:val="666666"/>
          <w:sz w:val="18"/>
          <w:szCs w:val="18"/>
        </w:rPr>
        <w:t xml:space="preserve"> Boxplots showing spread of simulated average daily reference evapotranspiration </w:t>
      </w:r>
      <w:r w:rsidR="00BF727F">
        <w:rPr>
          <w:color w:val="666666"/>
          <w:sz w:val="18"/>
          <w:szCs w:val="18"/>
        </w:rPr>
        <w:t xml:space="preserve">during the drought </w:t>
      </w:r>
      <w:r w:rsidR="00B730D6">
        <w:rPr>
          <w:color w:val="666666"/>
          <w:sz w:val="18"/>
          <w:szCs w:val="18"/>
        </w:rPr>
        <w:t xml:space="preserve">for the three model experiments (C20C = 50 ensemble members from ECHAM 5.4; </w:t>
      </w:r>
      <w:proofErr w:type="spellStart"/>
      <w:r w:rsidR="00B730D6">
        <w:rPr>
          <w:color w:val="666666"/>
          <w:sz w:val="18"/>
          <w:szCs w:val="18"/>
        </w:rPr>
        <w:t>cmip</w:t>
      </w:r>
      <w:proofErr w:type="spellEnd"/>
      <w:r w:rsidR="00B730D6">
        <w:rPr>
          <w:color w:val="666666"/>
          <w:sz w:val="18"/>
          <w:szCs w:val="18"/>
        </w:rPr>
        <w:t xml:space="preserve"> = 27 models with one ensemble member each; </w:t>
      </w:r>
      <w:proofErr w:type="spellStart"/>
      <w:r w:rsidR="00B730D6">
        <w:rPr>
          <w:color w:val="666666"/>
          <w:sz w:val="18"/>
          <w:szCs w:val="18"/>
        </w:rPr>
        <w:t>wathome</w:t>
      </w:r>
      <w:proofErr w:type="spellEnd"/>
      <w:r w:rsidR="00B730D6">
        <w:rPr>
          <w:color w:val="666666"/>
          <w:sz w:val="18"/>
          <w:szCs w:val="18"/>
        </w:rPr>
        <w:t xml:space="preserve"> = </w:t>
      </w:r>
      <w:r w:rsidR="00710499">
        <w:rPr>
          <w:color w:val="666666"/>
          <w:sz w:val="18"/>
          <w:szCs w:val="18"/>
        </w:rPr>
        <w:t>68</w:t>
      </w:r>
      <w:r w:rsidR="00B730D6">
        <w:rPr>
          <w:color w:val="666666"/>
          <w:sz w:val="18"/>
          <w:szCs w:val="18"/>
        </w:rPr>
        <w:t xml:space="preserve"> ensemble members) with and without anthropogenic influence on atmospheric conditions in terms of greenhouse gasses concentrations.</w:t>
      </w:r>
      <w:r w:rsidR="00B730D6" w:rsidRPr="00B730D6">
        <w:rPr>
          <w:color w:val="666666"/>
          <w:sz w:val="18"/>
          <w:szCs w:val="18"/>
        </w:rPr>
        <w:t xml:space="preserve"> </w:t>
      </w:r>
      <w:r w:rsidR="00BF727F">
        <w:rPr>
          <w:color w:val="666666"/>
          <w:sz w:val="18"/>
          <w:szCs w:val="18"/>
        </w:rPr>
        <w:t xml:space="preserve">For C20C and </w:t>
      </w:r>
      <w:proofErr w:type="spellStart"/>
      <w:r w:rsidR="00BF727F">
        <w:rPr>
          <w:color w:val="666666"/>
          <w:sz w:val="18"/>
          <w:szCs w:val="18"/>
        </w:rPr>
        <w:t>wathome</w:t>
      </w:r>
      <w:proofErr w:type="spellEnd"/>
      <w:r w:rsidR="00BF727F">
        <w:rPr>
          <w:color w:val="666666"/>
          <w:sz w:val="18"/>
          <w:szCs w:val="18"/>
        </w:rPr>
        <w:t xml:space="preserve"> these are the actual drought years but for CMIP5 these are the driest three years over a 31-period centred on the drought years (see Methods 2.4.1 Climate Models and States in the manuscript for more detail). </w:t>
      </w:r>
      <w:r w:rsidR="00B730D6">
        <w:rPr>
          <w:color w:val="666666"/>
          <w:sz w:val="18"/>
          <w:szCs w:val="18"/>
        </w:rPr>
        <w:t>The thick black line is the median, the box is the interquartile range (IQR with Q1 = 25</w:t>
      </w:r>
      <w:r w:rsidR="00B730D6" w:rsidRPr="00213E5F">
        <w:rPr>
          <w:color w:val="666666"/>
          <w:sz w:val="18"/>
          <w:szCs w:val="18"/>
          <w:vertAlign w:val="superscript"/>
        </w:rPr>
        <w:t>th</w:t>
      </w:r>
      <w:r w:rsidR="00B730D6">
        <w:rPr>
          <w:color w:val="666666"/>
          <w:sz w:val="18"/>
          <w:szCs w:val="18"/>
        </w:rPr>
        <w:t xml:space="preserve"> and Q3 = 75</w:t>
      </w:r>
      <w:r w:rsidR="00B730D6" w:rsidRPr="00213E5F">
        <w:rPr>
          <w:color w:val="666666"/>
          <w:sz w:val="18"/>
          <w:szCs w:val="18"/>
          <w:vertAlign w:val="superscript"/>
        </w:rPr>
        <w:t>th</w:t>
      </w:r>
      <w:r w:rsidR="00B730D6">
        <w:rPr>
          <w:color w:val="666666"/>
          <w:sz w:val="18"/>
          <w:szCs w:val="18"/>
        </w:rPr>
        <w:t xml:space="preserve"> percentiles), whiskers are Q1 - 1.5/IQR and Q3 + 1.5*IQR and the dots are the outliers.</w:t>
      </w:r>
    </w:p>
    <w:p w14:paraId="00000042" w14:textId="47868965" w:rsidR="00B8403E" w:rsidRDefault="00FB74EE">
      <w:pPr>
        <w:jc w:val="center"/>
        <w:rPr>
          <w:color w:val="666666"/>
          <w:sz w:val="18"/>
          <w:szCs w:val="18"/>
        </w:rPr>
      </w:pPr>
      <w:r>
        <w:rPr>
          <w:noProof/>
          <w:color w:val="666666"/>
          <w:sz w:val="18"/>
          <w:szCs w:val="18"/>
        </w:rPr>
        <w:drawing>
          <wp:inline distT="0" distB="0" distL="0" distR="0" wp14:anchorId="0F51BBB0" wp14:editId="2BEAA52F">
            <wp:extent cx="5398008" cy="1798320"/>
            <wp:effectExtent l="0" t="0" r="0" b="0"/>
            <wp:docPr id="15" name="Picture 15"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98008" cy="1798320"/>
                    </a:xfrm>
                    <a:prstGeom prst="rect">
                      <a:avLst/>
                    </a:prstGeom>
                  </pic:spPr>
                </pic:pic>
              </a:graphicData>
            </a:graphic>
          </wp:inline>
        </w:drawing>
      </w:r>
    </w:p>
    <w:p w14:paraId="00000043" w14:textId="176E7DBD" w:rsidR="00B8403E" w:rsidRDefault="00B23DFE">
      <w:pPr>
        <w:rPr>
          <w:color w:val="666666"/>
          <w:sz w:val="18"/>
          <w:szCs w:val="18"/>
        </w:rPr>
      </w:pPr>
      <w:r>
        <w:rPr>
          <w:color w:val="666666"/>
          <w:sz w:val="18"/>
          <w:szCs w:val="18"/>
        </w:rPr>
        <w:t>Supplementary Fig</w:t>
      </w:r>
      <w:r w:rsidR="00710499">
        <w:rPr>
          <w:color w:val="666666"/>
          <w:sz w:val="18"/>
          <w:szCs w:val="18"/>
        </w:rPr>
        <w:t>.</w:t>
      </w:r>
      <w:r>
        <w:rPr>
          <w:color w:val="666666"/>
          <w:sz w:val="18"/>
          <w:szCs w:val="18"/>
        </w:rPr>
        <w:t xml:space="preserve"> </w:t>
      </w:r>
      <w:r w:rsidR="00AE5FD1">
        <w:rPr>
          <w:color w:val="666666"/>
          <w:sz w:val="18"/>
          <w:szCs w:val="18"/>
        </w:rPr>
        <w:t>5</w:t>
      </w:r>
      <w:r w:rsidR="00E6474A">
        <w:rPr>
          <w:color w:val="666666"/>
          <w:sz w:val="18"/>
          <w:szCs w:val="18"/>
        </w:rPr>
        <w:t xml:space="preserve"> </w:t>
      </w:r>
      <w:r w:rsidR="00B730D6">
        <w:rPr>
          <w:color w:val="5A5A5A"/>
          <w:sz w:val="18"/>
          <w:szCs w:val="18"/>
        </w:rPr>
        <w:t xml:space="preserve">The severity (Severity Ratio (SR) and Fraction of Attributable Severity (FAS)) of the three year mean reference evapotranspiration </w:t>
      </w:r>
      <w:r w:rsidR="00BF727F">
        <w:rPr>
          <w:color w:val="5A5A5A"/>
          <w:sz w:val="18"/>
          <w:szCs w:val="18"/>
        </w:rPr>
        <w:t xml:space="preserve">during the drought </w:t>
      </w:r>
      <w:r w:rsidR="00B730D6">
        <w:rPr>
          <w:color w:val="5A5A5A"/>
          <w:sz w:val="18"/>
          <w:szCs w:val="18"/>
        </w:rPr>
        <w:t>attributable to anthropogenic climate change (Natural/Actual) based on atmosphere-only (</w:t>
      </w:r>
      <w:proofErr w:type="spellStart"/>
      <w:r w:rsidR="00B730D6">
        <w:rPr>
          <w:color w:val="5A5A5A"/>
          <w:sz w:val="18"/>
          <w:szCs w:val="18"/>
        </w:rPr>
        <w:t>W@home</w:t>
      </w:r>
      <w:proofErr w:type="spellEnd"/>
      <w:r w:rsidR="00B730D6">
        <w:rPr>
          <w:color w:val="5A5A5A"/>
          <w:sz w:val="18"/>
          <w:szCs w:val="18"/>
        </w:rPr>
        <w:t xml:space="preserve">, C20C) and coupled (CMIP5) general circulation model experiments. Climate model experiments show the bootstrapped ensemble medians with </w:t>
      </w:r>
      <w:r w:rsidR="00B730D6" w:rsidRPr="00634DCE">
        <w:rPr>
          <w:color w:val="5A5A5A"/>
          <w:sz w:val="18"/>
          <w:szCs w:val="18"/>
        </w:rPr>
        <w:t>95% quantiles</w:t>
      </w:r>
      <w:r w:rsidR="00B730D6">
        <w:rPr>
          <w:color w:val="5A5A5A"/>
          <w:sz w:val="18"/>
          <w:szCs w:val="18"/>
        </w:rPr>
        <w:t xml:space="preserve"> (</w:t>
      </w:r>
      <w:r w:rsidR="00B730D6" w:rsidRPr="00634DCE">
        <w:rPr>
          <w:color w:val="5A5A5A"/>
          <w:sz w:val="18"/>
          <w:szCs w:val="18"/>
        </w:rPr>
        <w:t>0.025 - 0.975 quantiles, referred to as 95%CI</w:t>
      </w:r>
      <w:r w:rsidR="00B730D6">
        <w:rPr>
          <w:color w:val="5A5A5A"/>
          <w:sz w:val="18"/>
          <w:szCs w:val="18"/>
        </w:rPr>
        <w:t>)</w:t>
      </w:r>
      <w:r w:rsidR="00B730D6" w:rsidRPr="00634DCE">
        <w:rPr>
          <w:color w:val="5A5A5A"/>
          <w:sz w:val="18"/>
          <w:szCs w:val="18"/>
        </w:rPr>
        <w:t xml:space="preserve"> </w:t>
      </w:r>
      <w:r w:rsidR="00B730D6">
        <w:rPr>
          <w:color w:val="5A5A5A"/>
          <w:sz w:val="18"/>
          <w:szCs w:val="18"/>
        </w:rPr>
        <w:t xml:space="preserve">and the synthesis shows the mean of the model experiment medians, with equal weighting and </w:t>
      </w:r>
      <w:r w:rsidR="00B730D6" w:rsidRPr="00634DCE">
        <w:rPr>
          <w:color w:val="5A5A5A"/>
          <w:sz w:val="18"/>
          <w:szCs w:val="18"/>
        </w:rPr>
        <w:t>95% confidence intervals generated using the pooled standard deviation of the climate model experiments</w:t>
      </w:r>
      <w:r w:rsidR="00B730D6">
        <w:rPr>
          <w:color w:val="5A5A5A"/>
          <w:sz w:val="18"/>
          <w:szCs w:val="18"/>
        </w:rPr>
        <w:t>.</w:t>
      </w:r>
    </w:p>
    <w:p w14:paraId="00000044" w14:textId="5C86E807" w:rsidR="00B8403E" w:rsidRDefault="00D02206">
      <w:pPr>
        <w:tabs>
          <w:tab w:val="left" w:pos="3119"/>
        </w:tabs>
        <w:spacing w:line="240" w:lineRule="auto"/>
        <w:rPr>
          <w:color w:val="5A5A5A"/>
          <w:sz w:val="18"/>
          <w:szCs w:val="18"/>
        </w:rPr>
      </w:pPr>
      <w:r>
        <w:rPr>
          <w:color w:val="5A5A5A"/>
          <w:sz w:val="18"/>
          <w:szCs w:val="18"/>
        </w:rPr>
        <w:t xml:space="preserve">Supplementary </w:t>
      </w:r>
      <w:r w:rsidR="00E6474A">
        <w:rPr>
          <w:color w:val="5A5A5A"/>
          <w:sz w:val="18"/>
          <w:szCs w:val="18"/>
        </w:rPr>
        <w:t xml:space="preserve">Table </w:t>
      </w:r>
      <w:r w:rsidR="000E2242">
        <w:rPr>
          <w:color w:val="5A5A5A"/>
          <w:sz w:val="18"/>
          <w:szCs w:val="18"/>
        </w:rPr>
        <w:t>2</w:t>
      </w:r>
      <w:r w:rsidR="00E6474A">
        <w:rPr>
          <w:color w:val="5A5A5A"/>
          <w:sz w:val="18"/>
          <w:szCs w:val="18"/>
        </w:rPr>
        <w:t xml:space="preserve"> Median Severity Ratio (SR) and Fraction of Attributable Severity (FAS) (with 95% confidence intervals) for the Upper Berg and Du Toits, shown separately for all model experiments and synthesis across model experiments. Table format of results shown in </w:t>
      </w:r>
      <w:r w:rsidR="000063EA">
        <w:rPr>
          <w:color w:val="5A5A5A"/>
          <w:sz w:val="18"/>
          <w:szCs w:val="18"/>
        </w:rPr>
        <w:t xml:space="preserve">Supplementary </w:t>
      </w:r>
      <w:r w:rsidR="00E6474A">
        <w:rPr>
          <w:color w:val="5A5A5A"/>
          <w:sz w:val="18"/>
          <w:szCs w:val="18"/>
        </w:rPr>
        <w:t>Fig</w:t>
      </w:r>
      <w:r w:rsidR="00710499">
        <w:rPr>
          <w:color w:val="5A5A5A"/>
          <w:sz w:val="18"/>
          <w:szCs w:val="18"/>
        </w:rPr>
        <w:t>.</w:t>
      </w:r>
      <w:r w:rsidR="00E6474A">
        <w:rPr>
          <w:color w:val="5A5A5A"/>
          <w:sz w:val="18"/>
          <w:szCs w:val="18"/>
        </w:rPr>
        <w:t xml:space="preserve"> </w:t>
      </w:r>
      <w:r w:rsidR="002E25D8">
        <w:rPr>
          <w:color w:val="5A5A5A"/>
          <w:sz w:val="18"/>
          <w:szCs w:val="18"/>
        </w:rPr>
        <w:t>5</w:t>
      </w:r>
      <w:r w:rsidR="000063EA">
        <w:rPr>
          <w:color w:val="5A5A5A"/>
          <w:sz w:val="18"/>
          <w:szCs w:val="18"/>
        </w:rPr>
        <w:t xml:space="preserve"> above</w:t>
      </w:r>
      <w:r w:rsidR="00E6474A">
        <w:rPr>
          <w:color w:val="5A5A5A"/>
          <w:sz w:val="18"/>
          <w:szCs w:val="18"/>
        </w:rPr>
        <w:t>.</w:t>
      </w:r>
    </w:p>
    <w:tbl>
      <w:tblPr>
        <w:tblStyle w:val="a0"/>
        <w:tblW w:w="91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1725"/>
        <w:gridCol w:w="2175"/>
        <w:gridCol w:w="2535"/>
        <w:gridCol w:w="2730"/>
      </w:tblGrid>
      <w:tr w:rsidR="00B8403E" w14:paraId="07E3712B" w14:textId="77777777">
        <w:trPr>
          <w:trHeight w:val="300"/>
        </w:trPr>
        <w:tc>
          <w:tcPr>
            <w:tcW w:w="1725" w:type="dxa"/>
            <w:vMerge w:val="restart"/>
            <w:tcBorders>
              <w:left w:val="single" w:sz="8" w:space="0" w:color="000000"/>
              <w:bottom w:val="single" w:sz="8" w:space="0" w:color="000000"/>
            </w:tcBorders>
            <w:shd w:val="clear" w:color="auto" w:fill="E7E6E6"/>
            <w:tcMar>
              <w:top w:w="45" w:type="dxa"/>
              <w:left w:w="45" w:type="dxa"/>
              <w:bottom w:w="45" w:type="dxa"/>
              <w:right w:w="45" w:type="dxa"/>
            </w:tcMar>
          </w:tcPr>
          <w:p w14:paraId="00000045" w14:textId="77777777" w:rsidR="00B8403E" w:rsidRDefault="00B8403E">
            <w:pPr>
              <w:rPr>
                <w:b/>
              </w:rPr>
            </w:pPr>
          </w:p>
          <w:p w14:paraId="00000046" w14:textId="77777777" w:rsidR="00B8403E" w:rsidRDefault="00E6474A">
            <w:pPr>
              <w:rPr>
                <w:b/>
              </w:rPr>
            </w:pPr>
            <w:r>
              <w:rPr>
                <w:b/>
              </w:rPr>
              <w:t>Name</w:t>
            </w:r>
          </w:p>
        </w:tc>
        <w:tc>
          <w:tcPr>
            <w:tcW w:w="2175" w:type="dxa"/>
            <w:vMerge w:val="restart"/>
            <w:tcBorders>
              <w:bottom w:val="single" w:sz="8" w:space="0" w:color="000000"/>
            </w:tcBorders>
            <w:shd w:val="clear" w:color="auto" w:fill="E7E6E6"/>
            <w:tcMar>
              <w:top w:w="45" w:type="dxa"/>
              <w:left w:w="45" w:type="dxa"/>
              <w:bottom w:w="45" w:type="dxa"/>
              <w:right w:w="45" w:type="dxa"/>
            </w:tcMar>
          </w:tcPr>
          <w:p w14:paraId="00000047" w14:textId="77777777" w:rsidR="00B8403E" w:rsidRDefault="00B8403E">
            <w:pPr>
              <w:rPr>
                <w:b/>
              </w:rPr>
            </w:pPr>
          </w:p>
          <w:p w14:paraId="00000048" w14:textId="77777777" w:rsidR="00B8403E" w:rsidRDefault="00E6474A">
            <w:pPr>
              <w:rPr>
                <w:b/>
              </w:rPr>
            </w:pPr>
            <w:r>
              <w:rPr>
                <w:b/>
              </w:rPr>
              <w:t>model</w:t>
            </w:r>
          </w:p>
        </w:tc>
        <w:tc>
          <w:tcPr>
            <w:tcW w:w="5265" w:type="dxa"/>
            <w:gridSpan w:val="2"/>
            <w:tcBorders>
              <w:bottom w:val="single" w:sz="8" w:space="0" w:color="000000"/>
            </w:tcBorders>
            <w:shd w:val="clear" w:color="auto" w:fill="E7E6E6"/>
            <w:tcMar>
              <w:top w:w="45" w:type="dxa"/>
              <w:left w:w="45" w:type="dxa"/>
              <w:bottom w:w="45" w:type="dxa"/>
              <w:right w:w="45" w:type="dxa"/>
            </w:tcMar>
          </w:tcPr>
          <w:p w14:paraId="00000049" w14:textId="77777777" w:rsidR="00B8403E" w:rsidRDefault="00E6474A">
            <w:pPr>
              <w:jc w:val="left"/>
              <w:rPr>
                <w:b/>
              </w:rPr>
            </w:pPr>
            <w:r>
              <w:rPr>
                <w:b/>
              </w:rPr>
              <w:t>Upper Berg and Du Toits (95% CI)</w:t>
            </w:r>
          </w:p>
        </w:tc>
      </w:tr>
      <w:tr w:rsidR="00B8403E" w14:paraId="3B792B81" w14:textId="77777777">
        <w:trPr>
          <w:trHeight w:val="300"/>
        </w:trPr>
        <w:tc>
          <w:tcPr>
            <w:tcW w:w="1725" w:type="dxa"/>
            <w:vMerge/>
            <w:tcBorders>
              <w:left w:val="single" w:sz="8" w:space="0" w:color="000000"/>
              <w:bottom w:val="single" w:sz="8" w:space="0" w:color="000000"/>
            </w:tcBorders>
            <w:shd w:val="clear" w:color="auto" w:fill="E7E6E6"/>
            <w:tcMar>
              <w:top w:w="45" w:type="dxa"/>
              <w:left w:w="45" w:type="dxa"/>
              <w:bottom w:w="45" w:type="dxa"/>
              <w:right w:w="45" w:type="dxa"/>
            </w:tcMar>
          </w:tcPr>
          <w:p w14:paraId="0000004B" w14:textId="77777777" w:rsidR="00B8403E" w:rsidRDefault="00B8403E">
            <w:pPr>
              <w:rPr>
                <w:b/>
              </w:rPr>
            </w:pPr>
          </w:p>
        </w:tc>
        <w:tc>
          <w:tcPr>
            <w:tcW w:w="2175" w:type="dxa"/>
            <w:vMerge/>
            <w:tcBorders>
              <w:bottom w:val="single" w:sz="8" w:space="0" w:color="000000"/>
            </w:tcBorders>
            <w:shd w:val="clear" w:color="auto" w:fill="E7E6E6"/>
            <w:tcMar>
              <w:top w:w="45" w:type="dxa"/>
              <w:left w:w="45" w:type="dxa"/>
              <w:bottom w:w="45" w:type="dxa"/>
              <w:right w:w="45" w:type="dxa"/>
            </w:tcMar>
          </w:tcPr>
          <w:p w14:paraId="0000004C" w14:textId="77777777" w:rsidR="00B8403E" w:rsidRDefault="00B8403E">
            <w:pPr>
              <w:rPr>
                <w:b/>
              </w:rPr>
            </w:pPr>
          </w:p>
        </w:tc>
        <w:tc>
          <w:tcPr>
            <w:tcW w:w="2535" w:type="dxa"/>
            <w:tcBorders>
              <w:bottom w:val="single" w:sz="8" w:space="0" w:color="000000"/>
            </w:tcBorders>
            <w:shd w:val="clear" w:color="auto" w:fill="E7E6E6"/>
            <w:tcMar>
              <w:top w:w="45" w:type="dxa"/>
              <w:left w:w="45" w:type="dxa"/>
              <w:bottom w:w="45" w:type="dxa"/>
              <w:right w:w="45" w:type="dxa"/>
            </w:tcMar>
          </w:tcPr>
          <w:p w14:paraId="0000004D" w14:textId="77777777" w:rsidR="00B8403E" w:rsidRDefault="00E6474A">
            <w:pPr>
              <w:jc w:val="left"/>
              <w:rPr>
                <w:b/>
              </w:rPr>
            </w:pPr>
            <w:r>
              <w:rPr>
                <w:b/>
              </w:rPr>
              <w:t xml:space="preserve">SR </w:t>
            </w:r>
          </w:p>
        </w:tc>
        <w:tc>
          <w:tcPr>
            <w:tcW w:w="2730" w:type="dxa"/>
            <w:tcBorders>
              <w:bottom w:val="single" w:sz="8" w:space="0" w:color="000000"/>
              <w:right w:val="single" w:sz="8" w:space="0" w:color="000000"/>
            </w:tcBorders>
            <w:shd w:val="clear" w:color="auto" w:fill="E7E6E6"/>
            <w:tcMar>
              <w:top w:w="45" w:type="dxa"/>
              <w:left w:w="45" w:type="dxa"/>
              <w:bottom w:w="45" w:type="dxa"/>
              <w:right w:w="45" w:type="dxa"/>
            </w:tcMar>
          </w:tcPr>
          <w:p w14:paraId="0000004E" w14:textId="77777777" w:rsidR="00B8403E" w:rsidRDefault="00E6474A">
            <w:pPr>
              <w:jc w:val="left"/>
              <w:rPr>
                <w:b/>
              </w:rPr>
            </w:pPr>
            <w:r>
              <w:rPr>
                <w:b/>
              </w:rPr>
              <w:t xml:space="preserve">FAS </w:t>
            </w:r>
          </w:p>
        </w:tc>
      </w:tr>
      <w:tr w:rsidR="00B8403E" w14:paraId="3286C623" w14:textId="77777777">
        <w:trPr>
          <w:trHeight w:val="300"/>
        </w:trPr>
        <w:tc>
          <w:tcPr>
            <w:tcW w:w="1725" w:type="dxa"/>
            <w:vMerge w:val="restart"/>
            <w:tcBorders>
              <w:left w:val="single" w:sz="8" w:space="0" w:color="000000"/>
            </w:tcBorders>
            <w:tcMar>
              <w:top w:w="45" w:type="dxa"/>
              <w:left w:w="45" w:type="dxa"/>
              <w:bottom w:w="45" w:type="dxa"/>
              <w:right w:w="45" w:type="dxa"/>
            </w:tcMar>
            <w:vAlign w:val="center"/>
          </w:tcPr>
          <w:p w14:paraId="0000004F" w14:textId="77777777" w:rsidR="00B8403E" w:rsidRDefault="00E6474A">
            <w:pPr>
              <w:jc w:val="left"/>
            </w:pPr>
            <w:r>
              <w:t>Natural/Actual</w:t>
            </w:r>
          </w:p>
        </w:tc>
        <w:tc>
          <w:tcPr>
            <w:tcW w:w="2175" w:type="dxa"/>
            <w:tcBorders>
              <w:bottom w:val="single" w:sz="8" w:space="0" w:color="000000"/>
            </w:tcBorders>
            <w:tcMar>
              <w:top w:w="45" w:type="dxa"/>
              <w:left w:w="45" w:type="dxa"/>
              <w:bottom w:w="45" w:type="dxa"/>
              <w:right w:w="45" w:type="dxa"/>
            </w:tcMar>
          </w:tcPr>
          <w:p w14:paraId="00000050" w14:textId="77777777" w:rsidR="00B8403E" w:rsidRDefault="00E6474A">
            <w:r>
              <w:t>C20C</w:t>
            </w:r>
          </w:p>
        </w:tc>
        <w:tc>
          <w:tcPr>
            <w:tcW w:w="253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14:paraId="00000051" w14:textId="77777777" w:rsidR="00B8403E" w:rsidRDefault="00E6474A">
            <w:pPr>
              <w:jc w:val="left"/>
            </w:pPr>
            <w:r>
              <w:t>1.018 (1.017, 1.02)</w:t>
            </w:r>
          </w:p>
        </w:tc>
        <w:tc>
          <w:tcPr>
            <w:tcW w:w="273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14:paraId="00000052" w14:textId="77777777" w:rsidR="00B8403E" w:rsidRDefault="00E6474A">
            <w:pPr>
              <w:jc w:val="left"/>
            </w:pPr>
            <w:r>
              <w:t>1.805 (1.669, 1.938)</w:t>
            </w:r>
          </w:p>
        </w:tc>
      </w:tr>
      <w:tr w:rsidR="00B8403E" w14:paraId="776BF11F" w14:textId="77777777">
        <w:trPr>
          <w:trHeight w:val="300"/>
        </w:trPr>
        <w:tc>
          <w:tcPr>
            <w:tcW w:w="1725" w:type="dxa"/>
            <w:vMerge/>
            <w:tcBorders>
              <w:left w:val="single" w:sz="8" w:space="0" w:color="000000"/>
            </w:tcBorders>
            <w:tcMar>
              <w:top w:w="45" w:type="dxa"/>
              <w:left w:w="45" w:type="dxa"/>
              <w:bottom w:w="45" w:type="dxa"/>
              <w:right w:w="45" w:type="dxa"/>
            </w:tcMar>
            <w:vAlign w:val="center"/>
          </w:tcPr>
          <w:p w14:paraId="00000053" w14:textId="77777777" w:rsidR="00B8403E" w:rsidRDefault="00B8403E">
            <w:pPr>
              <w:widowControl w:val="0"/>
              <w:jc w:val="left"/>
            </w:pPr>
          </w:p>
        </w:tc>
        <w:tc>
          <w:tcPr>
            <w:tcW w:w="2175" w:type="dxa"/>
            <w:tcBorders>
              <w:top w:val="single" w:sz="8" w:space="0" w:color="000000"/>
              <w:bottom w:val="single" w:sz="8" w:space="0" w:color="000000"/>
            </w:tcBorders>
            <w:tcMar>
              <w:top w:w="45" w:type="dxa"/>
              <w:left w:w="45" w:type="dxa"/>
              <w:bottom w:w="45" w:type="dxa"/>
              <w:right w:w="45" w:type="dxa"/>
            </w:tcMar>
          </w:tcPr>
          <w:p w14:paraId="00000054" w14:textId="77777777" w:rsidR="00B8403E" w:rsidRDefault="00E6474A">
            <w:r>
              <w:t>CMIP5</w:t>
            </w:r>
          </w:p>
        </w:tc>
        <w:tc>
          <w:tcPr>
            <w:tcW w:w="253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14:paraId="00000055" w14:textId="77777777" w:rsidR="00B8403E" w:rsidRDefault="00E6474A">
            <w:pPr>
              <w:jc w:val="left"/>
            </w:pPr>
            <w:r>
              <w:t>1.019 (1.015, 1.023)</w:t>
            </w:r>
          </w:p>
        </w:tc>
        <w:tc>
          <w:tcPr>
            <w:tcW w:w="2730" w:type="dxa"/>
            <w:tcMar>
              <w:top w:w="45" w:type="dxa"/>
              <w:left w:w="45" w:type="dxa"/>
              <w:bottom w:w="45" w:type="dxa"/>
              <w:right w:w="45" w:type="dxa"/>
            </w:tcMar>
          </w:tcPr>
          <w:p w14:paraId="00000056" w14:textId="77777777" w:rsidR="00B8403E" w:rsidRDefault="00E6474A">
            <w:pPr>
              <w:jc w:val="left"/>
            </w:pPr>
            <w:r>
              <w:t>1.87 (1.505, 2.256)</w:t>
            </w:r>
          </w:p>
        </w:tc>
      </w:tr>
      <w:tr w:rsidR="00B8403E" w14:paraId="030E2C40" w14:textId="77777777">
        <w:trPr>
          <w:trHeight w:val="300"/>
        </w:trPr>
        <w:tc>
          <w:tcPr>
            <w:tcW w:w="1725" w:type="dxa"/>
            <w:vMerge/>
            <w:tcBorders>
              <w:left w:val="single" w:sz="8" w:space="0" w:color="000000"/>
            </w:tcBorders>
            <w:tcMar>
              <w:top w:w="45" w:type="dxa"/>
              <w:left w:w="45" w:type="dxa"/>
              <w:bottom w:w="45" w:type="dxa"/>
              <w:right w:w="45" w:type="dxa"/>
            </w:tcMar>
            <w:vAlign w:val="center"/>
          </w:tcPr>
          <w:p w14:paraId="00000057" w14:textId="77777777" w:rsidR="00B8403E" w:rsidRDefault="00B8403E">
            <w:pPr>
              <w:widowControl w:val="0"/>
              <w:jc w:val="left"/>
            </w:pPr>
          </w:p>
        </w:tc>
        <w:tc>
          <w:tcPr>
            <w:tcW w:w="2175" w:type="dxa"/>
            <w:tcBorders>
              <w:top w:val="single" w:sz="8" w:space="0" w:color="000000"/>
              <w:bottom w:val="single" w:sz="8" w:space="0" w:color="000000"/>
            </w:tcBorders>
            <w:tcMar>
              <w:top w:w="45" w:type="dxa"/>
              <w:left w:w="45" w:type="dxa"/>
              <w:bottom w:w="45" w:type="dxa"/>
              <w:right w:w="45" w:type="dxa"/>
            </w:tcMar>
          </w:tcPr>
          <w:p w14:paraId="00000058" w14:textId="77777777" w:rsidR="00B8403E" w:rsidRDefault="00E6474A">
            <w:proofErr w:type="spellStart"/>
            <w:r>
              <w:t>W@home</w:t>
            </w:r>
            <w:proofErr w:type="spellEnd"/>
          </w:p>
        </w:tc>
        <w:tc>
          <w:tcPr>
            <w:tcW w:w="253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14:paraId="00000059" w14:textId="0AA4D4D4" w:rsidR="00B8403E" w:rsidRDefault="00FB74EE">
            <w:pPr>
              <w:jc w:val="left"/>
            </w:pPr>
            <w:r>
              <w:t>1.023</w:t>
            </w:r>
            <w:r w:rsidR="00E6474A">
              <w:t xml:space="preserve"> (</w:t>
            </w:r>
            <w:r>
              <w:t>1.021</w:t>
            </w:r>
            <w:r w:rsidR="00E6474A">
              <w:t xml:space="preserve">, </w:t>
            </w:r>
            <w:r>
              <w:t>1.026</w:t>
            </w:r>
            <w:r w:rsidR="00E6474A">
              <w:t>)</w:t>
            </w:r>
          </w:p>
        </w:tc>
        <w:tc>
          <w:tcPr>
            <w:tcW w:w="2730" w:type="dxa"/>
            <w:tcMar>
              <w:top w:w="45" w:type="dxa"/>
              <w:left w:w="45" w:type="dxa"/>
              <w:bottom w:w="45" w:type="dxa"/>
              <w:right w:w="45" w:type="dxa"/>
            </w:tcMar>
          </w:tcPr>
          <w:p w14:paraId="0000005A" w14:textId="266DB874" w:rsidR="00B8403E" w:rsidRDefault="00FB74EE">
            <w:pPr>
              <w:jc w:val="left"/>
            </w:pPr>
            <w:r>
              <w:t>2.27</w:t>
            </w:r>
            <w:r w:rsidR="00E6474A">
              <w:t xml:space="preserve"> (</w:t>
            </w:r>
            <w:r>
              <w:t>2.065</w:t>
            </w:r>
            <w:r w:rsidR="00E6474A">
              <w:t xml:space="preserve">, </w:t>
            </w:r>
            <w:r>
              <w:t>2.499</w:t>
            </w:r>
            <w:r w:rsidR="00E6474A">
              <w:t>)</w:t>
            </w:r>
          </w:p>
        </w:tc>
      </w:tr>
      <w:tr w:rsidR="00B8403E" w14:paraId="51C43BA3" w14:textId="77777777">
        <w:trPr>
          <w:trHeight w:val="300"/>
        </w:trPr>
        <w:tc>
          <w:tcPr>
            <w:tcW w:w="1725" w:type="dxa"/>
            <w:vMerge/>
            <w:tcBorders>
              <w:left w:val="single" w:sz="8" w:space="0" w:color="000000"/>
            </w:tcBorders>
            <w:tcMar>
              <w:top w:w="45" w:type="dxa"/>
              <w:left w:w="45" w:type="dxa"/>
              <w:bottom w:w="45" w:type="dxa"/>
              <w:right w:w="45" w:type="dxa"/>
            </w:tcMar>
            <w:vAlign w:val="center"/>
          </w:tcPr>
          <w:p w14:paraId="0000005B" w14:textId="77777777" w:rsidR="00B8403E" w:rsidRDefault="00B8403E">
            <w:pPr>
              <w:widowControl w:val="0"/>
              <w:jc w:val="left"/>
            </w:pPr>
            <w:bookmarkStart w:id="9" w:name="_Hlk80187743"/>
          </w:p>
        </w:tc>
        <w:tc>
          <w:tcPr>
            <w:tcW w:w="2175" w:type="dxa"/>
            <w:tcBorders>
              <w:top w:val="single" w:sz="8" w:space="0" w:color="000000"/>
              <w:bottom w:val="single" w:sz="8" w:space="0" w:color="000000"/>
            </w:tcBorders>
            <w:tcMar>
              <w:top w:w="45" w:type="dxa"/>
              <w:left w:w="45" w:type="dxa"/>
              <w:bottom w:w="45" w:type="dxa"/>
              <w:right w:w="45" w:type="dxa"/>
            </w:tcMar>
          </w:tcPr>
          <w:p w14:paraId="0000005C" w14:textId="77777777" w:rsidR="00B8403E" w:rsidRDefault="00E6474A">
            <w:pPr>
              <w:rPr>
                <w:b/>
                <w:i/>
              </w:rPr>
            </w:pPr>
            <w:r>
              <w:rPr>
                <w:b/>
                <w:i/>
              </w:rPr>
              <w:t>Synthesis</w:t>
            </w:r>
          </w:p>
        </w:tc>
        <w:tc>
          <w:tcPr>
            <w:tcW w:w="2535"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14:paraId="0000005D" w14:textId="3564A833" w:rsidR="00B8403E" w:rsidRDefault="00E6474A">
            <w:pPr>
              <w:jc w:val="left"/>
              <w:rPr>
                <w:b/>
                <w:i/>
              </w:rPr>
            </w:pPr>
            <w:r>
              <w:rPr>
                <w:b/>
                <w:i/>
              </w:rPr>
              <w:t>1.0</w:t>
            </w:r>
            <w:r w:rsidR="00FB74EE">
              <w:rPr>
                <w:b/>
                <w:i/>
              </w:rPr>
              <w:t>2</w:t>
            </w:r>
            <w:r>
              <w:rPr>
                <w:b/>
                <w:i/>
              </w:rPr>
              <w:t xml:space="preserve"> (1.01</w:t>
            </w:r>
            <w:r w:rsidR="00FB74EE">
              <w:rPr>
                <w:b/>
                <w:i/>
              </w:rPr>
              <w:t>7</w:t>
            </w:r>
            <w:r>
              <w:rPr>
                <w:b/>
                <w:i/>
              </w:rPr>
              <w:t>, 1.0</w:t>
            </w:r>
            <w:r w:rsidR="00FB74EE">
              <w:rPr>
                <w:b/>
                <w:i/>
              </w:rPr>
              <w:t>23</w:t>
            </w:r>
            <w:r>
              <w:rPr>
                <w:b/>
                <w:i/>
              </w:rPr>
              <w:t>)</w:t>
            </w:r>
          </w:p>
        </w:tc>
        <w:tc>
          <w:tcPr>
            <w:tcW w:w="2730" w:type="dxa"/>
            <w:tcMar>
              <w:top w:w="45" w:type="dxa"/>
              <w:left w:w="45" w:type="dxa"/>
              <w:bottom w:w="45" w:type="dxa"/>
              <w:right w:w="45" w:type="dxa"/>
            </w:tcMar>
          </w:tcPr>
          <w:p w14:paraId="0000005E" w14:textId="0416D29F" w:rsidR="00B8403E" w:rsidRDefault="00E6474A">
            <w:pPr>
              <w:jc w:val="left"/>
              <w:rPr>
                <w:b/>
                <w:i/>
              </w:rPr>
            </w:pPr>
            <w:r>
              <w:rPr>
                <w:b/>
                <w:i/>
              </w:rPr>
              <w:t>1.</w:t>
            </w:r>
            <w:r w:rsidR="00FB74EE">
              <w:rPr>
                <w:b/>
                <w:i/>
              </w:rPr>
              <w:t>954</w:t>
            </w:r>
            <w:r>
              <w:rPr>
                <w:b/>
                <w:i/>
              </w:rPr>
              <w:t xml:space="preserve"> (1.</w:t>
            </w:r>
            <w:r w:rsidR="00FB74EE">
              <w:rPr>
                <w:b/>
                <w:i/>
              </w:rPr>
              <w:t>686</w:t>
            </w:r>
            <w:r>
              <w:rPr>
                <w:b/>
                <w:i/>
              </w:rPr>
              <w:t>,</w:t>
            </w:r>
            <w:r w:rsidR="00FB74EE">
              <w:rPr>
                <w:b/>
                <w:i/>
              </w:rPr>
              <w:t xml:space="preserve"> 2.222</w:t>
            </w:r>
            <w:r>
              <w:rPr>
                <w:b/>
                <w:i/>
              </w:rPr>
              <w:t>)</w:t>
            </w:r>
          </w:p>
        </w:tc>
      </w:tr>
    </w:tbl>
    <w:p w14:paraId="00000062" w14:textId="77777777" w:rsidR="00B8403E" w:rsidRDefault="00B8403E" w:rsidP="00121A28">
      <w:bookmarkStart w:id="10" w:name="_urf0h0mofcmk" w:colFirst="0" w:colLast="0"/>
      <w:bookmarkStart w:id="11" w:name="_b23ptdqgo8r6" w:colFirst="0" w:colLast="0"/>
      <w:bookmarkEnd w:id="9"/>
      <w:bookmarkEnd w:id="10"/>
      <w:bookmarkEnd w:id="11"/>
    </w:p>
    <w:p w14:paraId="00000063" w14:textId="77777777" w:rsidR="00B8403E" w:rsidRDefault="00B8403E">
      <w:pPr>
        <w:pStyle w:val="Heading1"/>
        <w:rPr>
          <w:b/>
        </w:rPr>
        <w:sectPr w:rsidR="00B8403E">
          <w:footerReference w:type="default" r:id="rId12"/>
          <w:pgSz w:w="11909" w:h="16834"/>
          <w:pgMar w:top="1440" w:right="1440" w:bottom="1440" w:left="1440" w:header="720" w:footer="720" w:gutter="0"/>
          <w:pgNumType w:start="0"/>
          <w:cols w:space="720"/>
          <w:titlePg/>
        </w:sectPr>
      </w:pPr>
      <w:bookmarkStart w:id="12" w:name="_hk6y5lq52vid" w:colFirst="0" w:colLast="0"/>
      <w:bookmarkEnd w:id="12"/>
    </w:p>
    <w:p w14:paraId="0A508AC5" w14:textId="56D119D8" w:rsidR="007773AF" w:rsidRPr="00BF727F" w:rsidRDefault="00586CA5" w:rsidP="00BF4735">
      <w:pPr>
        <w:pStyle w:val="Heading1"/>
        <w:jc w:val="left"/>
        <w:rPr>
          <w:b/>
        </w:rPr>
      </w:pPr>
      <w:bookmarkStart w:id="13" w:name="_eq9tnrbj841" w:colFirst="0" w:colLast="0"/>
      <w:bookmarkEnd w:id="13"/>
      <w:r w:rsidRPr="00BF727F">
        <w:rPr>
          <w:b/>
        </w:rPr>
        <w:lastRenderedPageBreak/>
        <w:t xml:space="preserve">Section 4 </w:t>
      </w:r>
      <w:r w:rsidR="007773AF" w:rsidRPr="00BF727F">
        <w:rPr>
          <w:b/>
        </w:rPr>
        <w:t xml:space="preserve">The relative role of human influence on the climate on </w:t>
      </w:r>
      <w:r w:rsidR="00710499" w:rsidRPr="00BF727F">
        <w:rPr>
          <w:b/>
        </w:rPr>
        <w:t xml:space="preserve">changes in </w:t>
      </w:r>
      <w:r w:rsidR="007773AF" w:rsidRPr="00BF727F">
        <w:rPr>
          <w:b/>
        </w:rPr>
        <w:t xml:space="preserve">reference evapotranspiration </w:t>
      </w:r>
      <w:r w:rsidR="00710499" w:rsidRPr="00BF727F">
        <w:rPr>
          <w:b/>
        </w:rPr>
        <w:t>versus</w:t>
      </w:r>
      <w:r w:rsidR="007773AF" w:rsidRPr="00BF727F">
        <w:rPr>
          <w:b/>
        </w:rPr>
        <w:t xml:space="preserve"> rainfall on hydrological drought</w:t>
      </w:r>
    </w:p>
    <w:p w14:paraId="76267124" w14:textId="76C374B7" w:rsidR="000C519C" w:rsidRPr="00380DF8" w:rsidRDefault="007773AF" w:rsidP="000C519C">
      <w:r w:rsidRPr="00380DF8">
        <w:t>To understand the</w:t>
      </w:r>
      <w:r w:rsidR="00D90C22" w:rsidRPr="00380DF8">
        <w:t xml:space="preserve"> relative role of </w:t>
      </w:r>
      <w:r w:rsidR="00492BB0" w:rsidRPr="00380DF8">
        <w:t>anthropogenic climate change</w:t>
      </w:r>
      <w:r w:rsidR="00D90C22" w:rsidRPr="00380DF8">
        <w:t xml:space="preserve"> influence on </w:t>
      </w:r>
      <w:r w:rsidR="00492BB0" w:rsidRPr="00380DF8">
        <w:t xml:space="preserve">the lack of </w:t>
      </w:r>
      <w:r w:rsidR="00D90C22" w:rsidRPr="00380DF8">
        <w:t xml:space="preserve">rainfall versus </w:t>
      </w:r>
      <w:r w:rsidR="00492BB0" w:rsidRPr="00380DF8">
        <w:t xml:space="preserve">increases in </w:t>
      </w:r>
      <w:r w:rsidR="00D90C22" w:rsidRPr="00380DF8">
        <w:t xml:space="preserve">reference evapotranspiration </w:t>
      </w:r>
      <w:r w:rsidR="00492BB0" w:rsidRPr="00380DF8">
        <w:t xml:space="preserve">in </w:t>
      </w:r>
      <w:r w:rsidR="00710499" w:rsidRPr="00380DF8">
        <w:t xml:space="preserve">changing </w:t>
      </w:r>
      <w:r w:rsidR="00492BB0" w:rsidRPr="00380DF8">
        <w:t xml:space="preserve">hydrological drought </w:t>
      </w:r>
      <w:r w:rsidR="00294FE0">
        <w:t>severity</w:t>
      </w:r>
      <w:r w:rsidR="00492BB0" w:rsidRPr="00380DF8">
        <w:t xml:space="preserve"> </w:t>
      </w:r>
      <w:r w:rsidR="00D90C22" w:rsidRPr="00380DF8">
        <w:t xml:space="preserve">we redid the </w:t>
      </w:r>
      <w:proofErr w:type="spellStart"/>
      <w:r w:rsidR="00D90C22" w:rsidRPr="00380DF8">
        <w:t>weather@home</w:t>
      </w:r>
      <w:proofErr w:type="spellEnd"/>
      <w:r w:rsidR="00D90C22" w:rsidRPr="00380DF8">
        <w:t xml:space="preserve"> simulations for Actual Current </w:t>
      </w:r>
      <w:r w:rsidR="00492BB0" w:rsidRPr="00380DF8">
        <w:t>scenario,</w:t>
      </w:r>
      <w:r w:rsidR="00D90C22" w:rsidRPr="00380DF8">
        <w:t xml:space="preserve"> but we used the Natural reference evapotranspiration in place of the Actual reference evapotranspiration. We then reran the attribution analysis following the same process outlined in section 2.1 and further elaborated on in Supplementary Material Section 2. </w:t>
      </w:r>
    </w:p>
    <w:p w14:paraId="740E42FD" w14:textId="6CF98A4D" w:rsidR="000C519C" w:rsidRPr="00380DF8" w:rsidRDefault="000C519C" w:rsidP="000C519C">
      <w:r w:rsidRPr="00380DF8">
        <w:t>So here we assessed the difference between the increase in severity of the hydrological drought attributable to human influence on the climate (including both changes to rainfall and reference evapotranspiration) versus only changes in rainfall (</w:t>
      </w:r>
      <w:r w:rsidR="000063EA">
        <w:t xml:space="preserve">Supplementary </w:t>
      </w:r>
      <w:r w:rsidRPr="00380DF8">
        <w:t xml:space="preserve">Fig </w:t>
      </w:r>
      <w:r w:rsidR="002E25D8">
        <w:t>2</w:t>
      </w:r>
      <w:r w:rsidRPr="00380DF8">
        <w:t>-</w:t>
      </w:r>
      <w:r w:rsidR="002E25D8">
        <w:t>5</w:t>
      </w:r>
      <w:r w:rsidRPr="00380DF8">
        <w:t xml:space="preserve"> above). We compared the severity of the hydrological drought attributable to human influence on the climate, under observed land cover state (i.e., NC/AC) versus that attributable to human influence on only the lack of rainfall, under observed land cover state (</w:t>
      </w:r>
      <w:r w:rsidR="00710499" w:rsidRPr="00380DF8">
        <w:t>referred to as</w:t>
      </w:r>
      <w:r w:rsidRPr="00380DF8">
        <w:t xml:space="preserve"> NC/</w:t>
      </w:r>
      <w:proofErr w:type="spellStart"/>
      <w:r w:rsidRPr="00380DF8">
        <w:t>etN&amp;prA-C</w:t>
      </w:r>
      <w:proofErr w:type="spellEnd"/>
      <w:r w:rsidRPr="00380DF8">
        <w:t xml:space="preserve">). </w:t>
      </w:r>
    </w:p>
    <w:p w14:paraId="1689349F" w14:textId="3387E314" w:rsidR="00030EC8" w:rsidRDefault="00030EC8" w:rsidP="007773AF">
      <w:r w:rsidRPr="00380DF8">
        <w:t xml:space="preserve">We found that </w:t>
      </w:r>
      <w:r w:rsidR="00492BB0" w:rsidRPr="00380DF8">
        <w:t xml:space="preserve">although increases in </w:t>
      </w:r>
      <w:r w:rsidRPr="00380DF8">
        <w:t xml:space="preserve">reference evapotranspiration </w:t>
      </w:r>
      <w:r w:rsidR="00492BB0" w:rsidRPr="00380DF8">
        <w:t xml:space="preserve">can be attributed to </w:t>
      </w:r>
      <w:r w:rsidR="00710499" w:rsidRPr="00380DF8">
        <w:t xml:space="preserve">anthropogenic </w:t>
      </w:r>
      <w:r w:rsidR="00492BB0" w:rsidRPr="00380DF8">
        <w:t>climate change, they play</w:t>
      </w:r>
      <w:r w:rsidR="000C519C" w:rsidRPr="00380DF8">
        <w:t>ed</w:t>
      </w:r>
      <w:r w:rsidR="00492BB0" w:rsidRPr="00380DF8">
        <w:t xml:space="preserve"> a marginal role in increased hydrological drought </w:t>
      </w:r>
      <w:r w:rsidR="00294FE0">
        <w:t>severity</w:t>
      </w:r>
      <w:r w:rsidR="00492BB0" w:rsidRPr="00380DF8">
        <w:t xml:space="preserve"> attributable to climate change compared to the role of human influence on the lack of rainfall. For example, we </w:t>
      </w:r>
      <w:r w:rsidR="00896B03" w:rsidRPr="00380DF8">
        <w:t>found that human influence on the climate on the lack of rainfall contributed between 97 and 99% to the increase in the severity of the hydrological drought</w:t>
      </w:r>
      <w:r w:rsidR="000C519C" w:rsidRPr="00380DF8">
        <w:t xml:space="preserve"> (the SR values)</w:t>
      </w:r>
      <w:r w:rsidR="00896B03" w:rsidRPr="00380DF8">
        <w:t xml:space="preserve"> and 90 and 85% to the </w:t>
      </w:r>
      <w:r w:rsidR="000C519C" w:rsidRPr="00380DF8">
        <w:t>severity of the hydrological drought that was attributable to anthropogenic climate change (the FAS values) (</w:t>
      </w:r>
      <w:r w:rsidR="000063EA">
        <w:t xml:space="preserve">Supplementary </w:t>
      </w:r>
      <w:r w:rsidR="000C519C" w:rsidRPr="00380DF8">
        <w:t xml:space="preserve">Fig </w:t>
      </w:r>
      <w:r w:rsidR="002E25D8">
        <w:t>6</w:t>
      </w:r>
      <w:r w:rsidR="000C519C" w:rsidRPr="00380DF8">
        <w:t xml:space="preserve"> and Table </w:t>
      </w:r>
      <w:r w:rsidR="00710499" w:rsidRPr="00380DF8">
        <w:t>3</w:t>
      </w:r>
      <w:r w:rsidR="000C519C" w:rsidRPr="00380DF8">
        <w:t>).</w:t>
      </w:r>
      <w:r w:rsidR="000C519C">
        <w:t xml:space="preserve"> </w:t>
      </w:r>
    </w:p>
    <w:p w14:paraId="45F52B5C" w14:textId="164C041B" w:rsidR="007773AF" w:rsidRDefault="007773AF" w:rsidP="007773AF">
      <w:r>
        <w:rPr>
          <w:noProof/>
        </w:rPr>
        <w:drawing>
          <wp:inline distT="0" distB="0" distL="0" distR="0" wp14:anchorId="7D46475D" wp14:editId="29413282">
            <wp:extent cx="5733415" cy="1527810"/>
            <wp:effectExtent l="0" t="0" r="635" b="0"/>
            <wp:docPr id="20" name="Picture 20"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 box and whisker 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3415" cy="1527810"/>
                    </a:xfrm>
                    <a:prstGeom prst="rect">
                      <a:avLst/>
                    </a:prstGeom>
                  </pic:spPr>
                </pic:pic>
              </a:graphicData>
            </a:graphic>
          </wp:inline>
        </w:drawing>
      </w:r>
    </w:p>
    <w:p w14:paraId="1541AF77" w14:textId="4B1A210F" w:rsidR="007773AF" w:rsidRPr="00380DF8" w:rsidRDefault="00D02206" w:rsidP="007773AF">
      <w:pPr>
        <w:pBdr>
          <w:top w:val="nil"/>
          <w:left w:val="nil"/>
          <w:bottom w:val="nil"/>
          <w:right w:val="nil"/>
          <w:between w:val="nil"/>
        </w:pBdr>
        <w:tabs>
          <w:tab w:val="left" w:pos="3119"/>
        </w:tabs>
        <w:spacing w:line="240" w:lineRule="auto"/>
        <w:rPr>
          <w:color w:val="5A5A5A"/>
          <w:sz w:val="18"/>
          <w:szCs w:val="18"/>
        </w:rPr>
      </w:pPr>
      <w:r w:rsidRPr="00380DF8">
        <w:rPr>
          <w:color w:val="5A5A5A"/>
          <w:sz w:val="18"/>
          <w:szCs w:val="18"/>
        </w:rPr>
        <w:t xml:space="preserve">Supplementary </w:t>
      </w:r>
      <w:r w:rsidR="007773AF" w:rsidRPr="00380DF8">
        <w:rPr>
          <w:color w:val="5A5A5A"/>
          <w:sz w:val="18"/>
          <w:szCs w:val="18"/>
        </w:rPr>
        <w:t>Fig</w:t>
      </w:r>
      <w:r w:rsidR="00710499" w:rsidRPr="00380DF8">
        <w:rPr>
          <w:color w:val="5A5A5A"/>
          <w:sz w:val="18"/>
          <w:szCs w:val="18"/>
        </w:rPr>
        <w:t>.</w:t>
      </w:r>
      <w:r w:rsidR="007773AF" w:rsidRPr="00380DF8">
        <w:rPr>
          <w:color w:val="5A5A5A"/>
          <w:sz w:val="18"/>
          <w:szCs w:val="18"/>
        </w:rPr>
        <w:t xml:space="preserve"> </w:t>
      </w:r>
      <w:r w:rsidR="00AE5FD1">
        <w:rPr>
          <w:color w:val="5A5A5A"/>
          <w:sz w:val="18"/>
          <w:szCs w:val="18"/>
        </w:rPr>
        <w:t>6</w:t>
      </w:r>
      <w:r w:rsidR="007773AF" w:rsidRPr="00380DF8">
        <w:rPr>
          <w:color w:val="5A5A5A"/>
          <w:sz w:val="18"/>
          <w:szCs w:val="18"/>
        </w:rPr>
        <w:t xml:space="preserve"> Attributable hydrological </w:t>
      </w:r>
      <w:r w:rsidR="00D90C22" w:rsidRPr="00380DF8">
        <w:rPr>
          <w:color w:val="5A5A5A"/>
          <w:sz w:val="18"/>
          <w:szCs w:val="18"/>
        </w:rPr>
        <w:t xml:space="preserve">drought </w:t>
      </w:r>
      <w:r w:rsidR="00294FE0">
        <w:rPr>
          <w:color w:val="5A5A5A"/>
          <w:sz w:val="18"/>
          <w:szCs w:val="18"/>
        </w:rPr>
        <w:t>severity</w:t>
      </w:r>
      <w:r w:rsidR="007773AF" w:rsidRPr="00380DF8">
        <w:rPr>
          <w:color w:val="5A5A5A"/>
          <w:sz w:val="18"/>
          <w:szCs w:val="18"/>
        </w:rPr>
        <w:t xml:space="preserve"> to </w:t>
      </w:r>
      <w:r w:rsidR="00D90C22" w:rsidRPr="00380DF8">
        <w:rPr>
          <w:color w:val="5A5A5A"/>
          <w:sz w:val="18"/>
          <w:szCs w:val="18"/>
        </w:rPr>
        <w:t>anthropogenic climate change influence on rainfall versus reference evapotranspiration</w:t>
      </w:r>
      <w:r w:rsidR="007773AF" w:rsidRPr="00380DF8">
        <w:rPr>
          <w:color w:val="5A5A5A"/>
          <w:sz w:val="18"/>
          <w:szCs w:val="18"/>
        </w:rPr>
        <w:t>. The severity (Severity Ratio (SR) and Fraction of Attributable Severity (FAS)) of the</w:t>
      </w:r>
      <w:r w:rsidR="00710499" w:rsidRPr="00380DF8">
        <w:rPr>
          <w:color w:val="5A5A5A"/>
          <w:sz w:val="18"/>
          <w:szCs w:val="18"/>
        </w:rPr>
        <w:t xml:space="preserve"> hydrological</w:t>
      </w:r>
      <w:r w:rsidR="007773AF" w:rsidRPr="00380DF8">
        <w:rPr>
          <w:color w:val="5A5A5A"/>
          <w:sz w:val="18"/>
          <w:szCs w:val="18"/>
        </w:rPr>
        <w:t xml:space="preserve"> drought attributable to anthropogenic climate change</w:t>
      </w:r>
      <w:r w:rsidR="00D90C22" w:rsidRPr="00380DF8">
        <w:rPr>
          <w:color w:val="5A5A5A"/>
          <w:sz w:val="18"/>
          <w:szCs w:val="18"/>
        </w:rPr>
        <w:t xml:space="preserve"> influence on both rainfall and reference evapotranspiration</w:t>
      </w:r>
      <w:r w:rsidR="007773AF" w:rsidRPr="00380DF8">
        <w:rPr>
          <w:color w:val="5A5A5A"/>
          <w:sz w:val="18"/>
          <w:szCs w:val="18"/>
        </w:rPr>
        <w:t xml:space="preserve"> (NC/AC) </w:t>
      </w:r>
      <w:r w:rsidR="00D90C22" w:rsidRPr="00380DF8">
        <w:rPr>
          <w:color w:val="5A5A5A"/>
          <w:sz w:val="18"/>
          <w:szCs w:val="18"/>
        </w:rPr>
        <w:t>compared to anthropogenic climate change influence on only rainfall (NC/</w:t>
      </w:r>
      <w:proofErr w:type="spellStart"/>
      <w:r w:rsidR="00D90C22" w:rsidRPr="00380DF8">
        <w:rPr>
          <w:color w:val="5A5A5A"/>
          <w:sz w:val="18"/>
          <w:szCs w:val="18"/>
        </w:rPr>
        <w:t>etN&amp;prA-C</w:t>
      </w:r>
      <w:proofErr w:type="spellEnd"/>
      <w:r w:rsidR="00D90C22" w:rsidRPr="00380DF8">
        <w:rPr>
          <w:color w:val="5A5A5A"/>
          <w:sz w:val="18"/>
          <w:szCs w:val="18"/>
        </w:rPr>
        <w:t>). Showing results for one c</w:t>
      </w:r>
      <w:r w:rsidR="007773AF" w:rsidRPr="00380DF8">
        <w:rPr>
          <w:color w:val="5A5A5A"/>
          <w:sz w:val="18"/>
          <w:szCs w:val="18"/>
        </w:rPr>
        <w:t>limate model experiment</w:t>
      </w:r>
      <w:r w:rsidR="00D90C22" w:rsidRPr="00380DF8">
        <w:rPr>
          <w:color w:val="5A5A5A"/>
          <w:sz w:val="18"/>
          <w:szCs w:val="18"/>
        </w:rPr>
        <w:t xml:space="preserve"> (</w:t>
      </w:r>
      <w:proofErr w:type="spellStart"/>
      <w:r w:rsidR="00D90C22" w:rsidRPr="00380DF8">
        <w:rPr>
          <w:color w:val="5A5A5A"/>
          <w:sz w:val="18"/>
          <w:szCs w:val="18"/>
        </w:rPr>
        <w:t>weather@home</w:t>
      </w:r>
      <w:proofErr w:type="spellEnd"/>
      <w:r w:rsidR="00D90C22" w:rsidRPr="00380DF8">
        <w:rPr>
          <w:color w:val="5A5A5A"/>
          <w:sz w:val="18"/>
          <w:szCs w:val="18"/>
        </w:rPr>
        <w:t xml:space="preserve"> [</w:t>
      </w:r>
      <w:proofErr w:type="spellStart"/>
      <w:r w:rsidR="00D90C22" w:rsidRPr="00380DF8">
        <w:rPr>
          <w:color w:val="5A5A5A"/>
          <w:sz w:val="18"/>
          <w:szCs w:val="18"/>
        </w:rPr>
        <w:t>W@home</w:t>
      </w:r>
      <w:proofErr w:type="spellEnd"/>
      <w:r w:rsidR="00D90C22" w:rsidRPr="00380DF8">
        <w:rPr>
          <w:color w:val="5A5A5A"/>
          <w:sz w:val="18"/>
          <w:szCs w:val="18"/>
        </w:rPr>
        <w:t>])</w:t>
      </w:r>
      <w:r w:rsidR="007773AF" w:rsidRPr="00380DF8">
        <w:rPr>
          <w:color w:val="5A5A5A"/>
          <w:sz w:val="18"/>
          <w:szCs w:val="18"/>
        </w:rPr>
        <w:t xml:space="preserve"> </w:t>
      </w:r>
      <w:r w:rsidR="00D90C22" w:rsidRPr="00380DF8">
        <w:rPr>
          <w:color w:val="5A5A5A"/>
          <w:sz w:val="18"/>
          <w:szCs w:val="18"/>
        </w:rPr>
        <w:t xml:space="preserve">including </w:t>
      </w:r>
      <w:r w:rsidR="007773AF" w:rsidRPr="00380DF8">
        <w:rPr>
          <w:color w:val="5A5A5A"/>
          <w:sz w:val="18"/>
          <w:szCs w:val="18"/>
        </w:rPr>
        <w:t>the median of the bootstrapped ensemble means with 95% quantiles (0.025 - 0.975 quantiles, referred to as 95%CI)</w:t>
      </w:r>
      <w:r w:rsidR="00D90C22" w:rsidRPr="00380DF8">
        <w:rPr>
          <w:color w:val="5A5A5A"/>
          <w:sz w:val="18"/>
          <w:szCs w:val="18"/>
        </w:rPr>
        <w:t xml:space="preserve">. </w:t>
      </w:r>
    </w:p>
    <w:p w14:paraId="03FC197C" w14:textId="796A6EC1" w:rsidR="000C519C" w:rsidRPr="00A67880" w:rsidRDefault="000C519C" w:rsidP="007773AF">
      <w:pPr>
        <w:pBdr>
          <w:top w:val="nil"/>
          <w:left w:val="nil"/>
          <w:bottom w:val="nil"/>
          <w:right w:val="nil"/>
          <w:between w:val="nil"/>
        </w:pBdr>
        <w:tabs>
          <w:tab w:val="left" w:pos="3119"/>
        </w:tabs>
        <w:spacing w:line="240" w:lineRule="auto"/>
        <w:rPr>
          <w:color w:val="5A5A5A"/>
          <w:sz w:val="18"/>
          <w:szCs w:val="18"/>
          <w:highlight w:val="yellow"/>
        </w:rPr>
      </w:pPr>
    </w:p>
    <w:p w14:paraId="0327D19C" w14:textId="29A10BF0" w:rsidR="000C519C" w:rsidRPr="00A67880" w:rsidRDefault="000C519C" w:rsidP="007773AF">
      <w:pPr>
        <w:pBdr>
          <w:top w:val="nil"/>
          <w:left w:val="nil"/>
          <w:bottom w:val="nil"/>
          <w:right w:val="nil"/>
          <w:between w:val="nil"/>
        </w:pBdr>
        <w:tabs>
          <w:tab w:val="left" w:pos="3119"/>
        </w:tabs>
        <w:spacing w:line="240" w:lineRule="auto"/>
        <w:rPr>
          <w:color w:val="5A5A5A"/>
          <w:sz w:val="18"/>
          <w:szCs w:val="18"/>
          <w:highlight w:val="yellow"/>
        </w:rPr>
      </w:pPr>
    </w:p>
    <w:p w14:paraId="2253CDDC" w14:textId="040D28F9" w:rsidR="000C519C" w:rsidRPr="00A67880" w:rsidRDefault="000C519C" w:rsidP="007773AF">
      <w:pPr>
        <w:pBdr>
          <w:top w:val="nil"/>
          <w:left w:val="nil"/>
          <w:bottom w:val="nil"/>
          <w:right w:val="nil"/>
          <w:between w:val="nil"/>
        </w:pBdr>
        <w:tabs>
          <w:tab w:val="left" w:pos="3119"/>
        </w:tabs>
        <w:spacing w:line="240" w:lineRule="auto"/>
        <w:rPr>
          <w:color w:val="5A5A5A"/>
          <w:sz w:val="18"/>
          <w:szCs w:val="18"/>
          <w:highlight w:val="yellow"/>
        </w:rPr>
      </w:pPr>
    </w:p>
    <w:p w14:paraId="07E986D7" w14:textId="24E6AA4B" w:rsidR="000C519C" w:rsidRPr="00A67880" w:rsidRDefault="000C519C" w:rsidP="007773AF">
      <w:pPr>
        <w:pBdr>
          <w:top w:val="nil"/>
          <w:left w:val="nil"/>
          <w:bottom w:val="nil"/>
          <w:right w:val="nil"/>
          <w:between w:val="nil"/>
        </w:pBdr>
        <w:tabs>
          <w:tab w:val="left" w:pos="3119"/>
        </w:tabs>
        <w:spacing w:line="240" w:lineRule="auto"/>
        <w:rPr>
          <w:color w:val="5A5A5A"/>
          <w:sz w:val="18"/>
          <w:szCs w:val="18"/>
          <w:highlight w:val="yellow"/>
        </w:rPr>
      </w:pPr>
    </w:p>
    <w:p w14:paraId="697DC2EC" w14:textId="7295EE8A" w:rsidR="007773AF" w:rsidRDefault="00D02206" w:rsidP="007773AF">
      <w:pPr>
        <w:pBdr>
          <w:top w:val="nil"/>
          <w:left w:val="nil"/>
          <w:bottom w:val="nil"/>
          <w:right w:val="nil"/>
          <w:between w:val="nil"/>
        </w:pBdr>
        <w:tabs>
          <w:tab w:val="left" w:pos="3119"/>
        </w:tabs>
        <w:spacing w:line="240" w:lineRule="auto"/>
        <w:rPr>
          <w:color w:val="5A5A5A"/>
          <w:sz w:val="18"/>
          <w:szCs w:val="18"/>
        </w:rPr>
      </w:pPr>
      <w:r w:rsidRPr="00380DF8">
        <w:rPr>
          <w:color w:val="5A5A5A"/>
          <w:sz w:val="18"/>
          <w:szCs w:val="18"/>
        </w:rPr>
        <w:lastRenderedPageBreak/>
        <w:t xml:space="preserve">Supplementary </w:t>
      </w:r>
      <w:r w:rsidR="007773AF" w:rsidRPr="00380DF8">
        <w:rPr>
          <w:color w:val="5A5A5A"/>
          <w:sz w:val="18"/>
          <w:szCs w:val="18"/>
        </w:rPr>
        <w:t xml:space="preserve">Table </w:t>
      </w:r>
      <w:r w:rsidRPr="00380DF8">
        <w:rPr>
          <w:color w:val="5A5A5A"/>
          <w:sz w:val="18"/>
          <w:szCs w:val="18"/>
        </w:rPr>
        <w:t>3</w:t>
      </w:r>
      <w:r w:rsidR="007773AF" w:rsidRPr="00380DF8">
        <w:rPr>
          <w:color w:val="5A5A5A"/>
          <w:sz w:val="18"/>
          <w:szCs w:val="18"/>
        </w:rPr>
        <w:t xml:space="preserve"> </w:t>
      </w:r>
      <w:r w:rsidR="00D90C22" w:rsidRPr="00380DF8">
        <w:rPr>
          <w:color w:val="5A5A5A"/>
          <w:sz w:val="18"/>
          <w:szCs w:val="18"/>
        </w:rPr>
        <w:t xml:space="preserve">Attributable hydrological drought </w:t>
      </w:r>
      <w:r w:rsidR="00294FE0">
        <w:rPr>
          <w:color w:val="5A5A5A"/>
          <w:sz w:val="18"/>
          <w:szCs w:val="18"/>
        </w:rPr>
        <w:t>severity</w:t>
      </w:r>
      <w:r w:rsidR="00D90C22" w:rsidRPr="00380DF8">
        <w:rPr>
          <w:color w:val="5A5A5A"/>
          <w:sz w:val="18"/>
          <w:szCs w:val="18"/>
        </w:rPr>
        <w:t xml:space="preserve"> to anthropogenic climate change influence on rainfall versus reference evapotranspiration. </w:t>
      </w:r>
      <w:r w:rsidR="007773AF" w:rsidRPr="00380DF8">
        <w:rPr>
          <w:color w:val="5A5A5A"/>
          <w:sz w:val="18"/>
          <w:szCs w:val="18"/>
        </w:rPr>
        <w:t>Median Severity Ratio (SR) and Fraction of Attributable Severity (FAS) (with 95% confidence intervals) for the Upper Berg and Du Toits</w:t>
      </w:r>
      <w:r w:rsidR="00D90C22" w:rsidRPr="00380DF8">
        <w:rPr>
          <w:color w:val="5A5A5A"/>
          <w:sz w:val="18"/>
          <w:szCs w:val="18"/>
        </w:rPr>
        <w:t xml:space="preserve"> for one Climate Model experiment – </w:t>
      </w:r>
      <w:proofErr w:type="spellStart"/>
      <w:r w:rsidR="00D90C22" w:rsidRPr="00380DF8">
        <w:rPr>
          <w:color w:val="5A5A5A"/>
          <w:sz w:val="18"/>
          <w:szCs w:val="18"/>
        </w:rPr>
        <w:t>Weather@home</w:t>
      </w:r>
      <w:proofErr w:type="spellEnd"/>
      <w:r w:rsidR="00D90C22" w:rsidRPr="00380DF8">
        <w:rPr>
          <w:color w:val="5A5A5A"/>
          <w:sz w:val="18"/>
          <w:szCs w:val="18"/>
        </w:rPr>
        <w:t xml:space="preserve"> (</w:t>
      </w:r>
      <w:proofErr w:type="spellStart"/>
      <w:r w:rsidR="00D90C22" w:rsidRPr="00380DF8">
        <w:rPr>
          <w:color w:val="5A5A5A"/>
          <w:sz w:val="18"/>
          <w:szCs w:val="18"/>
        </w:rPr>
        <w:t>W@home</w:t>
      </w:r>
      <w:proofErr w:type="spellEnd"/>
      <w:r w:rsidR="00D90C22" w:rsidRPr="00380DF8">
        <w:rPr>
          <w:color w:val="5A5A5A"/>
          <w:sz w:val="18"/>
          <w:szCs w:val="18"/>
        </w:rPr>
        <w:t>)</w:t>
      </w:r>
      <w:r w:rsidR="007773AF" w:rsidRPr="00380DF8">
        <w:rPr>
          <w:color w:val="5A5A5A"/>
          <w:sz w:val="18"/>
          <w:szCs w:val="18"/>
        </w:rPr>
        <w:t xml:space="preserve">. Table format of results shown in </w:t>
      </w:r>
      <w:r w:rsidR="000063EA">
        <w:rPr>
          <w:color w:val="5A5A5A"/>
          <w:sz w:val="18"/>
          <w:szCs w:val="18"/>
        </w:rPr>
        <w:t xml:space="preserve">Supplementary </w:t>
      </w:r>
      <w:r w:rsidR="007773AF" w:rsidRPr="00380DF8">
        <w:rPr>
          <w:color w:val="5A5A5A"/>
          <w:sz w:val="18"/>
          <w:szCs w:val="18"/>
        </w:rPr>
        <w:t xml:space="preserve">Fig. </w:t>
      </w:r>
      <w:r w:rsidR="002E25D8">
        <w:rPr>
          <w:color w:val="5A5A5A"/>
          <w:sz w:val="18"/>
          <w:szCs w:val="18"/>
        </w:rPr>
        <w:t>6</w:t>
      </w:r>
      <w:r w:rsidR="000063EA">
        <w:rPr>
          <w:color w:val="5A5A5A"/>
          <w:sz w:val="18"/>
          <w:szCs w:val="18"/>
        </w:rPr>
        <w:t xml:space="preserve"> above</w:t>
      </w:r>
      <w:r w:rsidR="007773AF" w:rsidRPr="00380DF8">
        <w:rPr>
          <w:color w:val="5A5A5A"/>
          <w:sz w:val="18"/>
          <w:szCs w:val="18"/>
        </w:rPr>
        <w:t>.</w:t>
      </w:r>
      <w:r w:rsidR="007773AF">
        <w:rPr>
          <w:color w:val="5A5A5A"/>
          <w:sz w:val="18"/>
          <w:szCs w:val="18"/>
        </w:rPr>
        <w:t xml:space="preserve">  </w:t>
      </w:r>
    </w:p>
    <w:tbl>
      <w:tblPr>
        <w:tblStyle w:val="2"/>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00" w:firstRow="0" w:lastRow="0" w:firstColumn="0" w:lastColumn="0" w:noHBand="0" w:noVBand="1"/>
      </w:tblPr>
      <w:tblGrid>
        <w:gridCol w:w="1364"/>
        <w:gridCol w:w="1849"/>
        <w:gridCol w:w="2085"/>
        <w:gridCol w:w="1661"/>
        <w:gridCol w:w="2050"/>
      </w:tblGrid>
      <w:tr w:rsidR="00D90C22" w14:paraId="36E189FD" w14:textId="77777777" w:rsidTr="00D90C22">
        <w:trPr>
          <w:trHeight w:val="343"/>
        </w:trPr>
        <w:tc>
          <w:tcPr>
            <w:tcW w:w="757" w:type="pct"/>
            <w:vMerge w:val="restart"/>
            <w:tcBorders>
              <w:top w:val="single" w:sz="8" w:space="0" w:color="000000"/>
              <w:left w:val="single" w:sz="8" w:space="0" w:color="000000"/>
              <w:bottom w:val="single" w:sz="8" w:space="0" w:color="000000"/>
              <w:right w:val="single" w:sz="8" w:space="0" w:color="000000"/>
            </w:tcBorders>
            <w:shd w:val="clear" w:color="auto" w:fill="CCCCCC"/>
            <w:tcMar>
              <w:top w:w="45" w:type="dxa"/>
              <w:left w:w="45" w:type="dxa"/>
              <w:bottom w:w="45" w:type="dxa"/>
              <w:right w:w="45" w:type="dxa"/>
            </w:tcMar>
          </w:tcPr>
          <w:p w14:paraId="2661DAF7" w14:textId="77777777" w:rsidR="00D90C22" w:rsidRDefault="00D90C22" w:rsidP="00BA0422">
            <w:pPr>
              <w:jc w:val="left"/>
              <w:rPr>
                <w:b/>
                <w:sz w:val="20"/>
                <w:szCs w:val="20"/>
              </w:rPr>
            </w:pPr>
          </w:p>
          <w:p w14:paraId="1319F81F" w14:textId="4812EF79" w:rsidR="00D90C22" w:rsidRDefault="001B28EC" w:rsidP="00BA0422">
            <w:pPr>
              <w:jc w:val="left"/>
              <w:rPr>
                <w:b/>
                <w:sz w:val="20"/>
                <w:szCs w:val="20"/>
              </w:rPr>
            </w:pPr>
            <w:r>
              <w:rPr>
                <w:b/>
                <w:sz w:val="20"/>
                <w:szCs w:val="20"/>
              </w:rPr>
              <w:t>Climate-</w:t>
            </w:r>
            <w:r>
              <w:t xml:space="preserve"> </w:t>
            </w:r>
            <w:r w:rsidRPr="001B28EC">
              <w:rPr>
                <w:b/>
                <w:bCs/>
              </w:rPr>
              <w:t>observed land cover state</w:t>
            </w:r>
          </w:p>
        </w:tc>
        <w:tc>
          <w:tcPr>
            <w:tcW w:w="2183" w:type="pct"/>
            <w:gridSpan w:val="2"/>
            <w:tcBorders>
              <w:top w:val="single" w:sz="8" w:space="0" w:color="000000"/>
              <w:left w:val="single" w:sz="8" w:space="0" w:color="000000"/>
              <w:bottom w:val="single" w:sz="8" w:space="0" w:color="000000"/>
              <w:right w:val="single" w:sz="8" w:space="0" w:color="000000"/>
            </w:tcBorders>
            <w:shd w:val="clear" w:color="auto" w:fill="CCCCCC"/>
            <w:tcMar>
              <w:top w:w="45" w:type="dxa"/>
              <w:left w:w="45" w:type="dxa"/>
              <w:bottom w:w="45" w:type="dxa"/>
              <w:right w:w="45" w:type="dxa"/>
            </w:tcMar>
          </w:tcPr>
          <w:p w14:paraId="66506E30" w14:textId="77777777" w:rsidR="00D90C22" w:rsidRDefault="00D90C22" w:rsidP="00BA0422">
            <w:pPr>
              <w:jc w:val="center"/>
              <w:rPr>
                <w:b/>
                <w:sz w:val="20"/>
                <w:szCs w:val="20"/>
              </w:rPr>
            </w:pPr>
            <w:r>
              <w:rPr>
                <w:b/>
                <w:sz w:val="20"/>
                <w:szCs w:val="20"/>
              </w:rPr>
              <w:t>Upper Berg</w:t>
            </w:r>
          </w:p>
        </w:tc>
        <w:tc>
          <w:tcPr>
            <w:tcW w:w="2060" w:type="pct"/>
            <w:gridSpan w:val="2"/>
            <w:tcBorders>
              <w:top w:val="single" w:sz="8" w:space="0" w:color="000000"/>
              <w:left w:val="single" w:sz="8" w:space="0" w:color="000000"/>
              <w:bottom w:val="single" w:sz="8" w:space="0" w:color="000000"/>
              <w:right w:val="single" w:sz="8" w:space="0" w:color="000000"/>
            </w:tcBorders>
            <w:shd w:val="clear" w:color="auto" w:fill="CCCCCC"/>
            <w:tcMar>
              <w:top w:w="45" w:type="dxa"/>
              <w:left w:w="45" w:type="dxa"/>
              <w:bottom w:w="45" w:type="dxa"/>
              <w:right w:w="45" w:type="dxa"/>
            </w:tcMar>
          </w:tcPr>
          <w:p w14:paraId="36A018BB" w14:textId="77777777" w:rsidR="00D90C22" w:rsidRDefault="00D90C22" w:rsidP="00BA0422">
            <w:pPr>
              <w:jc w:val="center"/>
              <w:rPr>
                <w:b/>
                <w:sz w:val="20"/>
                <w:szCs w:val="20"/>
              </w:rPr>
            </w:pPr>
            <w:r>
              <w:rPr>
                <w:b/>
                <w:sz w:val="20"/>
                <w:szCs w:val="20"/>
              </w:rPr>
              <w:t>Du Toits</w:t>
            </w:r>
          </w:p>
        </w:tc>
      </w:tr>
      <w:tr w:rsidR="00D90C22" w14:paraId="1E0370CD" w14:textId="77777777" w:rsidTr="00D90C22">
        <w:trPr>
          <w:trHeight w:val="310"/>
        </w:trPr>
        <w:tc>
          <w:tcPr>
            <w:tcW w:w="757" w:type="pct"/>
            <w:vMerge/>
            <w:tcBorders>
              <w:top w:val="single" w:sz="8" w:space="0" w:color="000000"/>
              <w:left w:val="single" w:sz="8" w:space="0" w:color="000000"/>
              <w:bottom w:val="single" w:sz="8" w:space="0" w:color="000000"/>
              <w:right w:val="single" w:sz="8" w:space="0" w:color="000000"/>
            </w:tcBorders>
            <w:shd w:val="clear" w:color="auto" w:fill="CCCCCC"/>
            <w:tcMar>
              <w:top w:w="45" w:type="dxa"/>
              <w:left w:w="45" w:type="dxa"/>
              <w:bottom w:w="45" w:type="dxa"/>
              <w:right w:w="45" w:type="dxa"/>
            </w:tcMar>
          </w:tcPr>
          <w:p w14:paraId="521FC974" w14:textId="77777777" w:rsidR="00D90C22" w:rsidRDefault="00D90C22" w:rsidP="00BA0422">
            <w:pPr>
              <w:rPr>
                <w:b/>
              </w:rPr>
            </w:pPr>
          </w:p>
        </w:tc>
        <w:tc>
          <w:tcPr>
            <w:tcW w:w="1026" w:type="pct"/>
            <w:tcBorders>
              <w:top w:val="single" w:sz="8" w:space="0" w:color="000000"/>
              <w:left w:val="single" w:sz="8" w:space="0" w:color="000000"/>
              <w:bottom w:val="single" w:sz="8" w:space="0" w:color="000000"/>
              <w:right w:val="single" w:sz="8" w:space="0" w:color="000000"/>
            </w:tcBorders>
            <w:shd w:val="clear" w:color="auto" w:fill="CCCCCC"/>
            <w:tcMar>
              <w:top w:w="45" w:type="dxa"/>
              <w:left w:w="45" w:type="dxa"/>
              <w:bottom w:w="45" w:type="dxa"/>
              <w:right w:w="45" w:type="dxa"/>
            </w:tcMar>
          </w:tcPr>
          <w:p w14:paraId="28803D29" w14:textId="77777777" w:rsidR="00D90C22" w:rsidRDefault="00D90C22" w:rsidP="00BA0422">
            <w:pPr>
              <w:jc w:val="center"/>
              <w:rPr>
                <w:b/>
                <w:sz w:val="20"/>
                <w:szCs w:val="20"/>
              </w:rPr>
            </w:pPr>
            <w:r>
              <w:rPr>
                <w:b/>
                <w:sz w:val="20"/>
                <w:szCs w:val="20"/>
              </w:rPr>
              <w:t>SR (95% CI)</w:t>
            </w:r>
          </w:p>
        </w:tc>
        <w:tc>
          <w:tcPr>
            <w:tcW w:w="1157" w:type="pct"/>
            <w:tcBorders>
              <w:top w:val="single" w:sz="8" w:space="0" w:color="000000"/>
              <w:left w:val="single" w:sz="8" w:space="0" w:color="000000"/>
              <w:bottom w:val="single" w:sz="8" w:space="0" w:color="000000"/>
              <w:right w:val="single" w:sz="8" w:space="0" w:color="000000"/>
            </w:tcBorders>
            <w:shd w:val="clear" w:color="auto" w:fill="CCCCCC"/>
            <w:tcMar>
              <w:top w:w="45" w:type="dxa"/>
              <w:left w:w="45" w:type="dxa"/>
              <w:bottom w:w="45" w:type="dxa"/>
              <w:right w:w="45" w:type="dxa"/>
            </w:tcMar>
          </w:tcPr>
          <w:p w14:paraId="5AB71573" w14:textId="77777777" w:rsidR="00D90C22" w:rsidRDefault="00D90C22" w:rsidP="00BA0422">
            <w:pPr>
              <w:jc w:val="center"/>
              <w:rPr>
                <w:b/>
                <w:sz w:val="20"/>
                <w:szCs w:val="20"/>
              </w:rPr>
            </w:pPr>
            <w:r>
              <w:rPr>
                <w:b/>
                <w:sz w:val="20"/>
                <w:szCs w:val="20"/>
              </w:rPr>
              <w:t>FAS (95% CI)</w:t>
            </w:r>
          </w:p>
        </w:tc>
        <w:tc>
          <w:tcPr>
            <w:tcW w:w="922" w:type="pct"/>
            <w:tcBorders>
              <w:top w:val="single" w:sz="8" w:space="0" w:color="000000"/>
              <w:left w:val="single" w:sz="8" w:space="0" w:color="000000"/>
              <w:bottom w:val="single" w:sz="8" w:space="0" w:color="000000"/>
              <w:right w:val="single" w:sz="8" w:space="0" w:color="000000"/>
            </w:tcBorders>
            <w:shd w:val="clear" w:color="auto" w:fill="CCCCCC"/>
            <w:tcMar>
              <w:top w:w="45" w:type="dxa"/>
              <w:left w:w="45" w:type="dxa"/>
              <w:bottom w:w="45" w:type="dxa"/>
              <w:right w:w="45" w:type="dxa"/>
            </w:tcMar>
          </w:tcPr>
          <w:p w14:paraId="3CBEC886" w14:textId="77777777" w:rsidR="00D90C22" w:rsidRDefault="00D90C22" w:rsidP="00BA0422">
            <w:pPr>
              <w:jc w:val="center"/>
              <w:rPr>
                <w:b/>
                <w:sz w:val="20"/>
                <w:szCs w:val="20"/>
              </w:rPr>
            </w:pPr>
            <w:r>
              <w:rPr>
                <w:b/>
                <w:sz w:val="20"/>
                <w:szCs w:val="20"/>
              </w:rPr>
              <w:t>SR (95% CI)</w:t>
            </w:r>
          </w:p>
        </w:tc>
        <w:tc>
          <w:tcPr>
            <w:tcW w:w="1138" w:type="pct"/>
            <w:tcBorders>
              <w:top w:val="single" w:sz="8" w:space="0" w:color="000000"/>
              <w:left w:val="single" w:sz="8" w:space="0" w:color="000000"/>
              <w:bottom w:val="single" w:sz="8" w:space="0" w:color="000000"/>
              <w:right w:val="single" w:sz="8" w:space="0" w:color="000000"/>
            </w:tcBorders>
            <w:shd w:val="clear" w:color="auto" w:fill="CCCCCC"/>
            <w:tcMar>
              <w:top w:w="45" w:type="dxa"/>
              <w:left w:w="45" w:type="dxa"/>
              <w:bottom w:w="45" w:type="dxa"/>
              <w:right w:w="45" w:type="dxa"/>
            </w:tcMar>
          </w:tcPr>
          <w:p w14:paraId="7E1F9E28" w14:textId="77777777" w:rsidR="00D90C22" w:rsidRDefault="00D90C22" w:rsidP="00BA0422">
            <w:pPr>
              <w:jc w:val="center"/>
              <w:rPr>
                <w:b/>
                <w:sz w:val="20"/>
                <w:szCs w:val="20"/>
              </w:rPr>
            </w:pPr>
            <w:r>
              <w:rPr>
                <w:b/>
                <w:sz w:val="20"/>
                <w:szCs w:val="20"/>
              </w:rPr>
              <w:t>FAS (95% CI)</w:t>
            </w:r>
          </w:p>
        </w:tc>
      </w:tr>
      <w:tr w:rsidR="00D90C22" w14:paraId="47207786" w14:textId="77777777" w:rsidTr="00D90C22">
        <w:trPr>
          <w:trHeight w:val="300"/>
        </w:trPr>
        <w:tc>
          <w:tcPr>
            <w:tcW w:w="757" w:type="pct"/>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14:paraId="23E5BD04" w14:textId="15ABE210" w:rsidR="00D90C22" w:rsidRDefault="00D90C22" w:rsidP="00D90C22">
            <w:pPr>
              <w:rPr>
                <w:sz w:val="20"/>
                <w:szCs w:val="20"/>
              </w:rPr>
            </w:pPr>
            <w:r>
              <w:rPr>
                <w:sz w:val="20"/>
                <w:szCs w:val="20"/>
              </w:rPr>
              <w:t>NC/AC</w:t>
            </w:r>
          </w:p>
        </w:tc>
        <w:tc>
          <w:tcPr>
            <w:tcW w:w="1026" w:type="pct"/>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bottom"/>
          </w:tcPr>
          <w:p w14:paraId="3F9109EF" w14:textId="6C7073D4" w:rsidR="00D90C22" w:rsidRDefault="00D90C22" w:rsidP="00D90C22">
            <w:pPr>
              <w:jc w:val="left"/>
              <w:rPr>
                <w:sz w:val="20"/>
                <w:szCs w:val="20"/>
              </w:rPr>
            </w:pPr>
            <w:r>
              <w:rPr>
                <w:color w:val="000000"/>
              </w:rPr>
              <w:t>1.12 (1.07, 1.18)</w:t>
            </w:r>
          </w:p>
        </w:tc>
        <w:tc>
          <w:tcPr>
            <w:tcW w:w="1157" w:type="pct"/>
            <w:tcMar>
              <w:top w:w="45" w:type="dxa"/>
              <w:left w:w="45" w:type="dxa"/>
              <w:bottom w:w="45" w:type="dxa"/>
              <w:right w:w="45" w:type="dxa"/>
            </w:tcMar>
            <w:vAlign w:val="bottom"/>
          </w:tcPr>
          <w:p w14:paraId="3A36FA9A" w14:textId="31188686" w:rsidR="00D90C22" w:rsidRDefault="00D90C22" w:rsidP="00D90C22">
            <w:pPr>
              <w:jc w:val="left"/>
              <w:rPr>
                <w:sz w:val="20"/>
                <w:szCs w:val="20"/>
              </w:rPr>
            </w:pPr>
            <w:r>
              <w:rPr>
                <w:color w:val="000000"/>
              </w:rPr>
              <w:t>10.7 (6.4, 15.2)</w:t>
            </w:r>
          </w:p>
        </w:tc>
        <w:tc>
          <w:tcPr>
            <w:tcW w:w="922" w:type="pct"/>
            <w:tcMar>
              <w:top w:w="45" w:type="dxa"/>
              <w:left w:w="45" w:type="dxa"/>
              <w:bottom w:w="45" w:type="dxa"/>
              <w:right w:w="45" w:type="dxa"/>
            </w:tcMar>
            <w:vAlign w:val="bottom"/>
          </w:tcPr>
          <w:p w14:paraId="6A38CB8C" w14:textId="14ED9BEC" w:rsidR="00D90C22" w:rsidRDefault="00D90C22" w:rsidP="00D90C22">
            <w:pPr>
              <w:jc w:val="left"/>
              <w:rPr>
                <w:sz w:val="20"/>
                <w:szCs w:val="20"/>
              </w:rPr>
            </w:pPr>
            <w:r>
              <w:rPr>
                <w:color w:val="000000"/>
              </w:rPr>
              <w:t>1.2 (1.11, 1.28)</w:t>
            </w:r>
          </w:p>
        </w:tc>
        <w:tc>
          <w:tcPr>
            <w:tcW w:w="1138" w:type="pct"/>
            <w:tcMar>
              <w:top w:w="45" w:type="dxa"/>
              <w:left w:w="45" w:type="dxa"/>
              <w:bottom w:w="45" w:type="dxa"/>
              <w:right w:w="45" w:type="dxa"/>
            </w:tcMar>
            <w:vAlign w:val="bottom"/>
          </w:tcPr>
          <w:p w14:paraId="1FE59F64" w14:textId="7A836D05" w:rsidR="00D90C22" w:rsidRDefault="00D90C22" w:rsidP="00D90C22">
            <w:pPr>
              <w:jc w:val="left"/>
              <w:rPr>
                <w:sz w:val="20"/>
                <w:szCs w:val="20"/>
              </w:rPr>
            </w:pPr>
            <w:r>
              <w:rPr>
                <w:color w:val="000000"/>
              </w:rPr>
              <w:t>16.4 (10.1, 21.7)</w:t>
            </w:r>
          </w:p>
        </w:tc>
      </w:tr>
      <w:tr w:rsidR="00D90C22" w14:paraId="1434C868" w14:textId="77777777" w:rsidTr="00D90C22">
        <w:trPr>
          <w:trHeight w:val="300"/>
        </w:trPr>
        <w:tc>
          <w:tcPr>
            <w:tcW w:w="757" w:type="pct"/>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14:paraId="7416D5BA" w14:textId="5A5CF3C8" w:rsidR="00D90C22" w:rsidRDefault="00D90C22" w:rsidP="00D90C22">
            <w:pPr>
              <w:rPr>
                <w:sz w:val="20"/>
                <w:szCs w:val="20"/>
              </w:rPr>
            </w:pPr>
            <w:r>
              <w:rPr>
                <w:sz w:val="20"/>
                <w:szCs w:val="20"/>
              </w:rPr>
              <w:t>NC/</w:t>
            </w:r>
            <w:proofErr w:type="spellStart"/>
            <w:r>
              <w:rPr>
                <w:sz w:val="20"/>
                <w:szCs w:val="20"/>
              </w:rPr>
              <w:t>etN&amp;prA-C</w:t>
            </w:r>
            <w:proofErr w:type="spellEnd"/>
          </w:p>
        </w:tc>
        <w:tc>
          <w:tcPr>
            <w:tcW w:w="1026" w:type="pct"/>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bottom"/>
          </w:tcPr>
          <w:p w14:paraId="2B122666" w14:textId="1EFA532D" w:rsidR="00D90C22" w:rsidRDefault="00D90C22" w:rsidP="00D90C22">
            <w:pPr>
              <w:jc w:val="left"/>
              <w:rPr>
                <w:sz w:val="20"/>
                <w:szCs w:val="20"/>
              </w:rPr>
            </w:pPr>
            <w:r>
              <w:rPr>
                <w:color w:val="000000"/>
              </w:rPr>
              <w:t>1.11 (1.05, 1.17)</w:t>
            </w:r>
          </w:p>
        </w:tc>
        <w:tc>
          <w:tcPr>
            <w:tcW w:w="1157" w:type="pct"/>
            <w:tcMar>
              <w:top w:w="45" w:type="dxa"/>
              <w:left w:w="45" w:type="dxa"/>
              <w:bottom w:w="45" w:type="dxa"/>
              <w:right w:w="45" w:type="dxa"/>
            </w:tcMar>
            <w:vAlign w:val="bottom"/>
          </w:tcPr>
          <w:p w14:paraId="7257EB32" w14:textId="0455B0A8" w:rsidR="00D90C22" w:rsidRDefault="00D90C22" w:rsidP="00D90C22">
            <w:pPr>
              <w:jc w:val="left"/>
              <w:rPr>
                <w:sz w:val="20"/>
                <w:szCs w:val="20"/>
              </w:rPr>
            </w:pPr>
            <w:r>
              <w:rPr>
                <w:color w:val="000000"/>
              </w:rPr>
              <w:t>9.7 (5.2, 14.4)</w:t>
            </w:r>
          </w:p>
        </w:tc>
        <w:tc>
          <w:tcPr>
            <w:tcW w:w="922" w:type="pct"/>
            <w:tcMar>
              <w:top w:w="45" w:type="dxa"/>
              <w:left w:w="45" w:type="dxa"/>
              <w:bottom w:w="45" w:type="dxa"/>
              <w:right w:w="45" w:type="dxa"/>
            </w:tcMar>
            <w:vAlign w:val="bottom"/>
          </w:tcPr>
          <w:p w14:paraId="31E6DCB1" w14:textId="6666BF32" w:rsidR="00D90C22" w:rsidRDefault="00D90C22" w:rsidP="00D90C22">
            <w:pPr>
              <w:jc w:val="left"/>
              <w:rPr>
                <w:sz w:val="20"/>
                <w:szCs w:val="20"/>
              </w:rPr>
            </w:pPr>
            <w:r>
              <w:rPr>
                <w:color w:val="000000"/>
              </w:rPr>
              <w:t>1.16 (1.08, 1.25)</w:t>
            </w:r>
          </w:p>
        </w:tc>
        <w:tc>
          <w:tcPr>
            <w:tcW w:w="1138" w:type="pct"/>
            <w:tcMar>
              <w:top w:w="45" w:type="dxa"/>
              <w:left w:w="45" w:type="dxa"/>
              <w:bottom w:w="45" w:type="dxa"/>
              <w:right w:w="45" w:type="dxa"/>
            </w:tcMar>
            <w:vAlign w:val="bottom"/>
          </w:tcPr>
          <w:p w14:paraId="00AD5223" w14:textId="0EC1DAC7" w:rsidR="00D90C22" w:rsidRDefault="00D90C22" w:rsidP="00D90C22">
            <w:pPr>
              <w:jc w:val="left"/>
              <w:rPr>
                <w:sz w:val="20"/>
                <w:szCs w:val="20"/>
              </w:rPr>
            </w:pPr>
            <w:r>
              <w:rPr>
                <w:color w:val="000000"/>
              </w:rPr>
              <w:t>14 (7.6, 19.9)</w:t>
            </w:r>
          </w:p>
        </w:tc>
      </w:tr>
      <w:tr w:rsidR="00D90C22" w14:paraId="22568C05" w14:textId="77777777" w:rsidTr="00D90C22">
        <w:trPr>
          <w:trHeight w:val="300"/>
        </w:trPr>
        <w:tc>
          <w:tcPr>
            <w:tcW w:w="757" w:type="pct"/>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14:paraId="52925CD5" w14:textId="64941146" w:rsidR="00D90C22" w:rsidRDefault="00896B03" w:rsidP="00492BB0">
            <w:pPr>
              <w:jc w:val="left"/>
              <w:rPr>
                <w:sz w:val="20"/>
                <w:szCs w:val="20"/>
              </w:rPr>
            </w:pPr>
            <w:r>
              <w:rPr>
                <w:sz w:val="20"/>
                <w:szCs w:val="20"/>
              </w:rPr>
              <w:t>Difference</w:t>
            </w:r>
          </w:p>
        </w:tc>
        <w:tc>
          <w:tcPr>
            <w:tcW w:w="1026" w:type="pct"/>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bottom"/>
          </w:tcPr>
          <w:p w14:paraId="54003AE2" w14:textId="2F5FA726" w:rsidR="00D90C22" w:rsidRDefault="00030EC8" w:rsidP="00D90C22">
            <w:pPr>
              <w:jc w:val="left"/>
              <w:rPr>
                <w:color w:val="000000"/>
              </w:rPr>
            </w:pPr>
            <w:r>
              <w:rPr>
                <w:color w:val="000000"/>
              </w:rPr>
              <w:t>0.01</w:t>
            </w:r>
          </w:p>
        </w:tc>
        <w:tc>
          <w:tcPr>
            <w:tcW w:w="1157" w:type="pct"/>
            <w:tcMar>
              <w:top w:w="45" w:type="dxa"/>
              <w:left w:w="45" w:type="dxa"/>
              <w:bottom w:w="45" w:type="dxa"/>
              <w:right w:w="45" w:type="dxa"/>
            </w:tcMar>
            <w:vAlign w:val="bottom"/>
          </w:tcPr>
          <w:p w14:paraId="27DFD256" w14:textId="3A3AA6FC" w:rsidR="00D90C22" w:rsidRDefault="00030EC8" w:rsidP="00D90C22">
            <w:pPr>
              <w:jc w:val="left"/>
              <w:rPr>
                <w:color w:val="000000"/>
              </w:rPr>
            </w:pPr>
            <w:r>
              <w:rPr>
                <w:color w:val="000000"/>
              </w:rPr>
              <w:t>1</w:t>
            </w:r>
          </w:p>
        </w:tc>
        <w:tc>
          <w:tcPr>
            <w:tcW w:w="922" w:type="pct"/>
            <w:tcMar>
              <w:top w:w="45" w:type="dxa"/>
              <w:left w:w="45" w:type="dxa"/>
              <w:bottom w:w="45" w:type="dxa"/>
              <w:right w:w="45" w:type="dxa"/>
            </w:tcMar>
            <w:vAlign w:val="bottom"/>
          </w:tcPr>
          <w:p w14:paraId="5094E5BD" w14:textId="552D8ED8" w:rsidR="00D90C22" w:rsidRDefault="00030EC8" w:rsidP="00D90C22">
            <w:pPr>
              <w:jc w:val="left"/>
              <w:rPr>
                <w:color w:val="000000"/>
              </w:rPr>
            </w:pPr>
            <w:r>
              <w:rPr>
                <w:color w:val="000000"/>
              </w:rPr>
              <w:t>0.04</w:t>
            </w:r>
          </w:p>
        </w:tc>
        <w:tc>
          <w:tcPr>
            <w:tcW w:w="1138" w:type="pct"/>
            <w:tcMar>
              <w:top w:w="45" w:type="dxa"/>
              <w:left w:w="45" w:type="dxa"/>
              <w:bottom w:w="45" w:type="dxa"/>
              <w:right w:w="45" w:type="dxa"/>
            </w:tcMar>
            <w:vAlign w:val="bottom"/>
          </w:tcPr>
          <w:p w14:paraId="7B3E5BD9" w14:textId="7724EB75" w:rsidR="00D90C22" w:rsidRDefault="00030EC8" w:rsidP="00D90C22">
            <w:pPr>
              <w:jc w:val="left"/>
              <w:rPr>
                <w:color w:val="000000"/>
              </w:rPr>
            </w:pPr>
            <w:r>
              <w:rPr>
                <w:color w:val="000000"/>
              </w:rPr>
              <w:t>2.4</w:t>
            </w:r>
          </w:p>
        </w:tc>
      </w:tr>
      <w:tr w:rsidR="00896B03" w14:paraId="75874174" w14:textId="77777777" w:rsidTr="00D90C22">
        <w:trPr>
          <w:trHeight w:val="300"/>
        </w:trPr>
        <w:tc>
          <w:tcPr>
            <w:tcW w:w="757" w:type="pct"/>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14:paraId="1C7DF19B" w14:textId="089F4FB9" w:rsidR="00896B03" w:rsidRDefault="00896B03" w:rsidP="00492BB0">
            <w:pPr>
              <w:jc w:val="left"/>
              <w:rPr>
                <w:sz w:val="20"/>
                <w:szCs w:val="20"/>
              </w:rPr>
            </w:pPr>
            <w:r>
              <w:rPr>
                <w:sz w:val="20"/>
                <w:szCs w:val="20"/>
              </w:rPr>
              <w:t>Rainfall contribution</w:t>
            </w:r>
          </w:p>
        </w:tc>
        <w:tc>
          <w:tcPr>
            <w:tcW w:w="1026" w:type="pct"/>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bottom"/>
          </w:tcPr>
          <w:p w14:paraId="26AA996F" w14:textId="4978CC19" w:rsidR="00896B03" w:rsidRDefault="00896B03" w:rsidP="00D90C22">
            <w:pPr>
              <w:jc w:val="left"/>
              <w:rPr>
                <w:color w:val="000000"/>
              </w:rPr>
            </w:pPr>
            <w:r>
              <w:rPr>
                <w:color w:val="000000"/>
              </w:rPr>
              <w:t>99.1%</w:t>
            </w:r>
          </w:p>
        </w:tc>
        <w:tc>
          <w:tcPr>
            <w:tcW w:w="1157" w:type="pct"/>
            <w:tcMar>
              <w:top w:w="45" w:type="dxa"/>
              <w:left w:w="45" w:type="dxa"/>
              <w:bottom w:w="45" w:type="dxa"/>
              <w:right w:w="45" w:type="dxa"/>
            </w:tcMar>
            <w:vAlign w:val="bottom"/>
          </w:tcPr>
          <w:p w14:paraId="79CCEDCB" w14:textId="2BB35C9C" w:rsidR="00896B03" w:rsidRDefault="00896B03" w:rsidP="00D90C22">
            <w:pPr>
              <w:jc w:val="left"/>
              <w:rPr>
                <w:color w:val="000000"/>
              </w:rPr>
            </w:pPr>
            <w:r>
              <w:rPr>
                <w:color w:val="000000"/>
              </w:rPr>
              <w:t>90.7%</w:t>
            </w:r>
          </w:p>
        </w:tc>
        <w:tc>
          <w:tcPr>
            <w:tcW w:w="922" w:type="pct"/>
            <w:tcMar>
              <w:top w:w="45" w:type="dxa"/>
              <w:left w:w="45" w:type="dxa"/>
              <w:bottom w:w="45" w:type="dxa"/>
              <w:right w:w="45" w:type="dxa"/>
            </w:tcMar>
            <w:vAlign w:val="bottom"/>
          </w:tcPr>
          <w:p w14:paraId="45CB86F9" w14:textId="2490F95C" w:rsidR="00896B03" w:rsidRDefault="00896B03" w:rsidP="00D90C22">
            <w:pPr>
              <w:jc w:val="left"/>
              <w:rPr>
                <w:color w:val="000000"/>
              </w:rPr>
            </w:pPr>
            <w:r>
              <w:rPr>
                <w:color w:val="000000"/>
              </w:rPr>
              <w:t>97.2%</w:t>
            </w:r>
          </w:p>
        </w:tc>
        <w:tc>
          <w:tcPr>
            <w:tcW w:w="1138" w:type="pct"/>
            <w:tcMar>
              <w:top w:w="45" w:type="dxa"/>
              <w:left w:w="45" w:type="dxa"/>
              <w:bottom w:w="45" w:type="dxa"/>
              <w:right w:w="45" w:type="dxa"/>
            </w:tcMar>
            <w:vAlign w:val="bottom"/>
          </w:tcPr>
          <w:p w14:paraId="2C05CC9C" w14:textId="7DD30C6F" w:rsidR="00896B03" w:rsidRDefault="00896B03" w:rsidP="00D90C22">
            <w:pPr>
              <w:jc w:val="left"/>
              <w:rPr>
                <w:color w:val="000000"/>
              </w:rPr>
            </w:pPr>
            <w:r>
              <w:rPr>
                <w:color w:val="000000"/>
              </w:rPr>
              <w:t>85.4%</w:t>
            </w:r>
          </w:p>
        </w:tc>
      </w:tr>
    </w:tbl>
    <w:p w14:paraId="3A6621FA" w14:textId="7B324411" w:rsidR="007773AF" w:rsidRDefault="007773AF" w:rsidP="007773AF"/>
    <w:p w14:paraId="60474E12" w14:textId="77777777" w:rsidR="00D90C22" w:rsidRDefault="00D90C22">
      <w:pPr>
        <w:pStyle w:val="Heading1"/>
        <w:rPr>
          <w:b/>
        </w:rPr>
        <w:sectPr w:rsidR="00D90C22">
          <w:pgSz w:w="11909" w:h="16834"/>
          <w:pgMar w:top="1440" w:right="1440" w:bottom="1440" w:left="1440" w:header="720" w:footer="720" w:gutter="0"/>
          <w:cols w:space="720"/>
        </w:sectPr>
      </w:pPr>
    </w:p>
    <w:p w14:paraId="00000064" w14:textId="26E2720C" w:rsidR="00B8403E" w:rsidRDefault="00E6474A">
      <w:pPr>
        <w:pStyle w:val="Heading1"/>
        <w:rPr>
          <w:b/>
        </w:rPr>
      </w:pPr>
      <w:r>
        <w:rPr>
          <w:b/>
        </w:rPr>
        <w:lastRenderedPageBreak/>
        <w:t xml:space="preserve">Section </w:t>
      </w:r>
      <w:r w:rsidR="00586CA5">
        <w:rPr>
          <w:b/>
        </w:rPr>
        <w:t>5</w:t>
      </w:r>
      <w:r>
        <w:rPr>
          <w:b/>
        </w:rPr>
        <w:t xml:space="preserve"> Hydrological model validation</w:t>
      </w:r>
    </w:p>
    <w:p w14:paraId="00000065" w14:textId="511C1F98" w:rsidR="00B8403E" w:rsidRDefault="00D02206">
      <w:pPr>
        <w:spacing w:before="240" w:after="240"/>
        <w:rPr>
          <w:color w:val="666666"/>
          <w:sz w:val="18"/>
          <w:szCs w:val="18"/>
        </w:rPr>
      </w:pPr>
      <w:r>
        <w:rPr>
          <w:color w:val="666666"/>
          <w:sz w:val="18"/>
          <w:szCs w:val="18"/>
        </w:rPr>
        <w:t xml:space="preserve">Supplementary </w:t>
      </w:r>
      <w:r w:rsidR="00E6474A">
        <w:rPr>
          <w:color w:val="666666"/>
          <w:sz w:val="18"/>
          <w:szCs w:val="18"/>
        </w:rPr>
        <w:t xml:space="preserve">Table </w:t>
      </w:r>
      <w:r>
        <w:rPr>
          <w:color w:val="666666"/>
          <w:sz w:val="18"/>
          <w:szCs w:val="18"/>
        </w:rPr>
        <w:t>4</w:t>
      </w:r>
      <w:r w:rsidR="00E6474A">
        <w:rPr>
          <w:color w:val="666666"/>
          <w:sz w:val="18"/>
          <w:szCs w:val="18"/>
        </w:rPr>
        <w:t xml:space="preserve"> Daily streamflow statistics (</w:t>
      </w:r>
      <w:proofErr w:type="spellStart"/>
      <w:r w:rsidR="00E6474A">
        <w:rPr>
          <w:color w:val="666666"/>
          <w:sz w:val="18"/>
          <w:szCs w:val="18"/>
        </w:rPr>
        <w:t>cumecs</w:t>
      </w:r>
      <w:proofErr w:type="spellEnd"/>
      <w:r w:rsidR="00E6474A">
        <w:rPr>
          <w:color w:val="666666"/>
          <w:sz w:val="18"/>
          <w:szCs w:val="18"/>
        </w:rPr>
        <w:t>) for the simulated compared to the observed for the Upper Berg and Du Toit's subcatchments (for more information on model performance see</w:t>
      </w:r>
      <w:r w:rsidR="00710499">
        <w:rPr>
          <w:color w:val="666666"/>
          <w:sz w:val="18"/>
          <w:szCs w:val="18"/>
        </w:rPr>
        <w:fldChar w:fldCharType="begin"/>
      </w:r>
      <w:r w:rsidR="00524397">
        <w:rPr>
          <w:color w:val="666666"/>
          <w:sz w:val="18"/>
          <w:szCs w:val="18"/>
        </w:rPr>
        <w:instrText xml:space="preserve"> ADDIN EN.CITE &lt;EndNote&gt;&lt;Cite&gt;&lt;Author&gt;Rebelo&lt;/Author&gt;&lt;Year&gt;submitted&lt;/Year&gt;&lt;RecNum&gt;1373&lt;/RecNum&gt;&lt;DisplayText&gt;&lt;style face="superscript"&gt;2&lt;/style&gt;&lt;/DisplayText&gt;&lt;record&gt;&lt;rec-number&gt;1373&lt;/rec-number&gt;&lt;foreign-keys&gt;&lt;key app="EN" db-id="z90tzzxs12s0dpe9tw8pr5a2pxw90s2dxvaw" timestamp="1629367786" guid="3b45abb2-1ea4-4f08-ad4a-01bdebde2827"&gt;1373&lt;/key&gt;&lt;/foreign-keys&gt;&lt;ref-type name="Journal Article"&gt;17&lt;/ref-type&gt;&lt;contributors&gt;&lt;authors&gt;&lt;author&gt;Rebelo, A.J., Holden, P.B., Hallowes, J., Eady, B., Cullis, J.D., Esler, K.J., New M.G&lt;/author&gt;&lt;/authors&gt;&lt;/contributors&gt;&lt;titles&gt;&lt;title&gt;The hydrological benefits of investing in ecological infrastructure: Alien clearing in the Berg and Breede Catchments, South Africa&lt;/title&gt;&lt;secondary-title&gt;Journal of Hydrology&lt;/secondary-title&gt;&lt;/titles&gt;&lt;periodical&gt;&lt;full-title&gt;Journal of Hydrology&lt;/full-title&gt;&lt;/periodical&gt;&lt;dates&gt;&lt;year&gt;submitted&lt;/year&gt;&lt;/dates&gt;&lt;urls&gt;&lt;/urls&gt;&lt;/record&gt;&lt;/Cite&gt;&lt;/EndNote&gt;</w:instrText>
      </w:r>
      <w:r w:rsidR="00710499">
        <w:rPr>
          <w:color w:val="666666"/>
          <w:sz w:val="18"/>
          <w:szCs w:val="18"/>
        </w:rPr>
        <w:fldChar w:fldCharType="separate"/>
      </w:r>
      <w:r w:rsidR="00524397" w:rsidRPr="00524397">
        <w:rPr>
          <w:noProof/>
          <w:color w:val="666666"/>
          <w:sz w:val="18"/>
          <w:szCs w:val="18"/>
          <w:vertAlign w:val="superscript"/>
        </w:rPr>
        <w:t>2</w:t>
      </w:r>
      <w:r w:rsidR="00710499">
        <w:rPr>
          <w:color w:val="666666"/>
          <w:sz w:val="18"/>
          <w:szCs w:val="18"/>
        </w:rPr>
        <w:fldChar w:fldCharType="end"/>
      </w:r>
      <w:r w:rsidR="00E6474A">
        <w:rPr>
          <w:color w:val="666666"/>
          <w:sz w:val="18"/>
          <w:szCs w:val="18"/>
        </w:rPr>
        <w:t xml:space="preserve">). </w:t>
      </w:r>
    </w:p>
    <w:tbl>
      <w:tblPr>
        <w:tblStyle w:val="a1"/>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20"/>
        <w:gridCol w:w="1425"/>
        <w:gridCol w:w="1650"/>
        <w:gridCol w:w="1605"/>
        <w:gridCol w:w="1829"/>
      </w:tblGrid>
      <w:tr w:rsidR="00B8403E" w14:paraId="6C7783A8" w14:textId="77777777">
        <w:tc>
          <w:tcPr>
            <w:tcW w:w="2520" w:type="dxa"/>
            <w:vMerge w:val="restart"/>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14:paraId="00000066" w14:textId="77777777" w:rsidR="00B8403E" w:rsidRDefault="00E6474A">
            <w:pPr>
              <w:spacing w:after="0" w:line="240" w:lineRule="auto"/>
            </w:pPr>
            <w:r>
              <w:t>Statistic</w:t>
            </w:r>
          </w:p>
        </w:tc>
        <w:tc>
          <w:tcPr>
            <w:tcW w:w="3075" w:type="dxa"/>
            <w:gridSpan w:val="2"/>
            <w:tcBorders>
              <w:top w:val="single" w:sz="8" w:space="0" w:color="000000"/>
              <w:left w:val="single" w:sz="8" w:space="0" w:color="000000"/>
              <w:bottom w:val="single" w:sz="8" w:space="0" w:color="000000"/>
              <w:right w:val="single" w:sz="8" w:space="0" w:color="000000"/>
            </w:tcBorders>
            <w:shd w:val="clear" w:color="auto" w:fill="CCCCCC"/>
            <w:tcMar>
              <w:top w:w="45" w:type="dxa"/>
              <w:left w:w="45" w:type="dxa"/>
              <w:bottom w:w="45" w:type="dxa"/>
              <w:right w:w="45" w:type="dxa"/>
            </w:tcMar>
            <w:vAlign w:val="bottom"/>
          </w:tcPr>
          <w:p w14:paraId="00000067" w14:textId="77777777" w:rsidR="00B8403E" w:rsidRDefault="00E6474A">
            <w:pPr>
              <w:spacing w:after="0" w:line="240" w:lineRule="auto"/>
            </w:pPr>
            <w:r>
              <w:t>Upper Berg</w:t>
            </w:r>
          </w:p>
        </w:tc>
        <w:tc>
          <w:tcPr>
            <w:tcW w:w="3434" w:type="dxa"/>
            <w:gridSpan w:val="2"/>
            <w:tcBorders>
              <w:top w:val="single" w:sz="8" w:space="0" w:color="000000"/>
              <w:left w:val="single" w:sz="8" w:space="0" w:color="000000"/>
              <w:bottom w:val="single" w:sz="8" w:space="0" w:color="000000"/>
              <w:right w:val="single" w:sz="8" w:space="0" w:color="000000"/>
            </w:tcBorders>
            <w:shd w:val="clear" w:color="auto" w:fill="CCCCCC"/>
            <w:tcMar>
              <w:top w:w="45" w:type="dxa"/>
              <w:left w:w="45" w:type="dxa"/>
              <w:bottom w:w="45" w:type="dxa"/>
              <w:right w:w="45" w:type="dxa"/>
            </w:tcMar>
            <w:vAlign w:val="bottom"/>
          </w:tcPr>
          <w:p w14:paraId="00000069" w14:textId="77777777" w:rsidR="00B8403E" w:rsidRDefault="00E6474A">
            <w:pPr>
              <w:spacing w:after="0" w:line="240" w:lineRule="auto"/>
            </w:pPr>
            <w:r>
              <w:t>Du Toits</w:t>
            </w:r>
          </w:p>
        </w:tc>
      </w:tr>
      <w:tr w:rsidR="00B8403E" w14:paraId="4002C715" w14:textId="77777777">
        <w:tc>
          <w:tcPr>
            <w:tcW w:w="2520" w:type="dxa"/>
            <w:vMerge/>
            <w:tcBorders>
              <w:bottom w:val="single" w:sz="8" w:space="0" w:color="000000"/>
              <w:right w:val="single" w:sz="8" w:space="0" w:color="000000"/>
            </w:tcBorders>
            <w:shd w:val="clear" w:color="auto" w:fill="auto"/>
            <w:tcMar>
              <w:top w:w="45" w:type="dxa"/>
              <w:left w:w="45" w:type="dxa"/>
              <w:bottom w:w="45" w:type="dxa"/>
              <w:right w:w="45" w:type="dxa"/>
            </w:tcMar>
          </w:tcPr>
          <w:p w14:paraId="0000006B" w14:textId="77777777" w:rsidR="00B8403E" w:rsidRDefault="00B8403E">
            <w:pPr>
              <w:widowControl w:val="0"/>
              <w:pBdr>
                <w:top w:val="nil"/>
                <w:left w:val="nil"/>
                <w:bottom w:val="nil"/>
                <w:right w:val="nil"/>
                <w:between w:val="nil"/>
              </w:pBdr>
              <w:spacing w:after="0"/>
              <w:jc w:val="left"/>
            </w:pPr>
          </w:p>
        </w:tc>
        <w:tc>
          <w:tcPr>
            <w:tcW w:w="1425"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6C" w14:textId="77777777" w:rsidR="00B8403E" w:rsidRDefault="00E6474A">
            <w:pPr>
              <w:spacing w:after="0" w:line="240" w:lineRule="auto"/>
            </w:pPr>
            <w:r>
              <w:t>Observed</w:t>
            </w:r>
          </w:p>
        </w:tc>
        <w:tc>
          <w:tcPr>
            <w:tcW w:w="165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6D" w14:textId="77777777" w:rsidR="00B8403E" w:rsidRDefault="00E6474A">
            <w:pPr>
              <w:spacing w:after="0" w:line="240" w:lineRule="auto"/>
            </w:pPr>
            <w:r>
              <w:t>Simulated</w:t>
            </w:r>
          </w:p>
        </w:tc>
        <w:tc>
          <w:tcPr>
            <w:tcW w:w="1605"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6E" w14:textId="77777777" w:rsidR="00B8403E" w:rsidRDefault="00E6474A">
            <w:pPr>
              <w:spacing w:after="0" w:line="240" w:lineRule="auto"/>
            </w:pPr>
            <w:r>
              <w:t>Observed</w:t>
            </w:r>
          </w:p>
        </w:tc>
        <w:tc>
          <w:tcPr>
            <w:tcW w:w="1829"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6F" w14:textId="77777777" w:rsidR="00B8403E" w:rsidRDefault="00E6474A">
            <w:pPr>
              <w:spacing w:after="0" w:line="240" w:lineRule="auto"/>
            </w:pPr>
            <w:r>
              <w:t>Simulated</w:t>
            </w:r>
          </w:p>
        </w:tc>
      </w:tr>
      <w:tr w:rsidR="00B8403E" w14:paraId="459C3EA1" w14:textId="77777777">
        <w:tc>
          <w:tcPr>
            <w:tcW w:w="252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70" w14:textId="77777777" w:rsidR="00B8403E" w:rsidRDefault="00E6474A">
            <w:pPr>
              <w:spacing w:after="0" w:line="240" w:lineRule="auto"/>
            </w:pPr>
            <w:r>
              <w:t>Gauge</w:t>
            </w:r>
          </w:p>
        </w:tc>
        <w:tc>
          <w:tcPr>
            <w:tcW w:w="3075" w:type="dxa"/>
            <w:gridSpan w:val="2"/>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71" w14:textId="77777777" w:rsidR="00B8403E" w:rsidRDefault="00E6474A">
            <w:pPr>
              <w:spacing w:after="0" w:line="240" w:lineRule="auto"/>
            </w:pPr>
            <w:r>
              <w:t>G1H076</w:t>
            </w:r>
          </w:p>
        </w:tc>
        <w:tc>
          <w:tcPr>
            <w:tcW w:w="3434" w:type="dxa"/>
            <w:gridSpan w:val="2"/>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73" w14:textId="77777777" w:rsidR="00B8403E" w:rsidRDefault="00E6474A">
            <w:pPr>
              <w:spacing w:after="0" w:line="240" w:lineRule="auto"/>
            </w:pPr>
            <w:r>
              <w:t>H6H007</w:t>
            </w:r>
          </w:p>
        </w:tc>
      </w:tr>
      <w:tr w:rsidR="00B8403E" w14:paraId="161B83B4" w14:textId="77777777">
        <w:tc>
          <w:tcPr>
            <w:tcW w:w="252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75" w14:textId="77777777" w:rsidR="00B8403E" w:rsidRDefault="00E6474A">
            <w:pPr>
              <w:spacing w:after="0" w:line="240" w:lineRule="auto"/>
            </w:pPr>
            <w:r>
              <w:t>Dates</w:t>
            </w:r>
          </w:p>
        </w:tc>
        <w:tc>
          <w:tcPr>
            <w:tcW w:w="3075" w:type="dxa"/>
            <w:gridSpan w:val="2"/>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76" w14:textId="77777777" w:rsidR="00B8403E" w:rsidRDefault="00E6474A">
            <w:pPr>
              <w:spacing w:after="0" w:line="240" w:lineRule="auto"/>
            </w:pPr>
            <w:r>
              <w:t>2009-2017</w:t>
            </w:r>
          </w:p>
        </w:tc>
        <w:tc>
          <w:tcPr>
            <w:tcW w:w="3434" w:type="dxa"/>
            <w:gridSpan w:val="2"/>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78" w14:textId="77777777" w:rsidR="00B8403E" w:rsidRDefault="00E6474A">
            <w:pPr>
              <w:spacing w:after="0" w:line="240" w:lineRule="auto"/>
            </w:pPr>
            <w:r>
              <w:t>1978-1991</w:t>
            </w:r>
          </w:p>
        </w:tc>
      </w:tr>
      <w:tr w:rsidR="00B8403E" w14:paraId="3898425E" w14:textId="77777777">
        <w:tc>
          <w:tcPr>
            <w:tcW w:w="252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7A" w14:textId="77777777" w:rsidR="00B8403E" w:rsidRDefault="00E6474A">
            <w:pPr>
              <w:spacing w:after="0" w:line="240" w:lineRule="auto"/>
            </w:pPr>
            <w:r>
              <w:t>Years</w:t>
            </w:r>
          </w:p>
        </w:tc>
        <w:tc>
          <w:tcPr>
            <w:tcW w:w="3075" w:type="dxa"/>
            <w:gridSpan w:val="2"/>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7B" w14:textId="77777777" w:rsidR="00B8403E" w:rsidRDefault="00E6474A">
            <w:pPr>
              <w:spacing w:after="0" w:line="240" w:lineRule="auto"/>
            </w:pPr>
            <w:r>
              <w:t>8</w:t>
            </w:r>
          </w:p>
        </w:tc>
        <w:tc>
          <w:tcPr>
            <w:tcW w:w="3434" w:type="dxa"/>
            <w:gridSpan w:val="2"/>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7D" w14:textId="77777777" w:rsidR="00B8403E" w:rsidRDefault="00E6474A">
            <w:pPr>
              <w:spacing w:after="0" w:line="240" w:lineRule="auto"/>
            </w:pPr>
            <w:r>
              <w:t>13</w:t>
            </w:r>
          </w:p>
        </w:tc>
      </w:tr>
      <w:tr w:rsidR="00B8403E" w14:paraId="4436EFE8" w14:textId="77777777">
        <w:tc>
          <w:tcPr>
            <w:tcW w:w="252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7F" w14:textId="77777777" w:rsidR="00B8403E" w:rsidRDefault="00E6474A">
            <w:pPr>
              <w:spacing w:after="0" w:line="240" w:lineRule="auto"/>
            </w:pPr>
            <w:r>
              <w:t>Mean</w:t>
            </w:r>
          </w:p>
        </w:tc>
        <w:tc>
          <w:tcPr>
            <w:tcW w:w="1425"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80" w14:textId="77777777" w:rsidR="00B8403E" w:rsidRDefault="00E6474A">
            <w:pPr>
              <w:spacing w:after="0" w:line="240" w:lineRule="auto"/>
            </w:pPr>
            <w:r>
              <w:t>2.02</w:t>
            </w:r>
          </w:p>
        </w:tc>
        <w:tc>
          <w:tcPr>
            <w:tcW w:w="165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81" w14:textId="77777777" w:rsidR="00B8403E" w:rsidRDefault="00E6474A">
            <w:pPr>
              <w:spacing w:after="0" w:line="240" w:lineRule="auto"/>
            </w:pPr>
            <w:r>
              <w:t>1.95</w:t>
            </w:r>
          </w:p>
        </w:tc>
        <w:tc>
          <w:tcPr>
            <w:tcW w:w="1605"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82" w14:textId="77777777" w:rsidR="00B8403E" w:rsidRDefault="00E6474A">
            <w:pPr>
              <w:spacing w:after="0" w:line="240" w:lineRule="auto"/>
            </w:pPr>
            <w:r>
              <w:t>1.18</w:t>
            </w:r>
          </w:p>
        </w:tc>
        <w:tc>
          <w:tcPr>
            <w:tcW w:w="1829"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83" w14:textId="77777777" w:rsidR="00B8403E" w:rsidRDefault="00E6474A">
            <w:pPr>
              <w:spacing w:after="0" w:line="240" w:lineRule="auto"/>
            </w:pPr>
            <w:r>
              <w:t>1.08</w:t>
            </w:r>
          </w:p>
        </w:tc>
      </w:tr>
      <w:tr w:rsidR="00B8403E" w14:paraId="0A9E765E" w14:textId="77777777">
        <w:tc>
          <w:tcPr>
            <w:tcW w:w="252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84" w14:textId="77777777" w:rsidR="00B8403E" w:rsidRDefault="00E6474A">
            <w:pPr>
              <w:spacing w:after="0" w:line="240" w:lineRule="auto"/>
            </w:pPr>
            <w:r>
              <w:t>% difference</w:t>
            </w:r>
          </w:p>
        </w:tc>
        <w:tc>
          <w:tcPr>
            <w:tcW w:w="1425"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85" w14:textId="77777777" w:rsidR="00B8403E" w:rsidRDefault="00B8403E">
            <w:pPr>
              <w:spacing w:after="0" w:line="240" w:lineRule="auto"/>
            </w:pPr>
          </w:p>
        </w:tc>
        <w:tc>
          <w:tcPr>
            <w:tcW w:w="165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86" w14:textId="77777777" w:rsidR="00B8403E" w:rsidRDefault="00E6474A">
            <w:pPr>
              <w:spacing w:after="0" w:line="240" w:lineRule="auto"/>
            </w:pPr>
            <w:r>
              <w:t>-3.41</w:t>
            </w:r>
          </w:p>
        </w:tc>
        <w:tc>
          <w:tcPr>
            <w:tcW w:w="1605"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87" w14:textId="77777777" w:rsidR="00B8403E" w:rsidRDefault="00B8403E">
            <w:pPr>
              <w:spacing w:after="0" w:line="240" w:lineRule="auto"/>
            </w:pPr>
          </w:p>
        </w:tc>
        <w:tc>
          <w:tcPr>
            <w:tcW w:w="1829"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88" w14:textId="77777777" w:rsidR="00B8403E" w:rsidRDefault="00E6474A">
            <w:pPr>
              <w:spacing w:after="0" w:line="240" w:lineRule="auto"/>
            </w:pPr>
            <w:r>
              <w:t>-8.47</w:t>
            </w:r>
          </w:p>
        </w:tc>
      </w:tr>
      <w:tr w:rsidR="00B8403E" w14:paraId="7C2FBAE1" w14:textId="77777777">
        <w:tc>
          <w:tcPr>
            <w:tcW w:w="252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89" w14:textId="77777777" w:rsidR="00B8403E" w:rsidRDefault="00E6474A">
            <w:pPr>
              <w:spacing w:after="0" w:line="240" w:lineRule="auto"/>
            </w:pPr>
            <w:r>
              <w:t>Std. dev</w:t>
            </w:r>
          </w:p>
        </w:tc>
        <w:tc>
          <w:tcPr>
            <w:tcW w:w="1425"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8A" w14:textId="77777777" w:rsidR="00B8403E" w:rsidRDefault="00E6474A">
            <w:pPr>
              <w:spacing w:after="0" w:line="240" w:lineRule="auto"/>
            </w:pPr>
            <w:r>
              <w:t>4.87</w:t>
            </w:r>
          </w:p>
        </w:tc>
        <w:tc>
          <w:tcPr>
            <w:tcW w:w="165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8B" w14:textId="77777777" w:rsidR="00B8403E" w:rsidRDefault="00E6474A">
            <w:pPr>
              <w:spacing w:after="0" w:line="240" w:lineRule="auto"/>
            </w:pPr>
            <w:r>
              <w:t>3.46</w:t>
            </w:r>
          </w:p>
        </w:tc>
        <w:tc>
          <w:tcPr>
            <w:tcW w:w="1605"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8C" w14:textId="77777777" w:rsidR="00B8403E" w:rsidRDefault="00E6474A">
            <w:pPr>
              <w:spacing w:after="0" w:line="240" w:lineRule="auto"/>
            </w:pPr>
            <w:r>
              <w:t>2.10</w:t>
            </w:r>
          </w:p>
        </w:tc>
        <w:tc>
          <w:tcPr>
            <w:tcW w:w="1829"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8D" w14:textId="77777777" w:rsidR="00B8403E" w:rsidRDefault="00E6474A">
            <w:pPr>
              <w:spacing w:after="0" w:line="240" w:lineRule="auto"/>
            </w:pPr>
            <w:r>
              <w:t>2.04</w:t>
            </w:r>
          </w:p>
        </w:tc>
      </w:tr>
      <w:tr w:rsidR="00B8403E" w14:paraId="4E21358F" w14:textId="77777777">
        <w:tc>
          <w:tcPr>
            <w:tcW w:w="252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8E" w14:textId="77777777" w:rsidR="00B8403E" w:rsidRDefault="00E6474A">
            <w:pPr>
              <w:spacing w:after="0" w:line="240" w:lineRule="auto"/>
            </w:pPr>
            <w:r>
              <w:t>CV</w:t>
            </w:r>
          </w:p>
        </w:tc>
        <w:tc>
          <w:tcPr>
            <w:tcW w:w="1425"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8F" w14:textId="77777777" w:rsidR="00B8403E" w:rsidRDefault="00E6474A">
            <w:pPr>
              <w:spacing w:after="0" w:line="240" w:lineRule="auto"/>
            </w:pPr>
            <w:r>
              <w:t>2.41</w:t>
            </w:r>
          </w:p>
        </w:tc>
        <w:tc>
          <w:tcPr>
            <w:tcW w:w="165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90" w14:textId="77777777" w:rsidR="00B8403E" w:rsidRDefault="00E6474A">
            <w:pPr>
              <w:spacing w:after="0" w:line="240" w:lineRule="auto"/>
            </w:pPr>
            <w:r>
              <w:t>1.77</w:t>
            </w:r>
          </w:p>
        </w:tc>
        <w:tc>
          <w:tcPr>
            <w:tcW w:w="1605"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91" w14:textId="77777777" w:rsidR="00B8403E" w:rsidRDefault="00E6474A">
            <w:pPr>
              <w:spacing w:after="0" w:line="240" w:lineRule="auto"/>
            </w:pPr>
            <w:r>
              <w:t>1.77</w:t>
            </w:r>
          </w:p>
        </w:tc>
        <w:tc>
          <w:tcPr>
            <w:tcW w:w="1829"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92" w14:textId="77777777" w:rsidR="00B8403E" w:rsidRDefault="00E6474A">
            <w:pPr>
              <w:spacing w:after="0" w:line="240" w:lineRule="auto"/>
            </w:pPr>
            <w:r>
              <w:t>1.86</w:t>
            </w:r>
          </w:p>
        </w:tc>
      </w:tr>
      <w:tr w:rsidR="00B8403E" w14:paraId="6B109779" w14:textId="77777777">
        <w:tc>
          <w:tcPr>
            <w:tcW w:w="252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93" w14:textId="77777777" w:rsidR="00B8403E" w:rsidRDefault="00E6474A">
            <w:pPr>
              <w:spacing w:after="0" w:line="240" w:lineRule="auto"/>
            </w:pPr>
            <w:r>
              <w:t>Min</w:t>
            </w:r>
          </w:p>
        </w:tc>
        <w:tc>
          <w:tcPr>
            <w:tcW w:w="1425"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94" w14:textId="77777777" w:rsidR="00B8403E" w:rsidRDefault="00E6474A">
            <w:pPr>
              <w:spacing w:after="0" w:line="240" w:lineRule="auto"/>
            </w:pPr>
            <w:r>
              <w:t>0.04</w:t>
            </w:r>
          </w:p>
        </w:tc>
        <w:tc>
          <w:tcPr>
            <w:tcW w:w="165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95" w14:textId="77777777" w:rsidR="00B8403E" w:rsidRDefault="00E6474A">
            <w:pPr>
              <w:spacing w:after="0" w:line="240" w:lineRule="auto"/>
            </w:pPr>
            <w:r>
              <w:t>0.16</w:t>
            </w:r>
          </w:p>
        </w:tc>
        <w:tc>
          <w:tcPr>
            <w:tcW w:w="1605"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96" w14:textId="77777777" w:rsidR="00B8403E" w:rsidRDefault="00E6474A">
            <w:pPr>
              <w:spacing w:after="0" w:line="240" w:lineRule="auto"/>
            </w:pPr>
            <w:r>
              <w:t>0.09</w:t>
            </w:r>
          </w:p>
        </w:tc>
        <w:tc>
          <w:tcPr>
            <w:tcW w:w="1829"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97" w14:textId="77777777" w:rsidR="00B8403E" w:rsidRDefault="00E6474A">
            <w:pPr>
              <w:spacing w:after="0" w:line="240" w:lineRule="auto"/>
            </w:pPr>
            <w:r>
              <w:t>0.14</w:t>
            </w:r>
          </w:p>
        </w:tc>
      </w:tr>
      <w:tr w:rsidR="00B8403E" w14:paraId="768FE5B4" w14:textId="77777777">
        <w:tc>
          <w:tcPr>
            <w:tcW w:w="252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98" w14:textId="77777777" w:rsidR="00B8403E" w:rsidRDefault="00E6474A">
            <w:pPr>
              <w:spacing w:after="0" w:line="240" w:lineRule="auto"/>
            </w:pPr>
            <w:r>
              <w:t>Max</w:t>
            </w:r>
          </w:p>
        </w:tc>
        <w:tc>
          <w:tcPr>
            <w:tcW w:w="1425"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99" w14:textId="77777777" w:rsidR="00B8403E" w:rsidRDefault="00E6474A">
            <w:pPr>
              <w:spacing w:after="0" w:line="240" w:lineRule="auto"/>
            </w:pPr>
            <w:r>
              <w:t>67.35</w:t>
            </w:r>
          </w:p>
        </w:tc>
        <w:tc>
          <w:tcPr>
            <w:tcW w:w="165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9A" w14:textId="77777777" w:rsidR="00B8403E" w:rsidRDefault="00E6474A">
            <w:pPr>
              <w:spacing w:after="0" w:line="240" w:lineRule="auto"/>
            </w:pPr>
            <w:r>
              <w:t>45.54</w:t>
            </w:r>
          </w:p>
        </w:tc>
        <w:tc>
          <w:tcPr>
            <w:tcW w:w="1605"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9B" w14:textId="77777777" w:rsidR="00B8403E" w:rsidRDefault="00E6474A">
            <w:pPr>
              <w:spacing w:after="0" w:line="240" w:lineRule="auto"/>
            </w:pPr>
            <w:r>
              <w:t>35.90</w:t>
            </w:r>
          </w:p>
        </w:tc>
        <w:tc>
          <w:tcPr>
            <w:tcW w:w="1829"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9C" w14:textId="77777777" w:rsidR="00B8403E" w:rsidRDefault="00E6474A">
            <w:pPr>
              <w:spacing w:after="0" w:line="240" w:lineRule="auto"/>
            </w:pPr>
            <w:r>
              <w:t>24.40</w:t>
            </w:r>
          </w:p>
        </w:tc>
      </w:tr>
      <w:tr w:rsidR="00B8403E" w14:paraId="096C2833" w14:textId="77777777">
        <w:tc>
          <w:tcPr>
            <w:tcW w:w="252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9D" w14:textId="77777777" w:rsidR="00B8403E" w:rsidRDefault="00E6474A">
            <w:pPr>
              <w:spacing w:after="0" w:line="240" w:lineRule="auto"/>
            </w:pPr>
            <w:r>
              <w:t>r</w:t>
            </w:r>
          </w:p>
        </w:tc>
        <w:tc>
          <w:tcPr>
            <w:tcW w:w="1425"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9E" w14:textId="77777777" w:rsidR="00B8403E" w:rsidRDefault="00B8403E">
            <w:pPr>
              <w:spacing w:after="0" w:line="240" w:lineRule="auto"/>
            </w:pPr>
          </w:p>
        </w:tc>
        <w:tc>
          <w:tcPr>
            <w:tcW w:w="165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9F" w14:textId="77777777" w:rsidR="00B8403E" w:rsidRDefault="00E6474A">
            <w:pPr>
              <w:spacing w:after="0" w:line="240" w:lineRule="auto"/>
            </w:pPr>
            <w:r>
              <w:t>0.77</w:t>
            </w:r>
          </w:p>
        </w:tc>
        <w:tc>
          <w:tcPr>
            <w:tcW w:w="1605"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A0" w14:textId="77777777" w:rsidR="00B8403E" w:rsidRDefault="00B8403E">
            <w:pPr>
              <w:spacing w:after="0" w:line="240" w:lineRule="auto"/>
            </w:pPr>
          </w:p>
        </w:tc>
        <w:tc>
          <w:tcPr>
            <w:tcW w:w="1829"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A1" w14:textId="77777777" w:rsidR="00B8403E" w:rsidRDefault="00E6474A">
            <w:pPr>
              <w:spacing w:after="0" w:line="240" w:lineRule="auto"/>
            </w:pPr>
            <w:r>
              <w:t>0.78</w:t>
            </w:r>
          </w:p>
        </w:tc>
      </w:tr>
      <w:tr w:rsidR="00B8403E" w14:paraId="154EDF1B" w14:textId="77777777">
        <w:tc>
          <w:tcPr>
            <w:tcW w:w="252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A2" w14:textId="77777777" w:rsidR="00B8403E" w:rsidRDefault="00E6474A">
            <w:pPr>
              <w:spacing w:after="0" w:line="240" w:lineRule="auto"/>
            </w:pPr>
            <w:r>
              <w:t>r2</w:t>
            </w:r>
          </w:p>
        </w:tc>
        <w:tc>
          <w:tcPr>
            <w:tcW w:w="1425"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A3" w14:textId="77777777" w:rsidR="00B8403E" w:rsidRDefault="00B8403E">
            <w:pPr>
              <w:spacing w:after="0" w:line="240" w:lineRule="auto"/>
            </w:pPr>
          </w:p>
        </w:tc>
        <w:tc>
          <w:tcPr>
            <w:tcW w:w="165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A4" w14:textId="77777777" w:rsidR="00B8403E" w:rsidRDefault="00E6474A">
            <w:pPr>
              <w:spacing w:after="0" w:line="240" w:lineRule="auto"/>
            </w:pPr>
            <w:r>
              <w:t>0.60</w:t>
            </w:r>
          </w:p>
        </w:tc>
        <w:tc>
          <w:tcPr>
            <w:tcW w:w="1605"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A5" w14:textId="77777777" w:rsidR="00B8403E" w:rsidRDefault="00B8403E">
            <w:pPr>
              <w:spacing w:after="0" w:line="240" w:lineRule="auto"/>
            </w:pPr>
          </w:p>
        </w:tc>
        <w:tc>
          <w:tcPr>
            <w:tcW w:w="1829"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A6" w14:textId="77777777" w:rsidR="00B8403E" w:rsidRDefault="00E6474A">
            <w:pPr>
              <w:spacing w:after="0" w:line="240" w:lineRule="auto"/>
            </w:pPr>
            <w:r>
              <w:t>0.61</w:t>
            </w:r>
          </w:p>
        </w:tc>
      </w:tr>
      <w:tr w:rsidR="00B8403E" w14:paraId="0DD1D997" w14:textId="77777777">
        <w:tc>
          <w:tcPr>
            <w:tcW w:w="252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A7" w14:textId="77777777" w:rsidR="00B8403E" w:rsidRDefault="00E6474A">
            <w:pPr>
              <w:spacing w:after="0" w:line="240" w:lineRule="auto"/>
            </w:pPr>
            <w:r>
              <w:t>PBIAS%</w:t>
            </w:r>
          </w:p>
        </w:tc>
        <w:tc>
          <w:tcPr>
            <w:tcW w:w="1425"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A8" w14:textId="77777777" w:rsidR="00B8403E" w:rsidRDefault="00B8403E">
            <w:pPr>
              <w:spacing w:after="0" w:line="240" w:lineRule="auto"/>
            </w:pPr>
          </w:p>
        </w:tc>
        <w:tc>
          <w:tcPr>
            <w:tcW w:w="165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A9" w14:textId="77777777" w:rsidR="00B8403E" w:rsidRDefault="00E6474A">
            <w:pPr>
              <w:spacing w:after="0" w:line="240" w:lineRule="auto"/>
            </w:pPr>
            <w:r>
              <w:t>-4.40</w:t>
            </w:r>
          </w:p>
        </w:tc>
        <w:tc>
          <w:tcPr>
            <w:tcW w:w="1605"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AA" w14:textId="77777777" w:rsidR="00B8403E" w:rsidRDefault="00B8403E">
            <w:pPr>
              <w:spacing w:after="0" w:line="240" w:lineRule="auto"/>
            </w:pPr>
          </w:p>
        </w:tc>
        <w:tc>
          <w:tcPr>
            <w:tcW w:w="1829"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AB" w14:textId="77777777" w:rsidR="00B8403E" w:rsidRDefault="00E6474A">
            <w:pPr>
              <w:spacing w:after="0" w:line="240" w:lineRule="auto"/>
            </w:pPr>
            <w:r>
              <w:t>-10.10</w:t>
            </w:r>
          </w:p>
        </w:tc>
      </w:tr>
      <w:tr w:rsidR="00B8403E" w14:paraId="469533F9" w14:textId="77777777">
        <w:tc>
          <w:tcPr>
            <w:tcW w:w="252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AC" w14:textId="77777777" w:rsidR="00B8403E" w:rsidRDefault="00E6474A">
            <w:pPr>
              <w:spacing w:after="0" w:line="240" w:lineRule="auto"/>
            </w:pPr>
            <w:r>
              <w:t>NSE</w:t>
            </w:r>
          </w:p>
        </w:tc>
        <w:tc>
          <w:tcPr>
            <w:tcW w:w="1425"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AD" w14:textId="77777777" w:rsidR="00B8403E" w:rsidRDefault="00B8403E">
            <w:pPr>
              <w:spacing w:after="0" w:line="240" w:lineRule="auto"/>
            </w:pPr>
          </w:p>
        </w:tc>
        <w:tc>
          <w:tcPr>
            <w:tcW w:w="165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AE" w14:textId="77777777" w:rsidR="00B8403E" w:rsidRDefault="00E6474A">
            <w:pPr>
              <w:spacing w:after="0" w:line="240" w:lineRule="auto"/>
            </w:pPr>
            <w:r>
              <w:t>0.59</w:t>
            </w:r>
          </w:p>
        </w:tc>
        <w:tc>
          <w:tcPr>
            <w:tcW w:w="1605"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AF" w14:textId="77777777" w:rsidR="00B8403E" w:rsidRDefault="00B8403E">
            <w:pPr>
              <w:spacing w:after="0" w:line="240" w:lineRule="auto"/>
            </w:pPr>
          </w:p>
        </w:tc>
        <w:tc>
          <w:tcPr>
            <w:tcW w:w="1829"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B0" w14:textId="77777777" w:rsidR="00B8403E" w:rsidRDefault="00E6474A">
            <w:pPr>
              <w:spacing w:after="0" w:line="240" w:lineRule="auto"/>
            </w:pPr>
            <w:r>
              <w:t>0.58</w:t>
            </w:r>
          </w:p>
        </w:tc>
      </w:tr>
      <w:tr w:rsidR="00B8403E" w14:paraId="64F7A12F" w14:textId="77777777">
        <w:tc>
          <w:tcPr>
            <w:tcW w:w="252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B1" w14:textId="77777777" w:rsidR="00B8403E" w:rsidRDefault="00E6474A">
            <w:pPr>
              <w:spacing w:after="0" w:line="240" w:lineRule="auto"/>
            </w:pPr>
            <w:r>
              <w:t>NSE(log)</w:t>
            </w:r>
          </w:p>
        </w:tc>
        <w:tc>
          <w:tcPr>
            <w:tcW w:w="1425"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B2" w14:textId="77777777" w:rsidR="00B8403E" w:rsidRDefault="00E6474A">
            <w:pPr>
              <w:spacing w:after="0" w:line="240" w:lineRule="auto"/>
            </w:pPr>
            <w:r>
              <w:t xml:space="preserve"> </w:t>
            </w:r>
          </w:p>
        </w:tc>
        <w:tc>
          <w:tcPr>
            <w:tcW w:w="1650"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B3" w14:textId="77777777" w:rsidR="00B8403E" w:rsidRDefault="00E6474A">
            <w:pPr>
              <w:spacing w:after="0" w:line="240" w:lineRule="auto"/>
            </w:pPr>
            <w:r>
              <w:t>0.81</w:t>
            </w:r>
          </w:p>
        </w:tc>
        <w:tc>
          <w:tcPr>
            <w:tcW w:w="1605"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B4" w14:textId="77777777" w:rsidR="00B8403E" w:rsidRDefault="00E6474A">
            <w:pPr>
              <w:spacing w:after="0" w:line="240" w:lineRule="auto"/>
            </w:pPr>
            <w:r>
              <w:t xml:space="preserve"> </w:t>
            </w:r>
          </w:p>
        </w:tc>
        <w:tc>
          <w:tcPr>
            <w:tcW w:w="1829" w:type="dxa"/>
            <w:tcBorders>
              <w:top w:val="single" w:sz="8" w:space="0" w:color="000000"/>
              <w:left w:val="single" w:sz="8" w:space="0" w:color="000000"/>
              <w:bottom w:val="single" w:sz="8" w:space="0" w:color="000000"/>
              <w:right w:val="single" w:sz="8" w:space="0" w:color="000000"/>
            </w:tcBorders>
            <w:shd w:val="clear" w:color="auto" w:fill="auto"/>
            <w:tcMar>
              <w:top w:w="45" w:type="dxa"/>
              <w:left w:w="45" w:type="dxa"/>
              <w:bottom w:w="45" w:type="dxa"/>
              <w:right w:w="45" w:type="dxa"/>
            </w:tcMar>
            <w:vAlign w:val="bottom"/>
          </w:tcPr>
          <w:p w14:paraId="000000B5" w14:textId="77777777" w:rsidR="00B8403E" w:rsidRDefault="00E6474A">
            <w:pPr>
              <w:spacing w:after="0" w:line="240" w:lineRule="auto"/>
            </w:pPr>
            <w:r>
              <w:t>0.74</w:t>
            </w:r>
          </w:p>
        </w:tc>
      </w:tr>
    </w:tbl>
    <w:p w14:paraId="000000B6" w14:textId="77777777" w:rsidR="00B8403E" w:rsidRDefault="00E6474A">
      <w:pPr>
        <w:spacing w:before="240" w:after="240"/>
      </w:pPr>
      <w:r>
        <w:t xml:space="preserve"> </w:t>
      </w:r>
    </w:p>
    <w:p w14:paraId="000000B7" w14:textId="77777777" w:rsidR="00B8403E" w:rsidRDefault="00E6474A">
      <w:pPr>
        <w:spacing w:before="240" w:after="240"/>
        <w:jc w:val="center"/>
      </w:pPr>
      <w:r>
        <w:rPr>
          <w:noProof/>
        </w:rPr>
        <w:lastRenderedPageBreak/>
        <w:drawing>
          <wp:inline distT="114300" distB="114300" distL="114300" distR="114300" wp14:anchorId="3BB63675" wp14:editId="5853FFBE">
            <wp:extent cx="4128135" cy="4121278"/>
            <wp:effectExtent l="0" t="0" r="0" b="0"/>
            <wp:docPr id="1"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14"/>
                    <a:srcRect/>
                    <a:stretch>
                      <a:fillRect/>
                    </a:stretch>
                  </pic:blipFill>
                  <pic:spPr>
                    <a:xfrm>
                      <a:off x="0" y="0"/>
                      <a:ext cx="4128135" cy="4121278"/>
                    </a:xfrm>
                    <a:prstGeom prst="rect">
                      <a:avLst/>
                    </a:prstGeom>
                    <a:ln/>
                  </pic:spPr>
                </pic:pic>
              </a:graphicData>
            </a:graphic>
          </wp:inline>
        </w:drawing>
      </w:r>
    </w:p>
    <w:p w14:paraId="000000B8" w14:textId="605ED0E5" w:rsidR="00B8403E" w:rsidRDefault="00B23DFE">
      <w:pPr>
        <w:spacing w:before="240" w:after="240"/>
      </w:pPr>
      <w:r>
        <w:rPr>
          <w:color w:val="666666"/>
          <w:sz w:val="18"/>
          <w:szCs w:val="18"/>
        </w:rPr>
        <w:t>Supplementary Fig</w:t>
      </w:r>
      <w:r w:rsidR="00710499">
        <w:rPr>
          <w:color w:val="666666"/>
          <w:sz w:val="18"/>
          <w:szCs w:val="18"/>
        </w:rPr>
        <w:t>.</w:t>
      </w:r>
      <w:r>
        <w:rPr>
          <w:color w:val="666666"/>
          <w:sz w:val="18"/>
          <w:szCs w:val="18"/>
        </w:rPr>
        <w:t xml:space="preserve"> </w:t>
      </w:r>
      <w:r w:rsidR="00AE5FD1">
        <w:rPr>
          <w:color w:val="666666"/>
          <w:sz w:val="18"/>
          <w:szCs w:val="18"/>
        </w:rPr>
        <w:t>7</w:t>
      </w:r>
      <w:r w:rsidR="00E6474A">
        <w:rPr>
          <w:color w:val="666666"/>
          <w:sz w:val="18"/>
          <w:szCs w:val="18"/>
        </w:rPr>
        <w:t xml:space="preserve"> Flow Duration Curves showing logged mean simulated daily streamflow (</w:t>
      </w:r>
      <w:proofErr w:type="spellStart"/>
      <w:r w:rsidR="00E6474A">
        <w:rPr>
          <w:color w:val="666666"/>
          <w:sz w:val="18"/>
          <w:szCs w:val="18"/>
        </w:rPr>
        <w:t>cumecs</w:t>
      </w:r>
      <w:proofErr w:type="spellEnd"/>
      <w:r w:rsidR="00E6474A">
        <w:rPr>
          <w:color w:val="666666"/>
          <w:sz w:val="18"/>
          <w:szCs w:val="18"/>
        </w:rPr>
        <w:t>) for the observed and simulated streamflow for model validation periods shown in</w:t>
      </w:r>
      <w:r w:rsidR="000063EA">
        <w:rPr>
          <w:color w:val="666666"/>
          <w:sz w:val="18"/>
          <w:szCs w:val="18"/>
        </w:rPr>
        <w:t xml:space="preserve"> Supplementary</w:t>
      </w:r>
      <w:r w:rsidR="00E6474A">
        <w:rPr>
          <w:color w:val="666666"/>
          <w:sz w:val="18"/>
          <w:szCs w:val="18"/>
        </w:rPr>
        <w:t xml:space="preserve"> </w:t>
      </w:r>
      <w:r w:rsidR="00710499">
        <w:rPr>
          <w:color w:val="666666"/>
          <w:sz w:val="18"/>
          <w:szCs w:val="18"/>
        </w:rPr>
        <w:t>Table 4</w:t>
      </w:r>
      <w:r w:rsidR="00E6474A">
        <w:rPr>
          <w:color w:val="666666"/>
          <w:sz w:val="18"/>
          <w:szCs w:val="18"/>
        </w:rPr>
        <w:t xml:space="preserve"> above. </w:t>
      </w:r>
      <w:r w:rsidR="00E6474A" w:rsidRPr="00710499">
        <w:rPr>
          <w:b/>
          <w:bCs/>
          <w:color w:val="666666"/>
          <w:sz w:val="18"/>
          <w:szCs w:val="18"/>
        </w:rPr>
        <w:t>A:</w:t>
      </w:r>
      <w:r w:rsidR="00E6474A">
        <w:rPr>
          <w:color w:val="666666"/>
          <w:sz w:val="18"/>
          <w:szCs w:val="18"/>
        </w:rPr>
        <w:t xml:space="preserve"> FDCs for the full validation time periods; </w:t>
      </w:r>
      <w:r w:rsidR="00E6474A" w:rsidRPr="00710499">
        <w:rPr>
          <w:b/>
          <w:bCs/>
          <w:color w:val="666666"/>
          <w:sz w:val="18"/>
          <w:szCs w:val="18"/>
        </w:rPr>
        <w:t>B:</w:t>
      </w:r>
      <w:r w:rsidR="00E6474A">
        <w:rPr>
          <w:color w:val="666666"/>
          <w:sz w:val="18"/>
          <w:szCs w:val="18"/>
        </w:rPr>
        <w:t xml:space="preserve"> Annual FDCs for all years in the validation period (for more information on model performance see</w:t>
      </w:r>
      <w:r w:rsidR="00710499">
        <w:rPr>
          <w:color w:val="666666"/>
          <w:sz w:val="18"/>
          <w:szCs w:val="18"/>
        </w:rPr>
        <w:fldChar w:fldCharType="begin"/>
      </w:r>
      <w:r w:rsidR="00524397">
        <w:rPr>
          <w:color w:val="666666"/>
          <w:sz w:val="18"/>
          <w:szCs w:val="18"/>
        </w:rPr>
        <w:instrText xml:space="preserve"> ADDIN EN.CITE &lt;EndNote&gt;&lt;Cite&gt;&lt;Author&gt;Rebelo&lt;/Author&gt;&lt;Year&gt;submitted&lt;/Year&gt;&lt;RecNum&gt;1373&lt;/RecNum&gt;&lt;DisplayText&gt;&lt;style face="superscript"&gt;2&lt;/style&gt;&lt;/DisplayText&gt;&lt;record&gt;&lt;rec-number&gt;1373&lt;/rec-number&gt;&lt;foreign-keys&gt;&lt;key app="EN" db-id="z90tzzxs12s0dpe9tw8pr5a2pxw90s2dxvaw" timestamp="1629367786" guid="3b45abb2-1ea4-4f08-ad4a-01bdebde2827"&gt;1373&lt;/key&gt;&lt;/foreign-keys&gt;&lt;ref-type name="Journal Article"&gt;17&lt;/ref-type&gt;&lt;contributors&gt;&lt;authors&gt;&lt;author&gt;Rebelo, A.J., Holden, P.B., Hallowes, J., Eady, B., Cullis, J.D., Esler, K.J., New M.G&lt;/author&gt;&lt;/authors&gt;&lt;/contributors&gt;&lt;titles&gt;&lt;title&gt;The hydrological benefits of investing in ecological infrastructure: Alien clearing in the Berg and Breede Catchments, South Africa&lt;/title&gt;&lt;secondary-title&gt;Journal of Hydrology&lt;/secondary-title&gt;&lt;/titles&gt;&lt;periodical&gt;&lt;full-title&gt;Journal of Hydrology&lt;/full-title&gt;&lt;/periodical&gt;&lt;dates&gt;&lt;year&gt;submitted&lt;/year&gt;&lt;/dates&gt;&lt;urls&gt;&lt;/urls&gt;&lt;/record&gt;&lt;/Cite&gt;&lt;/EndNote&gt;</w:instrText>
      </w:r>
      <w:r w:rsidR="00710499">
        <w:rPr>
          <w:color w:val="666666"/>
          <w:sz w:val="18"/>
          <w:szCs w:val="18"/>
        </w:rPr>
        <w:fldChar w:fldCharType="separate"/>
      </w:r>
      <w:r w:rsidR="00524397" w:rsidRPr="00524397">
        <w:rPr>
          <w:noProof/>
          <w:color w:val="666666"/>
          <w:sz w:val="18"/>
          <w:szCs w:val="18"/>
          <w:vertAlign w:val="superscript"/>
        </w:rPr>
        <w:t>2</w:t>
      </w:r>
      <w:r w:rsidR="00710499">
        <w:rPr>
          <w:color w:val="666666"/>
          <w:sz w:val="18"/>
          <w:szCs w:val="18"/>
        </w:rPr>
        <w:fldChar w:fldCharType="end"/>
      </w:r>
      <w:r w:rsidR="00E6474A">
        <w:rPr>
          <w:color w:val="666666"/>
          <w:sz w:val="18"/>
          <w:szCs w:val="18"/>
        </w:rPr>
        <w:t xml:space="preserve">). Dark lines show smoothed conditional means of all the annual values at each quantile and lighter lines are individual values for each year in the validation period. Conditional means are based on a generalised additive model with integrated smoothness using a cubic regression spline: </w:t>
      </w:r>
      <w:proofErr w:type="spellStart"/>
      <w:r w:rsidR="00E6474A">
        <w:rPr>
          <w:color w:val="666666"/>
          <w:sz w:val="18"/>
          <w:szCs w:val="18"/>
        </w:rPr>
        <w:t>geom_smooth</w:t>
      </w:r>
      <w:proofErr w:type="spellEnd"/>
      <w:r w:rsidR="00E6474A">
        <w:rPr>
          <w:color w:val="666666"/>
          <w:sz w:val="18"/>
          <w:szCs w:val="18"/>
        </w:rPr>
        <w:t>()` using method = 'gam' and formula 'y ~ s(x, bs = "cs")</w:t>
      </w:r>
      <w:r w:rsidR="00710499">
        <w:rPr>
          <w:color w:val="666666"/>
          <w:sz w:val="18"/>
          <w:szCs w:val="18"/>
        </w:rPr>
        <w:fldChar w:fldCharType="begin"/>
      </w:r>
      <w:r w:rsidR="00524397">
        <w:rPr>
          <w:color w:val="666666"/>
          <w:sz w:val="18"/>
          <w:szCs w:val="18"/>
        </w:rPr>
        <w:instrText xml:space="preserve"> ADDIN EN.CITE &lt;EndNote&gt;&lt;Cite&gt;&lt;Author&gt;R Core Team&lt;/Author&gt;&lt;Year&gt;2020&lt;/Year&gt;&lt;RecNum&gt;452&lt;/RecNum&gt;&lt;DisplayText&gt;&lt;style face="superscript"&gt;1&lt;/style&gt;&lt;/DisplayText&gt;&lt;record&gt;&lt;rec-number&gt;452&lt;/rec-number&gt;&lt;foreign-keys&gt;&lt;key app="EN" db-id="z90tzzxs12s0dpe9tw8pr5a2pxw90s2dxvaw" timestamp="1597215229" guid="286a3825-b4b5-423d-915f-6916cd18cd17"&gt;452&lt;/key&gt;&lt;/foreign-keys&gt;&lt;ref-type name="Book"&gt;6&lt;/ref-type&gt;&lt;contributors&gt;&lt;authors&gt;&lt;author&gt;R Core Team,&lt;/author&gt;&lt;/authors&gt;&lt;/contributors&gt;&lt;titles&gt;&lt;title&gt;R: A language and environment for statistical computing&lt;/title&gt;&lt;/titles&gt;&lt;dates&gt;&lt;year&gt;2020&lt;/year&gt;&lt;/dates&gt;&lt;pub-location&gt;Vienna, Austria&lt;/pub-location&gt;&lt;publisher&gt;R Foundation for Statistical Computing. URL https://www.R-project.org/&lt;/publisher&gt;&lt;urls&gt;&lt;/urls&gt;&lt;/record&gt;&lt;/Cite&gt;&lt;/EndNote&gt;</w:instrText>
      </w:r>
      <w:r w:rsidR="00710499">
        <w:rPr>
          <w:color w:val="666666"/>
          <w:sz w:val="18"/>
          <w:szCs w:val="18"/>
        </w:rPr>
        <w:fldChar w:fldCharType="separate"/>
      </w:r>
      <w:r w:rsidR="00524397" w:rsidRPr="00524397">
        <w:rPr>
          <w:noProof/>
          <w:color w:val="666666"/>
          <w:sz w:val="18"/>
          <w:szCs w:val="18"/>
          <w:vertAlign w:val="superscript"/>
        </w:rPr>
        <w:t>1</w:t>
      </w:r>
      <w:r w:rsidR="00710499">
        <w:rPr>
          <w:color w:val="666666"/>
          <w:sz w:val="18"/>
          <w:szCs w:val="18"/>
        </w:rPr>
        <w:fldChar w:fldCharType="end"/>
      </w:r>
      <w:r w:rsidR="00E6474A">
        <w:rPr>
          <w:color w:val="666666"/>
          <w:sz w:val="18"/>
          <w:szCs w:val="18"/>
        </w:rPr>
        <w:t>.</w:t>
      </w:r>
    </w:p>
    <w:p w14:paraId="000000B9" w14:textId="77777777" w:rsidR="00B8403E" w:rsidRDefault="00B8403E" w:rsidP="00121A28">
      <w:bookmarkStart w:id="14" w:name="_brkqaba6xwag" w:colFirst="0" w:colLast="0"/>
      <w:bookmarkEnd w:id="14"/>
    </w:p>
    <w:p w14:paraId="000000BA" w14:textId="77777777" w:rsidR="00B8403E" w:rsidRDefault="00B8403E">
      <w:pPr>
        <w:pStyle w:val="Heading1"/>
        <w:rPr>
          <w:b/>
        </w:rPr>
        <w:sectPr w:rsidR="00B8403E">
          <w:pgSz w:w="11909" w:h="16834"/>
          <w:pgMar w:top="1440" w:right="1440" w:bottom="1440" w:left="1440" w:header="720" w:footer="720" w:gutter="0"/>
          <w:cols w:space="720"/>
        </w:sectPr>
      </w:pPr>
      <w:bookmarkStart w:id="15" w:name="_5vfyl87ro4en" w:colFirst="0" w:colLast="0"/>
      <w:bookmarkEnd w:id="15"/>
    </w:p>
    <w:p w14:paraId="000000BB" w14:textId="5BF574C1" w:rsidR="00B8403E" w:rsidRDefault="00E6474A">
      <w:pPr>
        <w:pStyle w:val="Heading1"/>
        <w:rPr>
          <w:b/>
        </w:rPr>
      </w:pPr>
      <w:bookmarkStart w:id="16" w:name="_8yxva6ygsik2" w:colFirst="0" w:colLast="0"/>
      <w:bookmarkEnd w:id="16"/>
      <w:r>
        <w:rPr>
          <w:b/>
        </w:rPr>
        <w:lastRenderedPageBreak/>
        <w:t xml:space="preserve">Section </w:t>
      </w:r>
      <w:r w:rsidR="00586CA5">
        <w:rPr>
          <w:b/>
        </w:rPr>
        <w:t>6</w:t>
      </w:r>
      <w:r>
        <w:rPr>
          <w:b/>
        </w:rPr>
        <w:t xml:space="preserve"> CMIP5 Models used in this study</w:t>
      </w:r>
    </w:p>
    <w:p w14:paraId="000000BC" w14:textId="35DF3BC4" w:rsidR="00B8403E" w:rsidRPr="000E2242" w:rsidRDefault="00D02206">
      <w:pPr>
        <w:rPr>
          <w:color w:val="666666"/>
          <w:sz w:val="18"/>
          <w:szCs w:val="18"/>
        </w:rPr>
      </w:pPr>
      <w:r>
        <w:rPr>
          <w:color w:val="666666"/>
          <w:sz w:val="18"/>
          <w:szCs w:val="18"/>
        </w:rPr>
        <w:t xml:space="preserve">Supplementary </w:t>
      </w:r>
      <w:r w:rsidR="00E6474A" w:rsidRPr="000E2242">
        <w:rPr>
          <w:color w:val="666666"/>
          <w:sz w:val="18"/>
          <w:szCs w:val="18"/>
        </w:rPr>
        <w:t xml:space="preserve">Table </w:t>
      </w:r>
      <w:r>
        <w:rPr>
          <w:color w:val="666666"/>
          <w:sz w:val="18"/>
          <w:szCs w:val="18"/>
        </w:rPr>
        <w:t>5</w:t>
      </w:r>
      <w:r w:rsidR="00E6474A" w:rsidRPr="000E2242">
        <w:rPr>
          <w:color w:val="666666"/>
          <w:sz w:val="18"/>
          <w:szCs w:val="18"/>
        </w:rPr>
        <w:t xml:space="preserve"> Summary of the CMIP5 models simulations used in this study</w:t>
      </w:r>
    </w:p>
    <w:tbl>
      <w:tblPr>
        <w:tblStyle w:val="a2"/>
        <w:tblW w:w="9000" w:type="dxa"/>
        <w:tblBorders>
          <w:top w:val="nil"/>
          <w:left w:val="nil"/>
          <w:bottom w:val="nil"/>
          <w:right w:val="nil"/>
          <w:insideH w:val="nil"/>
          <w:insideV w:val="nil"/>
        </w:tblBorders>
        <w:tblLayout w:type="fixed"/>
        <w:tblLook w:val="0600" w:firstRow="0" w:lastRow="0" w:firstColumn="0" w:lastColumn="0" w:noHBand="1" w:noVBand="1"/>
      </w:tblPr>
      <w:tblGrid>
        <w:gridCol w:w="1110"/>
        <w:gridCol w:w="1980"/>
        <w:gridCol w:w="1155"/>
        <w:gridCol w:w="1245"/>
        <w:gridCol w:w="3510"/>
      </w:tblGrid>
      <w:tr w:rsidR="00B8403E" w14:paraId="0AEF7E17" w14:textId="77777777">
        <w:trPr>
          <w:trHeight w:val="920"/>
        </w:trPr>
        <w:tc>
          <w:tcPr>
            <w:tcW w:w="111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BD" w14:textId="77777777" w:rsidR="00B8403E" w:rsidRDefault="00E6474A">
            <w:pPr>
              <w:widowControl w:val="0"/>
              <w:rPr>
                <w:b/>
                <w:sz w:val="18"/>
                <w:szCs w:val="18"/>
              </w:rPr>
            </w:pPr>
            <w:r>
              <w:rPr>
                <w:b/>
                <w:sz w:val="18"/>
                <w:szCs w:val="18"/>
              </w:rPr>
              <w:t>Model name</w:t>
            </w:r>
          </w:p>
        </w:tc>
        <w:tc>
          <w:tcPr>
            <w:tcW w:w="198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BE" w14:textId="77777777" w:rsidR="00B8403E" w:rsidRDefault="00E6474A">
            <w:pPr>
              <w:widowControl w:val="0"/>
              <w:rPr>
                <w:b/>
                <w:sz w:val="18"/>
                <w:szCs w:val="18"/>
              </w:rPr>
            </w:pPr>
            <w:r>
              <w:rPr>
                <w:b/>
                <w:sz w:val="18"/>
                <w:szCs w:val="18"/>
              </w:rPr>
              <w:t>Modelling centre</w:t>
            </w:r>
          </w:p>
        </w:tc>
        <w:tc>
          <w:tcPr>
            <w:tcW w:w="115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BF" w14:textId="77777777" w:rsidR="00B8403E" w:rsidRDefault="00E6474A">
            <w:pPr>
              <w:widowControl w:val="0"/>
              <w:jc w:val="left"/>
              <w:rPr>
                <w:b/>
                <w:sz w:val="18"/>
                <w:szCs w:val="18"/>
              </w:rPr>
            </w:pPr>
            <w:r>
              <w:rPr>
                <w:b/>
                <w:sz w:val="18"/>
                <w:szCs w:val="18"/>
              </w:rPr>
              <w:t>Horizontal resolution (longitude x latitude)</w:t>
            </w:r>
          </w:p>
        </w:tc>
        <w:tc>
          <w:tcPr>
            <w:tcW w:w="124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C0" w14:textId="77777777" w:rsidR="00B8403E" w:rsidRDefault="00E6474A">
            <w:pPr>
              <w:widowControl w:val="0"/>
              <w:rPr>
                <w:b/>
                <w:sz w:val="18"/>
                <w:szCs w:val="18"/>
              </w:rPr>
            </w:pPr>
            <w:r>
              <w:rPr>
                <w:b/>
                <w:sz w:val="18"/>
                <w:szCs w:val="18"/>
              </w:rPr>
              <w:t>Reference</w:t>
            </w:r>
          </w:p>
        </w:tc>
        <w:tc>
          <w:tcPr>
            <w:tcW w:w="351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00000C1" w14:textId="77777777" w:rsidR="00B8403E" w:rsidRDefault="00E6474A">
            <w:pPr>
              <w:widowControl w:val="0"/>
              <w:rPr>
                <w:b/>
                <w:sz w:val="18"/>
                <w:szCs w:val="18"/>
              </w:rPr>
            </w:pPr>
            <w:r>
              <w:rPr>
                <w:b/>
                <w:sz w:val="18"/>
                <w:szCs w:val="18"/>
              </w:rPr>
              <w:t>Full reference</w:t>
            </w:r>
          </w:p>
        </w:tc>
      </w:tr>
      <w:tr w:rsidR="00B8403E" w14:paraId="20C4EF0E" w14:textId="77777777">
        <w:tc>
          <w:tcPr>
            <w:tcW w:w="1110" w:type="dxa"/>
            <w:tcBorders>
              <w:top w:val="single" w:sz="6" w:space="0" w:color="000000"/>
              <w:left w:val="single" w:sz="6" w:space="0" w:color="000000"/>
              <w:bottom w:val="single" w:sz="6" w:space="0" w:color="000000"/>
              <w:right w:val="single" w:sz="6" w:space="0" w:color="000000"/>
            </w:tcBorders>
            <w:tcMar>
              <w:top w:w="45" w:type="dxa"/>
              <w:left w:w="45" w:type="dxa"/>
              <w:bottom w:w="45" w:type="dxa"/>
              <w:right w:w="45" w:type="dxa"/>
            </w:tcMar>
          </w:tcPr>
          <w:p w14:paraId="000000C2" w14:textId="77777777" w:rsidR="00B8403E" w:rsidRDefault="00E6474A">
            <w:pPr>
              <w:widowControl w:val="0"/>
              <w:jc w:val="left"/>
              <w:rPr>
                <w:sz w:val="16"/>
                <w:szCs w:val="16"/>
              </w:rPr>
            </w:pPr>
            <w:r>
              <w:rPr>
                <w:sz w:val="16"/>
                <w:szCs w:val="16"/>
              </w:rPr>
              <w:t>ACCESS1-0</w:t>
            </w:r>
          </w:p>
        </w:tc>
        <w:tc>
          <w:tcPr>
            <w:tcW w:w="1980" w:type="dxa"/>
            <w:vMerge w:val="restart"/>
            <w:tcBorders>
              <w:top w:val="single" w:sz="6" w:space="0" w:color="000000"/>
              <w:left w:val="single" w:sz="6" w:space="0" w:color="000000"/>
              <w:bottom w:val="single" w:sz="6" w:space="0" w:color="000000"/>
              <w:right w:val="single" w:sz="6" w:space="0" w:color="000000"/>
            </w:tcBorders>
            <w:tcMar>
              <w:top w:w="45" w:type="dxa"/>
              <w:left w:w="45" w:type="dxa"/>
              <w:bottom w:w="45" w:type="dxa"/>
              <w:right w:w="45" w:type="dxa"/>
            </w:tcMar>
          </w:tcPr>
          <w:p w14:paraId="000000C3" w14:textId="77777777" w:rsidR="00B8403E" w:rsidRDefault="00E6474A">
            <w:pPr>
              <w:widowControl w:val="0"/>
              <w:jc w:val="left"/>
              <w:rPr>
                <w:sz w:val="16"/>
                <w:szCs w:val="16"/>
              </w:rPr>
            </w:pPr>
            <w:r>
              <w:rPr>
                <w:sz w:val="16"/>
                <w:szCs w:val="16"/>
              </w:rPr>
              <w:t>Commonwealth Scientific and Industrial Research Organisation / Bureau of Meteorology</w:t>
            </w:r>
          </w:p>
        </w:tc>
        <w:tc>
          <w:tcPr>
            <w:tcW w:w="1155" w:type="dxa"/>
            <w:vMerge w:val="restart"/>
            <w:tcBorders>
              <w:top w:val="single" w:sz="6" w:space="0" w:color="000000"/>
              <w:left w:val="single" w:sz="6" w:space="0" w:color="000000"/>
              <w:bottom w:val="single" w:sz="6" w:space="0" w:color="000000"/>
              <w:right w:val="single" w:sz="6" w:space="0" w:color="000000"/>
            </w:tcBorders>
            <w:tcMar>
              <w:top w:w="45" w:type="dxa"/>
              <w:left w:w="45" w:type="dxa"/>
              <w:bottom w:w="45" w:type="dxa"/>
              <w:right w:w="45" w:type="dxa"/>
            </w:tcMar>
            <w:vAlign w:val="center"/>
          </w:tcPr>
          <w:p w14:paraId="000000C4" w14:textId="77777777" w:rsidR="00B8403E" w:rsidRDefault="00E6474A">
            <w:pPr>
              <w:widowControl w:val="0"/>
              <w:jc w:val="left"/>
              <w:rPr>
                <w:sz w:val="16"/>
                <w:szCs w:val="16"/>
              </w:rPr>
            </w:pPr>
            <w:r>
              <w:rPr>
                <w:sz w:val="16"/>
                <w:szCs w:val="16"/>
              </w:rPr>
              <w:t>1.875° × 1.25°</w:t>
            </w:r>
          </w:p>
        </w:tc>
        <w:tc>
          <w:tcPr>
            <w:tcW w:w="1245" w:type="dxa"/>
            <w:vMerge w:val="restart"/>
            <w:tcBorders>
              <w:top w:val="single" w:sz="6" w:space="0" w:color="000000"/>
              <w:left w:val="single" w:sz="6" w:space="0" w:color="000000"/>
              <w:bottom w:val="single" w:sz="6" w:space="0" w:color="000000"/>
              <w:right w:val="single" w:sz="6" w:space="0" w:color="000000"/>
            </w:tcBorders>
            <w:tcMar>
              <w:top w:w="45" w:type="dxa"/>
              <w:left w:w="45" w:type="dxa"/>
              <w:bottom w:w="45" w:type="dxa"/>
              <w:right w:w="45" w:type="dxa"/>
            </w:tcMar>
            <w:vAlign w:val="center"/>
          </w:tcPr>
          <w:p w14:paraId="000000C5" w14:textId="77777777" w:rsidR="00B8403E" w:rsidRDefault="00E6474A">
            <w:pPr>
              <w:widowControl w:val="0"/>
              <w:jc w:val="left"/>
              <w:rPr>
                <w:sz w:val="16"/>
                <w:szCs w:val="16"/>
              </w:rPr>
            </w:pPr>
            <w:r>
              <w:rPr>
                <w:sz w:val="16"/>
                <w:szCs w:val="16"/>
              </w:rPr>
              <w:t>Bi et al (2013)</w:t>
            </w:r>
          </w:p>
        </w:tc>
        <w:tc>
          <w:tcPr>
            <w:tcW w:w="3510" w:type="dxa"/>
            <w:vMerge w:val="restart"/>
            <w:tcBorders>
              <w:top w:val="single" w:sz="6" w:space="0" w:color="000000"/>
              <w:left w:val="single" w:sz="6" w:space="0" w:color="000000"/>
              <w:bottom w:val="single" w:sz="6" w:space="0" w:color="000000"/>
              <w:right w:val="single" w:sz="6" w:space="0" w:color="000000"/>
            </w:tcBorders>
            <w:tcMar>
              <w:top w:w="45" w:type="dxa"/>
              <w:left w:w="45" w:type="dxa"/>
              <w:bottom w:w="45" w:type="dxa"/>
              <w:right w:w="45" w:type="dxa"/>
            </w:tcMar>
            <w:vAlign w:val="center"/>
          </w:tcPr>
          <w:p w14:paraId="000000C6" w14:textId="77777777" w:rsidR="00B8403E" w:rsidRDefault="00E6474A">
            <w:pPr>
              <w:widowControl w:val="0"/>
              <w:jc w:val="left"/>
              <w:rPr>
                <w:sz w:val="16"/>
                <w:szCs w:val="16"/>
              </w:rPr>
            </w:pPr>
            <w:r>
              <w:rPr>
                <w:sz w:val="16"/>
                <w:szCs w:val="16"/>
              </w:rPr>
              <w:t xml:space="preserve">Bi D, Dix M, </w:t>
            </w:r>
            <w:proofErr w:type="spellStart"/>
            <w:r>
              <w:rPr>
                <w:sz w:val="16"/>
                <w:szCs w:val="16"/>
              </w:rPr>
              <w:t>Marsland</w:t>
            </w:r>
            <w:proofErr w:type="spellEnd"/>
            <w:r>
              <w:rPr>
                <w:sz w:val="16"/>
                <w:szCs w:val="16"/>
              </w:rPr>
              <w:t xml:space="preserve"> S, et al (2013) The ACCESS coupled model: description, control climate and evaluation. </w:t>
            </w:r>
            <w:proofErr w:type="spellStart"/>
            <w:r>
              <w:rPr>
                <w:sz w:val="16"/>
                <w:szCs w:val="16"/>
              </w:rPr>
              <w:t>Aust</w:t>
            </w:r>
            <w:proofErr w:type="spellEnd"/>
            <w:r>
              <w:rPr>
                <w:sz w:val="16"/>
                <w:szCs w:val="16"/>
              </w:rPr>
              <w:t xml:space="preserve"> </w:t>
            </w:r>
            <w:proofErr w:type="spellStart"/>
            <w:r>
              <w:rPr>
                <w:sz w:val="16"/>
                <w:szCs w:val="16"/>
              </w:rPr>
              <w:t>Meteorol</w:t>
            </w:r>
            <w:proofErr w:type="spellEnd"/>
            <w:r>
              <w:rPr>
                <w:sz w:val="16"/>
                <w:szCs w:val="16"/>
              </w:rPr>
              <w:t xml:space="preserve"> </w:t>
            </w:r>
            <w:proofErr w:type="spellStart"/>
            <w:r>
              <w:rPr>
                <w:sz w:val="16"/>
                <w:szCs w:val="16"/>
              </w:rPr>
              <w:t>Oceanogr</w:t>
            </w:r>
            <w:proofErr w:type="spellEnd"/>
            <w:r>
              <w:rPr>
                <w:sz w:val="16"/>
                <w:szCs w:val="16"/>
              </w:rPr>
              <w:t xml:space="preserve"> J 63:41–64.</w:t>
            </w:r>
            <w:hyperlink r:id="rId15">
              <w:r>
                <w:rPr>
                  <w:sz w:val="16"/>
                  <w:szCs w:val="16"/>
                </w:rPr>
                <w:t xml:space="preserve"> </w:t>
              </w:r>
            </w:hyperlink>
            <w:hyperlink r:id="rId16">
              <w:r>
                <w:rPr>
                  <w:color w:val="1155CC"/>
                  <w:sz w:val="16"/>
                  <w:szCs w:val="16"/>
                  <w:u w:val="single"/>
                </w:rPr>
                <w:t>https://doi.org/10.22499/2.6301.004</w:t>
              </w:r>
            </w:hyperlink>
          </w:p>
        </w:tc>
      </w:tr>
      <w:tr w:rsidR="00B8403E" w14:paraId="3E13B67D" w14:textId="77777777">
        <w:trPr>
          <w:trHeight w:val="1068"/>
        </w:trPr>
        <w:tc>
          <w:tcPr>
            <w:tcW w:w="1110" w:type="dxa"/>
            <w:tcBorders>
              <w:top w:val="single" w:sz="6" w:space="0" w:color="000000"/>
              <w:left w:val="single" w:sz="6" w:space="0" w:color="000000"/>
              <w:bottom w:val="single" w:sz="6" w:space="0" w:color="000000"/>
              <w:right w:val="single" w:sz="6" w:space="0" w:color="000000"/>
            </w:tcBorders>
            <w:tcMar>
              <w:top w:w="45" w:type="dxa"/>
              <w:left w:w="45" w:type="dxa"/>
              <w:bottom w:w="45" w:type="dxa"/>
              <w:right w:w="45" w:type="dxa"/>
            </w:tcMar>
          </w:tcPr>
          <w:p w14:paraId="000000C7" w14:textId="77777777" w:rsidR="00B8403E" w:rsidRDefault="00E6474A">
            <w:pPr>
              <w:widowControl w:val="0"/>
              <w:jc w:val="left"/>
              <w:rPr>
                <w:sz w:val="16"/>
                <w:szCs w:val="16"/>
              </w:rPr>
            </w:pPr>
            <w:r>
              <w:rPr>
                <w:sz w:val="16"/>
                <w:szCs w:val="16"/>
              </w:rPr>
              <w:t>ACCESS1-3</w:t>
            </w:r>
          </w:p>
        </w:tc>
        <w:tc>
          <w:tcPr>
            <w:tcW w:w="1980"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0C8" w14:textId="77777777" w:rsidR="00B8403E" w:rsidRDefault="00B8403E">
            <w:pPr>
              <w:widowControl w:val="0"/>
              <w:rPr>
                <w:sz w:val="20"/>
                <w:szCs w:val="20"/>
              </w:rPr>
            </w:pPr>
          </w:p>
        </w:tc>
        <w:tc>
          <w:tcPr>
            <w:tcW w:w="1155"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0C9" w14:textId="77777777" w:rsidR="00B8403E" w:rsidRDefault="00B8403E">
            <w:pPr>
              <w:widowControl w:val="0"/>
              <w:rPr>
                <w:sz w:val="20"/>
                <w:szCs w:val="20"/>
              </w:rPr>
            </w:pPr>
          </w:p>
        </w:tc>
        <w:tc>
          <w:tcPr>
            <w:tcW w:w="1245"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0CA" w14:textId="77777777" w:rsidR="00B8403E" w:rsidRDefault="00B8403E">
            <w:pPr>
              <w:widowControl w:val="0"/>
              <w:rPr>
                <w:sz w:val="20"/>
                <w:szCs w:val="20"/>
              </w:rPr>
            </w:pPr>
          </w:p>
        </w:tc>
        <w:tc>
          <w:tcPr>
            <w:tcW w:w="3510"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0CB" w14:textId="77777777" w:rsidR="00B8403E" w:rsidRDefault="00B8403E">
            <w:pPr>
              <w:widowControl w:val="0"/>
              <w:rPr>
                <w:sz w:val="20"/>
                <w:szCs w:val="20"/>
              </w:rPr>
            </w:pPr>
          </w:p>
        </w:tc>
      </w:tr>
      <w:tr w:rsidR="00B8403E" w14:paraId="154CC16A" w14:textId="77777777">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0CC" w14:textId="77777777" w:rsidR="00B8403E" w:rsidRDefault="00E6474A">
            <w:pPr>
              <w:widowControl w:val="0"/>
              <w:jc w:val="left"/>
              <w:rPr>
                <w:sz w:val="16"/>
                <w:szCs w:val="16"/>
              </w:rPr>
            </w:pPr>
            <w:r>
              <w:rPr>
                <w:sz w:val="16"/>
                <w:szCs w:val="16"/>
              </w:rPr>
              <w:t>BCC-CSM1-1</w:t>
            </w:r>
          </w:p>
        </w:tc>
        <w:tc>
          <w:tcPr>
            <w:tcW w:w="198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0CD" w14:textId="77777777" w:rsidR="00B8403E" w:rsidRDefault="00E6474A">
            <w:pPr>
              <w:widowControl w:val="0"/>
              <w:jc w:val="left"/>
              <w:rPr>
                <w:sz w:val="16"/>
                <w:szCs w:val="16"/>
              </w:rPr>
            </w:pPr>
            <w:r>
              <w:rPr>
                <w:sz w:val="16"/>
                <w:szCs w:val="16"/>
              </w:rPr>
              <w:t>Beijing Climate Center / China Meteorological Administration</w:t>
            </w:r>
          </w:p>
        </w:tc>
        <w:tc>
          <w:tcPr>
            <w:tcW w:w="115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0CE" w14:textId="77777777" w:rsidR="00B8403E" w:rsidRDefault="00E6474A">
            <w:pPr>
              <w:widowControl w:val="0"/>
              <w:jc w:val="left"/>
              <w:rPr>
                <w:sz w:val="16"/>
                <w:szCs w:val="16"/>
              </w:rPr>
            </w:pPr>
            <w:r>
              <w:rPr>
                <w:sz w:val="16"/>
                <w:szCs w:val="16"/>
              </w:rPr>
              <w:t>2.8125° × 2.7906</w:t>
            </w:r>
          </w:p>
        </w:tc>
        <w:tc>
          <w:tcPr>
            <w:tcW w:w="124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0CF" w14:textId="77777777" w:rsidR="00B8403E" w:rsidRDefault="00E6474A">
            <w:pPr>
              <w:widowControl w:val="0"/>
              <w:jc w:val="left"/>
              <w:rPr>
                <w:sz w:val="16"/>
                <w:szCs w:val="16"/>
              </w:rPr>
            </w:pPr>
            <w:r>
              <w:rPr>
                <w:sz w:val="16"/>
                <w:szCs w:val="16"/>
              </w:rPr>
              <w:t>Wu et al (2014)</w:t>
            </w:r>
          </w:p>
        </w:tc>
        <w:tc>
          <w:tcPr>
            <w:tcW w:w="35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0D0" w14:textId="77777777" w:rsidR="00B8403E" w:rsidRDefault="00E6474A">
            <w:pPr>
              <w:widowControl w:val="0"/>
              <w:jc w:val="left"/>
              <w:rPr>
                <w:sz w:val="16"/>
                <w:szCs w:val="16"/>
              </w:rPr>
            </w:pPr>
            <w:r>
              <w:rPr>
                <w:sz w:val="16"/>
                <w:szCs w:val="16"/>
              </w:rPr>
              <w:t xml:space="preserve">Wu T, Song L, Li W, et al (2014) An overview of BCC climate system model development and application for climate change studies. Acta </w:t>
            </w:r>
            <w:proofErr w:type="spellStart"/>
            <w:r>
              <w:rPr>
                <w:sz w:val="16"/>
                <w:szCs w:val="16"/>
              </w:rPr>
              <w:t>Meteorol</w:t>
            </w:r>
            <w:proofErr w:type="spellEnd"/>
            <w:r>
              <w:rPr>
                <w:sz w:val="16"/>
                <w:szCs w:val="16"/>
              </w:rPr>
              <w:t xml:space="preserve"> Sin 28:34–56.</w:t>
            </w:r>
            <w:hyperlink r:id="rId17">
              <w:r>
                <w:rPr>
                  <w:sz w:val="16"/>
                  <w:szCs w:val="16"/>
                </w:rPr>
                <w:t xml:space="preserve"> </w:t>
              </w:r>
            </w:hyperlink>
            <w:hyperlink r:id="rId18">
              <w:r>
                <w:rPr>
                  <w:color w:val="1155CC"/>
                  <w:sz w:val="16"/>
                  <w:szCs w:val="16"/>
                  <w:u w:val="single"/>
                </w:rPr>
                <w:t>https://doi.org/10.1007/s13351-014-3041-7</w:t>
              </w:r>
            </w:hyperlink>
          </w:p>
        </w:tc>
      </w:tr>
      <w:tr w:rsidR="00B8403E" w14:paraId="3CA4B77B" w14:textId="77777777">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0D1" w14:textId="77777777" w:rsidR="00B8403E" w:rsidRDefault="00E6474A">
            <w:pPr>
              <w:widowControl w:val="0"/>
              <w:jc w:val="left"/>
              <w:rPr>
                <w:sz w:val="16"/>
                <w:szCs w:val="16"/>
              </w:rPr>
            </w:pPr>
            <w:r>
              <w:rPr>
                <w:sz w:val="16"/>
                <w:szCs w:val="16"/>
              </w:rPr>
              <w:t>CanESM2</w:t>
            </w:r>
          </w:p>
        </w:tc>
        <w:tc>
          <w:tcPr>
            <w:tcW w:w="198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0D2" w14:textId="77777777" w:rsidR="00B8403E" w:rsidRDefault="00E6474A">
            <w:pPr>
              <w:widowControl w:val="0"/>
              <w:jc w:val="left"/>
              <w:rPr>
                <w:sz w:val="16"/>
                <w:szCs w:val="16"/>
              </w:rPr>
            </w:pPr>
            <w:r>
              <w:rPr>
                <w:sz w:val="16"/>
                <w:szCs w:val="16"/>
              </w:rPr>
              <w:t>Canadian Centre for Climate Modelling and Analysis</w:t>
            </w:r>
          </w:p>
        </w:tc>
        <w:tc>
          <w:tcPr>
            <w:tcW w:w="115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0D3" w14:textId="77777777" w:rsidR="00B8403E" w:rsidRDefault="00E6474A">
            <w:pPr>
              <w:widowControl w:val="0"/>
              <w:jc w:val="left"/>
              <w:rPr>
                <w:sz w:val="16"/>
                <w:szCs w:val="16"/>
              </w:rPr>
            </w:pPr>
            <w:r>
              <w:rPr>
                <w:sz w:val="16"/>
                <w:szCs w:val="16"/>
              </w:rPr>
              <w:t>2.8125° × 2.7906</w:t>
            </w:r>
          </w:p>
        </w:tc>
        <w:tc>
          <w:tcPr>
            <w:tcW w:w="124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0D4" w14:textId="77777777" w:rsidR="00B8403E" w:rsidRDefault="00E6474A">
            <w:pPr>
              <w:widowControl w:val="0"/>
              <w:jc w:val="left"/>
              <w:rPr>
                <w:sz w:val="16"/>
                <w:szCs w:val="16"/>
              </w:rPr>
            </w:pPr>
            <w:r>
              <w:rPr>
                <w:sz w:val="16"/>
                <w:szCs w:val="16"/>
              </w:rPr>
              <w:t>Arora et al (2011)</w:t>
            </w:r>
          </w:p>
        </w:tc>
        <w:tc>
          <w:tcPr>
            <w:tcW w:w="35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0D5" w14:textId="77777777" w:rsidR="00B8403E" w:rsidRDefault="00E6474A">
            <w:pPr>
              <w:widowControl w:val="0"/>
              <w:jc w:val="left"/>
              <w:rPr>
                <w:sz w:val="16"/>
                <w:szCs w:val="16"/>
              </w:rPr>
            </w:pPr>
            <w:r>
              <w:rPr>
                <w:sz w:val="16"/>
                <w:szCs w:val="16"/>
              </w:rPr>
              <w:t xml:space="preserve">Arora VK, </w:t>
            </w:r>
            <w:proofErr w:type="spellStart"/>
            <w:r>
              <w:rPr>
                <w:sz w:val="16"/>
                <w:szCs w:val="16"/>
              </w:rPr>
              <w:t>Scinocca</w:t>
            </w:r>
            <w:proofErr w:type="spellEnd"/>
            <w:r>
              <w:rPr>
                <w:sz w:val="16"/>
                <w:szCs w:val="16"/>
              </w:rPr>
              <w:t xml:space="preserve"> JF, Boer GJ, et al (2011) Carbon emission limits required to satisfy future representative concentration pathways of greenhouse gases. </w:t>
            </w:r>
            <w:proofErr w:type="spellStart"/>
            <w:r>
              <w:rPr>
                <w:sz w:val="16"/>
                <w:szCs w:val="16"/>
              </w:rPr>
              <w:t>Geophys</w:t>
            </w:r>
            <w:proofErr w:type="spellEnd"/>
            <w:r>
              <w:rPr>
                <w:sz w:val="16"/>
                <w:szCs w:val="16"/>
              </w:rPr>
              <w:t xml:space="preserve"> Res Lett 38:n/a-n/a.</w:t>
            </w:r>
            <w:hyperlink r:id="rId19">
              <w:r>
                <w:rPr>
                  <w:sz w:val="16"/>
                  <w:szCs w:val="16"/>
                </w:rPr>
                <w:t xml:space="preserve"> </w:t>
              </w:r>
            </w:hyperlink>
            <w:hyperlink r:id="rId20">
              <w:r>
                <w:rPr>
                  <w:color w:val="1155CC"/>
                  <w:sz w:val="16"/>
                  <w:szCs w:val="16"/>
                  <w:u w:val="single"/>
                </w:rPr>
                <w:t>https://doi.org/10.1029/2010GL046270</w:t>
              </w:r>
            </w:hyperlink>
          </w:p>
        </w:tc>
      </w:tr>
      <w:tr w:rsidR="00B8403E" w14:paraId="161FB776" w14:textId="77777777">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0D6" w14:textId="77777777" w:rsidR="00B8403E" w:rsidRDefault="00E6474A">
            <w:pPr>
              <w:widowControl w:val="0"/>
              <w:jc w:val="left"/>
              <w:rPr>
                <w:sz w:val="16"/>
                <w:szCs w:val="16"/>
              </w:rPr>
            </w:pPr>
            <w:r>
              <w:rPr>
                <w:sz w:val="16"/>
                <w:szCs w:val="16"/>
              </w:rPr>
              <w:t>CCSM4</w:t>
            </w:r>
          </w:p>
        </w:tc>
        <w:tc>
          <w:tcPr>
            <w:tcW w:w="198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0D7" w14:textId="77777777" w:rsidR="00B8403E" w:rsidRDefault="00E6474A">
            <w:pPr>
              <w:widowControl w:val="0"/>
              <w:jc w:val="left"/>
              <w:rPr>
                <w:sz w:val="16"/>
                <w:szCs w:val="16"/>
              </w:rPr>
            </w:pPr>
            <w:r>
              <w:rPr>
                <w:sz w:val="16"/>
                <w:szCs w:val="16"/>
              </w:rPr>
              <w:t>National Center for Atmospheric Research</w:t>
            </w:r>
          </w:p>
        </w:tc>
        <w:tc>
          <w:tcPr>
            <w:tcW w:w="115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0D8" w14:textId="77777777" w:rsidR="00B8403E" w:rsidRDefault="00E6474A">
            <w:pPr>
              <w:widowControl w:val="0"/>
              <w:jc w:val="left"/>
              <w:rPr>
                <w:sz w:val="16"/>
                <w:szCs w:val="16"/>
              </w:rPr>
            </w:pPr>
            <w:r>
              <w:rPr>
                <w:sz w:val="16"/>
                <w:szCs w:val="16"/>
              </w:rPr>
              <w:t>1.25° × 0.9424°</w:t>
            </w:r>
          </w:p>
        </w:tc>
        <w:tc>
          <w:tcPr>
            <w:tcW w:w="124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0D9" w14:textId="77777777" w:rsidR="00B8403E" w:rsidRDefault="00E6474A">
            <w:pPr>
              <w:widowControl w:val="0"/>
              <w:jc w:val="left"/>
              <w:rPr>
                <w:sz w:val="16"/>
                <w:szCs w:val="16"/>
              </w:rPr>
            </w:pPr>
            <w:r>
              <w:rPr>
                <w:sz w:val="16"/>
                <w:szCs w:val="16"/>
              </w:rPr>
              <w:t>Gent et al 2011</w:t>
            </w:r>
          </w:p>
        </w:tc>
        <w:tc>
          <w:tcPr>
            <w:tcW w:w="35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0DA" w14:textId="77777777" w:rsidR="00B8403E" w:rsidRDefault="00E6474A">
            <w:pPr>
              <w:widowControl w:val="0"/>
              <w:jc w:val="left"/>
              <w:rPr>
                <w:sz w:val="16"/>
                <w:szCs w:val="16"/>
              </w:rPr>
            </w:pPr>
            <w:r>
              <w:rPr>
                <w:sz w:val="16"/>
                <w:szCs w:val="16"/>
              </w:rPr>
              <w:t xml:space="preserve">Gent PR, </w:t>
            </w:r>
            <w:proofErr w:type="spellStart"/>
            <w:r>
              <w:rPr>
                <w:sz w:val="16"/>
                <w:szCs w:val="16"/>
              </w:rPr>
              <w:t>Danabasoglu</w:t>
            </w:r>
            <w:proofErr w:type="spellEnd"/>
            <w:r>
              <w:rPr>
                <w:sz w:val="16"/>
                <w:szCs w:val="16"/>
              </w:rPr>
              <w:t xml:space="preserve"> G, Donner LJ, et al (2011) The Community Climate System Model Version 4. J </w:t>
            </w:r>
            <w:proofErr w:type="spellStart"/>
            <w:r>
              <w:rPr>
                <w:sz w:val="16"/>
                <w:szCs w:val="16"/>
              </w:rPr>
              <w:t>Clim</w:t>
            </w:r>
            <w:proofErr w:type="spellEnd"/>
            <w:r>
              <w:rPr>
                <w:sz w:val="16"/>
                <w:szCs w:val="16"/>
              </w:rPr>
              <w:t xml:space="preserve"> 24:4973–4991. https://doi.org/10.1175/2011JCLI4083.1</w:t>
            </w:r>
          </w:p>
        </w:tc>
      </w:tr>
      <w:tr w:rsidR="00B8403E" w14:paraId="59CDF22C" w14:textId="77777777">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0DB" w14:textId="77777777" w:rsidR="00B8403E" w:rsidRDefault="00E6474A">
            <w:pPr>
              <w:widowControl w:val="0"/>
              <w:jc w:val="left"/>
              <w:rPr>
                <w:sz w:val="16"/>
                <w:szCs w:val="16"/>
              </w:rPr>
            </w:pPr>
            <w:r>
              <w:rPr>
                <w:sz w:val="16"/>
                <w:szCs w:val="16"/>
              </w:rPr>
              <w:t>CESM1-BGC</w:t>
            </w:r>
          </w:p>
        </w:tc>
        <w:tc>
          <w:tcPr>
            <w:tcW w:w="1980" w:type="dxa"/>
            <w:vMerge w:val="restart"/>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0DC" w14:textId="77777777" w:rsidR="00B8403E" w:rsidRDefault="00E6474A">
            <w:pPr>
              <w:widowControl w:val="0"/>
              <w:jc w:val="left"/>
              <w:rPr>
                <w:sz w:val="16"/>
                <w:szCs w:val="16"/>
              </w:rPr>
            </w:pPr>
            <w:r>
              <w:rPr>
                <w:sz w:val="16"/>
                <w:szCs w:val="16"/>
              </w:rPr>
              <w:t>National Science Foundation, Department of Energy, National Center for Atmospheric Research</w:t>
            </w:r>
          </w:p>
        </w:tc>
        <w:tc>
          <w:tcPr>
            <w:tcW w:w="1155" w:type="dxa"/>
            <w:vMerge w:val="restart"/>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0DD" w14:textId="77777777" w:rsidR="00B8403E" w:rsidRDefault="00E6474A">
            <w:pPr>
              <w:widowControl w:val="0"/>
              <w:jc w:val="left"/>
              <w:rPr>
                <w:sz w:val="16"/>
                <w:szCs w:val="16"/>
              </w:rPr>
            </w:pPr>
            <w:r>
              <w:rPr>
                <w:sz w:val="16"/>
                <w:szCs w:val="16"/>
              </w:rPr>
              <w:t>1.25° × 0.9424°</w:t>
            </w:r>
          </w:p>
        </w:tc>
        <w:tc>
          <w:tcPr>
            <w:tcW w:w="1245" w:type="dxa"/>
            <w:vMerge w:val="restart"/>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0DE" w14:textId="77777777" w:rsidR="00B8403E" w:rsidRDefault="00E6474A">
            <w:pPr>
              <w:widowControl w:val="0"/>
              <w:jc w:val="left"/>
              <w:rPr>
                <w:sz w:val="16"/>
                <w:szCs w:val="16"/>
              </w:rPr>
            </w:pPr>
            <w:r>
              <w:rPr>
                <w:sz w:val="16"/>
                <w:szCs w:val="16"/>
              </w:rPr>
              <w:t>Hurrell et al 2013</w:t>
            </w:r>
          </w:p>
        </w:tc>
        <w:tc>
          <w:tcPr>
            <w:tcW w:w="3510" w:type="dxa"/>
            <w:vMerge w:val="restart"/>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0DF" w14:textId="77777777" w:rsidR="00B8403E" w:rsidRDefault="00E6474A">
            <w:pPr>
              <w:widowControl w:val="0"/>
              <w:jc w:val="left"/>
              <w:rPr>
                <w:sz w:val="16"/>
                <w:szCs w:val="16"/>
              </w:rPr>
            </w:pPr>
            <w:r>
              <w:rPr>
                <w:sz w:val="16"/>
                <w:szCs w:val="16"/>
              </w:rPr>
              <w:t xml:space="preserve">Hurrell JW, Holland MM, Gent PR, et al (2013) The Community Earth System Model: A Framework for Collaborative Research. Bull Am </w:t>
            </w:r>
            <w:proofErr w:type="spellStart"/>
            <w:r>
              <w:rPr>
                <w:sz w:val="16"/>
                <w:szCs w:val="16"/>
              </w:rPr>
              <w:t>Meteorol</w:t>
            </w:r>
            <w:proofErr w:type="spellEnd"/>
            <w:r>
              <w:rPr>
                <w:sz w:val="16"/>
                <w:szCs w:val="16"/>
              </w:rPr>
              <w:t xml:space="preserve"> Soc 94:1339–1360.</w:t>
            </w:r>
            <w:hyperlink r:id="rId21">
              <w:r>
                <w:rPr>
                  <w:sz w:val="16"/>
                  <w:szCs w:val="16"/>
                </w:rPr>
                <w:t xml:space="preserve"> </w:t>
              </w:r>
            </w:hyperlink>
            <w:hyperlink r:id="rId22">
              <w:r>
                <w:rPr>
                  <w:color w:val="1155CC"/>
                  <w:sz w:val="16"/>
                  <w:szCs w:val="16"/>
                  <w:u w:val="single"/>
                </w:rPr>
                <w:t>https://doi.org/10.1175/BAMS-D-12-00121.1</w:t>
              </w:r>
            </w:hyperlink>
          </w:p>
        </w:tc>
      </w:tr>
      <w:tr w:rsidR="00B8403E" w14:paraId="4CD066B0" w14:textId="77777777">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0E0" w14:textId="77777777" w:rsidR="00B8403E" w:rsidRDefault="00E6474A">
            <w:pPr>
              <w:widowControl w:val="0"/>
              <w:jc w:val="left"/>
              <w:rPr>
                <w:sz w:val="16"/>
                <w:szCs w:val="16"/>
              </w:rPr>
            </w:pPr>
            <w:r>
              <w:rPr>
                <w:sz w:val="16"/>
                <w:szCs w:val="16"/>
              </w:rPr>
              <w:t>CESM1-CAM5</w:t>
            </w:r>
          </w:p>
        </w:tc>
        <w:tc>
          <w:tcPr>
            <w:tcW w:w="1980"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0E1" w14:textId="77777777" w:rsidR="00B8403E" w:rsidRDefault="00B8403E">
            <w:pPr>
              <w:widowControl w:val="0"/>
              <w:rPr>
                <w:sz w:val="20"/>
                <w:szCs w:val="20"/>
              </w:rPr>
            </w:pPr>
          </w:p>
        </w:tc>
        <w:tc>
          <w:tcPr>
            <w:tcW w:w="1155"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0E2" w14:textId="77777777" w:rsidR="00B8403E" w:rsidRDefault="00B8403E">
            <w:pPr>
              <w:widowControl w:val="0"/>
              <w:rPr>
                <w:sz w:val="20"/>
                <w:szCs w:val="20"/>
              </w:rPr>
            </w:pPr>
          </w:p>
        </w:tc>
        <w:tc>
          <w:tcPr>
            <w:tcW w:w="1245"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0E3" w14:textId="77777777" w:rsidR="00B8403E" w:rsidRDefault="00B8403E">
            <w:pPr>
              <w:widowControl w:val="0"/>
              <w:rPr>
                <w:sz w:val="20"/>
                <w:szCs w:val="20"/>
              </w:rPr>
            </w:pPr>
          </w:p>
        </w:tc>
        <w:tc>
          <w:tcPr>
            <w:tcW w:w="3510"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0E4" w14:textId="77777777" w:rsidR="00B8403E" w:rsidRDefault="00B8403E">
            <w:pPr>
              <w:widowControl w:val="0"/>
              <w:rPr>
                <w:sz w:val="20"/>
                <w:szCs w:val="20"/>
              </w:rPr>
            </w:pPr>
          </w:p>
        </w:tc>
      </w:tr>
      <w:tr w:rsidR="00B8403E" w14:paraId="72004C92" w14:textId="77777777">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0E5" w14:textId="77777777" w:rsidR="00B8403E" w:rsidRDefault="00E6474A">
            <w:pPr>
              <w:widowControl w:val="0"/>
              <w:jc w:val="left"/>
              <w:rPr>
                <w:sz w:val="16"/>
                <w:szCs w:val="16"/>
              </w:rPr>
            </w:pPr>
            <w:r>
              <w:rPr>
                <w:sz w:val="16"/>
                <w:szCs w:val="16"/>
              </w:rPr>
              <w:t>CMCC-CESM</w:t>
            </w:r>
          </w:p>
        </w:tc>
        <w:tc>
          <w:tcPr>
            <w:tcW w:w="1980" w:type="dxa"/>
            <w:vMerge w:val="restart"/>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0E6" w14:textId="77777777" w:rsidR="00B8403E" w:rsidRDefault="00E6474A">
            <w:pPr>
              <w:widowControl w:val="0"/>
              <w:jc w:val="left"/>
              <w:rPr>
                <w:sz w:val="16"/>
                <w:szCs w:val="16"/>
              </w:rPr>
            </w:pPr>
            <w:r>
              <w:rPr>
                <w:sz w:val="16"/>
                <w:szCs w:val="16"/>
              </w:rPr>
              <w:t>Centro Euro-</w:t>
            </w:r>
            <w:proofErr w:type="spellStart"/>
            <w:r>
              <w:rPr>
                <w:sz w:val="16"/>
                <w:szCs w:val="16"/>
              </w:rPr>
              <w:t>Mediterraneo</w:t>
            </w:r>
            <w:proofErr w:type="spellEnd"/>
            <w:r>
              <w:rPr>
                <w:sz w:val="16"/>
                <w:szCs w:val="16"/>
              </w:rPr>
              <w:t xml:space="preserve"> per </w:t>
            </w:r>
            <w:proofErr w:type="spellStart"/>
            <w:r>
              <w:rPr>
                <w:sz w:val="16"/>
                <w:szCs w:val="16"/>
              </w:rPr>
              <w:t>i</w:t>
            </w:r>
            <w:proofErr w:type="spellEnd"/>
            <w:r>
              <w:rPr>
                <w:sz w:val="16"/>
                <w:szCs w:val="16"/>
              </w:rPr>
              <w:t xml:space="preserve"> </w:t>
            </w:r>
            <w:proofErr w:type="spellStart"/>
            <w:r>
              <w:rPr>
                <w:sz w:val="16"/>
                <w:szCs w:val="16"/>
              </w:rPr>
              <w:t>Cambiamenti</w:t>
            </w:r>
            <w:proofErr w:type="spellEnd"/>
            <w:r>
              <w:rPr>
                <w:sz w:val="16"/>
                <w:szCs w:val="16"/>
              </w:rPr>
              <w:t xml:space="preserve"> </w:t>
            </w:r>
            <w:proofErr w:type="spellStart"/>
            <w:r>
              <w:rPr>
                <w:sz w:val="16"/>
                <w:szCs w:val="16"/>
              </w:rPr>
              <w:t>Climatici</w:t>
            </w:r>
            <w:proofErr w:type="spellEnd"/>
          </w:p>
        </w:tc>
        <w:tc>
          <w:tcPr>
            <w:tcW w:w="115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0E7" w14:textId="77777777" w:rsidR="00B8403E" w:rsidRDefault="00E6474A">
            <w:pPr>
              <w:widowControl w:val="0"/>
              <w:jc w:val="left"/>
              <w:rPr>
                <w:sz w:val="16"/>
                <w:szCs w:val="16"/>
              </w:rPr>
            </w:pPr>
            <w:r>
              <w:rPr>
                <w:sz w:val="16"/>
                <w:szCs w:val="16"/>
              </w:rPr>
              <w:t>3.75° × 3.4431°</w:t>
            </w:r>
          </w:p>
        </w:tc>
        <w:tc>
          <w:tcPr>
            <w:tcW w:w="1245" w:type="dxa"/>
            <w:vMerge w:val="restart"/>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0E8" w14:textId="77777777" w:rsidR="00B8403E" w:rsidRDefault="00E6474A">
            <w:pPr>
              <w:widowControl w:val="0"/>
              <w:jc w:val="left"/>
              <w:rPr>
                <w:sz w:val="16"/>
                <w:szCs w:val="16"/>
              </w:rPr>
            </w:pPr>
            <w:r>
              <w:rPr>
                <w:sz w:val="16"/>
                <w:szCs w:val="16"/>
              </w:rPr>
              <w:t>Vichi et al (2011)</w:t>
            </w:r>
          </w:p>
          <w:p w14:paraId="000000E9" w14:textId="77777777" w:rsidR="00B8403E" w:rsidRDefault="00E6474A">
            <w:pPr>
              <w:widowControl w:val="0"/>
              <w:jc w:val="left"/>
              <w:rPr>
                <w:sz w:val="16"/>
                <w:szCs w:val="16"/>
              </w:rPr>
            </w:pPr>
            <w:proofErr w:type="spellStart"/>
            <w:r>
              <w:rPr>
                <w:sz w:val="16"/>
                <w:szCs w:val="16"/>
              </w:rPr>
              <w:t>Cherchi</w:t>
            </w:r>
            <w:proofErr w:type="spellEnd"/>
            <w:r>
              <w:rPr>
                <w:sz w:val="16"/>
                <w:szCs w:val="16"/>
              </w:rPr>
              <w:t xml:space="preserve"> et al (2018)</w:t>
            </w:r>
          </w:p>
        </w:tc>
        <w:tc>
          <w:tcPr>
            <w:tcW w:w="3510" w:type="dxa"/>
            <w:vMerge w:val="restart"/>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0EA" w14:textId="77777777" w:rsidR="00B8403E" w:rsidRDefault="00E6474A">
            <w:pPr>
              <w:widowControl w:val="0"/>
              <w:jc w:val="left"/>
              <w:rPr>
                <w:sz w:val="16"/>
                <w:szCs w:val="16"/>
              </w:rPr>
            </w:pPr>
            <w:r>
              <w:rPr>
                <w:sz w:val="16"/>
                <w:szCs w:val="16"/>
              </w:rPr>
              <w:t xml:space="preserve">Vichi M, Manzini E, </w:t>
            </w:r>
            <w:proofErr w:type="spellStart"/>
            <w:r>
              <w:rPr>
                <w:sz w:val="16"/>
                <w:szCs w:val="16"/>
              </w:rPr>
              <w:t>Fogli</w:t>
            </w:r>
            <w:proofErr w:type="spellEnd"/>
            <w:r>
              <w:rPr>
                <w:sz w:val="16"/>
                <w:szCs w:val="16"/>
              </w:rPr>
              <w:t xml:space="preserve"> PG, et al (2011) Global and regional ocean carbon uptake and climate change: sensitivity to a substantial mitigation scenario. </w:t>
            </w:r>
            <w:proofErr w:type="spellStart"/>
            <w:r>
              <w:rPr>
                <w:sz w:val="16"/>
                <w:szCs w:val="16"/>
              </w:rPr>
              <w:t>Clim</w:t>
            </w:r>
            <w:proofErr w:type="spellEnd"/>
            <w:r>
              <w:rPr>
                <w:sz w:val="16"/>
                <w:szCs w:val="16"/>
              </w:rPr>
              <w:t xml:space="preserve"> </w:t>
            </w:r>
            <w:proofErr w:type="spellStart"/>
            <w:r>
              <w:rPr>
                <w:sz w:val="16"/>
                <w:szCs w:val="16"/>
              </w:rPr>
              <w:t>Dyn</w:t>
            </w:r>
            <w:proofErr w:type="spellEnd"/>
            <w:r>
              <w:rPr>
                <w:sz w:val="16"/>
                <w:szCs w:val="16"/>
              </w:rPr>
              <w:t xml:space="preserve"> 37:1929–1947.</w:t>
            </w:r>
            <w:hyperlink r:id="rId23">
              <w:r>
                <w:rPr>
                  <w:sz w:val="16"/>
                  <w:szCs w:val="16"/>
                </w:rPr>
                <w:t xml:space="preserve"> </w:t>
              </w:r>
            </w:hyperlink>
            <w:hyperlink r:id="rId24">
              <w:r>
                <w:rPr>
                  <w:color w:val="1155CC"/>
                  <w:sz w:val="16"/>
                  <w:szCs w:val="16"/>
                  <w:u w:val="single"/>
                </w:rPr>
                <w:t>https://doi.org/10.1007/s00382-011-1079-0</w:t>
              </w:r>
            </w:hyperlink>
            <w:r>
              <w:rPr>
                <w:sz w:val="16"/>
                <w:szCs w:val="16"/>
              </w:rPr>
              <w:t xml:space="preserve"> </w:t>
            </w:r>
            <w:proofErr w:type="spellStart"/>
            <w:r>
              <w:rPr>
                <w:sz w:val="16"/>
                <w:szCs w:val="16"/>
              </w:rPr>
              <w:t>Cherchi</w:t>
            </w:r>
            <w:proofErr w:type="spellEnd"/>
            <w:r>
              <w:rPr>
                <w:sz w:val="16"/>
                <w:szCs w:val="16"/>
              </w:rPr>
              <w:t xml:space="preserve"> A, </w:t>
            </w:r>
            <w:proofErr w:type="spellStart"/>
            <w:r>
              <w:rPr>
                <w:sz w:val="16"/>
                <w:szCs w:val="16"/>
              </w:rPr>
              <w:t>Fogli</w:t>
            </w:r>
            <w:proofErr w:type="spellEnd"/>
            <w:r>
              <w:rPr>
                <w:sz w:val="16"/>
                <w:szCs w:val="16"/>
              </w:rPr>
              <w:t xml:space="preserve"> PG, Lovato T, et al (2018) Global mean climate and main patterns of variability in the CMCC‐CM2 coupled model. J Adv Model Earth </w:t>
            </w:r>
            <w:proofErr w:type="spellStart"/>
            <w:r>
              <w:rPr>
                <w:sz w:val="16"/>
                <w:szCs w:val="16"/>
              </w:rPr>
              <w:t>Syst</w:t>
            </w:r>
            <w:proofErr w:type="spellEnd"/>
            <w:r>
              <w:rPr>
                <w:sz w:val="16"/>
                <w:szCs w:val="16"/>
              </w:rPr>
              <w:t xml:space="preserve"> 2018MS001369.</w:t>
            </w:r>
            <w:hyperlink r:id="rId25">
              <w:r>
                <w:rPr>
                  <w:sz w:val="16"/>
                  <w:szCs w:val="16"/>
                </w:rPr>
                <w:t xml:space="preserve"> </w:t>
              </w:r>
            </w:hyperlink>
            <w:hyperlink r:id="rId26">
              <w:r>
                <w:rPr>
                  <w:color w:val="1155CC"/>
                  <w:sz w:val="16"/>
                  <w:szCs w:val="16"/>
                  <w:u w:val="single"/>
                </w:rPr>
                <w:t>https://doi.org/10.1029/2018MS001369</w:t>
              </w:r>
            </w:hyperlink>
          </w:p>
        </w:tc>
      </w:tr>
      <w:tr w:rsidR="00B8403E" w14:paraId="108666B1" w14:textId="77777777">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0EB" w14:textId="77777777" w:rsidR="00B8403E" w:rsidRDefault="00E6474A">
            <w:pPr>
              <w:widowControl w:val="0"/>
              <w:jc w:val="left"/>
              <w:rPr>
                <w:sz w:val="16"/>
                <w:szCs w:val="16"/>
              </w:rPr>
            </w:pPr>
            <w:r>
              <w:rPr>
                <w:sz w:val="16"/>
                <w:szCs w:val="16"/>
              </w:rPr>
              <w:t>CMCC-CM</w:t>
            </w:r>
          </w:p>
        </w:tc>
        <w:tc>
          <w:tcPr>
            <w:tcW w:w="1980"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0EC" w14:textId="77777777" w:rsidR="00B8403E" w:rsidRDefault="00B8403E">
            <w:pPr>
              <w:widowControl w:val="0"/>
              <w:rPr>
                <w:sz w:val="20"/>
                <w:szCs w:val="20"/>
              </w:rPr>
            </w:pPr>
          </w:p>
        </w:tc>
        <w:tc>
          <w:tcPr>
            <w:tcW w:w="115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0ED" w14:textId="77777777" w:rsidR="00B8403E" w:rsidRDefault="00E6474A">
            <w:pPr>
              <w:widowControl w:val="0"/>
              <w:jc w:val="left"/>
              <w:rPr>
                <w:sz w:val="16"/>
                <w:szCs w:val="16"/>
              </w:rPr>
            </w:pPr>
            <w:r>
              <w:rPr>
                <w:sz w:val="16"/>
                <w:szCs w:val="16"/>
              </w:rPr>
              <w:t>0.75° × 0.7484°</w:t>
            </w:r>
          </w:p>
        </w:tc>
        <w:tc>
          <w:tcPr>
            <w:tcW w:w="1245"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0EE" w14:textId="77777777" w:rsidR="00B8403E" w:rsidRDefault="00B8403E">
            <w:pPr>
              <w:widowControl w:val="0"/>
              <w:rPr>
                <w:sz w:val="20"/>
                <w:szCs w:val="20"/>
              </w:rPr>
            </w:pPr>
          </w:p>
        </w:tc>
        <w:tc>
          <w:tcPr>
            <w:tcW w:w="3510"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0EF" w14:textId="77777777" w:rsidR="00B8403E" w:rsidRDefault="00B8403E">
            <w:pPr>
              <w:widowControl w:val="0"/>
              <w:rPr>
                <w:sz w:val="20"/>
                <w:szCs w:val="20"/>
              </w:rPr>
            </w:pPr>
          </w:p>
        </w:tc>
      </w:tr>
      <w:tr w:rsidR="00B8403E" w14:paraId="0F1E4C47" w14:textId="77777777">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0F0" w14:textId="77777777" w:rsidR="00B8403E" w:rsidRDefault="00E6474A">
            <w:pPr>
              <w:widowControl w:val="0"/>
              <w:jc w:val="left"/>
              <w:rPr>
                <w:sz w:val="16"/>
                <w:szCs w:val="16"/>
              </w:rPr>
            </w:pPr>
            <w:r>
              <w:rPr>
                <w:sz w:val="16"/>
                <w:szCs w:val="16"/>
              </w:rPr>
              <w:t>CMCC-CMS</w:t>
            </w:r>
          </w:p>
        </w:tc>
        <w:tc>
          <w:tcPr>
            <w:tcW w:w="1980"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0F1" w14:textId="77777777" w:rsidR="00B8403E" w:rsidRDefault="00B8403E">
            <w:pPr>
              <w:widowControl w:val="0"/>
              <w:rPr>
                <w:sz w:val="20"/>
                <w:szCs w:val="20"/>
              </w:rPr>
            </w:pPr>
          </w:p>
        </w:tc>
        <w:tc>
          <w:tcPr>
            <w:tcW w:w="115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0F2" w14:textId="77777777" w:rsidR="00B8403E" w:rsidRDefault="00E6474A">
            <w:pPr>
              <w:widowControl w:val="0"/>
              <w:jc w:val="left"/>
              <w:rPr>
                <w:sz w:val="16"/>
                <w:szCs w:val="16"/>
              </w:rPr>
            </w:pPr>
            <w:r>
              <w:rPr>
                <w:sz w:val="16"/>
                <w:szCs w:val="16"/>
              </w:rPr>
              <w:t>3.75° × 3.7111°</w:t>
            </w:r>
          </w:p>
        </w:tc>
        <w:tc>
          <w:tcPr>
            <w:tcW w:w="1245"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0F3" w14:textId="77777777" w:rsidR="00B8403E" w:rsidRDefault="00B8403E">
            <w:pPr>
              <w:widowControl w:val="0"/>
              <w:rPr>
                <w:sz w:val="20"/>
                <w:szCs w:val="20"/>
              </w:rPr>
            </w:pPr>
          </w:p>
        </w:tc>
        <w:tc>
          <w:tcPr>
            <w:tcW w:w="3510"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0F4" w14:textId="77777777" w:rsidR="00B8403E" w:rsidRDefault="00B8403E">
            <w:pPr>
              <w:widowControl w:val="0"/>
              <w:rPr>
                <w:sz w:val="20"/>
                <w:szCs w:val="20"/>
              </w:rPr>
            </w:pPr>
          </w:p>
        </w:tc>
      </w:tr>
      <w:tr w:rsidR="00B8403E" w14:paraId="1860E735" w14:textId="77777777">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0F5" w14:textId="77777777" w:rsidR="00B8403E" w:rsidRDefault="00E6474A">
            <w:pPr>
              <w:widowControl w:val="0"/>
              <w:jc w:val="left"/>
              <w:rPr>
                <w:sz w:val="16"/>
                <w:szCs w:val="16"/>
              </w:rPr>
            </w:pPr>
            <w:r>
              <w:rPr>
                <w:sz w:val="16"/>
                <w:szCs w:val="16"/>
              </w:rPr>
              <w:t>CNRM-CM5</w:t>
            </w:r>
          </w:p>
        </w:tc>
        <w:tc>
          <w:tcPr>
            <w:tcW w:w="198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0F6" w14:textId="77777777" w:rsidR="00B8403E" w:rsidRDefault="00E6474A">
            <w:pPr>
              <w:widowControl w:val="0"/>
              <w:jc w:val="left"/>
              <w:rPr>
                <w:sz w:val="16"/>
                <w:szCs w:val="16"/>
              </w:rPr>
            </w:pPr>
            <w:r>
              <w:rPr>
                <w:sz w:val="16"/>
                <w:szCs w:val="16"/>
              </w:rPr>
              <w:t xml:space="preserve">Centre National de </w:t>
            </w:r>
            <w:proofErr w:type="spellStart"/>
            <w:r>
              <w:rPr>
                <w:sz w:val="16"/>
                <w:szCs w:val="16"/>
              </w:rPr>
              <w:t>Recherches</w:t>
            </w:r>
            <w:proofErr w:type="spellEnd"/>
            <w:r>
              <w:rPr>
                <w:sz w:val="16"/>
                <w:szCs w:val="16"/>
              </w:rPr>
              <w:t xml:space="preserve"> </w:t>
            </w:r>
            <w:proofErr w:type="spellStart"/>
            <w:r>
              <w:rPr>
                <w:sz w:val="16"/>
                <w:szCs w:val="16"/>
              </w:rPr>
              <w:t>Météorologiques</w:t>
            </w:r>
            <w:proofErr w:type="spellEnd"/>
            <w:r>
              <w:rPr>
                <w:sz w:val="16"/>
                <w:szCs w:val="16"/>
              </w:rPr>
              <w:t xml:space="preserve"> / Centre </w:t>
            </w:r>
            <w:proofErr w:type="spellStart"/>
            <w:r>
              <w:rPr>
                <w:sz w:val="16"/>
                <w:szCs w:val="16"/>
              </w:rPr>
              <w:t>Européen</w:t>
            </w:r>
            <w:proofErr w:type="spellEnd"/>
            <w:r>
              <w:rPr>
                <w:sz w:val="16"/>
                <w:szCs w:val="16"/>
              </w:rPr>
              <w:t xml:space="preserve"> de </w:t>
            </w:r>
            <w:proofErr w:type="spellStart"/>
            <w:r>
              <w:rPr>
                <w:sz w:val="16"/>
                <w:szCs w:val="16"/>
              </w:rPr>
              <w:t>Recherches</w:t>
            </w:r>
            <w:proofErr w:type="spellEnd"/>
            <w:r>
              <w:rPr>
                <w:sz w:val="16"/>
                <w:szCs w:val="16"/>
              </w:rPr>
              <w:t xml:space="preserve"> et de Formation </w:t>
            </w:r>
            <w:proofErr w:type="spellStart"/>
            <w:r>
              <w:rPr>
                <w:sz w:val="16"/>
                <w:szCs w:val="16"/>
              </w:rPr>
              <w:t>Avancée</w:t>
            </w:r>
            <w:proofErr w:type="spellEnd"/>
            <w:r>
              <w:rPr>
                <w:sz w:val="16"/>
                <w:szCs w:val="16"/>
              </w:rPr>
              <w:t xml:space="preserve"> </w:t>
            </w:r>
            <w:proofErr w:type="spellStart"/>
            <w:r>
              <w:rPr>
                <w:sz w:val="16"/>
                <w:szCs w:val="16"/>
              </w:rPr>
              <w:t>en</w:t>
            </w:r>
            <w:proofErr w:type="spellEnd"/>
            <w:r>
              <w:rPr>
                <w:sz w:val="16"/>
                <w:szCs w:val="16"/>
              </w:rPr>
              <w:t xml:space="preserve"> </w:t>
            </w:r>
            <w:proofErr w:type="spellStart"/>
            <w:r>
              <w:rPr>
                <w:sz w:val="16"/>
                <w:szCs w:val="16"/>
              </w:rPr>
              <w:lastRenderedPageBreak/>
              <w:t>Calcul</w:t>
            </w:r>
            <w:proofErr w:type="spellEnd"/>
            <w:r>
              <w:rPr>
                <w:sz w:val="16"/>
                <w:szCs w:val="16"/>
              </w:rPr>
              <w:t xml:space="preserve"> </w:t>
            </w:r>
            <w:proofErr w:type="spellStart"/>
            <w:r>
              <w:rPr>
                <w:sz w:val="16"/>
                <w:szCs w:val="16"/>
              </w:rPr>
              <w:t>Scientifique</w:t>
            </w:r>
            <w:proofErr w:type="spellEnd"/>
          </w:p>
        </w:tc>
        <w:tc>
          <w:tcPr>
            <w:tcW w:w="115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0F7" w14:textId="77777777" w:rsidR="00B8403E" w:rsidRDefault="00E6474A">
            <w:pPr>
              <w:widowControl w:val="0"/>
              <w:jc w:val="left"/>
              <w:rPr>
                <w:sz w:val="16"/>
                <w:szCs w:val="16"/>
              </w:rPr>
            </w:pPr>
            <w:r>
              <w:rPr>
                <w:sz w:val="16"/>
                <w:szCs w:val="16"/>
              </w:rPr>
              <w:lastRenderedPageBreak/>
              <w:t>1.40625° × 1.4008°</w:t>
            </w:r>
          </w:p>
        </w:tc>
        <w:tc>
          <w:tcPr>
            <w:tcW w:w="124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0F8" w14:textId="77777777" w:rsidR="00B8403E" w:rsidRDefault="00E6474A">
            <w:pPr>
              <w:widowControl w:val="0"/>
              <w:jc w:val="left"/>
              <w:rPr>
                <w:sz w:val="16"/>
                <w:szCs w:val="16"/>
              </w:rPr>
            </w:pPr>
            <w:proofErr w:type="spellStart"/>
            <w:r>
              <w:rPr>
                <w:sz w:val="16"/>
                <w:szCs w:val="16"/>
              </w:rPr>
              <w:t>Voldoire</w:t>
            </w:r>
            <w:proofErr w:type="spellEnd"/>
            <w:r>
              <w:rPr>
                <w:sz w:val="16"/>
                <w:szCs w:val="16"/>
              </w:rPr>
              <w:t xml:space="preserve"> et al (2013)</w:t>
            </w:r>
          </w:p>
        </w:tc>
        <w:tc>
          <w:tcPr>
            <w:tcW w:w="35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0F9" w14:textId="77777777" w:rsidR="00B8403E" w:rsidRDefault="00E6474A">
            <w:pPr>
              <w:widowControl w:val="0"/>
              <w:jc w:val="left"/>
              <w:rPr>
                <w:sz w:val="16"/>
                <w:szCs w:val="16"/>
              </w:rPr>
            </w:pPr>
            <w:proofErr w:type="spellStart"/>
            <w:r>
              <w:rPr>
                <w:sz w:val="16"/>
                <w:szCs w:val="16"/>
              </w:rPr>
              <w:t>Voldoire</w:t>
            </w:r>
            <w:proofErr w:type="spellEnd"/>
            <w:r>
              <w:rPr>
                <w:sz w:val="16"/>
                <w:szCs w:val="16"/>
              </w:rPr>
              <w:t xml:space="preserve"> A, Sanchez-Gomez E, Salas y </w:t>
            </w:r>
            <w:proofErr w:type="spellStart"/>
            <w:r>
              <w:rPr>
                <w:sz w:val="16"/>
                <w:szCs w:val="16"/>
              </w:rPr>
              <w:t>Mélia</w:t>
            </w:r>
            <w:proofErr w:type="spellEnd"/>
            <w:r>
              <w:rPr>
                <w:sz w:val="16"/>
                <w:szCs w:val="16"/>
              </w:rPr>
              <w:t xml:space="preserve"> D, et al (2013) The CNRM-CM5.1 global climate model: description and basic evaluation. </w:t>
            </w:r>
            <w:proofErr w:type="spellStart"/>
            <w:r>
              <w:rPr>
                <w:sz w:val="16"/>
                <w:szCs w:val="16"/>
              </w:rPr>
              <w:t>Clim</w:t>
            </w:r>
            <w:proofErr w:type="spellEnd"/>
            <w:r>
              <w:rPr>
                <w:sz w:val="16"/>
                <w:szCs w:val="16"/>
              </w:rPr>
              <w:t xml:space="preserve"> </w:t>
            </w:r>
            <w:proofErr w:type="spellStart"/>
            <w:r>
              <w:rPr>
                <w:sz w:val="16"/>
                <w:szCs w:val="16"/>
              </w:rPr>
              <w:t>Dyn</w:t>
            </w:r>
            <w:proofErr w:type="spellEnd"/>
            <w:r>
              <w:rPr>
                <w:sz w:val="16"/>
                <w:szCs w:val="16"/>
              </w:rPr>
              <w:t xml:space="preserve"> 40:2091–2121.</w:t>
            </w:r>
            <w:hyperlink r:id="rId27">
              <w:r>
                <w:rPr>
                  <w:sz w:val="16"/>
                  <w:szCs w:val="16"/>
                </w:rPr>
                <w:t xml:space="preserve"> </w:t>
              </w:r>
            </w:hyperlink>
            <w:hyperlink r:id="rId28">
              <w:r>
                <w:rPr>
                  <w:color w:val="1155CC"/>
                  <w:sz w:val="16"/>
                  <w:szCs w:val="16"/>
                  <w:u w:val="single"/>
                </w:rPr>
                <w:t>https://doi.org/10.1007/s00382-011-1259-y</w:t>
              </w:r>
            </w:hyperlink>
          </w:p>
        </w:tc>
      </w:tr>
      <w:tr w:rsidR="00B8403E" w14:paraId="5892A48F" w14:textId="77777777">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0FA" w14:textId="77777777" w:rsidR="00B8403E" w:rsidRDefault="00E6474A">
            <w:pPr>
              <w:widowControl w:val="0"/>
              <w:jc w:val="left"/>
              <w:rPr>
                <w:sz w:val="16"/>
                <w:szCs w:val="16"/>
              </w:rPr>
            </w:pPr>
            <w:r>
              <w:rPr>
                <w:sz w:val="16"/>
                <w:szCs w:val="16"/>
              </w:rPr>
              <w:t>CSIRO-Mk3-6-0</w:t>
            </w:r>
          </w:p>
        </w:tc>
        <w:tc>
          <w:tcPr>
            <w:tcW w:w="198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0FB" w14:textId="77777777" w:rsidR="00B8403E" w:rsidRDefault="00E6474A">
            <w:pPr>
              <w:widowControl w:val="0"/>
              <w:jc w:val="left"/>
              <w:rPr>
                <w:sz w:val="16"/>
                <w:szCs w:val="16"/>
              </w:rPr>
            </w:pPr>
            <w:r>
              <w:rPr>
                <w:sz w:val="16"/>
                <w:szCs w:val="16"/>
              </w:rPr>
              <w:t>Commonwealth Scientific and Industrial Research Organization in collaboration with the Queensland Climate Change Centre of Excellence</w:t>
            </w:r>
          </w:p>
        </w:tc>
        <w:tc>
          <w:tcPr>
            <w:tcW w:w="115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0FC" w14:textId="77777777" w:rsidR="00B8403E" w:rsidRDefault="00E6474A">
            <w:pPr>
              <w:widowControl w:val="0"/>
              <w:jc w:val="left"/>
              <w:rPr>
                <w:sz w:val="16"/>
                <w:szCs w:val="16"/>
              </w:rPr>
            </w:pPr>
            <w:r>
              <w:rPr>
                <w:sz w:val="16"/>
                <w:szCs w:val="16"/>
              </w:rPr>
              <w:t>1.875° × 1.8653°</w:t>
            </w:r>
          </w:p>
        </w:tc>
        <w:tc>
          <w:tcPr>
            <w:tcW w:w="124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0FD" w14:textId="77777777" w:rsidR="00B8403E" w:rsidRDefault="00E6474A">
            <w:pPr>
              <w:widowControl w:val="0"/>
              <w:jc w:val="left"/>
              <w:rPr>
                <w:sz w:val="16"/>
                <w:szCs w:val="16"/>
              </w:rPr>
            </w:pPr>
            <w:proofErr w:type="spellStart"/>
            <w:r>
              <w:rPr>
                <w:sz w:val="16"/>
                <w:szCs w:val="16"/>
              </w:rPr>
              <w:t>Rotstayn</w:t>
            </w:r>
            <w:proofErr w:type="spellEnd"/>
            <w:r>
              <w:rPr>
                <w:sz w:val="16"/>
                <w:szCs w:val="16"/>
              </w:rPr>
              <w:t xml:space="preserve"> et al (2009)</w:t>
            </w:r>
          </w:p>
        </w:tc>
        <w:tc>
          <w:tcPr>
            <w:tcW w:w="35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0FE" w14:textId="77777777" w:rsidR="00B8403E" w:rsidRDefault="00E6474A">
            <w:pPr>
              <w:widowControl w:val="0"/>
              <w:jc w:val="left"/>
              <w:rPr>
                <w:sz w:val="16"/>
                <w:szCs w:val="16"/>
              </w:rPr>
            </w:pPr>
            <w:proofErr w:type="spellStart"/>
            <w:r>
              <w:rPr>
                <w:sz w:val="16"/>
                <w:szCs w:val="16"/>
              </w:rPr>
              <w:t>Rotstayn</w:t>
            </w:r>
            <w:proofErr w:type="spellEnd"/>
            <w:r>
              <w:rPr>
                <w:sz w:val="16"/>
                <w:szCs w:val="16"/>
              </w:rPr>
              <w:t xml:space="preserve"> LD, Collier MA, Dix MR, et al (2009) Improved simulation of Australian climate and ENSO-related rainfall variability in a global climate model with an interactive aerosol treatment. Int J </w:t>
            </w:r>
            <w:proofErr w:type="spellStart"/>
            <w:r>
              <w:rPr>
                <w:sz w:val="16"/>
                <w:szCs w:val="16"/>
              </w:rPr>
              <w:t>Climatol</w:t>
            </w:r>
            <w:proofErr w:type="spellEnd"/>
            <w:r>
              <w:rPr>
                <w:sz w:val="16"/>
                <w:szCs w:val="16"/>
              </w:rPr>
              <w:t>.</w:t>
            </w:r>
            <w:hyperlink r:id="rId29">
              <w:r>
                <w:rPr>
                  <w:sz w:val="16"/>
                  <w:szCs w:val="16"/>
                </w:rPr>
                <w:t xml:space="preserve"> </w:t>
              </w:r>
            </w:hyperlink>
            <w:hyperlink r:id="rId30">
              <w:r>
                <w:rPr>
                  <w:color w:val="1155CC"/>
                  <w:sz w:val="16"/>
                  <w:szCs w:val="16"/>
                  <w:u w:val="single"/>
                </w:rPr>
                <w:t>https://doi.org/10.1002/joc.1952</w:t>
              </w:r>
            </w:hyperlink>
          </w:p>
        </w:tc>
      </w:tr>
      <w:tr w:rsidR="00B8403E" w14:paraId="0CBFE6A8" w14:textId="77777777">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0FF" w14:textId="77777777" w:rsidR="00B8403E" w:rsidRDefault="00E6474A">
            <w:pPr>
              <w:widowControl w:val="0"/>
              <w:jc w:val="left"/>
              <w:rPr>
                <w:sz w:val="16"/>
                <w:szCs w:val="16"/>
              </w:rPr>
            </w:pPr>
            <w:r>
              <w:rPr>
                <w:sz w:val="16"/>
                <w:szCs w:val="16"/>
              </w:rPr>
              <w:t>GFDL-CM3</w:t>
            </w:r>
          </w:p>
        </w:tc>
        <w:tc>
          <w:tcPr>
            <w:tcW w:w="1980" w:type="dxa"/>
            <w:vMerge w:val="restart"/>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00" w14:textId="77777777" w:rsidR="00B8403E" w:rsidRDefault="00E6474A">
            <w:pPr>
              <w:widowControl w:val="0"/>
              <w:jc w:val="left"/>
              <w:rPr>
                <w:sz w:val="16"/>
                <w:szCs w:val="16"/>
              </w:rPr>
            </w:pPr>
            <w:r>
              <w:rPr>
                <w:sz w:val="16"/>
                <w:szCs w:val="16"/>
              </w:rPr>
              <w:t>National Oceanic and Atmospheric Administration / Geophysical Fluid Dynamic Laboratory</w:t>
            </w:r>
          </w:p>
        </w:tc>
        <w:tc>
          <w:tcPr>
            <w:tcW w:w="115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01" w14:textId="77777777" w:rsidR="00B8403E" w:rsidRDefault="00E6474A">
            <w:pPr>
              <w:widowControl w:val="0"/>
              <w:jc w:val="left"/>
              <w:rPr>
                <w:sz w:val="16"/>
                <w:szCs w:val="16"/>
              </w:rPr>
            </w:pPr>
            <w:r>
              <w:rPr>
                <w:sz w:val="16"/>
                <w:szCs w:val="16"/>
              </w:rPr>
              <w:t>2.5 ° × 2.0°</w:t>
            </w:r>
          </w:p>
        </w:tc>
        <w:tc>
          <w:tcPr>
            <w:tcW w:w="1245" w:type="dxa"/>
            <w:vMerge w:val="restart"/>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02" w14:textId="77777777" w:rsidR="00B8403E" w:rsidRDefault="00E6474A">
            <w:pPr>
              <w:widowControl w:val="0"/>
              <w:jc w:val="left"/>
              <w:rPr>
                <w:sz w:val="16"/>
                <w:szCs w:val="16"/>
              </w:rPr>
            </w:pPr>
            <w:r>
              <w:rPr>
                <w:sz w:val="16"/>
                <w:szCs w:val="16"/>
              </w:rPr>
              <w:t>Donner et al (2011)</w:t>
            </w:r>
          </w:p>
        </w:tc>
        <w:tc>
          <w:tcPr>
            <w:tcW w:w="3510" w:type="dxa"/>
            <w:vMerge w:val="restart"/>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03" w14:textId="77777777" w:rsidR="00B8403E" w:rsidRDefault="00E6474A">
            <w:pPr>
              <w:widowControl w:val="0"/>
              <w:jc w:val="left"/>
              <w:rPr>
                <w:sz w:val="16"/>
                <w:szCs w:val="16"/>
              </w:rPr>
            </w:pPr>
            <w:r>
              <w:rPr>
                <w:sz w:val="16"/>
                <w:szCs w:val="16"/>
              </w:rPr>
              <w:t xml:space="preserve">Donner LJ, Wyman BL, </w:t>
            </w:r>
            <w:proofErr w:type="spellStart"/>
            <w:r>
              <w:rPr>
                <w:sz w:val="16"/>
                <w:szCs w:val="16"/>
              </w:rPr>
              <w:t>Hemler</w:t>
            </w:r>
            <w:proofErr w:type="spellEnd"/>
            <w:r>
              <w:rPr>
                <w:sz w:val="16"/>
                <w:szCs w:val="16"/>
              </w:rPr>
              <w:t xml:space="preserve"> RS, et al (2011) The Dynamical Core, Physical Parameterizations, and Basic Simulation Characteristics of the Atmospheric Component AM3 of the GFDL Global Coupled Model CM3. J </w:t>
            </w:r>
            <w:proofErr w:type="spellStart"/>
            <w:r>
              <w:rPr>
                <w:sz w:val="16"/>
                <w:szCs w:val="16"/>
              </w:rPr>
              <w:t>Clim</w:t>
            </w:r>
            <w:proofErr w:type="spellEnd"/>
            <w:r>
              <w:rPr>
                <w:sz w:val="16"/>
                <w:szCs w:val="16"/>
              </w:rPr>
              <w:t xml:space="preserve"> 24:3484–3519.</w:t>
            </w:r>
            <w:hyperlink r:id="rId31">
              <w:r>
                <w:rPr>
                  <w:sz w:val="16"/>
                  <w:szCs w:val="16"/>
                </w:rPr>
                <w:t xml:space="preserve"> </w:t>
              </w:r>
            </w:hyperlink>
            <w:hyperlink r:id="rId32">
              <w:r>
                <w:rPr>
                  <w:color w:val="1155CC"/>
                  <w:sz w:val="16"/>
                  <w:szCs w:val="16"/>
                  <w:u w:val="single"/>
                </w:rPr>
                <w:t>https://doi.org/10.1175/2011JCLI3955.1</w:t>
              </w:r>
            </w:hyperlink>
          </w:p>
        </w:tc>
      </w:tr>
      <w:tr w:rsidR="00B8403E" w14:paraId="3900734E" w14:textId="77777777">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104" w14:textId="77777777" w:rsidR="00B8403E" w:rsidRDefault="00E6474A">
            <w:pPr>
              <w:widowControl w:val="0"/>
              <w:jc w:val="left"/>
              <w:rPr>
                <w:sz w:val="16"/>
                <w:szCs w:val="16"/>
              </w:rPr>
            </w:pPr>
            <w:r>
              <w:rPr>
                <w:sz w:val="16"/>
                <w:szCs w:val="16"/>
              </w:rPr>
              <w:t>GFDL-ESM2G</w:t>
            </w:r>
          </w:p>
        </w:tc>
        <w:tc>
          <w:tcPr>
            <w:tcW w:w="1980"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105" w14:textId="77777777" w:rsidR="00B8403E" w:rsidRDefault="00B8403E">
            <w:pPr>
              <w:widowControl w:val="0"/>
              <w:rPr>
                <w:sz w:val="20"/>
                <w:szCs w:val="20"/>
              </w:rPr>
            </w:pPr>
          </w:p>
        </w:tc>
        <w:tc>
          <w:tcPr>
            <w:tcW w:w="115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06" w14:textId="77777777" w:rsidR="00B8403E" w:rsidRDefault="00E6474A">
            <w:pPr>
              <w:widowControl w:val="0"/>
              <w:jc w:val="left"/>
              <w:rPr>
                <w:sz w:val="16"/>
                <w:szCs w:val="16"/>
              </w:rPr>
            </w:pPr>
            <w:r>
              <w:rPr>
                <w:sz w:val="16"/>
                <w:szCs w:val="16"/>
              </w:rPr>
              <w:t>2.0° × 2.0225°</w:t>
            </w:r>
          </w:p>
        </w:tc>
        <w:tc>
          <w:tcPr>
            <w:tcW w:w="1245"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107" w14:textId="77777777" w:rsidR="00B8403E" w:rsidRDefault="00B8403E">
            <w:pPr>
              <w:widowControl w:val="0"/>
              <w:rPr>
                <w:sz w:val="20"/>
                <w:szCs w:val="20"/>
              </w:rPr>
            </w:pPr>
          </w:p>
        </w:tc>
        <w:tc>
          <w:tcPr>
            <w:tcW w:w="3510"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108" w14:textId="77777777" w:rsidR="00B8403E" w:rsidRDefault="00B8403E">
            <w:pPr>
              <w:widowControl w:val="0"/>
              <w:rPr>
                <w:sz w:val="20"/>
                <w:szCs w:val="20"/>
              </w:rPr>
            </w:pPr>
          </w:p>
        </w:tc>
      </w:tr>
      <w:tr w:rsidR="00B8403E" w14:paraId="61543A9F" w14:textId="77777777">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109" w14:textId="77777777" w:rsidR="00B8403E" w:rsidRDefault="00E6474A">
            <w:pPr>
              <w:widowControl w:val="0"/>
              <w:jc w:val="left"/>
              <w:rPr>
                <w:sz w:val="16"/>
                <w:szCs w:val="16"/>
              </w:rPr>
            </w:pPr>
            <w:r>
              <w:rPr>
                <w:sz w:val="16"/>
                <w:szCs w:val="16"/>
              </w:rPr>
              <w:t>GFDL-ESM2M</w:t>
            </w:r>
          </w:p>
        </w:tc>
        <w:tc>
          <w:tcPr>
            <w:tcW w:w="1980"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10A" w14:textId="77777777" w:rsidR="00B8403E" w:rsidRDefault="00B8403E">
            <w:pPr>
              <w:widowControl w:val="0"/>
              <w:rPr>
                <w:sz w:val="20"/>
                <w:szCs w:val="20"/>
              </w:rPr>
            </w:pPr>
          </w:p>
        </w:tc>
        <w:tc>
          <w:tcPr>
            <w:tcW w:w="115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0B" w14:textId="77777777" w:rsidR="00B8403E" w:rsidRDefault="00E6474A">
            <w:pPr>
              <w:widowControl w:val="0"/>
              <w:jc w:val="left"/>
              <w:rPr>
                <w:sz w:val="16"/>
                <w:szCs w:val="16"/>
              </w:rPr>
            </w:pPr>
            <w:r>
              <w:rPr>
                <w:sz w:val="16"/>
                <w:szCs w:val="16"/>
              </w:rPr>
              <w:t>2.5° × 2.0225</w:t>
            </w:r>
          </w:p>
        </w:tc>
        <w:tc>
          <w:tcPr>
            <w:tcW w:w="1245"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10C" w14:textId="77777777" w:rsidR="00B8403E" w:rsidRDefault="00B8403E">
            <w:pPr>
              <w:widowControl w:val="0"/>
              <w:rPr>
                <w:sz w:val="20"/>
                <w:szCs w:val="20"/>
              </w:rPr>
            </w:pPr>
          </w:p>
        </w:tc>
        <w:tc>
          <w:tcPr>
            <w:tcW w:w="3510"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10D" w14:textId="77777777" w:rsidR="00B8403E" w:rsidRDefault="00B8403E">
            <w:pPr>
              <w:widowControl w:val="0"/>
              <w:rPr>
                <w:sz w:val="20"/>
                <w:szCs w:val="20"/>
              </w:rPr>
            </w:pPr>
          </w:p>
        </w:tc>
      </w:tr>
      <w:tr w:rsidR="00B8403E" w14:paraId="7759C3F2" w14:textId="77777777">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10E" w14:textId="77777777" w:rsidR="00B8403E" w:rsidRDefault="00E6474A">
            <w:pPr>
              <w:widowControl w:val="0"/>
              <w:jc w:val="left"/>
              <w:rPr>
                <w:sz w:val="16"/>
                <w:szCs w:val="16"/>
              </w:rPr>
            </w:pPr>
            <w:r>
              <w:rPr>
                <w:sz w:val="16"/>
                <w:szCs w:val="16"/>
              </w:rPr>
              <w:t>INM-CM4</w:t>
            </w:r>
          </w:p>
        </w:tc>
        <w:tc>
          <w:tcPr>
            <w:tcW w:w="198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10F" w14:textId="77777777" w:rsidR="00B8403E" w:rsidRDefault="00E6474A">
            <w:pPr>
              <w:widowControl w:val="0"/>
              <w:jc w:val="left"/>
              <w:rPr>
                <w:sz w:val="16"/>
                <w:szCs w:val="16"/>
              </w:rPr>
            </w:pPr>
            <w:r>
              <w:rPr>
                <w:sz w:val="16"/>
                <w:szCs w:val="16"/>
              </w:rPr>
              <w:t>Institute for Numerical Mathematics</w:t>
            </w:r>
          </w:p>
        </w:tc>
        <w:tc>
          <w:tcPr>
            <w:tcW w:w="115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10" w14:textId="77777777" w:rsidR="00B8403E" w:rsidRDefault="00E6474A">
            <w:pPr>
              <w:widowControl w:val="0"/>
              <w:jc w:val="left"/>
              <w:rPr>
                <w:sz w:val="16"/>
                <w:szCs w:val="16"/>
              </w:rPr>
            </w:pPr>
            <w:r>
              <w:rPr>
                <w:sz w:val="16"/>
                <w:szCs w:val="16"/>
              </w:rPr>
              <w:t>2.0° × 1.5°</w:t>
            </w:r>
          </w:p>
        </w:tc>
        <w:tc>
          <w:tcPr>
            <w:tcW w:w="124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111" w14:textId="77777777" w:rsidR="00B8403E" w:rsidRDefault="00E6474A">
            <w:pPr>
              <w:widowControl w:val="0"/>
              <w:jc w:val="left"/>
              <w:rPr>
                <w:sz w:val="16"/>
                <w:szCs w:val="16"/>
              </w:rPr>
            </w:pPr>
            <w:proofErr w:type="spellStart"/>
            <w:r>
              <w:rPr>
                <w:sz w:val="16"/>
                <w:szCs w:val="16"/>
              </w:rPr>
              <w:t>Volodin</w:t>
            </w:r>
            <w:proofErr w:type="spellEnd"/>
            <w:r>
              <w:rPr>
                <w:sz w:val="16"/>
                <w:szCs w:val="16"/>
              </w:rPr>
              <w:t xml:space="preserve"> et al (2010)</w:t>
            </w:r>
          </w:p>
        </w:tc>
        <w:tc>
          <w:tcPr>
            <w:tcW w:w="35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12" w14:textId="77777777" w:rsidR="00B8403E" w:rsidRDefault="00E6474A">
            <w:pPr>
              <w:widowControl w:val="0"/>
              <w:jc w:val="left"/>
              <w:rPr>
                <w:sz w:val="16"/>
                <w:szCs w:val="16"/>
              </w:rPr>
            </w:pPr>
            <w:r>
              <w:rPr>
                <w:sz w:val="16"/>
                <w:szCs w:val="16"/>
              </w:rPr>
              <w:t xml:space="preserve">Dufresne J-L, </w:t>
            </w:r>
            <w:proofErr w:type="spellStart"/>
            <w:r>
              <w:rPr>
                <w:sz w:val="16"/>
                <w:szCs w:val="16"/>
              </w:rPr>
              <w:t>Foujols</w:t>
            </w:r>
            <w:proofErr w:type="spellEnd"/>
            <w:r>
              <w:rPr>
                <w:sz w:val="16"/>
                <w:szCs w:val="16"/>
              </w:rPr>
              <w:t xml:space="preserve"> M-A, </w:t>
            </w:r>
            <w:proofErr w:type="spellStart"/>
            <w:r>
              <w:rPr>
                <w:sz w:val="16"/>
                <w:szCs w:val="16"/>
              </w:rPr>
              <w:t>Denvil</w:t>
            </w:r>
            <w:proofErr w:type="spellEnd"/>
            <w:r>
              <w:rPr>
                <w:sz w:val="16"/>
                <w:szCs w:val="16"/>
              </w:rPr>
              <w:t xml:space="preserve"> S, et al (2013) Climate change projections using the IPSL-CM5 Earth System Model: from CMIP3 to CMIP5. </w:t>
            </w:r>
            <w:proofErr w:type="spellStart"/>
            <w:r>
              <w:rPr>
                <w:sz w:val="16"/>
                <w:szCs w:val="16"/>
              </w:rPr>
              <w:t>Clim</w:t>
            </w:r>
            <w:proofErr w:type="spellEnd"/>
            <w:r>
              <w:rPr>
                <w:sz w:val="16"/>
                <w:szCs w:val="16"/>
              </w:rPr>
              <w:t xml:space="preserve"> </w:t>
            </w:r>
            <w:proofErr w:type="spellStart"/>
            <w:r>
              <w:rPr>
                <w:sz w:val="16"/>
                <w:szCs w:val="16"/>
              </w:rPr>
              <w:t>Dyn</w:t>
            </w:r>
            <w:proofErr w:type="spellEnd"/>
            <w:r>
              <w:rPr>
                <w:sz w:val="16"/>
                <w:szCs w:val="16"/>
              </w:rPr>
              <w:t xml:space="preserve"> 40:2123–2165.</w:t>
            </w:r>
            <w:hyperlink r:id="rId33">
              <w:r>
                <w:rPr>
                  <w:sz w:val="16"/>
                  <w:szCs w:val="16"/>
                </w:rPr>
                <w:t xml:space="preserve"> </w:t>
              </w:r>
            </w:hyperlink>
            <w:hyperlink r:id="rId34">
              <w:r>
                <w:rPr>
                  <w:color w:val="1155CC"/>
                  <w:sz w:val="16"/>
                  <w:szCs w:val="16"/>
                  <w:u w:val="single"/>
                </w:rPr>
                <w:t>https://doi.org/10.1007/s00382-012-1636-1</w:t>
              </w:r>
            </w:hyperlink>
          </w:p>
        </w:tc>
      </w:tr>
      <w:tr w:rsidR="00B8403E" w14:paraId="49BF011E" w14:textId="77777777">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113" w14:textId="77777777" w:rsidR="00B8403E" w:rsidRDefault="00E6474A">
            <w:pPr>
              <w:widowControl w:val="0"/>
              <w:jc w:val="left"/>
              <w:rPr>
                <w:sz w:val="16"/>
                <w:szCs w:val="16"/>
              </w:rPr>
            </w:pPr>
            <w:r>
              <w:rPr>
                <w:sz w:val="16"/>
                <w:szCs w:val="16"/>
              </w:rPr>
              <w:t>IPSL-CM5A-LR</w:t>
            </w:r>
          </w:p>
        </w:tc>
        <w:tc>
          <w:tcPr>
            <w:tcW w:w="1980" w:type="dxa"/>
            <w:vMerge w:val="restart"/>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14" w14:textId="77777777" w:rsidR="00B8403E" w:rsidRDefault="00E6474A">
            <w:pPr>
              <w:widowControl w:val="0"/>
              <w:jc w:val="left"/>
              <w:rPr>
                <w:sz w:val="16"/>
                <w:szCs w:val="16"/>
              </w:rPr>
            </w:pPr>
            <w:proofErr w:type="spellStart"/>
            <w:r>
              <w:rPr>
                <w:sz w:val="16"/>
                <w:szCs w:val="16"/>
              </w:rPr>
              <w:t>Institut</w:t>
            </w:r>
            <w:proofErr w:type="spellEnd"/>
            <w:r>
              <w:rPr>
                <w:sz w:val="16"/>
                <w:szCs w:val="16"/>
              </w:rPr>
              <w:t xml:space="preserve"> Pierre Simon Laplace</w:t>
            </w:r>
          </w:p>
        </w:tc>
        <w:tc>
          <w:tcPr>
            <w:tcW w:w="115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15" w14:textId="77777777" w:rsidR="00B8403E" w:rsidRDefault="00E6474A">
            <w:pPr>
              <w:widowControl w:val="0"/>
              <w:jc w:val="left"/>
              <w:rPr>
                <w:sz w:val="16"/>
                <w:szCs w:val="16"/>
              </w:rPr>
            </w:pPr>
            <w:r>
              <w:rPr>
                <w:sz w:val="16"/>
                <w:szCs w:val="16"/>
              </w:rPr>
              <w:t>3.75° × 1.8947°</w:t>
            </w:r>
          </w:p>
        </w:tc>
        <w:tc>
          <w:tcPr>
            <w:tcW w:w="1245" w:type="dxa"/>
            <w:vMerge w:val="restart"/>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16" w14:textId="77777777" w:rsidR="00B8403E" w:rsidRDefault="00E6474A">
            <w:pPr>
              <w:widowControl w:val="0"/>
              <w:jc w:val="left"/>
              <w:rPr>
                <w:sz w:val="16"/>
                <w:szCs w:val="16"/>
              </w:rPr>
            </w:pPr>
            <w:r>
              <w:rPr>
                <w:sz w:val="16"/>
                <w:szCs w:val="16"/>
              </w:rPr>
              <w:t>Dufresne et al (2013)</w:t>
            </w:r>
          </w:p>
        </w:tc>
        <w:tc>
          <w:tcPr>
            <w:tcW w:w="3510" w:type="dxa"/>
            <w:vMerge w:val="restart"/>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17" w14:textId="77777777" w:rsidR="00B8403E" w:rsidRDefault="00E6474A">
            <w:pPr>
              <w:widowControl w:val="0"/>
              <w:jc w:val="left"/>
              <w:rPr>
                <w:sz w:val="16"/>
                <w:szCs w:val="16"/>
              </w:rPr>
            </w:pPr>
            <w:r>
              <w:rPr>
                <w:sz w:val="16"/>
                <w:szCs w:val="16"/>
              </w:rPr>
              <w:t xml:space="preserve">Dufresne J-L, </w:t>
            </w:r>
            <w:proofErr w:type="spellStart"/>
            <w:r>
              <w:rPr>
                <w:sz w:val="16"/>
                <w:szCs w:val="16"/>
              </w:rPr>
              <w:t>Foujols</w:t>
            </w:r>
            <w:proofErr w:type="spellEnd"/>
            <w:r>
              <w:rPr>
                <w:sz w:val="16"/>
                <w:szCs w:val="16"/>
              </w:rPr>
              <w:t xml:space="preserve"> M-A, </w:t>
            </w:r>
            <w:proofErr w:type="spellStart"/>
            <w:r>
              <w:rPr>
                <w:sz w:val="16"/>
                <w:szCs w:val="16"/>
              </w:rPr>
              <w:t>Denvil</w:t>
            </w:r>
            <w:proofErr w:type="spellEnd"/>
            <w:r>
              <w:rPr>
                <w:sz w:val="16"/>
                <w:szCs w:val="16"/>
              </w:rPr>
              <w:t xml:space="preserve"> S, et al (2013) Climate change projections using the IPSL-CM5 Earth System Model: from CMIP3 to CMIP5. </w:t>
            </w:r>
            <w:proofErr w:type="spellStart"/>
            <w:r>
              <w:rPr>
                <w:sz w:val="16"/>
                <w:szCs w:val="16"/>
              </w:rPr>
              <w:t>Clim</w:t>
            </w:r>
            <w:proofErr w:type="spellEnd"/>
            <w:r>
              <w:rPr>
                <w:sz w:val="16"/>
                <w:szCs w:val="16"/>
              </w:rPr>
              <w:t xml:space="preserve"> </w:t>
            </w:r>
            <w:proofErr w:type="spellStart"/>
            <w:r>
              <w:rPr>
                <w:sz w:val="16"/>
                <w:szCs w:val="16"/>
              </w:rPr>
              <w:t>Dyn</w:t>
            </w:r>
            <w:proofErr w:type="spellEnd"/>
            <w:r>
              <w:rPr>
                <w:sz w:val="16"/>
                <w:szCs w:val="16"/>
              </w:rPr>
              <w:t xml:space="preserve"> 40:2123–2165.</w:t>
            </w:r>
            <w:hyperlink r:id="rId35">
              <w:r>
                <w:rPr>
                  <w:sz w:val="16"/>
                  <w:szCs w:val="16"/>
                </w:rPr>
                <w:t xml:space="preserve"> </w:t>
              </w:r>
            </w:hyperlink>
            <w:hyperlink r:id="rId36">
              <w:r>
                <w:rPr>
                  <w:color w:val="1155CC"/>
                  <w:sz w:val="16"/>
                  <w:szCs w:val="16"/>
                  <w:u w:val="single"/>
                </w:rPr>
                <w:t>https://doi.org/10.1007/s00382-012-1636-1</w:t>
              </w:r>
            </w:hyperlink>
          </w:p>
        </w:tc>
      </w:tr>
      <w:tr w:rsidR="00B8403E" w14:paraId="3F9AAC72" w14:textId="77777777">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118" w14:textId="77777777" w:rsidR="00B8403E" w:rsidRDefault="00E6474A">
            <w:pPr>
              <w:widowControl w:val="0"/>
              <w:jc w:val="left"/>
              <w:rPr>
                <w:sz w:val="16"/>
                <w:szCs w:val="16"/>
              </w:rPr>
            </w:pPr>
            <w:r>
              <w:rPr>
                <w:sz w:val="16"/>
                <w:szCs w:val="16"/>
              </w:rPr>
              <w:t>IPSL-CM5A-MR</w:t>
            </w:r>
          </w:p>
        </w:tc>
        <w:tc>
          <w:tcPr>
            <w:tcW w:w="1980"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119" w14:textId="77777777" w:rsidR="00B8403E" w:rsidRDefault="00B8403E">
            <w:pPr>
              <w:widowControl w:val="0"/>
              <w:rPr>
                <w:sz w:val="20"/>
                <w:szCs w:val="20"/>
              </w:rPr>
            </w:pPr>
          </w:p>
        </w:tc>
        <w:tc>
          <w:tcPr>
            <w:tcW w:w="115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1A" w14:textId="77777777" w:rsidR="00B8403E" w:rsidRDefault="00E6474A">
            <w:pPr>
              <w:widowControl w:val="0"/>
              <w:jc w:val="left"/>
              <w:rPr>
                <w:sz w:val="16"/>
                <w:szCs w:val="16"/>
              </w:rPr>
            </w:pPr>
            <w:r>
              <w:rPr>
                <w:sz w:val="16"/>
                <w:szCs w:val="16"/>
              </w:rPr>
              <w:t>2.5° × 1.2676°</w:t>
            </w:r>
          </w:p>
        </w:tc>
        <w:tc>
          <w:tcPr>
            <w:tcW w:w="1245"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11B" w14:textId="77777777" w:rsidR="00B8403E" w:rsidRDefault="00B8403E">
            <w:pPr>
              <w:widowControl w:val="0"/>
              <w:rPr>
                <w:sz w:val="20"/>
                <w:szCs w:val="20"/>
              </w:rPr>
            </w:pPr>
          </w:p>
        </w:tc>
        <w:tc>
          <w:tcPr>
            <w:tcW w:w="3510"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11C" w14:textId="77777777" w:rsidR="00B8403E" w:rsidRDefault="00B8403E">
            <w:pPr>
              <w:widowControl w:val="0"/>
              <w:rPr>
                <w:sz w:val="20"/>
                <w:szCs w:val="20"/>
              </w:rPr>
            </w:pPr>
          </w:p>
        </w:tc>
      </w:tr>
      <w:tr w:rsidR="00B8403E" w14:paraId="2BD6755F" w14:textId="77777777">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11D" w14:textId="77777777" w:rsidR="00B8403E" w:rsidRDefault="00E6474A">
            <w:pPr>
              <w:widowControl w:val="0"/>
              <w:jc w:val="left"/>
              <w:rPr>
                <w:sz w:val="16"/>
                <w:szCs w:val="16"/>
              </w:rPr>
            </w:pPr>
            <w:r>
              <w:rPr>
                <w:sz w:val="16"/>
                <w:szCs w:val="16"/>
              </w:rPr>
              <w:t>IPSL-CM5B-LR</w:t>
            </w:r>
          </w:p>
        </w:tc>
        <w:tc>
          <w:tcPr>
            <w:tcW w:w="1980"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11E" w14:textId="77777777" w:rsidR="00B8403E" w:rsidRDefault="00B8403E">
            <w:pPr>
              <w:widowControl w:val="0"/>
              <w:rPr>
                <w:sz w:val="20"/>
                <w:szCs w:val="20"/>
              </w:rPr>
            </w:pPr>
          </w:p>
        </w:tc>
        <w:tc>
          <w:tcPr>
            <w:tcW w:w="115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1F" w14:textId="77777777" w:rsidR="00B8403E" w:rsidRDefault="00E6474A">
            <w:pPr>
              <w:widowControl w:val="0"/>
              <w:jc w:val="left"/>
              <w:rPr>
                <w:sz w:val="16"/>
                <w:szCs w:val="16"/>
              </w:rPr>
            </w:pPr>
            <w:r>
              <w:rPr>
                <w:sz w:val="16"/>
                <w:szCs w:val="16"/>
              </w:rPr>
              <w:t>3.75° × 1.8947°</w:t>
            </w:r>
          </w:p>
        </w:tc>
        <w:tc>
          <w:tcPr>
            <w:tcW w:w="1245"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120" w14:textId="77777777" w:rsidR="00B8403E" w:rsidRDefault="00B8403E">
            <w:pPr>
              <w:widowControl w:val="0"/>
              <w:rPr>
                <w:sz w:val="20"/>
                <w:szCs w:val="20"/>
              </w:rPr>
            </w:pPr>
          </w:p>
        </w:tc>
        <w:tc>
          <w:tcPr>
            <w:tcW w:w="3510"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121" w14:textId="77777777" w:rsidR="00B8403E" w:rsidRDefault="00B8403E">
            <w:pPr>
              <w:widowControl w:val="0"/>
              <w:rPr>
                <w:sz w:val="20"/>
                <w:szCs w:val="20"/>
              </w:rPr>
            </w:pPr>
          </w:p>
        </w:tc>
      </w:tr>
      <w:tr w:rsidR="00B8403E" w14:paraId="5D617CD3" w14:textId="77777777">
        <w:trPr>
          <w:trHeight w:val="2191"/>
        </w:trPr>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122" w14:textId="77777777" w:rsidR="00B8403E" w:rsidRDefault="00E6474A">
            <w:pPr>
              <w:widowControl w:val="0"/>
              <w:jc w:val="left"/>
              <w:rPr>
                <w:sz w:val="16"/>
                <w:szCs w:val="16"/>
              </w:rPr>
            </w:pPr>
            <w:r>
              <w:rPr>
                <w:sz w:val="16"/>
                <w:szCs w:val="16"/>
              </w:rPr>
              <w:t>MIROC5</w:t>
            </w:r>
          </w:p>
        </w:tc>
        <w:tc>
          <w:tcPr>
            <w:tcW w:w="198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123" w14:textId="77777777" w:rsidR="00B8403E" w:rsidRDefault="00E6474A">
            <w:pPr>
              <w:widowControl w:val="0"/>
              <w:jc w:val="left"/>
              <w:rPr>
                <w:sz w:val="16"/>
                <w:szCs w:val="16"/>
              </w:rPr>
            </w:pPr>
            <w:r>
              <w:rPr>
                <w:sz w:val="16"/>
                <w:szCs w:val="16"/>
              </w:rPr>
              <w:t>Atmosphere and Ocean Research Institute, The University of Tokyo / National Institute for Environmental Studies / Japan Agency for Marine-Earth Science and Technology</w:t>
            </w:r>
          </w:p>
        </w:tc>
        <w:tc>
          <w:tcPr>
            <w:tcW w:w="115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24" w14:textId="77777777" w:rsidR="00B8403E" w:rsidRDefault="00E6474A">
            <w:pPr>
              <w:widowControl w:val="0"/>
              <w:jc w:val="left"/>
              <w:rPr>
                <w:sz w:val="16"/>
                <w:szCs w:val="16"/>
              </w:rPr>
            </w:pPr>
            <w:r>
              <w:rPr>
                <w:sz w:val="16"/>
                <w:szCs w:val="16"/>
              </w:rPr>
              <w:t>1.41° × 1.41°</w:t>
            </w:r>
          </w:p>
        </w:tc>
        <w:tc>
          <w:tcPr>
            <w:tcW w:w="124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25" w14:textId="77777777" w:rsidR="00B8403E" w:rsidRDefault="00E6474A">
            <w:pPr>
              <w:widowControl w:val="0"/>
              <w:jc w:val="left"/>
              <w:rPr>
                <w:sz w:val="16"/>
                <w:szCs w:val="16"/>
              </w:rPr>
            </w:pPr>
            <w:r>
              <w:rPr>
                <w:sz w:val="16"/>
                <w:szCs w:val="16"/>
              </w:rPr>
              <w:t>Watanabe et al (2010)</w:t>
            </w:r>
          </w:p>
        </w:tc>
        <w:tc>
          <w:tcPr>
            <w:tcW w:w="35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26" w14:textId="77777777" w:rsidR="00B8403E" w:rsidRDefault="00E6474A">
            <w:pPr>
              <w:widowControl w:val="0"/>
              <w:jc w:val="left"/>
              <w:rPr>
                <w:sz w:val="16"/>
                <w:szCs w:val="16"/>
              </w:rPr>
            </w:pPr>
            <w:r>
              <w:rPr>
                <w:sz w:val="16"/>
                <w:szCs w:val="16"/>
              </w:rPr>
              <w:t xml:space="preserve">Watanabe M, Suzuki T, </w:t>
            </w:r>
            <w:proofErr w:type="spellStart"/>
            <w:r>
              <w:rPr>
                <w:sz w:val="16"/>
                <w:szCs w:val="16"/>
              </w:rPr>
              <w:t>O’ishi</w:t>
            </w:r>
            <w:proofErr w:type="spellEnd"/>
            <w:r>
              <w:rPr>
                <w:sz w:val="16"/>
                <w:szCs w:val="16"/>
              </w:rPr>
              <w:t xml:space="preserve"> R, et al (2010) Improved Climate Simulation by MIROC5: Mean States, Variability, and Climate Sensitivity. J </w:t>
            </w:r>
            <w:proofErr w:type="spellStart"/>
            <w:r>
              <w:rPr>
                <w:sz w:val="16"/>
                <w:szCs w:val="16"/>
              </w:rPr>
              <w:t>Clim</w:t>
            </w:r>
            <w:proofErr w:type="spellEnd"/>
            <w:r>
              <w:rPr>
                <w:sz w:val="16"/>
                <w:szCs w:val="16"/>
              </w:rPr>
              <w:t xml:space="preserve"> 23:6312–6335.</w:t>
            </w:r>
            <w:hyperlink r:id="rId37">
              <w:r>
                <w:rPr>
                  <w:sz w:val="16"/>
                  <w:szCs w:val="16"/>
                </w:rPr>
                <w:t xml:space="preserve"> </w:t>
              </w:r>
            </w:hyperlink>
            <w:hyperlink r:id="rId38">
              <w:r>
                <w:rPr>
                  <w:color w:val="1155CC"/>
                  <w:sz w:val="16"/>
                  <w:szCs w:val="16"/>
                  <w:u w:val="single"/>
                </w:rPr>
                <w:t>https://doi.org/10.1175/2010JCLI3679.1</w:t>
              </w:r>
            </w:hyperlink>
          </w:p>
        </w:tc>
      </w:tr>
      <w:tr w:rsidR="00B8403E" w14:paraId="7FFE9725" w14:textId="77777777">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127" w14:textId="77777777" w:rsidR="00B8403E" w:rsidRDefault="00E6474A">
            <w:pPr>
              <w:widowControl w:val="0"/>
              <w:jc w:val="left"/>
              <w:rPr>
                <w:sz w:val="16"/>
                <w:szCs w:val="16"/>
              </w:rPr>
            </w:pPr>
            <w:r>
              <w:rPr>
                <w:sz w:val="16"/>
                <w:szCs w:val="16"/>
              </w:rPr>
              <w:t>MIROC-ESM</w:t>
            </w:r>
          </w:p>
        </w:tc>
        <w:tc>
          <w:tcPr>
            <w:tcW w:w="1980" w:type="dxa"/>
            <w:vMerge w:val="restart"/>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128" w14:textId="77777777" w:rsidR="00B8403E" w:rsidRDefault="00E6474A">
            <w:pPr>
              <w:widowControl w:val="0"/>
              <w:jc w:val="left"/>
              <w:rPr>
                <w:sz w:val="16"/>
                <w:szCs w:val="16"/>
              </w:rPr>
            </w:pPr>
            <w:r>
              <w:rPr>
                <w:sz w:val="16"/>
                <w:szCs w:val="16"/>
              </w:rPr>
              <w:t>Japan Agency for Marine-Earth Science and Technology / Atmosphere and Ocean Research Institute, The University of Tokyo / National Institute for Environmental Studies</w:t>
            </w:r>
          </w:p>
        </w:tc>
        <w:tc>
          <w:tcPr>
            <w:tcW w:w="1155" w:type="dxa"/>
            <w:vMerge w:val="restart"/>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29" w14:textId="77777777" w:rsidR="00B8403E" w:rsidRDefault="00E6474A">
            <w:pPr>
              <w:widowControl w:val="0"/>
              <w:jc w:val="left"/>
              <w:rPr>
                <w:sz w:val="16"/>
                <w:szCs w:val="16"/>
              </w:rPr>
            </w:pPr>
            <w:r>
              <w:rPr>
                <w:sz w:val="16"/>
                <w:szCs w:val="16"/>
              </w:rPr>
              <w:t>2.8125° × 2.7906</w:t>
            </w:r>
          </w:p>
        </w:tc>
        <w:tc>
          <w:tcPr>
            <w:tcW w:w="1245" w:type="dxa"/>
            <w:vMerge w:val="restart"/>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2A" w14:textId="77777777" w:rsidR="00B8403E" w:rsidRDefault="00E6474A">
            <w:pPr>
              <w:widowControl w:val="0"/>
              <w:jc w:val="left"/>
              <w:rPr>
                <w:sz w:val="16"/>
                <w:szCs w:val="16"/>
              </w:rPr>
            </w:pPr>
            <w:r>
              <w:rPr>
                <w:sz w:val="16"/>
                <w:szCs w:val="16"/>
              </w:rPr>
              <w:t>Watanabe et al (2011)</w:t>
            </w:r>
          </w:p>
        </w:tc>
        <w:tc>
          <w:tcPr>
            <w:tcW w:w="3510" w:type="dxa"/>
            <w:vMerge w:val="restart"/>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2B" w14:textId="77777777" w:rsidR="00B8403E" w:rsidRDefault="00E6474A">
            <w:pPr>
              <w:widowControl w:val="0"/>
              <w:jc w:val="left"/>
              <w:rPr>
                <w:sz w:val="16"/>
                <w:szCs w:val="16"/>
              </w:rPr>
            </w:pPr>
            <w:r>
              <w:rPr>
                <w:sz w:val="16"/>
                <w:szCs w:val="16"/>
              </w:rPr>
              <w:t xml:space="preserve">Watanabe S, </w:t>
            </w:r>
            <w:proofErr w:type="spellStart"/>
            <w:r>
              <w:rPr>
                <w:sz w:val="16"/>
                <w:szCs w:val="16"/>
              </w:rPr>
              <w:t>Hajima</w:t>
            </w:r>
            <w:proofErr w:type="spellEnd"/>
            <w:r>
              <w:rPr>
                <w:sz w:val="16"/>
                <w:szCs w:val="16"/>
              </w:rPr>
              <w:t xml:space="preserve"> T, </w:t>
            </w:r>
            <w:proofErr w:type="spellStart"/>
            <w:r>
              <w:rPr>
                <w:sz w:val="16"/>
                <w:szCs w:val="16"/>
              </w:rPr>
              <w:t>Sudo</w:t>
            </w:r>
            <w:proofErr w:type="spellEnd"/>
            <w:r>
              <w:rPr>
                <w:sz w:val="16"/>
                <w:szCs w:val="16"/>
              </w:rPr>
              <w:t xml:space="preserve"> K, et al (2011) MIROC-ESM: model description and basic results of CMIP5-20c3m experiments. </w:t>
            </w:r>
            <w:proofErr w:type="spellStart"/>
            <w:r>
              <w:rPr>
                <w:sz w:val="16"/>
                <w:szCs w:val="16"/>
              </w:rPr>
              <w:t>Geosci</w:t>
            </w:r>
            <w:proofErr w:type="spellEnd"/>
            <w:r>
              <w:rPr>
                <w:sz w:val="16"/>
                <w:szCs w:val="16"/>
              </w:rPr>
              <w:t xml:space="preserve"> Model Dev Discuss 4:1063–1128.</w:t>
            </w:r>
            <w:hyperlink r:id="rId39">
              <w:r>
                <w:rPr>
                  <w:sz w:val="16"/>
                  <w:szCs w:val="16"/>
                </w:rPr>
                <w:t xml:space="preserve"> </w:t>
              </w:r>
            </w:hyperlink>
            <w:hyperlink r:id="rId40">
              <w:r>
                <w:rPr>
                  <w:color w:val="1155CC"/>
                  <w:sz w:val="16"/>
                  <w:szCs w:val="16"/>
                  <w:u w:val="single"/>
                </w:rPr>
                <w:t>https://doi.org/10.5194/gmdd-4-1063-2011</w:t>
              </w:r>
            </w:hyperlink>
          </w:p>
        </w:tc>
      </w:tr>
      <w:tr w:rsidR="00B8403E" w14:paraId="64F9673E" w14:textId="77777777">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12C" w14:textId="77777777" w:rsidR="00B8403E" w:rsidRDefault="00E6474A">
            <w:pPr>
              <w:widowControl w:val="0"/>
              <w:jc w:val="left"/>
              <w:rPr>
                <w:sz w:val="16"/>
                <w:szCs w:val="16"/>
              </w:rPr>
            </w:pPr>
            <w:r>
              <w:rPr>
                <w:sz w:val="16"/>
                <w:szCs w:val="16"/>
              </w:rPr>
              <w:t>MIROC-ESM-CHEM</w:t>
            </w:r>
          </w:p>
        </w:tc>
        <w:tc>
          <w:tcPr>
            <w:tcW w:w="1980"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12D" w14:textId="77777777" w:rsidR="00B8403E" w:rsidRDefault="00B8403E">
            <w:pPr>
              <w:widowControl w:val="0"/>
              <w:rPr>
                <w:sz w:val="20"/>
                <w:szCs w:val="20"/>
              </w:rPr>
            </w:pPr>
          </w:p>
        </w:tc>
        <w:tc>
          <w:tcPr>
            <w:tcW w:w="1155"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12E" w14:textId="77777777" w:rsidR="00B8403E" w:rsidRDefault="00B8403E">
            <w:pPr>
              <w:widowControl w:val="0"/>
              <w:rPr>
                <w:sz w:val="20"/>
                <w:szCs w:val="20"/>
              </w:rPr>
            </w:pPr>
          </w:p>
        </w:tc>
        <w:tc>
          <w:tcPr>
            <w:tcW w:w="1245"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12F" w14:textId="77777777" w:rsidR="00B8403E" w:rsidRDefault="00B8403E">
            <w:pPr>
              <w:widowControl w:val="0"/>
              <w:rPr>
                <w:sz w:val="20"/>
                <w:szCs w:val="20"/>
              </w:rPr>
            </w:pPr>
          </w:p>
        </w:tc>
        <w:tc>
          <w:tcPr>
            <w:tcW w:w="3510"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130" w14:textId="77777777" w:rsidR="00B8403E" w:rsidRDefault="00B8403E">
            <w:pPr>
              <w:widowControl w:val="0"/>
              <w:rPr>
                <w:sz w:val="20"/>
                <w:szCs w:val="20"/>
              </w:rPr>
            </w:pPr>
          </w:p>
        </w:tc>
      </w:tr>
      <w:tr w:rsidR="00B8403E" w14:paraId="4EFA98A7" w14:textId="77777777">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131" w14:textId="77777777" w:rsidR="00B8403E" w:rsidRDefault="00E6474A">
            <w:pPr>
              <w:widowControl w:val="0"/>
              <w:jc w:val="left"/>
              <w:rPr>
                <w:sz w:val="16"/>
                <w:szCs w:val="16"/>
              </w:rPr>
            </w:pPr>
            <w:r>
              <w:rPr>
                <w:sz w:val="16"/>
                <w:szCs w:val="16"/>
              </w:rPr>
              <w:t>MPI-ESM-LR</w:t>
            </w:r>
          </w:p>
        </w:tc>
        <w:tc>
          <w:tcPr>
            <w:tcW w:w="1980" w:type="dxa"/>
            <w:vMerge w:val="restart"/>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132" w14:textId="77777777" w:rsidR="00B8403E" w:rsidRDefault="00E6474A">
            <w:pPr>
              <w:widowControl w:val="0"/>
              <w:jc w:val="left"/>
              <w:rPr>
                <w:sz w:val="16"/>
                <w:szCs w:val="16"/>
              </w:rPr>
            </w:pPr>
            <w:r>
              <w:rPr>
                <w:sz w:val="16"/>
                <w:szCs w:val="16"/>
              </w:rPr>
              <w:t>Max Planck Institute for Meteorology</w:t>
            </w:r>
          </w:p>
        </w:tc>
        <w:tc>
          <w:tcPr>
            <w:tcW w:w="115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33" w14:textId="77777777" w:rsidR="00B8403E" w:rsidRDefault="00E6474A">
            <w:pPr>
              <w:widowControl w:val="0"/>
              <w:jc w:val="left"/>
              <w:rPr>
                <w:sz w:val="16"/>
                <w:szCs w:val="16"/>
              </w:rPr>
            </w:pPr>
            <w:r>
              <w:rPr>
                <w:sz w:val="16"/>
                <w:szCs w:val="16"/>
              </w:rPr>
              <w:t>1.875° × 18653</w:t>
            </w:r>
          </w:p>
        </w:tc>
        <w:tc>
          <w:tcPr>
            <w:tcW w:w="1245" w:type="dxa"/>
            <w:vMerge w:val="restart"/>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34" w14:textId="77777777" w:rsidR="00B8403E" w:rsidRDefault="00E6474A">
            <w:pPr>
              <w:widowControl w:val="0"/>
              <w:jc w:val="left"/>
              <w:rPr>
                <w:sz w:val="16"/>
                <w:szCs w:val="16"/>
              </w:rPr>
            </w:pPr>
            <w:proofErr w:type="spellStart"/>
            <w:r>
              <w:rPr>
                <w:sz w:val="16"/>
                <w:szCs w:val="16"/>
              </w:rPr>
              <w:t>Marsland</w:t>
            </w:r>
            <w:proofErr w:type="spellEnd"/>
            <w:r>
              <w:rPr>
                <w:sz w:val="16"/>
                <w:szCs w:val="16"/>
              </w:rPr>
              <w:t xml:space="preserve"> et al (2003)</w:t>
            </w:r>
          </w:p>
        </w:tc>
        <w:tc>
          <w:tcPr>
            <w:tcW w:w="3510" w:type="dxa"/>
            <w:vMerge w:val="restart"/>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35" w14:textId="77777777" w:rsidR="00B8403E" w:rsidRDefault="00E6474A">
            <w:pPr>
              <w:widowControl w:val="0"/>
              <w:jc w:val="left"/>
              <w:rPr>
                <w:sz w:val="16"/>
                <w:szCs w:val="16"/>
              </w:rPr>
            </w:pPr>
            <w:proofErr w:type="spellStart"/>
            <w:r>
              <w:rPr>
                <w:sz w:val="16"/>
                <w:szCs w:val="16"/>
              </w:rPr>
              <w:t>Marsland</w:t>
            </w:r>
            <w:proofErr w:type="spellEnd"/>
            <w:r>
              <w:rPr>
                <w:sz w:val="16"/>
                <w:szCs w:val="16"/>
              </w:rPr>
              <w:t xml:space="preserve"> SJ, </w:t>
            </w:r>
            <w:proofErr w:type="spellStart"/>
            <w:r>
              <w:rPr>
                <w:sz w:val="16"/>
                <w:szCs w:val="16"/>
              </w:rPr>
              <w:t>Haak</w:t>
            </w:r>
            <w:proofErr w:type="spellEnd"/>
            <w:r>
              <w:rPr>
                <w:sz w:val="16"/>
                <w:szCs w:val="16"/>
              </w:rPr>
              <w:t xml:space="preserve"> H, </w:t>
            </w:r>
            <w:proofErr w:type="spellStart"/>
            <w:r>
              <w:rPr>
                <w:sz w:val="16"/>
                <w:szCs w:val="16"/>
              </w:rPr>
              <w:t>Jungclaus</w:t>
            </w:r>
            <w:proofErr w:type="spellEnd"/>
            <w:r>
              <w:rPr>
                <w:sz w:val="16"/>
                <w:szCs w:val="16"/>
              </w:rPr>
              <w:t xml:space="preserve"> JH, et al (2003) The Max-Planck-Institute global ocean/sea ice model with orthogonal curvilinear coordinates. Ocean Model 5:91–127.</w:t>
            </w:r>
            <w:hyperlink r:id="rId41">
              <w:r>
                <w:rPr>
                  <w:sz w:val="16"/>
                  <w:szCs w:val="16"/>
                </w:rPr>
                <w:t xml:space="preserve"> </w:t>
              </w:r>
            </w:hyperlink>
            <w:hyperlink r:id="rId42">
              <w:r>
                <w:rPr>
                  <w:color w:val="1155CC"/>
                  <w:sz w:val="16"/>
                  <w:szCs w:val="16"/>
                  <w:u w:val="single"/>
                </w:rPr>
                <w:t>https://doi.org/10.1016/S1463-5003(02)00015-X</w:t>
              </w:r>
            </w:hyperlink>
          </w:p>
        </w:tc>
      </w:tr>
      <w:tr w:rsidR="00B8403E" w14:paraId="7EBF246B" w14:textId="77777777">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136" w14:textId="77777777" w:rsidR="00B8403E" w:rsidRDefault="00E6474A">
            <w:pPr>
              <w:widowControl w:val="0"/>
              <w:jc w:val="left"/>
              <w:rPr>
                <w:sz w:val="16"/>
                <w:szCs w:val="16"/>
              </w:rPr>
            </w:pPr>
            <w:r>
              <w:rPr>
                <w:sz w:val="16"/>
                <w:szCs w:val="16"/>
              </w:rPr>
              <w:t>MPI-ESM-MR</w:t>
            </w:r>
          </w:p>
        </w:tc>
        <w:tc>
          <w:tcPr>
            <w:tcW w:w="1980"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137" w14:textId="77777777" w:rsidR="00B8403E" w:rsidRDefault="00B8403E">
            <w:pPr>
              <w:widowControl w:val="0"/>
              <w:rPr>
                <w:sz w:val="20"/>
                <w:szCs w:val="20"/>
              </w:rPr>
            </w:pPr>
          </w:p>
        </w:tc>
        <w:tc>
          <w:tcPr>
            <w:tcW w:w="115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38" w14:textId="77777777" w:rsidR="00B8403E" w:rsidRDefault="00E6474A">
            <w:pPr>
              <w:widowControl w:val="0"/>
              <w:jc w:val="left"/>
              <w:rPr>
                <w:sz w:val="16"/>
                <w:szCs w:val="16"/>
              </w:rPr>
            </w:pPr>
            <w:r>
              <w:rPr>
                <w:sz w:val="16"/>
                <w:szCs w:val="16"/>
              </w:rPr>
              <w:t>1.875° × 18653</w:t>
            </w:r>
          </w:p>
        </w:tc>
        <w:tc>
          <w:tcPr>
            <w:tcW w:w="1245"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139" w14:textId="77777777" w:rsidR="00B8403E" w:rsidRDefault="00B8403E">
            <w:pPr>
              <w:widowControl w:val="0"/>
              <w:rPr>
                <w:sz w:val="20"/>
                <w:szCs w:val="20"/>
              </w:rPr>
            </w:pPr>
          </w:p>
        </w:tc>
        <w:tc>
          <w:tcPr>
            <w:tcW w:w="3510"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13A" w14:textId="77777777" w:rsidR="00B8403E" w:rsidRDefault="00B8403E">
            <w:pPr>
              <w:widowControl w:val="0"/>
              <w:rPr>
                <w:sz w:val="20"/>
                <w:szCs w:val="20"/>
              </w:rPr>
            </w:pPr>
          </w:p>
        </w:tc>
      </w:tr>
      <w:tr w:rsidR="00B8403E" w14:paraId="05E51057" w14:textId="77777777">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13B" w14:textId="77777777" w:rsidR="00B8403E" w:rsidRDefault="00E6474A">
            <w:pPr>
              <w:widowControl w:val="0"/>
              <w:jc w:val="left"/>
              <w:rPr>
                <w:sz w:val="16"/>
                <w:szCs w:val="16"/>
              </w:rPr>
            </w:pPr>
            <w:r>
              <w:rPr>
                <w:sz w:val="16"/>
                <w:szCs w:val="16"/>
              </w:rPr>
              <w:t>MRI-CGCM3</w:t>
            </w:r>
          </w:p>
        </w:tc>
        <w:tc>
          <w:tcPr>
            <w:tcW w:w="1980" w:type="dxa"/>
            <w:vMerge w:val="restart"/>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13C" w14:textId="77777777" w:rsidR="00B8403E" w:rsidRDefault="00E6474A">
            <w:pPr>
              <w:widowControl w:val="0"/>
              <w:jc w:val="left"/>
              <w:rPr>
                <w:sz w:val="16"/>
                <w:szCs w:val="16"/>
              </w:rPr>
            </w:pPr>
            <w:r>
              <w:rPr>
                <w:sz w:val="16"/>
                <w:szCs w:val="16"/>
              </w:rPr>
              <w:t>Meteorological Research Institute</w:t>
            </w:r>
          </w:p>
        </w:tc>
        <w:tc>
          <w:tcPr>
            <w:tcW w:w="1155" w:type="dxa"/>
            <w:vMerge w:val="restart"/>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3D" w14:textId="77777777" w:rsidR="00B8403E" w:rsidRDefault="00E6474A">
            <w:pPr>
              <w:widowControl w:val="0"/>
              <w:jc w:val="left"/>
              <w:rPr>
                <w:sz w:val="16"/>
                <w:szCs w:val="16"/>
              </w:rPr>
            </w:pPr>
            <w:r>
              <w:rPr>
                <w:sz w:val="16"/>
                <w:szCs w:val="16"/>
              </w:rPr>
              <w:t>1.125° × 1.12148°</w:t>
            </w:r>
          </w:p>
        </w:tc>
        <w:tc>
          <w:tcPr>
            <w:tcW w:w="1245" w:type="dxa"/>
            <w:vMerge w:val="restart"/>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3E" w14:textId="77777777" w:rsidR="00B8403E" w:rsidRDefault="00E6474A">
            <w:pPr>
              <w:widowControl w:val="0"/>
              <w:jc w:val="left"/>
              <w:rPr>
                <w:sz w:val="16"/>
                <w:szCs w:val="16"/>
              </w:rPr>
            </w:pPr>
            <w:proofErr w:type="spellStart"/>
            <w:r>
              <w:rPr>
                <w:sz w:val="16"/>
                <w:szCs w:val="16"/>
              </w:rPr>
              <w:t>Yukimoto</w:t>
            </w:r>
            <w:proofErr w:type="spellEnd"/>
            <w:r>
              <w:rPr>
                <w:sz w:val="16"/>
                <w:szCs w:val="16"/>
              </w:rPr>
              <w:t xml:space="preserve"> et al (2011)</w:t>
            </w:r>
          </w:p>
        </w:tc>
        <w:tc>
          <w:tcPr>
            <w:tcW w:w="3510" w:type="dxa"/>
            <w:vMerge w:val="restart"/>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3F" w14:textId="77777777" w:rsidR="00B8403E" w:rsidRDefault="00E6474A">
            <w:pPr>
              <w:widowControl w:val="0"/>
              <w:jc w:val="left"/>
              <w:rPr>
                <w:sz w:val="16"/>
                <w:szCs w:val="16"/>
              </w:rPr>
            </w:pPr>
            <w:proofErr w:type="spellStart"/>
            <w:r>
              <w:rPr>
                <w:sz w:val="16"/>
                <w:szCs w:val="16"/>
              </w:rPr>
              <w:t>Yukimoto</w:t>
            </w:r>
            <w:proofErr w:type="spellEnd"/>
            <w:r>
              <w:rPr>
                <w:sz w:val="16"/>
                <w:szCs w:val="16"/>
              </w:rPr>
              <w:t xml:space="preserve"> S, Adachi Y, </w:t>
            </w:r>
            <w:proofErr w:type="spellStart"/>
            <w:r>
              <w:rPr>
                <w:sz w:val="16"/>
                <w:szCs w:val="16"/>
              </w:rPr>
              <w:t>Hosaka</w:t>
            </w:r>
            <w:proofErr w:type="spellEnd"/>
            <w:r>
              <w:rPr>
                <w:sz w:val="16"/>
                <w:szCs w:val="16"/>
              </w:rPr>
              <w:t xml:space="preserve"> M, et al (2012) A New Global Climate Model of the Meteorological Research Institute: MRI-CGCM3 - Model Description and Basic Performance. J </w:t>
            </w:r>
            <w:proofErr w:type="spellStart"/>
            <w:r>
              <w:rPr>
                <w:sz w:val="16"/>
                <w:szCs w:val="16"/>
              </w:rPr>
              <w:t>Meteorol</w:t>
            </w:r>
            <w:proofErr w:type="spellEnd"/>
            <w:r>
              <w:rPr>
                <w:sz w:val="16"/>
                <w:szCs w:val="16"/>
              </w:rPr>
              <w:t xml:space="preserve"> Soc Japan 90A:23–64.</w:t>
            </w:r>
            <w:hyperlink r:id="rId43">
              <w:r>
                <w:rPr>
                  <w:sz w:val="16"/>
                  <w:szCs w:val="16"/>
                </w:rPr>
                <w:t xml:space="preserve"> </w:t>
              </w:r>
            </w:hyperlink>
            <w:hyperlink r:id="rId44">
              <w:r>
                <w:rPr>
                  <w:color w:val="1155CC"/>
                  <w:sz w:val="16"/>
                  <w:szCs w:val="16"/>
                  <w:u w:val="single"/>
                </w:rPr>
                <w:t>https://doi.org/10.2151/jmsj.2012-A02</w:t>
              </w:r>
            </w:hyperlink>
          </w:p>
        </w:tc>
      </w:tr>
      <w:tr w:rsidR="00B8403E" w14:paraId="3FB089A3" w14:textId="77777777">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140" w14:textId="77777777" w:rsidR="00B8403E" w:rsidRDefault="00E6474A">
            <w:pPr>
              <w:widowControl w:val="0"/>
              <w:jc w:val="left"/>
              <w:rPr>
                <w:sz w:val="16"/>
                <w:szCs w:val="16"/>
              </w:rPr>
            </w:pPr>
            <w:r>
              <w:rPr>
                <w:sz w:val="16"/>
                <w:szCs w:val="16"/>
              </w:rPr>
              <w:t>MRI-ESM1</w:t>
            </w:r>
          </w:p>
        </w:tc>
        <w:tc>
          <w:tcPr>
            <w:tcW w:w="1980"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141" w14:textId="77777777" w:rsidR="00B8403E" w:rsidRDefault="00B8403E">
            <w:pPr>
              <w:widowControl w:val="0"/>
              <w:rPr>
                <w:sz w:val="20"/>
                <w:szCs w:val="20"/>
              </w:rPr>
            </w:pPr>
          </w:p>
        </w:tc>
        <w:tc>
          <w:tcPr>
            <w:tcW w:w="1155"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142" w14:textId="77777777" w:rsidR="00B8403E" w:rsidRDefault="00B8403E">
            <w:pPr>
              <w:widowControl w:val="0"/>
              <w:rPr>
                <w:sz w:val="20"/>
                <w:szCs w:val="20"/>
              </w:rPr>
            </w:pPr>
          </w:p>
        </w:tc>
        <w:tc>
          <w:tcPr>
            <w:tcW w:w="1245"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143" w14:textId="77777777" w:rsidR="00B8403E" w:rsidRDefault="00B8403E">
            <w:pPr>
              <w:widowControl w:val="0"/>
              <w:rPr>
                <w:sz w:val="20"/>
                <w:szCs w:val="20"/>
              </w:rPr>
            </w:pPr>
          </w:p>
        </w:tc>
        <w:tc>
          <w:tcPr>
            <w:tcW w:w="3510" w:type="dxa"/>
            <w:vMerge/>
            <w:tcBorders>
              <w:bottom w:val="single" w:sz="6" w:space="0" w:color="000000"/>
              <w:right w:val="single" w:sz="6" w:space="0" w:color="000000"/>
            </w:tcBorders>
            <w:shd w:val="clear" w:color="auto" w:fill="auto"/>
            <w:tcMar>
              <w:top w:w="45" w:type="dxa"/>
              <w:left w:w="45" w:type="dxa"/>
              <w:bottom w:w="45" w:type="dxa"/>
              <w:right w:w="45" w:type="dxa"/>
            </w:tcMar>
          </w:tcPr>
          <w:p w14:paraId="00000144" w14:textId="77777777" w:rsidR="00B8403E" w:rsidRDefault="00B8403E">
            <w:pPr>
              <w:widowControl w:val="0"/>
              <w:rPr>
                <w:sz w:val="20"/>
                <w:szCs w:val="20"/>
              </w:rPr>
            </w:pPr>
          </w:p>
        </w:tc>
      </w:tr>
      <w:tr w:rsidR="00B8403E" w14:paraId="729CF63F" w14:textId="77777777">
        <w:tc>
          <w:tcPr>
            <w:tcW w:w="11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145" w14:textId="77777777" w:rsidR="00B8403E" w:rsidRDefault="00E6474A">
            <w:pPr>
              <w:widowControl w:val="0"/>
              <w:jc w:val="left"/>
              <w:rPr>
                <w:sz w:val="16"/>
                <w:szCs w:val="16"/>
              </w:rPr>
            </w:pPr>
            <w:r>
              <w:rPr>
                <w:sz w:val="16"/>
                <w:szCs w:val="16"/>
              </w:rPr>
              <w:lastRenderedPageBreak/>
              <w:t>NorESM1-M</w:t>
            </w:r>
          </w:p>
        </w:tc>
        <w:tc>
          <w:tcPr>
            <w:tcW w:w="198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tcPr>
          <w:p w14:paraId="00000146" w14:textId="77777777" w:rsidR="00B8403E" w:rsidRDefault="00E6474A">
            <w:pPr>
              <w:widowControl w:val="0"/>
              <w:jc w:val="left"/>
              <w:rPr>
                <w:sz w:val="16"/>
                <w:szCs w:val="16"/>
              </w:rPr>
            </w:pPr>
            <w:r>
              <w:rPr>
                <w:sz w:val="16"/>
                <w:szCs w:val="16"/>
              </w:rPr>
              <w:t>Norwegian Climate Centre</w:t>
            </w:r>
          </w:p>
        </w:tc>
        <w:tc>
          <w:tcPr>
            <w:tcW w:w="115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47" w14:textId="77777777" w:rsidR="00B8403E" w:rsidRDefault="00E6474A">
            <w:pPr>
              <w:widowControl w:val="0"/>
              <w:jc w:val="left"/>
              <w:rPr>
                <w:sz w:val="16"/>
                <w:szCs w:val="16"/>
              </w:rPr>
            </w:pPr>
            <w:r>
              <w:rPr>
                <w:sz w:val="16"/>
                <w:szCs w:val="16"/>
              </w:rPr>
              <w:t>2.5 ° × 1.8947°</w:t>
            </w:r>
          </w:p>
        </w:tc>
        <w:tc>
          <w:tcPr>
            <w:tcW w:w="1245"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48" w14:textId="77777777" w:rsidR="00B8403E" w:rsidRDefault="00E6474A">
            <w:pPr>
              <w:widowControl w:val="0"/>
              <w:jc w:val="left"/>
              <w:rPr>
                <w:sz w:val="16"/>
                <w:szCs w:val="16"/>
              </w:rPr>
            </w:pPr>
            <w:r>
              <w:rPr>
                <w:sz w:val="16"/>
                <w:szCs w:val="16"/>
              </w:rPr>
              <w:t>Bentsen et al (2013)</w:t>
            </w:r>
          </w:p>
        </w:tc>
        <w:tc>
          <w:tcPr>
            <w:tcW w:w="3510" w:type="dxa"/>
            <w:tcBorders>
              <w:top w:val="single" w:sz="6" w:space="0" w:color="000000"/>
              <w:left w:val="single" w:sz="6" w:space="0" w:color="000000"/>
              <w:bottom w:val="single" w:sz="6" w:space="0" w:color="000000"/>
              <w:right w:val="single" w:sz="6" w:space="0" w:color="000000"/>
            </w:tcBorders>
            <w:shd w:val="clear" w:color="auto" w:fill="auto"/>
            <w:tcMar>
              <w:top w:w="45" w:type="dxa"/>
              <w:left w:w="45" w:type="dxa"/>
              <w:bottom w:w="45" w:type="dxa"/>
              <w:right w:w="45" w:type="dxa"/>
            </w:tcMar>
            <w:vAlign w:val="center"/>
          </w:tcPr>
          <w:p w14:paraId="00000149" w14:textId="77777777" w:rsidR="00B8403E" w:rsidRDefault="00E6474A">
            <w:pPr>
              <w:widowControl w:val="0"/>
              <w:jc w:val="left"/>
              <w:rPr>
                <w:sz w:val="16"/>
                <w:szCs w:val="16"/>
              </w:rPr>
            </w:pPr>
            <w:r>
              <w:rPr>
                <w:sz w:val="16"/>
                <w:szCs w:val="16"/>
              </w:rPr>
              <w:t xml:space="preserve">Bentsen M, </w:t>
            </w:r>
            <w:proofErr w:type="spellStart"/>
            <w:r>
              <w:rPr>
                <w:sz w:val="16"/>
                <w:szCs w:val="16"/>
              </w:rPr>
              <w:t>Bethke</w:t>
            </w:r>
            <w:proofErr w:type="spellEnd"/>
            <w:r>
              <w:rPr>
                <w:sz w:val="16"/>
                <w:szCs w:val="16"/>
              </w:rPr>
              <w:t xml:space="preserve"> I, </w:t>
            </w:r>
            <w:proofErr w:type="spellStart"/>
            <w:r>
              <w:rPr>
                <w:sz w:val="16"/>
                <w:szCs w:val="16"/>
              </w:rPr>
              <w:t>Debernard</w:t>
            </w:r>
            <w:proofErr w:type="spellEnd"/>
            <w:r>
              <w:rPr>
                <w:sz w:val="16"/>
                <w:szCs w:val="16"/>
              </w:rPr>
              <w:t xml:space="preserve"> JB, et al (2013) The Norwegian Earth System Model, NorESM1-M – Part 1: Description and basic evaluation of the physical climate. </w:t>
            </w:r>
            <w:proofErr w:type="spellStart"/>
            <w:r>
              <w:rPr>
                <w:sz w:val="16"/>
                <w:szCs w:val="16"/>
              </w:rPr>
              <w:t>Geosci</w:t>
            </w:r>
            <w:proofErr w:type="spellEnd"/>
            <w:r>
              <w:rPr>
                <w:sz w:val="16"/>
                <w:szCs w:val="16"/>
              </w:rPr>
              <w:t xml:space="preserve"> Model Dev 6:687–720.</w:t>
            </w:r>
            <w:hyperlink r:id="rId45">
              <w:r>
                <w:rPr>
                  <w:sz w:val="16"/>
                  <w:szCs w:val="16"/>
                </w:rPr>
                <w:t xml:space="preserve"> </w:t>
              </w:r>
            </w:hyperlink>
            <w:hyperlink r:id="rId46">
              <w:r>
                <w:rPr>
                  <w:color w:val="1155CC"/>
                  <w:sz w:val="16"/>
                  <w:szCs w:val="16"/>
                  <w:u w:val="single"/>
                </w:rPr>
                <w:t>https://doi.org/10.5194/gmd-6-687-2013</w:t>
              </w:r>
            </w:hyperlink>
          </w:p>
        </w:tc>
      </w:tr>
    </w:tbl>
    <w:p w14:paraId="0000014A" w14:textId="77777777" w:rsidR="00B8403E" w:rsidRDefault="00B8403E">
      <w:pPr>
        <w:spacing w:after="160"/>
      </w:pPr>
    </w:p>
    <w:p w14:paraId="0000014B" w14:textId="77777777" w:rsidR="00B8403E" w:rsidRDefault="00E6474A">
      <w:pPr>
        <w:pStyle w:val="Heading1"/>
      </w:pPr>
      <w:bookmarkStart w:id="17" w:name="_favm37gzgxqx" w:colFirst="0" w:colLast="0"/>
      <w:bookmarkEnd w:id="17"/>
      <w:r>
        <w:br w:type="page"/>
      </w:r>
    </w:p>
    <w:p w14:paraId="0000014C" w14:textId="26C39B9A" w:rsidR="00B8403E" w:rsidRDefault="00E6474A">
      <w:pPr>
        <w:pStyle w:val="Heading1"/>
        <w:rPr>
          <w:b/>
        </w:rPr>
      </w:pPr>
      <w:bookmarkStart w:id="18" w:name="_fpc5pwamuwl3" w:colFirst="0" w:colLast="0"/>
      <w:bookmarkEnd w:id="18"/>
      <w:r>
        <w:rPr>
          <w:b/>
        </w:rPr>
        <w:lastRenderedPageBreak/>
        <w:t xml:space="preserve">Section </w:t>
      </w:r>
      <w:r w:rsidR="00586CA5">
        <w:rPr>
          <w:b/>
        </w:rPr>
        <w:t>7</w:t>
      </w:r>
      <w:r>
        <w:rPr>
          <w:b/>
        </w:rPr>
        <w:t xml:space="preserve"> Climate model evaluation </w:t>
      </w:r>
    </w:p>
    <w:p w14:paraId="0000014D" w14:textId="4B837F90" w:rsidR="00B8403E" w:rsidRDefault="00E6474A">
      <w:r>
        <w:t>Climate models were evaluated pre-bias correction for the hydrological modelling domain (</w:t>
      </w:r>
      <w:r w:rsidR="000063EA">
        <w:t xml:space="preserve">Supplementary </w:t>
      </w:r>
      <w:r>
        <w:t>Fig</w:t>
      </w:r>
      <w:r w:rsidR="00710499">
        <w:t>.</w:t>
      </w:r>
      <w:r>
        <w:t xml:space="preserve"> </w:t>
      </w:r>
      <w:r w:rsidR="002E25D8">
        <w:t>8</w:t>
      </w:r>
      <w:r>
        <w:t xml:space="preserve"> green box 19-20</w:t>
      </w:r>
      <w:r>
        <w:rPr>
          <w:vertAlign w:val="superscript"/>
        </w:rPr>
        <w:t>o</w:t>
      </w:r>
      <w:r>
        <w:t>E, 34-33</w:t>
      </w:r>
      <w:r>
        <w:rPr>
          <w:vertAlign w:val="superscript"/>
        </w:rPr>
        <w:t>o</w:t>
      </w:r>
      <w:r>
        <w:t>S) and a broader domain (</w:t>
      </w:r>
      <w:r w:rsidR="000063EA">
        <w:t xml:space="preserve">Supplementary </w:t>
      </w:r>
      <w:r>
        <w:t>Fig</w:t>
      </w:r>
      <w:r w:rsidR="00963800">
        <w:t>.</w:t>
      </w:r>
      <w:r>
        <w:t xml:space="preserve"> </w:t>
      </w:r>
      <w:r w:rsidR="002E25D8">
        <w:t>8</w:t>
      </w:r>
      <w:r>
        <w:t xml:space="preserve"> blue box 16-26</w:t>
      </w:r>
      <w:r>
        <w:rPr>
          <w:vertAlign w:val="superscript"/>
        </w:rPr>
        <w:t>o</w:t>
      </w:r>
      <w:r>
        <w:t>E, 36-27</w:t>
      </w:r>
      <w:r>
        <w:rPr>
          <w:vertAlign w:val="superscript"/>
        </w:rPr>
        <w:t>o</w:t>
      </w:r>
      <w:r>
        <w:t xml:space="preserve">S) in the southwestern Cape of South Africa. </w:t>
      </w:r>
    </w:p>
    <w:p w14:paraId="0000014E" w14:textId="77777777" w:rsidR="00B8403E" w:rsidRDefault="00E6474A">
      <w:r>
        <w:t xml:space="preserve">We evaluated spatial, zonal, meridional and seasonal correlations between the climate models and two precipitation datasets using monthly data: </w:t>
      </w:r>
      <w:proofErr w:type="spellStart"/>
      <w:r>
        <w:t>i</w:t>
      </w:r>
      <w:proofErr w:type="spellEnd"/>
      <w:r>
        <w:t xml:space="preserve">) the precipitation observations from the University of East Anglia Climate Research </w:t>
      </w:r>
      <w:r w:rsidRPr="005C2B4D">
        <w:t>Unit (CRU); and ii) reanalysis data from the European Centre for Medium-Range Weather Forecasts (ECMWF – ERA version 5: ERA5). All</w:t>
      </w:r>
      <w:r>
        <w:t xml:space="preserve"> climate model datasets were </w:t>
      </w:r>
      <w:proofErr w:type="spellStart"/>
      <w:r>
        <w:t>regridded</w:t>
      </w:r>
      <w:proofErr w:type="spellEnd"/>
      <w:r>
        <w:t xml:space="preserve"> to the observation data (0.5° × 0.5°). </w:t>
      </w:r>
    </w:p>
    <w:p w14:paraId="0000014F" w14:textId="3F6FFF27" w:rsidR="00B8403E" w:rsidRDefault="00DB580E">
      <w:pPr>
        <w:ind w:hanging="2"/>
        <w:jc w:val="center"/>
        <w:rPr>
          <w:sz w:val="24"/>
          <w:szCs w:val="24"/>
        </w:rPr>
      </w:pPr>
      <w:r>
        <w:rPr>
          <w:noProof/>
          <w:sz w:val="24"/>
          <w:szCs w:val="24"/>
        </w:rPr>
        <w:drawing>
          <wp:inline distT="0" distB="0" distL="0" distR="0" wp14:anchorId="469C61AB" wp14:editId="1C0143A9">
            <wp:extent cx="5609346" cy="38290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47" cstate="print">
                      <a:extLst>
                        <a:ext uri="{28A0092B-C50C-407E-A947-70E740481C1C}">
                          <a14:useLocalDpi xmlns:a14="http://schemas.microsoft.com/office/drawing/2010/main" val="0"/>
                        </a:ext>
                      </a:extLst>
                    </a:blip>
                    <a:srcRect r="34046"/>
                    <a:stretch/>
                  </pic:blipFill>
                  <pic:spPr bwMode="auto">
                    <a:xfrm>
                      <a:off x="0" y="0"/>
                      <a:ext cx="5616962" cy="3834249"/>
                    </a:xfrm>
                    <a:prstGeom prst="rect">
                      <a:avLst/>
                    </a:prstGeom>
                    <a:ln>
                      <a:noFill/>
                    </a:ln>
                    <a:extLst>
                      <a:ext uri="{53640926-AAD7-44D8-BBD7-CCE9431645EC}">
                        <a14:shadowObscured xmlns:a14="http://schemas.microsoft.com/office/drawing/2010/main"/>
                      </a:ext>
                    </a:extLst>
                  </pic:spPr>
                </pic:pic>
              </a:graphicData>
            </a:graphic>
          </wp:inline>
        </w:drawing>
      </w:r>
    </w:p>
    <w:p w14:paraId="00000150" w14:textId="492D40B9" w:rsidR="00B8403E" w:rsidRDefault="00B23DFE">
      <w:pPr>
        <w:ind w:hanging="2"/>
      </w:pPr>
      <w:r>
        <w:rPr>
          <w:color w:val="666666"/>
          <w:sz w:val="18"/>
          <w:szCs w:val="18"/>
        </w:rPr>
        <w:t>Supplementary Fig</w:t>
      </w:r>
      <w:r w:rsidR="00710499">
        <w:rPr>
          <w:color w:val="666666"/>
          <w:sz w:val="18"/>
          <w:szCs w:val="18"/>
        </w:rPr>
        <w:t>.</w:t>
      </w:r>
      <w:r>
        <w:rPr>
          <w:color w:val="666666"/>
          <w:sz w:val="18"/>
          <w:szCs w:val="18"/>
        </w:rPr>
        <w:t xml:space="preserve"> </w:t>
      </w:r>
      <w:r w:rsidR="00AE5FD1">
        <w:rPr>
          <w:color w:val="666666"/>
          <w:sz w:val="18"/>
          <w:szCs w:val="18"/>
        </w:rPr>
        <w:t>8</w:t>
      </w:r>
      <w:r w:rsidR="00E6474A">
        <w:rPr>
          <w:color w:val="666666"/>
          <w:sz w:val="18"/>
          <w:szCs w:val="18"/>
        </w:rPr>
        <w:t xml:space="preserve"> A map of south-western parts of South Africa showing the selected hydrological modelling domain in a green box (</w:t>
      </w:r>
      <w:proofErr w:type="spellStart"/>
      <w:r w:rsidR="00E6474A">
        <w:rPr>
          <w:color w:val="666666"/>
          <w:sz w:val="18"/>
          <w:szCs w:val="18"/>
        </w:rPr>
        <w:t>lon</w:t>
      </w:r>
      <w:proofErr w:type="spellEnd"/>
      <w:r w:rsidR="00E6474A">
        <w:rPr>
          <w:color w:val="666666"/>
          <w:sz w:val="18"/>
          <w:szCs w:val="18"/>
        </w:rPr>
        <w:t>. 19-20</w:t>
      </w:r>
      <w:r w:rsidR="00E6474A">
        <w:rPr>
          <w:color w:val="666666"/>
          <w:sz w:val="18"/>
          <w:szCs w:val="18"/>
          <w:vertAlign w:val="superscript"/>
        </w:rPr>
        <w:t>o</w:t>
      </w:r>
      <w:r w:rsidR="00E6474A">
        <w:rPr>
          <w:color w:val="666666"/>
          <w:sz w:val="18"/>
          <w:szCs w:val="18"/>
        </w:rPr>
        <w:t>E, lat. 34-33</w:t>
      </w:r>
      <w:r w:rsidR="00E6474A">
        <w:rPr>
          <w:color w:val="666666"/>
          <w:sz w:val="18"/>
          <w:szCs w:val="18"/>
          <w:vertAlign w:val="superscript"/>
        </w:rPr>
        <w:t>o</w:t>
      </w:r>
      <w:r w:rsidR="00E6474A">
        <w:rPr>
          <w:color w:val="666666"/>
          <w:sz w:val="18"/>
          <w:szCs w:val="18"/>
        </w:rPr>
        <w:t>S) and the broader domain in a blue box (</w:t>
      </w:r>
      <w:proofErr w:type="spellStart"/>
      <w:r w:rsidR="00E6474A">
        <w:rPr>
          <w:color w:val="666666"/>
          <w:sz w:val="18"/>
          <w:szCs w:val="18"/>
        </w:rPr>
        <w:t>lon</w:t>
      </w:r>
      <w:proofErr w:type="spellEnd"/>
      <w:r w:rsidR="00E6474A">
        <w:rPr>
          <w:color w:val="666666"/>
          <w:sz w:val="18"/>
          <w:szCs w:val="18"/>
        </w:rPr>
        <w:t>. 16-26</w:t>
      </w:r>
      <w:r w:rsidR="00E6474A">
        <w:rPr>
          <w:color w:val="666666"/>
          <w:sz w:val="18"/>
          <w:szCs w:val="18"/>
          <w:vertAlign w:val="superscript"/>
        </w:rPr>
        <w:t>o</w:t>
      </w:r>
      <w:r w:rsidR="00E6474A">
        <w:rPr>
          <w:color w:val="666666"/>
          <w:sz w:val="18"/>
          <w:szCs w:val="18"/>
        </w:rPr>
        <w:t>E, lat. 36-27</w:t>
      </w:r>
      <w:r w:rsidR="00E6474A">
        <w:rPr>
          <w:color w:val="666666"/>
          <w:sz w:val="18"/>
          <w:szCs w:val="18"/>
          <w:vertAlign w:val="superscript"/>
        </w:rPr>
        <w:t>o</w:t>
      </w:r>
      <w:r w:rsidR="00E6474A">
        <w:rPr>
          <w:color w:val="666666"/>
          <w:sz w:val="18"/>
          <w:szCs w:val="18"/>
        </w:rPr>
        <w:t xml:space="preserve">S). </w:t>
      </w:r>
    </w:p>
    <w:p w14:paraId="00000151" w14:textId="2CEC76C9" w:rsidR="00B8403E" w:rsidRDefault="00E6474A">
      <w:r>
        <w:t xml:space="preserve">Models were able to capture the spatial pattern of winter rainfall over the south-western </w:t>
      </w:r>
      <w:r w:rsidR="00D16C36">
        <w:t>C</w:t>
      </w:r>
      <w:r>
        <w:t xml:space="preserve">ape of South Africa (spatial in </w:t>
      </w:r>
      <w:r w:rsidR="000063EA">
        <w:t xml:space="preserve">Supplementary </w:t>
      </w:r>
      <w:r>
        <w:t>Fig</w:t>
      </w:r>
      <w:r w:rsidR="00963800">
        <w:t>.</w:t>
      </w:r>
      <w:r>
        <w:t xml:space="preserve"> </w:t>
      </w:r>
      <w:r w:rsidR="002E25D8">
        <w:t>9</w:t>
      </w:r>
      <w:r>
        <w:t>). Spatial correlations between the models and the observations ranged from 0.49 (bcc-csm1-1 with CRU) to 0.94 (HadRM3P with ERA5), implying that the models are able to simulate the spatial structures of the winter rainfall patterns close to observations. Largest spatial discrepancies were for zonal analys</w:t>
      </w:r>
      <w:r w:rsidR="000063EA">
        <w:t>e</w:t>
      </w:r>
      <w:r>
        <w:t xml:space="preserve">s with average negative correlations for nine of the CMIP5 models. Furthermore, one model showed poor season cycle correlations (CESM1-BGC). </w:t>
      </w:r>
      <w:r w:rsidR="00963800">
        <w:t>O</w:t>
      </w:r>
      <w:r>
        <w:t xml:space="preserve">n average model performance was reasonable with </w:t>
      </w:r>
      <w:r w:rsidR="00963800">
        <w:t xml:space="preserve">average </w:t>
      </w:r>
      <w:r>
        <w:t>correlations ranging from 0.43 and 0.89. Furthermore, we evaluated post-bias correction seasonal correlations with each specific driving rainfall station and found that bias correction removed existing season cycle discrepancies from the models (</w:t>
      </w:r>
      <w:r w:rsidR="000063EA">
        <w:t xml:space="preserve">Supplementary </w:t>
      </w:r>
      <w:r>
        <w:t>Fig</w:t>
      </w:r>
      <w:r w:rsidR="00963800">
        <w:t>.</w:t>
      </w:r>
      <w:r>
        <w:t xml:space="preserve"> </w:t>
      </w:r>
      <w:r w:rsidR="00963800">
        <w:t>1</w:t>
      </w:r>
      <w:r w:rsidR="002E25D8">
        <w:t>0</w:t>
      </w:r>
      <w:r>
        <w:t xml:space="preserve"> and </w:t>
      </w:r>
      <w:r w:rsidR="00963800">
        <w:t>1</w:t>
      </w:r>
      <w:r w:rsidR="002E25D8">
        <w:t>1</w:t>
      </w:r>
      <w:r>
        <w:t xml:space="preserve">). </w:t>
      </w:r>
    </w:p>
    <w:p w14:paraId="00000152" w14:textId="77777777" w:rsidR="00B8403E" w:rsidRDefault="00B8403E"/>
    <w:p w14:paraId="00000153" w14:textId="77777777" w:rsidR="00B8403E" w:rsidRDefault="00E6474A">
      <w:r>
        <w:rPr>
          <w:noProof/>
        </w:rPr>
        <w:drawing>
          <wp:inline distT="114300" distB="114300" distL="114300" distR="114300" wp14:anchorId="7E3B7BB1" wp14:editId="4B054397">
            <wp:extent cx="5731200" cy="7162800"/>
            <wp:effectExtent l="0" t="0" r="0" b="0"/>
            <wp:docPr id="5"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48"/>
                    <a:srcRect/>
                    <a:stretch>
                      <a:fillRect/>
                    </a:stretch>
                  </pic:blipFill>
                  <pic:spPr>
                    <a:xfrm>
                      <a:off x="0" y="0"/>
                      <a:ext cx="5731200" cy="7162800"/>
                    </a:xfrm>
                    <a:prstGeom prst="rect">
                      <a:avLst/>
                    </a:prstGeom>
                    <a:ln/>
                  </pic:spPr>
                </pic:pic>
              </a:graphicData>
            </a:graphic>
          </wp:inline>
        </w:drawing>
      </w:r>
    </w:p>
    <w:p w14:paraId="00000154" w14:textId="5FE359CC" w:rsidR="00B8403E" w:rsidRDefault="00B23DFE">
      <w:pPr>
        <w:ind w:hanging="2"/>
      </w:pPr>
      <w:r>
        <w:rPr>
          <w:color w:val="666666"/>
          <w:sz w:val="18"/>
          <w:szCs w:val="18"/>
        </w:rPr>
        <w:t xml:space="preserve">Supplementary Fig </w:t>
      </w:r>
      <w:r w:rsidR="00AE5FD1">
        <w:rPr>
          <w:color w:val="666666"/>
          <w:sz w:val="18"/>
          <w:szCs w:val="18"/>
        </w:rPr>
        <w:t>9</w:t>
      </w:r>
      <w:r w:rsidR="00E6474A">
        <w:rPr>
          <w:color w:val="666666"/>
          <w:sz w:val="18"/>
          <w:szCs w:val="18"/>
        </w:rPr>
        <w:t xml:space="preserve"> Correlation coefficients for models used in the study and observations (CRU) and reanalysis (ERA5), including an average across observations and the reanalysis data, showing the performance of the models in terms of capturing the season cycle and meridional and zonal patterns of rainfall of the hydrological modelling domain and the spatial, patterns of rainfall for the broader domain in the southwestern Cape. </w:t>
      </w:r>
    </w:p>
    <w:p w14:paraId="00000155" w14:textId="77777777" w:rsidR="00B8403E" w:rsidRDefault="00B8403E"/>
    <w:p w14:paraId="00000156" w14:textId="484BCC94" w:rsidR="00B8403E" w:rsidRDefault="00E6474A">
      <w:pPr>
        <w:rPr>
          <w:color w:val="666666"/>
          <w:sz w:val="18"/>
          <w:szCs w:val="18"/>
        </w:rPr>
      </w:pPr>
      <w:r>
        <w:rPr>
          <w:noProof/>
        </w:rPr>
        <w:lastRenderedPageBreak/>
        <w:drawing>
          <wp:inline distT="114300" distB="114300" distL="114300" distR="114300" wp14:anchorId="23FECF4C" wp14:editId="01636F7A">
            <wp:extent cx="5731200" cy="5727700"/>
            <wp:effectExtent l="0" t="0" r="0" b="0"/>
            <wp:docPr id="3"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49"/>
                    <a:srcRect/>
                    <a:stretch>
                      <a:fillRect/>
                    </a:stretch>
                  </pic:blipFill>
                  <pic:spPr>
                    <a:xfrm>
                      <a:off x="0" y="0"/>
                      <a:ext cx="5731200" cy="5727700"/>
                    </a:xfrm>
                    <a:prstGeom prst="rect">
                      <a:avLst/>
                    </a:prstGeom>
                    <a:ln/>
                  </pic:spPr>
                </pic:pic>
              </a:graphicData>
            </a:graphic>
          </wp:inline>
        </w:drawing>
      </w:r>
      <w:r w:rsidR="00B23DFE" w:rsidRPr="00B23DFE">
        <w:rPr>
          <w:color w:val="666666"/>
          <w:sz w:val="18"/>
          <w:szCs w:val="18"/>
        </w:rPr>
        <w:t xml:space="preserve"> </w:t>
      </w:r>
      <w:r w:rsidR="00B23DFE">
        <w:rPr>
          <w:color w:val="666666"/>
          <w:sz w:val="18"/>
          <w:szCs w:val="18"/>
        </w:rPr>
        <w:t>Supplementary Fig</w:t>
      </w:r>
      <w:r w:rsidR="00963800">
        <w:rPr>
          <w:color w:val="666666"/>
          <w:sz w:val="18"/>
          <w:szCs w:val="18"/>
        </w:rPr>
        <w:t>.</w:t>
      </w:r>
      <w:r w:rsidR="00B23DFE">
        <w:rPr>
          <w:color w:val="666666"/>
          <w:sz w:val="18"/>
          <w:szCs w:val="18"/>
        </w:rPr>
        <w:t xml:space="preserve"> </w:t>
      </w:r>
      <w:r w:rsidR="00B730D6">
        <w:rPr>
          <w:color w:val="666666"/>
          <w:sz w:val="18"/>
          <w:szCs w:val="18"/>
        </w:rPr>
        <w:t>1</w:t>
      </w:r>
      <w:r w:rsidR="00AE5FD1">
        <w:rPr>
          <w:color w:val="666666"/>
          <w:sz w:val="18"/>
          <w:szCs w:val="18"/>
        </w:rPr>
        <w:t>0</w:t>
      </w:r>
      <w:r>
        <w:t xml:space="preserve"> </w:t>
      </w:r>
      <w:r>
        <w:rPr>
          <w:color w:val="666666"/>
          <w:sz w:val="18"/>
          <w:szCs w:val="18"/>
        </w:rPr>
        <w:t xml:space="preserve">Seasonal cycle of rainfall (mm day-1) for all rainfall stations used to drive the hydrological models </w:t>
      </w:r>
      <w:r w:rsidR="00D16C36">
        <w:rPr>
          <w:color w:val="666666"/>
          <w:sz w:val="18"/>
          <w:szCs w:val="18"/>
        </w:rPr>
        <w:t xml:space="preserve">(observations) </w:t>
      </w:r>
      <w:r>
        <w:rPr>
          <w:color w:val="666666"/>
          <w:sz w:val="18"/>
          <w:szCs w:val="18"/>
        </w:rPr>
        <w:t xml:space="preserve">compared to biased corrected model data. </w:t>
      </w:r>
    </w:p>
    <w:p w14:paraId="42863CF2" w14:textId="198D6983" w:rsidR="0016617C" w:rsidRDefault="00E6474A">
      <w:pPr>
        <w:ind w:hanging="2"/>
        <w:rPr>
          <w:color w:val="666666"/>
          <w:sz w:val="18"/>
          <w:szCs w:val="18"/>
        </w:rPr>
      </w:pPr>
      <w:r>
        <w:rPr>
          <w:noProof/>
          <w:color w:val="666666"/>
          <w:sz w:val="18"/>
          <w:szCs w:val="18"/>
        </w:rPr>
        <w:lastRenderedPageBreak/>
        <w:drawing>
          <wp:inline distT="114300" distB="114300" distL="114300" distR="114300" wp14:anchorId="5EB85F21" wp14:editId="62265D96">
            <wp:extent cx="5731200" cy="5727700"/>
            <wp:effectExtent l="0" t="0" r="0" b="0"/>
            <wp:docPr id="11"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50"/>
                    <a:srcRect/>
                    <a:stretch>
                      <a:fillRect/>
                    </a:stretch>
                  </pic:blipFill>
                  <pic:spPr>
                    <a:xfrm>
                      <a:off x="0" y="0"/>
                      <a:ext cx="5731200" cy="5727700"/>
                    </a:xfrm>
                    <a:prstGeom prst="rect">
                      <a:avLst/>
                    </a:prstGeom>
                    <a:ln/>
                  </pic:spPr>
                </pic:pic>
              </a:graphicData>
            </a:graphic>
          </wp:inline>
        </w:drawing>
      </w:r>
      <w:r w:rsidR="00B23DFE" w:rsidRPr="00B23DFE">
        <w:rPr>
          <w:color w:val="666666"/>
          <w:sz w:val="18"/>
          <w:szCs w:val="18"/>
        </w:rPr>
        <w:t xml:space="preserve"> </w:t>
      </w:r>
      <w:r w:rsidR="00B23DFE">
        <w:rPr>
          <w:color w:val="666666"/>
          <w:sz w:val="18"/>
          <w:szCs w:val="18"/>
        </w:rPr>
        <w:t>Supplementary Fig</w:t>
      </w:r>
      <w:r w:rsidR="00963800">
        <w:rPr>
          <w:color w:val="666666"/>
          <w:sz w:val="18"/>
          <w:szCs w:val="18"/>
        </w:rPr>
        <w:t>.</w:t>
      </w:r>
      <w:r w:rsidR="00B23DFE">
        <w:rPr>
          <w:color w:val="666666"/>
          <w:sz w:val="18"/>
          <w:szCs w:val="18"/>
        </w:rPr>
        <w:t xml:space="preserve"> 1</w:t>
      </w:r>
      <w:r w:rsidR="00AE5FD1">
        <w:rPr>
          <w:color w:val="666666"/>
          <w:sz w:val="18"/>
          <w:szCs w:val="18"/>
        </w:rPr>
        <w:t>1</w:t>
      </w:r>
      <w:r>
        <w:rPr>
          <w:color w:val="666666"/>
          <w:sz w:val="18"/>
          <w:szCs w:val="18"/>
        </w:rPr>
        <w:t xml:space="preserve"> Correlation coefficients for seasonal cycle of rainfall between post biased corrected model data and rainfall stations used to drive the hydrological models compared. </w:t>
      </w:r>
    </w:p>
    <w:p w14:paraId="5E34777A" w14:textId="7CB34013" w:rsidR="0016617C" w:rsidRDefault="00963800" w:rsidP="00963800">
      <w:pPr>
        <w:pStyle w:val="Heading1"/>
      </w:pPr>
      <w:r>
        <w:t>Literature Cited</w:t>
      </w:r>
    </w:p>
    <w:p w14:paraId="23C5BE58" w14:textId="29E6EC57" w:rsidR="00524397" w:rsidRPr="00524397" w:rsidRDefault="0016617C" w:rsidP="00524397">
      <w:pPr>
        <w:pStyle w:val="EndNoteBibliography"/>
        <w:spacing w:after="0"/>
        <w:ind w:left="720" w:hanging="720"/>
      </w:pPr>
      <w:r>
        <w:rPr>
          <w:color w:val="666666"/>
          <w:sz w:val="18"/>
          <w:szCs w:val="18"/>
        </w:rPr>
        <w:fldChar w:fldCharType="begin"/>
      </w:r>
      <w:r>
        <w:rPr>
          <w:color w:val="666666"/>
          <w:sz w:val="18"/>
          <w:szCs w:val="18"/>
        </w:rPr>
        <w:instrText xml:space="preserve"> ADDIN EN.REFLIST </w:instrText>
      </w:r>
      <w:r>
        <w:rPr>
          <w:color w:val="666666"/>
          <w:sz w:val="18"/>
          <w:szCs w:val="18"/>
        </w:rPr>
        <w:fldChar w:fldCharType="separate"/>
      </w:r>
      <w:r w:rsidR="00524397" w:rsidRPr="00524397">
        <w:t>1</w:t>
      </w:r>
      <w:r w:rsidR="00524397" w:rsidRPr="00524397">
        <w:tab/>
        <w:t xml:space="preserve">R Core Team. </w:t>
      </w:r>
      <w:r w:rsidR="00524397" w:rsidRPr="00524397">
        <w:rPr>
          <w:i/>
        </w:rPr>
        <w:t>R: A language and environment for statistical computing</w:t>
      </w:r>
      <w:r w:rsidR="00524397" w:rsidRPr="00524397">
        <w:t xml:space="preserve">.  (R Foundation for Statistical Computing. URL </w:t>
      </w:r>
      <w:hyperlink r:id="rId51" w:history="1">
        <w:r w:rsidR="00524397" w:rsidRPr="00524397">
          <w:rPr>
            <w:rStyle w:val="Hyperlink"/>
          </w:rPr>
          <w:t>https://www.R-project.org/</w:t>
        </w:r>
      </w:hyperlink>
      <w:r w:rsidR="00524397" w:rsidRPr="00524397">
        <w:t>, 2020).</w:t>
      </w:r>
    </w:p>
    <w:p w14:paraId="5B12D8A4" w14:textId="77777777" w:rsidR="00524397" w:rsidRPr="00524397" w:rsidRDefault="00524397" w:rsidP="00524397">
      <w:pPr>
        <w:pStyle w:val="EndNoteBibliography"/>
        <w:ind w:left="720" w:hanging="720"/>
      </w:pPr>
      <w:r w:rsidRPr="00524397">
        <w:t>2</w:t>
      </w:r>
      <w:r w:rsidRPr="00524397">
        <w:tab/>
        <w:t xml:space="preserve">Rebelo, A. J., Holden, P.B., Hallowes, J., Eady, B., Cullis, J.D., Esler, K.J., New M.G. The hydrological benefits of investing in ecological infrastructure: Alien clearing in the Berg and Breede Catchments, South Africa. </w:t>
      </w:r>
      <w:r w:rsidRPr="00524397">
        <w:rPr>
          <w:i/>
        </w:rPr>
        <w:t>Journal of Hydrology</w:t>
      </w:r>
      <w:r w:rsidRPr="00524397">
        <w:t xml:space="preserve"> (submitted).</w:t>
      </w:r>
    </w:p>
    <w:p w14:paraId="00000157" w14:textId="5DCF4C83" w:rsidR="00B8403E" w:rsidRDefault="0016617C">
      <w:pPr>
        <w:ind w:hanging="2"/>
        <w:rPr>
          <w:color w:val="666666"/>
          <w:sz w:val="18"/>
          <w:szCs w:val="18"/>
        </w:rPr>
      </w:pPr>
      <w:r>
        <w:rPr>
          <w:color w:val="666666"/>
          <w:sz w:val="18"/>
          <w:szCs w:val="18"/>
        </w:rPr>
        <w:fldChar w:fldCharType="end"/>
      </w:r>
    </w:p>
    <w:sectPr w:rsidR="00B8403E">
      <w:pgSz w:w="11909" w:h="16834"/>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F20FFB" w14:textId="77777777" w:rsidR="008366AC" w:rsidRDefault="008366AC">
      <w:pPr>
        <w:spacing w:after="0" w:line="240" w:lineRule="auto"/>
      </w:pPr>
      <w:r>
        <w:separator/>
      </w:r>
    </w:p>
  </w:endnote>
  <w:endnote w:type="continuationSeparator" w:id="0">
    <w:p w14:paraId="4CEE7CB2" w14:textId="77777777" w:rsidR="008366AC" w:rsidRDefault="008366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59" w14:textId="721F2ED6" w:rsidR="00B8403E" w:rsidRDefault="00E6474A">
    <w:pPr>
      <w:jc w:val="right"/>
    </w:pPr>
    <w:r>
      <w:fldChar w:fldCharType="begin"/>
    </w:r>
    <w:r>
      <w:instrText>PAGE</w:instrText>
    </w:r>
    <w:r>
      <w:fldChar w:fldCharType="separate"/>
    </w:r>
    <w:r w:rsidR="002C0044">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045522" w14:textId="77777777" w:rsidR="008366AC" w:rsidRDefault="008366AC">
      <w:pPr>
        <w:spacing w:after="0" w:line="240" w:lineRule="auto"/>
      </w:pPr>
      <w:r>
        <w:separator/>
      </w:r>
    </w:p>
  </w:footnote>
  <w:footnote w:type="continuationSeparator" w:id="0">
    <w:p w14:paraId="0E465A31" w14:textId="77777777" w:rsidR="008366AC" w:rsidRDefault="008366A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90tzzxs12s0dpe9tw8pr5a2pxw90s2dxvaw&quot;&gt;My EndNote Library-Converted&lt;record-ids&gt;&lt;item&gt;452&lt;/item&gt;&lt;item&gt;1373&lt;/item&gt;&lt;/record-ids&gt;&lt;/item&gt;&lt;/Libraries&gt;"/>
  </w:docVars>
  <w:rsids>
    <w:rsidRoot w:val="00B8403E"/>
    <w:rsid w:val="000063EA"/>
    <w:rsid w:val="00030EC8"/>
    <w:rsid w:val="000851F4"/>
    <w:rsid w:val="000C519C"/>
    <w:rsid w:val="000D4467"/>
    <w:rsid w:val="000E2242"/>
    <w:rsid w:val="000E4DD6"/>
    <w:rsid w:val="00121A28"/>
    <w:rsid w:val="00163958"/>
    <w:rsid w:val="0016617C"/>
    <w:rsid w:val="00181A7D"/>
    <w:rsid w:val="001B28EC"/>
    <w:rsid w:val="001E05E9"/>
    <w:rsid w:val="001E2962"/>
    <w:rsid w:val="001F177B"/>
    <w:rsid w:val="00213E5F"/>
    <w:rsid w:val="00294FE0"/>
    <w:rsid w:val="002C0044"/>
    <w:rsid w:val="002E25D8"/>
    <w:rsid w:val="00380DF8"/>
    <w:rsid w:val="003F0D79"/>
    <w:rsid w:val="00413CA3"/>
    <w:rsid w:val="00461ED6"/>
    <w:rsid w:val="00492BB0"/>
    <w:rsid w:val="00493107"/>
    <w:rsid w:val="00524397"/>
    <w:rsid w:val="0055759C"/>
    <w:rsid w:val="00586CA5"/>
    <w:rsid w:val="005970E7"/>
    <w:rsid w:val="005C2B4D"/>
    <w:rsid w:val="005F315A"/>
    <w:rsid w:val="00634DCE"/>
    <w:rsid w:val="00642D47"/>
    <w:rsid w:val="006560FB"/>
    <w:rsid w:val="00670967"/>
    <w:rsid w:val="006E2196"/>
    <w:rsid w:val="006E5E83"/>
    <w:rsid w:val="00706380"/>
    <w:rsid w:val="00710499"/>
    <w:rsid w:val="0075038D"/>
    <w:rsid w:val="00752006"/>
    <w:rsid w:val="00773A01"/>
    <w:rsid w:val="007773AF"/>
    <w:rsid w:val="007F0784"/>
    <w:rsid w:val="008366AC"/>
    <w:rsid w:val="00896B03"/>
    <w:rsid w:val="008B4FD8"/>
    <w:rsid w:val="00940DB3"/>
    <w:rsid w:val="00963800"/>
    <w:rsid w:val="0096675F"/>
    <w:rsid w:val="009B1C39"/>
    <w:rsid w:val="009E0DC1"/>
    <w:rsid w:val="009F5329"/>
    <w:rsid w:val="00A664CF"/>
    <w:rsid w:val="00A67880"/>
    <w:rsid w:val="00AB2238"/>
    <w:rsid w:val="00AE5FD1"/>
    <w:rsid w:val="00B23DFE"/>
    <w:rsid w:val="00B72C08"/>
    <w:rsid w:val="00B730D6"/>
    <w:rsid w:val="00B8403E"/>
    <w:rsid w:val="00B93001"/>
    <w:rsid w:val="00BC4117"/>
    <w:rsid w:val="00BF4735"/>
    <w:rsid w:val="00BF727F"/>
    <w:rsid w:val="00C67D71"/>
    <w:rsid w:val="00CB3F2B"/>
    <w:rsid w:val="00D02206"/>
    <w:rsid w:val="00D16C36"/>
    <w:rsid w:val="00D77ACC"/>
    <w:rsid w:val="00D87770"/>
    <w:rsid w:val="00D90C22"/>
    <w:rsid w:val="00DB580E"/>
    <w:rsid w:val="00DC574B"/>
    <w:rsid w:val="00DD5B77"/>
    <w:rsid w:val="00E12B0E"/>
    <w:rsid w:val="00E23B6F"/>
    <w:rsid w:val="00E35633"/>
    <w:rsid w:val="00E6474A"/>
    <w:rsid w:val="00E74622"/>
    <w:rsid w:val="00EC07B7"/>
    <w:rsid w:val="00ED44B0"/>
    <w:rsid w:val="00F17FF2"/>
    <w:rsid w:val="00F71237"/>
    <w:rsid w:val="00FB40A3"/>
    <w:rsid w:val="00FB74EE"/>
    <w:rsid w:val="00FD47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CFD370"/>
  <w15:docId w15:val="{22922F6D-BEE4-46DD-91C5-18B503027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ZA"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120"/>
      <w:outlineLvl w:val="0"/>
    </w:pPr>
    <w:rPr>
      <w:sz w:val="32"/>
      <w:szCs w:val="32"/>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table" w:customStyle="1" w:styleId="2">
    <w:name w:val="2"/>
    <w:basedOn w:val="TableNormal"/>
    <w:rsid w:val="007773AF"/>
    <w:pPr>
      <w:spacing w:after="0" w:line="240" w:lineRule="auto"/>
    </w:pPr>
    <w:rPr>
      <w:lang w:val="en-ZA"/>
    </w:rPr>
    <w:tblPr>
      <w:tblStyleRowBandSize w:val="1"/>
      <w:tblStyleColBandSize w:val="1"/>
    </w:tblPr>
  </w:style>
  <w:style w:type="paragraph" w:customStyle="1" w:styleId="EndNoteBibliographyTitle">
    <w:name w:val="EndNote Bibliography Title"/>
    <w:basedOn w:val="Normal"/>
    <w:link w:val="EndNoteBibliographyTitleChar"/>
    <w:rsid w:val="0016617C"/>
    <w:pPr>
      <w:spacing w:after="0"/>
      <w:jc w:val="center"/>
    </w:pPr>
    <w:rPr>
      <w:noProof/>
      <w:lang w:val="en-ZA"/>
    </w:rPr>
  </w:style>
  <w:style w:type="character" w:customStyle="1" w:styleId="EndNoteBibliographyTitleChar">
    <w:name w:val="EndNote Bibliography Title Char"/>
    <w:basedOn w:val="DefaultParagraphFont"/>
    <w:link w:val="EndNoteBibliographyTitle"/>
    <w:rsid w:val="0016617C"/>
    <w:rPr>
      <w:noProof/>
      <w:lang w:val="en-ZA"/>
    </w:rPr>
  </w:style>
  <w:style w:type="paragraph" w:customStyle="1" w:styleId="EndNoteBibliography">
    <w:name w:val="EndNote Bibliography"/>
    <w:basedOn w:val="Normal"/>
    <w:link w:val="EndNoteBibliographyChar"/>
    <w:rsid w:val="0016617C"/>
    <w:pPr>
      <w:spacing w:line="240" w:lineRule="auto"/>
    </w:pPr>
    <w:rPr>
      <w:noProof/>
      <w:lang w:val="en-ZA"/>
    </w:rPr>
  </w:style>
  <w:style w:type="character" w:customStyle="1" w:styleId="EndNoteBibliographyChar">
    <w:name w:val="EndNote Bibliography Char"/>
    <w:basedOn w:val="DefaultParagraphFont"/>
    <w:link w:val="EndNoteBibliography"/>
    <w:rsid w:val="0016617C"/>
    <w:rPr>
      <w:noProof/>
      <w:lang w:val="en-ZA"/>
    </w:rPr>
  </w:style>
  <w:style w:type="character" w:styleId="Hyperlink">
    <w:name w:val="Hyperlink"/>
    <w:basedOn w:val="DefaultParagraphFont"/>
    <w:uiPriority w:val="99"/>
    <w:unhideWhenUsed/>
    <w:rsid w:val="0016617C"/>
    <w:rPr>
      <w:color w:val="0000FF" w:themeColor="hyperlink"/>
      <w:u w:val="single"/>
    </w:rPr>
  </w:style>
  <w:style w:type="character" w:styleId="UnresolvedMention">
    <w:name w:val="Unresolved Mention"/>
    <w:basedOn w:val="DefaultParagraphFont"/>
    <w:uiPriority w:val="99"/>
    <w:semiHidden/>
    <w:unhideWhenUsed/>
    <w:rsid w:val="0016617C"/>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DD5B77"/>
    <w:rPr>
      <w:b/>
      <w:bCs/>
    </w:rPr>
  </w:style>
  <w:style w:type="character" w:customStyle="1" w:styleId="CommentSubjectChar">
    <w:name w:val="Comment Subject Char"/>
    <w:basedOn w:val="CommentTextChar"/>
    <w:link w:val="CommentSubject"/>
    <w:uiPriority w:val="99"/>
    <w:semiHidden/>
    <w:rsid w:val="00DD5B7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hyperlink" Target="https://doi.org/10.1007/s13351-014-3041-7" TargetMode="External"/><Relationship Id="rId26" Type="http://schemas.openxmlformats.org/officeDocument/2006/relationships/hyperlink" Target="https://doi.org/10.1029/2018MS001369" TargetMode="External"/><Relationship Id="rId39" Type="http://schemas.openxmlformats.org/officeDocument/2006/relationships/hyperlink" Target="https://doi.org/10.5194/gmdd-4-1063-2011" TargetMode="External"/><Relationship Id="rId3" Type="http://schemas.openxmlformats.org/officeDocument/2006/relationships/webSettings" Target="webSettings.xml"/><Relationship Id="rId21" Type="http://schemas.openxmlformats.org/officeDocument/2006/relationships/hyperlink" Target="https://doi.org/10.1175/BAMS-D-12-00121.1" TargetMode="External"/><Relationship Id="rId34" Type="http://schemas.openxmlformats.org/officeDocument/2006/relationships/hyperlink" Target="https://doi.org/10.1007/s00382-012-1636-1" TargetMode="External"/><Relationship Id="rId42" Type="http://schemas.openxmlformats.org/officeDocument/2006/relationships/hyperlink" Target="https://doi.org/10.1016/S1463-5003(02)00015-X" TargetMode="External"/><Relationship Id="rId47" Type="http://schemas.openxmlformats.org/officeDocument/2006/relationships/image" Target="media/image8.tiff"/><Relationship Id="rId50" Type="http://schemas.openxmlformats.org/officeDocument/2006/relationships/image" Target="media/image11.jpg"/><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hyperlink" Target="https://doi.org/10.1007/s13351-014-3041-7" TargetMode="External"/><Relationship Id="rId25" Type="http://schemas.openxmlformats.org/officeDocument/2006/relationships/hyperlink" Target="https://doi.org/10.1029/2018MS001369" TargetMode="External"/><Relationship Id="rId33" Type="http://schemas.openxmlformats.org/officeDocument/2006/relationships/hyperlink" Target="https://doi.org/10.1007/s00382-012-1636-1" TargetMode="External"/><Relationship Id="rId38" Type="http://schemas.openxmlformats.org/officeDocument/2006/relationships/hyperlink" Target="https://doi.org/10.1175/2010JCLI3679.1" TargetMode="External"/><Relationship Id="rId46" Type="http://schemas.openxmlformats.org/officeDocument/2006/relationships/hyperlink" Target="https://doi.org/10.5194/gmd-6-687-2013" TargetMode="External"/><Relationship Id="rId2" Type="http://schemas.openxmlformats.org/officeDocument/2006/relationships/settings" Target="settings.xml"/><Relationship Id="rId16" Type="http://schemas.openxmlformats.org/officeDocument/2006/relationships/hyperlink" Target="https://doi.org/10.22499/2.6301.004" TargetMode="External"/><Relationship Id="rId20" Type="http://schemas.openxmlformats.org/officeDocument/2006/relationships/hyperlink" Target="https://doi.org/10.1029/2010GL046270" TargetMode="External"/><Relationship Id="rId29" Type="http://schemas.openxmlformats.org/officeDocument/2006/relationships/hyperlink" Target="https://doi.org/10.1002/joc.1952" TargetMode="External"/><Relationship Id="rId41" Type="http://schemas.openxmlformats.org/officeDocument/2006/relationships/hyperlink" Target="https://doi.org/10.1016/S1463-5003(02)00015-X" TargetMode="External"/><Relationship Id="rId1" Type="http://schemas.openxmlformats.org/officeDocument/2006/relationships/styles" Target="styles.xml"/><Relationship Id="rId6" Type="http://schemas.openxmlformats.org/officeDocument/2006/relationships/hyperlink" Target="mailto:petra.holden@uct.ac.za" TargetMode="External"/><Relationship Id="rId11" Type="http://schemas.openxmlformats.org/officeDocument/2006/relationships/image" Target="media/image5.jpg"/><Relationship Id="rId24" Type="http://schemas.openxmlformats.org/officeDocument/2006/relationships/hyperlink" Target="https://doi.org/10.1007/s00382-011-1079-0" TargetMode="External"/><Relationship Id="rId32" Type="http://schemas.openxmlformats.org/officeDocument/2006/relationships/hyperlink" Target="https://doi.org/10.1175/2011JCLI3955.1" TargetMode="External"/><Relationship Id="rId37" Type="http://schemas.openxmlformats.org/officeDocument/2006/relationships/hyperlink" Target="https://doi.org/10.1175/2010JCLI3679.1" TargetMode="External"/><Relationship Id="rId40" Type="http://schemas.openxmlformats.org/officeDocument/2006/relationships/hyperlink" Target="https://doi.org/10.5194/gmdd-4-1063-2011" TargetMode="External"/><Relationship Id="rId45" Type="http://schemas.openxmlformats.org/officeDocument/2006/relationships/hyperlink" Target="https://doi.org/10.5194/gmd-6-687-2013" TargetMode="External"/><Relationship Id="rId53"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s://doi.org/10.22499/2.6301.004" TargetMode="External"/><Relationship Id="rId23" Type="http://schemas.openxmlformats.org/officeDocument/2006/relationships/hyperlink" Target="https://doi.org/10.1007/s00382-011-1079-0" TargetMode="External"/><Relationship Id="rId28" Type="http://schemas.openxmlformats.org/officeDocument/2006/relationships/hyperlink" Target="https://doi.org/10.1007/s00382-011-1259-y" TargetMode="External"/><Relationship Id="rId36" Type="http://schemas.openxmlformats.org/officeDocument/2006/relationships/hyperlink" Target="https://doi.org/10.1007/s00382-012-1636-1" TargetMode="External"/><Relationship Id="rId49" Type="http://schemas.openxmlformats.org/officeDocument/2006/relationships/image" Target="media/image10.jpg"/><Relationship Id="rId10" Type="http://schemas.openxmlformats.org/officeDocument/2006/relationships/image" Target="media/image4.jpeg"/><Relationship Id="rId19" Type="http://schemas.openxmlformats.org/officeDocument/2006/relationships/hyperlink" Target="https://doi.org/10.1029/2010GL046270" TargetMode="External"/><Relationship Id="rId31" Type="http://schemas.openxmlformats.org/officeDocument/2006/relationships/hyperlink" Target="https://doi.org/10.1175/2011JCLI3955.1" TargetMode="External"/><Relationship Id="rId44" Type="http://schemas.openxmlformats.org/officeDocument/2006/relationships/hyperlink" Target="https://doi.org/10.2151/jmsj.2012-A02" TargetMode="External"/><Relationship Id="rId52"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jpg"/><Relationship Id="rId14" Type="http://schemas.openxmlformats.org/officeDocument/2006/relationships/image" Target="media/image7.jpg"/><Relationship Id="rId22" Type="http://schemas.openxmlformats.org/officeDocument/2006/relationships/hyperlink" Target="https://doi.org/10.1175/BAMS-D-12-00121.1" TargetMode="External"/><Relationship Id="rId27" Type="http://schemas.openxmlformats.org/officeDocument/2006/relationships/hyperlink" Target="https://doi.org/10.1007/s00382-011-1259-y" TargetMode="External"/><Relationship Id="rId30" Type="http://schemas.openxmlformats.org/officeDocument/2006/relationships/hyperlink" Target="https://doi.org/10.1002/joc.1952" TargetMode="External"/><Relationship Id="rId35" Type="http://schemas.openxmlformats.org/officeDocument/2006/relationships/hyperlink" Target="https://doi.org/10.1007/s00382-012-1636-1" TargetMode="External"/><Relationship Id="rId43" Type="http://schemas.openxmlformats.org/officeDocument/2006/relationships/hyperlink" Target="https://doi.org/10.2151/jmsj.2012-A02" TargetMode="External"/><Relationship Id="rId48" Type="http://schemas.openxmlformats.org/officeDocument/2006/relationships/image" Target="media/image9.jpg"/><Relationship Id="rId8" Type="http://schemas.openxmlformats.org/officeDocument/2006/relationships/image" Target="media/image2.jpg"/><Relationship Id="rId51" Type="http://schemas.openxmlformats.org/officeDocument/2006/relationships/hyperlink" Target="https://www.R-projec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4402</Words>
  <Characters>25093</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 Holden</dc:creator>
  <cp:lastModifiedBy>Petra Holden</cp:lastModifiedBy>
  <cp:revision>8</cp:revision>
  <dcterms:created xsi:type="dcterms:W3CDTF">2021-09-13T17:40:00Z</dcterms:created>
  <dcterms:modified xsi:type="dcterms:W3CDTF">2021-09-14T07:41:00Z</dcterms:modified>
</cp:coreProperties>
</file>