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08731F" w14:textId="42AB5584" w:rsidR="0018563E" w:rsidRPr="0018563E" w:rsidRDefault="008062E7" w:rsidP="0018563E">
      <w:pPr>
        <w:spacing w:afterLines="50" w:after="163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 w:rsidRPr="008062E7">
        <w:rPr>
          <w:rFonts w:ascii="Times New Roman" w:eastAsiaTheme="majorEastAsia" w:hAnsi="Times New Roman" w:cs="Times New Roman"/>
          <w:b/>
          <w:bCs/>
          <w:spacing w:val="-10"/>
          <w:kern w:val="28"/>
          <w:sz w:val="28"/>
          <w:szCs w:val="28"/>
          <w:lang w:eastAsia="en-US"/>
        </w:rPr>
        <w:t>Supplementary Figures for “</w:t>
      </w:r>
      <w:r w:rsidR="0018563E" w:rsidRPr="0018563E">
        <w:rPr>
          <w:rFonts w:ascii="Times New Roman" w:eastAsiaTheme="minorEastAsia" w:hAnsi="Times New Roman" w:cs="Times New Roman"/>
          <w:b/>
          <w:bCs/>
          <w:sz w:val="28"/>
          <w:szCs w:val="28"/>
        </w:rPr>
        <w:t>Heavy ion escape from Martian wake enhanced by magnetic reconnection</w:t>
      </w:r>
      <w:r>
        <w:rPr>
          <w:rFonts w:ascii="Times New Roman" w:eastAsiaTheme="minorEastAsia" w:hAnsi="Times New Roman" w:cs="Times New Roman"/>
          <w:b/>
          <w:bCs/>
          <w:sz w:val="28"/>
          <w:szCs w:val="28"/>
        </w:rPr>
        <w:t>”</w:t>
      </w:r>
    </w:p>
    <w:p w14:paraId="463514DF" w14:textId="034A8449" w:rsidR="0018563E" w:rsidRPr="0018563E" w:rsidRDefault="0018563E" w:rsidP="0018563E">
      <w:pPr>
        <w:spacing w:afterLines="50" w:after="163"/>
        <w:jc w:val="center"/>
        <w:rPr>
          <w:rFonts w:ascii="Times New Roman" w:eastAsiaTheme="minorEastAsia" w:hAnsi="Times New Roman" w:cs="Times New Roman"/>
          <w:szCs w:val="24"/>
        </w:rPr>
      </w:pPr>
      <w:r w:rsidRPr="0018563E">
        <w:rPr>
          <w:rFonts w:ascii="Times New Roman" w:eastAsiaTheme="minorEastAsia" w:hAnsi="Times New Roman" w:cs="Times New Roman"/>
          <w:szCs w:val="24"/>
        </w:rPr>
        <w:t>Lei Wang</w:t>
      </w:r>
      <w:r w:rsidRPr="0018563E">
        <w:rPr>
          <w:rFonts w:ascii="Times New Roman" w:eastAsiaTheme="minorEastAsia" w:hAnsi="Times New Roman" w:cs="Times New Roman"/>
          <w:szCs w:val="24"/>
          <w:vertAlign w:val="superscript"/>
        </w:rPr>
        <w:t>1,2,3</w:t>
      </w:r>
      <w:r w:rsidRPr="0018563E">
        <w:rPr>
          <w:rFonts w:ascii="Times New Roman" w:eastAsiaTheme="minorEastAsia" w:hAnsi="Times New Roman" w:cs="Times New Roman"/>
          <w:szCs w:val="24"/>
        </w:rPr>
        <w:t>, Can Huang*</w:t>
      </w:r>
      <w:r w:rsidRPr="0018563E">
        <w:rPr>
          <w:rFonts w:ascii="Times New Roman" w:eastAsiaTheme="minorEastAsia" w:hAnsi="Times New Roman" w:cs="Times New Roman"/>
          <w:szCs w:val="24"/>
          <w:vertAlign w:val="superscript"/>
        </w:rPr>
        <w:t>1,2,3</w:t>
      </w:r>
      <w:r w:rsidRPr="0018563E">
        <w:rPr>
          <w:rFonts w:ascii="Times New Roman" w:eastAsiaTheme="minorEastAsia" w:hAnsi="Times New Roman" w:cs="Times New Roman"/>
          <w:szCs w:val="24"/>
        </w:rPr>
        <w:t>, Yasong S. Ge*</w:t>
      </w:r>
      <w:r w:rsidRPr="0018563E">
        <w:rPr>
          <w:rFonts w:ascii="Times New Roman" w:eastAsiaTheme="minorEastAsia" w:hAnsi="Times New Roman" w:cs="Times New Roman"/>
          <w:szCs w:val="24"/>
          <w:vertAlign w:val="superscript"/>
        </w:rPr>
        <w:t>1,2,3</w:t>
      </w:r>
      <w:r w:rsidRPr="0018563E">
        <w:rPr>
          <w:rFonts w:ascii="Times New Roman" w:eastAsiaTheme="minorEastAsia" w:hAnsi="Times New Roman" w:cs="Times New Roman"/>
          <w:szCs w:val="24"/>
        </w:rPr>
        <w:t>, Aimin Du</w:t>
      </w:r>
      <w:r w:rsidR="00BE1CD3">
        <w:rPr>
          <w:rFonts w:ascii="Times New Roman" w:eastAsiaTheme="minorEastAsia" w:hAnsi="Times New Roman" w:cs="Times New Roman"/>
          <w:szCs w:val="24"/>
          <w:vertAlign w:val="superscript"/>
        </w:rPr>
        <w:t>1,2,3</w:t>
      </w:r>
      <w:r w:rsidRPr="0018563E">
        <w:rPr>
          <w:rFonts w:ascii="Times New Roman" w:eastAsiaTheme="minorEastAsia" w:hAnsi="Times New Roman" w:cs="Times New Roman"/>
          <w:szCs w:val="24"/>
        </w:rPr>
        <w:t>, Rongsheng Wang</w:t>
      </w:r>
      <w:r w:rsidR="00BE1CD3">
        <w:rPr>
          <w:rFonts w:ascii="Times New Roman" w:eastAsiaTheme="minorEastAsia" w:hAnsi="Times New Roman" w:cs="Times New Roman"/>
          <w:szCs w:val="24"/>
          <w:vertAlign w:val="superscript"/>
        </w:rPr>
        <w:t>4</w:t>
      </w:r>
      <w:r w:rsidRPr="0018563E">
        <w:rPr>
          <w:rFonts w:ascii="Times New Roman" w:eastAsiaTheme="minorEastAsia" w:hAnsi="Times New Roman" w:cs="Times New Roman"/>
          <w:szCs w:val="24"/>
        </w:rPr>
        <w:t>, Tielong Zhang</w:t>
      </w:r>
      <w:r w:rsidR="00BE1CD3">
        <w:rPr>
          <w:rFonts w:ascii="Times New Roman" w:eastAsiaTheme="minorEastAsia" w:hAnsi="Times New Roman" w:cs="Times New Roman"/>
          <w:szCs w:val="24"/>
          <w:vertAlign w:val="superscript"/>
        </w:rPr>
        <w:t>5</w:t>
      </w:r>
      <w:r w:rsidRPr="0018563E">
        <w:rPr>
          <w:rFonts w:ascii="Times New Roman" w:eastAsiaTheme="minorEastAsia" w:hAnsi="Times New Roman" w:cs="Times New Roman"/>
          <w:szCs w:val="24"/>
          <w:vertAlign w:val="superscript"/>
        </w:rPr>
        <w:t>,</w:t>
      </w:r>
      <w:r w:rsidR="00BE1CD3">
        <w:rPr>
          <w:rFonts w:ascii="Times New Roman" w:eastAsiaTheme="minorEastAsia" w:hAnsi="Times New Roman" w:cs="Times New Roman"/>
          <w:szCs w:val="24"/>
          <w:vertAlign w:val="superscript"/>
        </w:rPr>
        <w:t>6</w:t>
      </w:r>
      <w:r w:rsidRPr="0018563E">
        <w:rPr>
          <w:rFonts w:ascii="Times New Roman" w:eastAsiaTheme="minorEastAsia" w:hAnsi="Times New Roman" w:cs="Times New Roman"/>
          <w:szCs w:val="24"/>
        </w:rPr>
        <w:t xml:space="preserve"> and Jinqiao Fan</w:t>
      </w:r>
      <w:r w:rsidRPr="0018563E">
        <w:rPr>
          <w:rFonts w:ascii="Times New Roman" w:eastAsiaTheme="minorEastAsia" w:hAnsi="Times New Roman" w:cs="Times New Roman"/>
          <w:szCs w:val="24"/>
          <w:vertAlign w:val="superscript"/>
        </w:rPr>
        <w:t>1,2,3</w:t>
      </w:r>
    </w:p>
    <w:p w14:paraId="7D6E9A15" w14:textId="77777777" w:rsidR="0018563E" w:rsidRPr="0018563E" w:rsidRDefault="0018563E" w:rsidP="0018563E">
      <w:pPr>
        <w:spacing w:afterLines="50" w:after="163"/>
        <w:rPr>
          <w:rFonts w:ascii="Times New Roman" w:eastAsiaTheme="minorEastAsia" w:hAnsi="Times New Roman" w:cs="Times New Roman"/>
          <w:szCs w:val="24"/>
        </w:rPr>
      </w:pPr>
      <w:r w:rsidRPr="0018563E">
        <w:rPr>
          <w:rFonts w:ascii="Times New Roman" w:eastAsiaTheme="minorEastAsia" w:hAnsi="Times New Roman" w:cs="Times New Roman"/>
          <w:szCs w:val="24"/>
          <w:vertAlign w:val="superscript"/>
        </w:rPr>
        <w:t>1</w:t>
      </w:r>
      <w:r w:rsidRPr="0018563E">
        <w:rPr>
          <w:rFonts w:ascii="Times New Roman" w:eastAsiaTheme="minorEastAsia" w:hAnsi="Times New Roman" w:cs="Times New Roman"/>
          <w:szCs w:val="24"/>
        </w:rPr>
        <w:t xml:space="preserve"> </w:t>
      </w:r>
      <w:bookmarkStart w:id="0" w:name="_Hlk44106274"/>
      <w:r w:rsidRPr="0018563E">
        <w:rPr>
          <w:rFonts w:ascii="Times New Roman" w:eastAsiaTheme="minorEastAsia" w:hAnsi="Times New Roman" w:cs="Times New Roman"/>
          <w:szCs w:val="24"/>
        </w:rPr>
        <w:t xml:space="preserve">Key Laboratory of Earth and Planetary Physics, Institute of Geology and Geophysics, </w:t>
      </w:r>
      <w:r w:rsidRPr="0018563E">
        <w:rPr>
          <w:rFonts w:ascii="Times New Roman" w:eastAsiaTheme="minorEastAsia" w:hAnsi="Times New Roman" w:cs="Times New Roman" w:hint="eastAsia"/>
          <w:szCs w:val="24"/>
        </w:rPr>
        <w:t>Ch</w:t>
      </w:r>
      <w:r w:rsidRPr="0018563E">
        <w:rPr>
          <w:rFonts w:ascii="Times New Roman" w:eastAsiaTheme="minorEastAsia" w:hAnsi="Times New Roman" w:cs="Times New Roman"/>
          <w:szCs w:val="24"/>
        </w:rPr>
        <w:t>inese Academy of Sciences,</w:t>
      </w:r>
      <w:r w:rsidRPr="0018563E">
        <w:rPr>
          <w:rFonts w:eastAsiaTheme="minorEastAsia"/>
          <w:szCs w:val="24"/>
        </w:rPr>
        <w:t xml:space="preserve"> </w:t>
      </w:r>
      <w:r w:rsidRPr="0018563E">
        <w:rPr>
          <w:rFonts w:ascii="Times New Roman" w:eastAsiaTheme="minorEastAsia" w:hAnsi="Times New Roman" w:cs="Times New Roman"/>
          <w:szCs w:val="24"/>
        </w:rPr>
        <w:t>Beijing, China</w:t>
      </w:r>
      <w:bookmarkEnd w:id="0"/>
    </w:p>
    <w:p w14:paraId="171A0720" w14:textId="77777777" w:rsidR="0018563E" w:rsidRPr="0018563E" w:rsidRDefault="0018563E" w:rsidP="0018563E">
      <w:pPr>
        <w:spacing w:afterLines="50" w:after="163"/>
        <w:rPr>
          <w:rFonts w:ascii="Times New Roman" w:eastAsiaTheme="minorEastAsia" w:hAnsi="Times New Roman" w:cs="Times New Roman"/>
          <w:szCs w:val="24"/>
        </w:rPr>
      </w:pPr>
      <w:r w:rsidRPr="0018563E">
        <w:rPr>
          <w:rFonts w:ascii="Times New Roman" w:eastAsiaTheme="minorEastAsia" w:hAnsi="Times New Roman" w:cs="Times New Roman"/>
          <w:szCs w:val="24"/>
          <w:vertAlign w:val="superscript"/>
        </w:rPr>
        <w:t>2</w:t>
      </w:r>
      <w:r w:rsidRPr="0018563E">
        <w:rPr>
          <w:rFonts w:eastAsiaTheme="minorEastAsia"/>
          <w:szCs w:val="24"/>
        </w:rPr>
        <w:t xml:space="preserve"> </w:t>
      </w:r>
      <w:bookmarkStart w:id="1" w:name="_Hlk44106289"/>
      <w:r w:rsidRPr="0018563E">
        <w:rPr>
          <w:rFonts w:ascii="Times New Roman" w:eastAsiaTheme="minorEastAsia" w:hAnsi="Times New Roman" w:cs="Times New Roman"/>
          <w:szCs w:val="24"/>
        </w:rPr>
        <w:t xml:space="preserve">Innovation Academy for Earth Science, Chinese Academy of Sciences, Beijing, </w:t>
      </w:r>
    </w:p>
    <w:p w14:paraId="5C9014E4" w14:textId="77777777" w:rsidR="0018563E" w:rsidRPr="0018563E" w:rsidRDefault="0018563E" w:rsidP="0018563E">
      <w:pPr>
        <w:spacing w:afterLines="50" w:after="163"/>
        <w:rPr>
          <w:rFonts w:ascii="Times New Roman" w:eastAsiaTheme="minorEastAsia" w:hAnsi="Times New Roman" w:cs="Times New Roman"/>
          <w:szCs w:val="24"/>
        </w:rPr>
      </w:pPr>
      <w:r w:rsidRPr="0018563E">
        <w:rPr>
          <w:rFonts w:ascii="Times New Roman" w:eastAsiaTheme="minorEastAsia" w:hAnsi="Times New Roman" w:cs="Times New Roman"/>
          <w:szCs w:val="24"/>
        </w:rPr>
        <w:t>China</w:t>
      </w:r>
      <w:bookmarkEnd w:id="1"/>
    </w:p>
    <w:p w14:paraId="1E7E467F" w14:textId="77777777" w:rsidR="0018563E" w:rsidRPr="0018563E" w:rsidRDefault="0018563E" w:rsidP="0018563E">
      <w:pPr>
        <w:spacing w:afterLines="50" w:after="163"/>
        <w:rPr>
          <w:rFonts w:ascii="Times New Roman" w:eastAsiaTheme="minorEastAsia" w:hAnsi="Times New Roman" w:cs="Times New Roman"/>
          <w:szCs w:val="24"/>
        </w:rPr>
      </w:pPr>
      <w:r w:rsidRPr="0018563E">
        <w:rPr>
          <w:rFonts w:ascii="Times New Roman" w:eastAsiaTheme="minorEastAsia" w:hAnsi="Times New Roman" w:cs="Times New Roman"/>
          <w:szCs w:val="24"/>
          <w:vertAlign w:val="superscript"/>
        </w:rPr>
        <w:t>3</w:t>
      </w:r>
      <w:r w:rsidRPr="0018563E">
        <w:rPr>
          <w:rFonts w:ascii="Times New Roman" w:eastAsiaTheme="minorEastAsia" w:hAnsi="Times New Roman" w:cs="Times New Roman"/>
          <w:szCs w:val="24"/>
        </w:rPr>
        <w:t xml:space="preserve"> </w:t>
      </w:r>
      <w:bookmarkStart w:id="2" w:name="_Hlk44106299"/>
      <w:r w:rsidRPr="0018563E">
        <w:rPr>
          <w:rFonts w:ascii="Times New Roman" w:eastAsiaTheme="minorEastAsia" w:hAnsi="Times New Roman" w:cs="Times New Roman"/>
          <w:szCs w:val="24"/>
        </w:rPr>
        <w:t>College of Earth and Planetary Sciences,</w:t>
      </w:r>
      <w:r w:rsidRPr="0018563E">
        <w:rPr>
          <w:rFonts w:ascii="Times New Roman" w:eastAsiaTheme="minorEastAsia" w:hAnsi="Times New Roman" w:cs="Times New Roman" w:hint="eastAsia"/>
          <w:szCs w:val="24"/>
        </w:rPr>
        <w:t xml:space="preserve"> </w:t>
      </w:r>
      <w:r w:rsidRPr="0018563E">
        <w:rPr>
          <w:rFonts w:ascii="Times New Roman" w:eastAsiaTheme="minorEastAsia" w:hAnsi="Times New Roman" w:cs="Times New Roman"/>
          <w:szCs w:val="24"/>
        </w:rPr>
        <w:t>University of Chinese Academy of Sciences, Beijing, China</w:t>
      </w:r>
      <w:bookmarkEnd w:id="2"/>
    </w:p>
    <w:p w14:paraId="133CDB4F" w14:textId="6805BDB1" w:rsidR="0018563E" w:rsidRPr="0018563E" w:rsidRDefault="00BE1CD3" w:rsidP="0018563E">
      <w:pPr>
        <w:spacing w:afterLines="50" w:after="163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  <w:vertAlign w:val="superscript"/>
        </w:rPr>
        <w:t>4</w:t>
      </w:r>
      <w:r w:rsidR="0018563E" w:rsidRPr="0018563E">
        <w:rPr>
          <w:rFonts w:ascii="Times New Roman" w:eastAsiaTheme="minorEastAsia" w:hAnsi="Times New Roman" w:cs="Times New Roman"/>
          <w:szCs w:val="24"/>
        </w:rPr>
        <w:t>CAS</w:t>
      </w:r>
      <w:r w:rsidR="0018563E" w:rsidRPr="0018563E">
        <w:rPr>
          <w:rFonts w:ascii="Times New Roman" w:eastAsiaTheme="minorEastAsia" w:hAnsi="Times New Roman" w:cs="Times New Roman" w:hint="eastAsia"/>
          <w:szCs w:val="24"/>
        </w:rPr>
        <w:t xml:space="preserve"> </w:t>
      </w:r>
      <w:r w:rsidR="0018563E" w:rsidRPr="0018563E">
        <w:rPr>
          <w:rFonts w:ascii="Times New Roman" w:eastAsiaTheme="minorEastAsia" w:hAnsi="Times New Roman" w:cs="Times New Roman"/>
          <w:szCs w:val="24"/>
        </w:rPr>
        <w:t>Key Laboratory of Geospace Environment, Department of Geophysics and Planetary Science, University of Science and Technology of China, Hefei, Anhui,</w:t>
      </w:r>
    </w:p>
    <w:p w14:paraId="20B62910" w14:textId="77777777" w:rsidR="0018563E" w:rsidRPr="0018563E" w:rsidRDefault="0018563E" w:rsidP="0018563E">
      <w:pPr>
        <w:spacing w:afterLines="50" w:after="163"/>
        <w:rPr>
          <w:rFonts w:ascii="Times New Roman" w:eastAsiaTheme="minorEastAsia" w:hAnsi="Times New Roman" w:cs="Times New Roman"/>
          <w:szCs w:val="24"/>
        </w:rPr>
      </w:pPr>
      <w:r w:rsidRPr="0018563E">
        <w:rPr>
          <w:rFonts w:ascii="Times New Roman" w:eastAsiaTheme="minorEastAsia" w:hAnsi="Times New Roman" w:cs="Times New Roman"/>
          <w:szCs w:val="24"/>
        </w:rPr>
        <w:t>China</w:t>
      </w:r>
    </w:p>
    <w:p w14:paraId="0752099B" w14:textId="709BF04F" w:rsidR="0018563E" w:rsidRPr="0018563E" w:rsidRDefault="00BE1CD3" w:rsidP="0018563E">
      <w:pPr>
        <w:spacing w:afterLines="50" w:after="163"/>
        <w:rPr>
          <w:rFonts w:ascii="Times New Roman" w:eastAsiaTheme="minorEastAsia" w:hAnsi="Times New Roman" w:cs="Times New Roman"/>
          <w:szCs w:val="24"/>
        </w:rPr>
      </w:pPr>
      <w:r w:rsidRPr="00BE1CD3">
        <w:rPr>
          <w:rFonts w:ascii="Times New Roman" w:eastAsiaTheme="minorEastAsia" w:hAnsi="Times New Roman" w:cs="Times New Roman"/>
          <w:szCs w:val="24"/>
          <w:vertAlign w:val="superscript"/>
        </w:rPr>
        <w:t>5</w:t>
      </w:r>
      <w:r w:rsidR="0018563E" w:rsidRPr="0018563E">
        <w:rPr>
          <w:rFonts w:ascii="Times New Roman" w:eastAsiaTheme="minorEastAsia" w:hAnsi="Times New Roman" w:cs="Times New Roman"/>
          <w:szCs w:val="24"/>
        </w:rPr>
        <w:t>Institute of Space Science and Applied Technology, Harbin Institute of Technology,</w:t>
      </w:r>
    </w:p>
    <w:p w14:paraId="71473B06" w14:textId="77777777" w:rsidR="0018563E" w:rsidRPr="0018563E" w:rsidRDefault="0018563E" w:rsidP="0018563E">
      <w:pPr>
        <w:spacing w:afterLines="50" w:after="163"/>
        <w:rPr>
          <w:rFonts w:ascii="Times New Roman" w:eastAsiaTheme="minorEastAsia" w:hAnsi="Times New Roman" w:cs="Times New Roman"/>
          <w:szCs w:val="24"/>
        </w:rPr>
      </w:pPr>
      <w:r w:rsidRPr="0018563E">
        <w:rPr>
          <w:rFonts w:ascii="Times New Roman" w:eastAsiaTheme="minorEastAsia" w:hAnsi="Times New Roman" w:cs="Times New Roman"/>
          <w:szCs w:val="24"/>
        </w:rPr>
        <w:t>Shenzhen, China</w:t>
      </w:r>
    </w:p>
    <w:p w14:paraId="54B04C77" w14:textId="586F8580" w:rsidR="0018563E" w:rsidRPr="0018563E" w:rsidRDefault="00BE1CD3" w:rsidP="0018563E">
      <w:pPr>
        <w:spacing w:afterLines="50" w:after="163"/>
        <w:rPr>
          <w:rFonts w:ascii="Times New Roman" w:eastAsiaTheme="minorEastAsia" w:hAnsi="Times New Roman" w:cs="Times New Roman"/>
          <w:szCs w:val="24"/>
        </w:rPr>
      </w:pPr>
      <w:r>
        <w:rPr>
          <w:rFonts w:ascii="Times New Roman" w:eastAsiaTheme="minorEastAsia" w:hAnsi="Times New Roman" w:cs="Times New Roman"/>
          <w:szCs w:val="24"/>
          <w:vertAlign w:val="superscript"/>
        </w:rPr>
        <w:t>6</w:t>
      </w:r>
      <w:r w:rsidR="0018563E" w:rsidRPr="0018563E">
        <w:rPr>
          <w:rFonts w:ascii="Times New Roman" w:eastAsiaTheme="minorEastAsia" w:hAnsi="Times New Roman" w:cs="Times New Roman"/>
          <w:szCs w:val="24"/>
        </w:rPr>
        <w:t>Space Research Institute, Austrian Academy of Sciences, Graz, Austria</w:t>
      </w:r>
    </w:p>
    <w:p w14:paraId="1E0932A5" w14:textId="639E7EC7" w:rsidR="007818FA" w:rsidRDefault="0018563E" w:rsidP="0018563E">
      <w:pPr>
        <w:spacing w:afterLines="50" w:after="163"/>
        <w:rPr>
          <w:rFonts w:ascii="Times New Roman" w:eastAsiaTheme="minorEastAsia" w:hAnsi="Times New Roman" w:cs="Times New Roman"/>
          <w:b/>
          <w:bCs/>
          <w:noProof/>
          <w:szCs w:val="24"/>
        </w:rPr>
      </w:pPr>
      <w:r w:rsidRPr="0018563E">
        <w:rPr>
          <w:rFonts w:ascii="Times New Roman" w:eastAsiaTheme="minorEastAsia" w:hAnsi="Times New Roman" w:cs="Times New Roman"/>
          <w:szCs w:val="24"/>
        </w:rPr>
        <w:t>*Correspondence to: Can Huang,</w:t>
      </w:r>
      <w:r w:rsidRPr="0018563E">
        <w:rPr>
          <w:rFonts w:ascii="Times New Roman" w:eastAsiaTheme="minorEastAsia" w:hAnsi="Times New Roman" w:cs="Times New Roman"/>
          <w:color w:val="000000" w:themeColor="text1"/>
          <w:szCs w:val="24"/>
        </w:rPr>
        <w:t xml:space="preserve"> </w:t>
      </w:r>
      <w:hyperlink r:id="rId7" w:history="1">
        <w:r w:rsidRPr="0018563E">
          <w:rPr>
            <w:rFonts w:ascii="Times New Roman" w:eastAsiaTheme="minorEastAsia" w:hAnsi="Times New Roman" w:cs="Times New Roman"/>
            <w:color w:val="0000FF"/>
            <w:szCs w:val="24"/>
            <w:u w:val="single"/>
          </w:rPr>
          <w:t>huangcan@mail.iggcas.ac.cn</w:t>
        </w:r>
      </w:hyperlink>
      <w:bookmarkStart w:id="3" w:name="_GoBack"/>
      <w:bookmarkEnd w:id="3"/>
      <w:r w:rsidR="007818FA">
        <w:rPr>
          <w:rFonts w:eastAsiaTheme="minorEastAsia" w:cs="Times New Roman"/>
          <w:b/>
          <w:bCs/>
          <w:noProof/>
          <w:szCs w:val="24"/>
        </w:rPr>
        <w:br w:type="page"/>
      </w:r>
    </w:p>
    <w:p w14:paraId="46C3EA19" w14:textId="231BBDC4" w:rsidR="007818FA" w:rsidRDefault="00F978D0">
      <w:pPr>
        <w:rPr>
          <w:rFonts w:eastAsiaTheme="minorEastAsia"/>
        </w:rPr>
      </w:pPr>
      <w:r w:rsidRPr="00D37FCF">
        <w:rPr>
          <w:rFonts w:ascii="Times New Roman" w:hAnsi="Times New Roman" w:cs="Times New Roman"/>
          <w:b/>
          <w:szCs w:val="24"/>
        </w:rPr>
        <w:lastRenderedPageBreak/>
        <w:t>Supplementary Fig</w:t>
      </w:r>
      <w:r>
        <w:rPr>
          <w:rFonts w:ascii="Times New Roman" w:hAnsi="Times New Roman" w:cs="Times New Roman"/>
          <w:b/>
          <w:szCs w:val="24"/>
        </w:rPr>
        <w:t>.</w:t>
      </w:r>
      <w:r w:rsidRPr="00D37FCF">
        <w:rPr>
          <w:rFonts w:ascii="Times New Roman" w:hAnsi="Times New Roman" w:cs="Times New Roman"/>
          <w:b/>
          <w:szCs w:val="24"/>
        </w:rPr>
        <w:t xml:space="preserve"> </w:t>
      </w:r>
      <w:r w:rsidR="00D828A9">
        <w:rPr>
          <w:rFonts w:ascii="Times New Roman" w:hAnsi="Times New Roman" w:cs="Times New Roman"/>
          <w:b/>
          <w:szCs w:val="24"/>
        </w:rPr>
        <w:t>1</w:t>
      </w:r>
      <w:r w:rsidRPr="00D37FCF">
        <w:rPr>
          <w:rFonts w:ascii="Times New Roman" w:hAnsi="Times New Roman" w:cs="Times New Roman"/>
          <w:b/>
          <w:szCs w:val="24"/>
        </w:rPr>
        <w:t xml:space="preserve">: </w:t>
      </w:r>
      <w:r w:rsidRPr="00D37FCF">
        <w:rPr>
          <w:rFonts w:ascii="Times New Roman" w:hAnsi="Times New Roman" w:cs="Times New Roman"/>
          <w:b/>
          <w:bCs/>
        </w:rPr>
        <w:t xml:space="preserve">The variation of clock angle near the current sheet’s crossing event. </w:t>
      </w:r>
      <w:r w:rsidRPr="00D37FCF">
        <w:rPr>
          <w:rFonts w:ascii="Times New Roman" w:hAnsi="Times New Roman" w:cs="Times New Roman"/>
        </w:rPr>
        <w:t>MAVEN orbit projection during 09:05:00</w:t>
      </w:r>
      <w:r>
        <w:rPr>
          <w:rFonts w:ascii="Times New Roman" w:hAnsi="Times New Roman" w:cs="Times New Roman"/>
        </w:rPr>
        <w:t>–</w:t>
      </w:r>
      <w:r w:rsidRPr="00D37FCF">
        <w:rPr>
          <w:rFonts w:ascii="Times New Roman" w:hAnsi="Times New Roman" w:cs="Times New Roman"/>
        </w:rPr>
        <w:t>10:10:00 UT on the L</w:t>
      </w:r>
      <w:r w:rsidRPr="00D37FCF">
        <w:rPr>
          <w:rFonts w:ascii="Times New Roman" w:hAnsi="Times New Roman" w:cs="Times New Roman"/>
          <w:vertAlign w:val="subscript"/>
        </w:rPr>
        <w:t>CS</w:t>
      </w:r>
      <w:r w:rsidRPr="00D37FCF">
        <w:rPr>
          <w:rFonts w:ascii="Times New Roman" w:hAnsi="Times New Roman" w:cs="Times New Roman"/>
        </w:rPr>
        <w:t>-</w:t>
      </w:r>
      <w:r w:rsidRPr="00D37FCF">
        <w:rPr>
          <w:rFonts w:ascii="Times New Roman" w:hAnsi="Times New Roman" w:cs="Times New Roman"/>
          <w:lang w:val="el-GR"/>
        </w:rPr>
        <w:t>ρ</w:t>
      </w:r>
      <w:r w:rsidRPr="00D37FCF">
        <w:rPr>
          <w:rFonts w:ascii="Times New Roman" w:hAnsi="Times New Roman" w:cs="Times New Roman"/>
          <w:vertAlign w:val="subscript"/>
          <w:lang w:val="el-GR"/>
        </w:rPr>
        <w:t>CS</w:t>
      </w:r>
      <w:r w:rsidRPr="00D37FCF">
        <w:rPr>
          <w:rFonts w:ascii="Times New Roman" w:hAnsi="Times New Roman" w:cs="Times New Roman"/>
        </w:rPr>
        <w:t xml:space="preserve"> plane,</w:t>
      </w:r>
      <w:r w:rsidRPr="00D37FCF">
        <w:rPr>
          <w:rFonts w:ascii="Times New Roman" w:hAnsi="Times New Roman" w:cs="Times New Roman"/>
          <w:lang w:val="el-GR"/>
        </w:rPr>
        <w:t xml:space="preserve"> where</w:t>
      </w:r>
      <w:r w:rsidRPr="00726931">
        <w:rPr>
          <w:rFonts w:ascii="Times New Roman" w:hAnsi="Times New Roman" w:cs="Times New Roman"/>
          <w:noProof/>
          <w:position w:val="-14"/>
          <w:lang w:val="el-GR"/>
        </w:rPr>
        <w:object w:dxaOrig="1840" w:dyaOrig="460" w14:anchorId="50B1A59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92.5pt;height:20.5pt;mso-width-percent:0;mso-height-percent:0;mso-width-percent:0;mso-height-percent:0" o:ole="">
            <v:imagedata r:id="rId8" o:title=""/>
          </v:shape>
          <o:OLEObject Type="Embed" ProgID="Equation.DSMT4" ShapeID="_x0000_i1025" DrawAspect="Content" ObjectID="_1693118130" r:id="rId9"/>
        </w:object>
      </w:r>
      <w:r w:rsidRPr="00D37FCF">
        <w:rPr>
          <w:rFonts w:ascii="Times New Roman" w:hAnsi="Times New Roman" w:cs="Times New Roman"/>
        </w:rPr>
        <w:t xml:space="preserve">. The dashed and dotted lines represent the nominal positions of the bow shock and magnetic pile-up boundary, with parameters from </w:t>
      </w:r>
      <w:r w:rsidRPr="00D37FCF">
        <w:rPr>
          <w:rFonts w:ascii="Times New Roman" w:hAnsi="Times New Roman" w:cs="Times New Roman"/>
          <w:noProof/>
        </w:rPr>
        <w:t>Trotignon et al. (2006)</w:t>
      </w:r>
      <w:r w:rsidRPr="00D37FCF">
        <w:rPr>
          <w:rFonts w:ascii="Times New Roman" w:hAnsi="Times New Roman" w:cs="Times New Roman"/>
          <w:noProof/>
          <w:vertAlign w:val="superscript"/>
        </w:rPr>
        <w:t>1</w:t>
      </w:r>
      <w:r w:rsidRPr="00D37FCF">
        <w:rPr>
          <w:rFonts w:ascii="Times New Roman" w:hAnsi="Times New Roman" w:cs="Times New Roman"/>
        </w:rPr>
        <w:t xml:space="preserve">. The solid line denotes the trajectory of MAVEN from nominal bow shock to the vicinity of the observed site. The circles with arrows denote the clock angles of </w:t>
      </w:r>
      <w:r>
        <w:rPr>
          <w:rFonts w:ascii="Times New Roman" w:hAnsi="Times New Roman" w:cs="Times New Roman"/>
        </w:rPr>
        <w:t xml:space="preserve">the </w:t>
      </w:r>
      <w:r w:rsidRPr="00D37FCF">
        <w:rPr>
          <w:rFonts w:ascii="Times New Roman" w:hAnsi="Times New Roman" w:cs="Times New Roman"/>
        </w:rPr>
        <w:t>magnetic field vector projected on the M</w:t>
      </w:r>
      <w:r w:rsidRPr="00D37FCF">
        <w:rPr>
          <w:rFonts w:ascii="Times New Roman" w:hAnsi="Times New Roman" w:cs="Times New Roman"/>
          <w:vertAlign w:val="subscript"/>
        </w:rPr>
        <w:t>CS</w:t>
      </w:r>
      <w:r w:rsidRPr="00D37FCF">
        <w:rPr>
          <w:rFonts w:ascii="Times New Roman" w:hAnsi="Times New Roman" w:cs="Times New Roman"/>
        </w:rPr>
        <w:t>-N</w:t>
      </w:r>
      <w:r w:rsidRPr="00D37FCF">
        <w:rPr>
          <w:rFonts w:ascii="Times New Roman" w:hAnsi="Times New Roman" w:cs="Times New Roman"/>
          <w:vertAlign w:val="subscript"/>
        </w:rPr>
        <w:t>CS</w:t>
      </w:r>
      <w:r w:rsidRPr="00D37FCF">
        <w:rPr>
          <w:rFonts w:ascii="Times New Roman" w:hAnsi="Times New Roman" w:cs="Times New Roman"/>
        </w:rPr>
        <w:t xml:space="preserve"> plane at four different times </w:t>
      </w:r>
      <w:r w:rsidRPr="00D37FCF">
        <w:rPr>
          <w:rFonts w:ascii="Times New Roman" w:hAnsi="Times New Roman" w:cs="Times New Roman"/>
          <w:szCs w:val="24"/>
        </w:rPr>
        <w:t>(09:35:00 UT, 09:45:00 UT, 09:55:00 UT</w:t>
      </w:r>
      <w:r>
        <w:rPr>
          <w:rFonts w:ascii="Times New Roman" w:hAnsi="Times New Roman" w:cs="Times New Roman"/>
          <w:szCs w:val="24"/>
        </w:rPr>
        <w:t>,</w:t>
      </w:r>
      <w:r w:rsidRPr="00D37FCF">
        <w:rPr>
          <w:rFonts w:ascii="Times New Roman" w:hAnsi="Times New Roman" w:cs="Times New Roman"/>
          <w:szCs w:val="24"/>
        </w:rPr>
        <w:t xml:space="preserve"> and 10:05:00 UT, respectively)</w:t>
      </w:r>
      <w:r w:rsidRPr="00D37FCF">
        <w:rPr>
          <w:rFonts w:ascii="Times New Roman" w:hAnsi="Times New Roman" w:cs="Times New Roman"/>
        </w:rPr>
        <w:t>. The short vertical lines mark the beginning of the clock angle in a clockwise direction</w:t>
      </w:r>
      <w:r>
        <w:rPr>
          <w:rFonts w:ascii="宋体" w:eastAsia="宋体" w:hAnsi="宋体" w:cs="宋体" w:hint="eastAsia"/>
        </w:rPr>
        <w:t>.</w:t>
      </w:r>
      <w:r w:rsidR="007818FA">
        <w:rPr>
          <w:noProof/>
        </w:rPr>
        <w:drawing>
          <wp:inline distT="0" distB="0" distL="0" distR="0" wp14:anchorId="5771E4EA" wp14:editId="4767D7A6">
            <wp:extent cx="5274310" cy="40462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893F3" w14:textId="77777777" w:rsidR="007818FA" w:rsidRPr="00D15797" w:rsidRDefault="007818FA">
      <w:pPr>
        <w:rPr>
          <w:rFonts w:ascii="Times New Roman" w:eastAsiaTheme="minorEastAsia" w:hAnsi="Times New Roman" w:cs="Times New Roman"/>
          <w:b/>
          <w:bCs/>
          <w:szCs w:val="24"/>
        </w:rPr>
      </w:pPr>
      <w:r w:rsidRPr="00D15797">
        <w:rPr>
          <w:rFonts w:ascii="Times New Roman" w:eastAsiaTheme="minorEastAsia" w:hAnsi="Times New Roman" w:cs="Times New Roman"/>
          <w:b/>
          <w:bCs/>
          <w:szCs w:val="24"/>
        </w:rPr>
        <w:t>References</w:t>
      </w:r>
    </w:p>
    <w:p w14:paraId="15DB7F5B" w14:textId="5C1DE040" w:rsidR="00DB4F13" w:rsidRDefault="007818FA" w:rsidP="008062E7">
      <w:pPr>
        <w:pStyle w:val="EndNoteBibliography"/>
        <w:numPr>
          <w:ilvl w:val="0"/>
          <w:numId w:val="1"/>
        </w:numPr>
        <w:spacing w:line="360" w:lineRule="auto"/>
        <w:jc w:val="left"/>
      </w:pPr>
      <w:r w:rsidRPr="008062E7">
        <w:rPr>
          <w:rFonts w:ascii="Times New Roman" w:hAnsi="Times New Roman" w:cs="Times New Roman"/>
        </w:rPr>
        <w:t xml:space="preserve">Trotignon, J. G., Mazelle, C., Bertucci, C. &amp; Acuña, M. H. Martian shock and magnetic pile-up boundary positions and shapes determined from the Phobos 2 and Mars Global Surveyor data sets. </w:t>
      </w:r>
      <w:r w:rsidRPr="008062E7">
        <w:rPr>
          <w:rFonts w:ascii="Times New Roman" w:hAnsi="Times New Roman" w:cs="Times New Roman"/>
          <w:i/>
        </w:rPr>
        <w:t>Planetary and Space Science</w:t>
      </w:r>
      <w:r w:rsidRPr="008062E7">
        <w:rPr>
          <w:rFonts w:ascii="Times New Roman" w:hAnsi="Times New Roman" w:cs="Times New Roman"/>
        </w:rPr>
        <w:t xml:space="preserve"> </w:t>
      </w:r>
      <w:r w:rsidRPr="008062E7">
        <w:rPr>
          <w:rFonts w:ascii="Times New Roman" w:hAnsi="Times New Roman" w:cs="Times New Roman"/>
          <w:b/>
        </w:rPr>
        <w:t>54</w:t>
      </w:r>
      <w:r w:rsidRPr="008062E7">
        <w:rPr>
          <w:rFonts w:ascii="Times New Roman" w:hAnsi="Times New Roman" w:cs="Times New Roman"/>
        </w:rPr>
        <w:t>, 357-369, (2006).</w:t>
      </w:r>
    </w:p>
    <w:sectPr w:rsidR="00DB4F13" w:rsidSect="0097066A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1D6A9A" w14:textId="77777777" w:rsidR="00094C99" w:rsidRDefault="00094C99" w:rsidP="0018563E">
      <w:pPr>
        <w:spacing w:line="240" w:lineRule="auto"/>
      </w:pPr>
      <w:r>
        <w:separator/>
      </w:r>
    </w:p>
  </w:endnote>
  <w:endnote w:type="continuationSeparator" w:id="0">
    <w:p w14:paraId="0730B5AC" w14:textId="77777777" w:rsidR="00094C99" w:rsidRDefault="00094C99" w:rsidP="001856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3099A0" w14:textId="77777777" w:rsidR="00094C99" w:rsidRDefault="00094C99" w:rsidP="0018563E">
      <w:pPr>
        <w:spacing w:line="240" w:lineRule="auto"/>
      </w:pPr>
      <w:r>
        <w:separator/>
      </w:r>
    </w:p>
  </w:footnote>
  <w:footnote w:type="continuationSeparator" w:id="0">
    <w:p w14:paraId="7ECB2B5E" w14:textId="77777777" w:rsidR="00094C99" w:rsidRDefault="00094C99" w:rsidP="0018563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D7D78"/>
    <w:multiLevelType w:val="hybridMultilevel"/>
    <w:tmpl w:val="5B263426"/>
    <w:lvl w:ilvl="0" w:tplc="4964D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7818FA"/>
    <w:rsid w:val="00016BC9"/>
    <w:rsid w:val="000567FF"/>
    <w:rsid w:val="000869E7"/>
    <w:rsid w:val="00094C99"/>
    <w:rsid w:val="001350EC"/>
    <w:rsid w:val="0018563E"/>
    <w:rsid w:val="001F622A"/>
    <w:rsid w:val="00335D82"/>
    <w:rsid w:val="003E4BDF"/>
    <w:rsid w:val="00411F58"/>
    <w:rsid w:val="00456EA8"/>
    <w:rsid w:val="007818FA"/>
    <w:rsid w:val="008062E7"/>
    <w:rsid w:val="008D7683"/>
    <w:rsid w:val="0097066A"/>
    <w:rsid w:val="00AB2379"/>
    <w:rsid w:val="00BE1CD3"/>
    <w:rsid w:val="00D15797"/>
    <w:rsid w:val="00D828A9"/>
    <w:rsid w:val="00DB4F13"/>
    <w:rsid w:val="00F978D0"/>
    <w:rsid w:val="00FA300A"/>
    <w:rsid w:val="00FA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C61C0"/>
  <w15:chartTrackingRefBased/>
  <w15:docId w15:val="{2D0590FC-D040-4CB2-8595-CFA4A3529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8FA"/>
    <w:pPr>
      <w:widowControl w:val="0"/>
      <w:spacing w:line="360" w:lineRule="auto"/>
      <w:jc w:val="both"/>
    </w:pPr>
    <w:rPr>
      <w:rFonts w:eastAsia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18FA"/>
    <w:rPr>
      <w:rFonts w:eastAsia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18F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18FA"/>
    <w:rPr>
      <w:rFonts w:eastAsia="Times New Roman"/>
      <w:sz w:val="18"/>
      <w:szCs w:val="18"/>
    </w:rPr>
  </w:style>
  <w:style w:type="paragraph" w:styleId="a7">
    <w:name w:val="No Spacing"/>
    <w:aliases w:val="英文正文"/>
    <w:basedOn w:val="a"/>
    <w:uiPriority w:val="1"/>
    <w:qFormat/>
    <w:rsid w:val="007818FA"/>
    <w:rPr>
      <w:rFonts w:ascii="Times New Roman" w:hAnsi="Times New Roman"/>
    </w:rPr>
  </w:style>
  <w:style w:type="paragraph" w:customStyle="1" w:styleId="EndNoteBibliographyTitle">
    <w:name w:val="EndNote Bibliography Title"/>
    <w:basedOn w:val="a"/>
    <w:link w:val="EndNoteBibliographyTitle0"/>
    <w:rsid w:val="007818FA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7818FA"/>
    <w:rPr>
      <w:rFonts w:ascii="Calibri" w:eastAsia="Times New Roman" w:hAnsi="Calibri" w:cs="Calibri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7818FA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a0"/>
    <w:link w:val="EndNoteBibliography"/>
    <w:rsid w:val="007818FA"/>
    <w:rPr>
      <w:rFonts w:ascii="Calibri" w:eastAsia="Times New Roman" w:hAnsi="Calibri" w:cs="Calibri"/>
      <w:noProof/>
      <w:sz w:val="24"/>
    </w:rPr>
  </w:style>
  <w:style w:type="character" w:styleId="a8">
    <w:name w:val="line number"/>
    <w:basedOn w:val="a0"/>
    <w:uiPriority w:val="99"/>
    <w:semiHidden/>
    <w:unhideWhenUsed/>
    <w:rsid w:val="009706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hyperlink" Target="mailto:huangcan@mail.iggcas.ac.c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 W</dc:creator>
  <cp:keywords/>
  <dc:description/>
  <cp:lastModifiedBy>wlei</cp:lastModifiedBy>
  <cp:revision>9</cp:revision>
  <dcterms:created xsi:type="dcterms:W3CDTF">2021-08-10T06:21:00Z</dcterms:created>
  <dcterms:modified xsi:type="dcterms:W3CDTF">2021-09-14T01:45:00Z</dcterms:modified>
</cp:coreProperties>
</file>