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宋体" w:hAnsi="Times New Roman" w:cs="Times New Roman"/>
          <w:color w:val="auto"/>
          <w:kern w:val="2"/>
          <w:sz w:val="22"/>
          <w:szCs w:val="22"/>
          <w:lang w:val="zh-CN"/>
          <w14:ligatures w14:val="standardContextual"/>
        </w:rPr>
        <w:id w:val="-16327047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0A6B3A" w14:textId="54D2AD1E" w:rsidR="007707C7" w:rsidRPr="003A0356" w:rsidRDefault="007707C7" w:rsidP="0078742C">
          <w:pPr>
            <w:pStyle w:val="TOC"/>
            <w:spacing w:line="240" w:lineRule="auto"/>
            <w:rPr>
              <w:rFonts w:ascii="Times New Roman" w:eastAsia="宋体" w:hAnsi="Times New Roman" w:cs="Times New Roman"/>
              <w:b/>
              <w:bCs/>
              <w:color w:val="auto"/>
              <w:sz w:val="22"/>
              <w:szCs w:val="22"/>
            </w:rPr>
          </w:pPr>
          <w:r w:rsidRPr="003A0356">
            <w:rPr>
              <w:rFonts w:ascii="Times New Roman" w:eastAsia="宋体" w:hAnsi="Times New Roman" w:cs="Times New Roman"/>
              <w:b/>
              <w:bCs/>
              <w:color w:val="auto"/>
              <w:sz w:val="22"/>
              <w:szCs w:val="22"/>
              <w:lang w:val="zh-CN"/>
            </w:rPr>
            <w:t>Content</w:t>
          </w:r>
        </w:p>
        <w:p w14:paraId="128D97A9" w14:textId="553A0BB3" w:rsidR="009846C1" w:rsidRDefault="00794C55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r>
            <w:rPr>
              <w:rFonts w:eastAsia="宋体" w:cs="Times New Roman"/>
              <w:sz w:val="22"/>
            </w:rPr>
            <w:fldChar w:fldCharType="begin"/>
          </w:r>
          <w:r>
            <w:rPr>
              <w:rFonts w:eastAsia="宋体" w:cs="Times New Roman"/>
              <w:sz w:val="22"/>
            </w:rPr>
            <w:instrText xml:space="preserve"> TOC \o "1-3" \h \z \u </w:instrText>
          </w:r>
          <w:r>
            <w:rPr>
              <w:rFonts w:eastAsia="宋体" w:cs="Times New Roman"/>
              <w:sz w:val="22"/>
            </w:rPr>
            <w:fldChar w:fldCharType="separate"/>
          </w:r>
          <w:hyperlink w:anchor="_Toc214365697" w:history="1">
            <w:r w:rsidR="009846C1"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I. Inclusion and Exclusion criteria</w:t>
            </w:r>
            <w:r w:rsidR="009846C1">
              <w:rPr>
                <w:rFonts w:hint="eastAsia"/>
                <w:noProof/>
                <w:webHidden/>
              </w:rPr>
              <w:tab/>
            </w:r>
            <w:r w:rsidR="009846C1">
              <w:rPr>
                <w:rFonts w:hint="eastAsia"/>
                <w:noProof/>
                <w:webHidden/>
              </w:rPr>
              <w:fldChar w:fldCharType="begin"/>
            </w:r>
            <w:r w:rsidR="009846C1">
              <w:rPr>
                <w:rFonts w:hint="eastAsia"/>
                <w:noProof/>
                <w:webHidden/>
              </w:rPr>
              <w:instrText xml:space="preserve"> </w:instrText>
            </w:r>
            <w:r w:rsidR="009846C1">
              <w:rPr>
                <w:noProof/>
                <w:webHidden/>
              </w:rPr>
              <w:instrText>PAGEREF _Toc214365697 \h</w:instrText>
            </w:r>
            <w:r w:rsidR="009846C1">
              <w:rPr>
                <w:rFonts w:hint="eastAsia"/>
                <w:noProof/>
                <w:webHidden/>
              </w:rPr>
              <w:instrText xml:space="preserve"> </w:instrText>
            </w:r>
            <w:r w:rsidR="009846C1">
              <w:rPr>
                <w:rFonts w:hint="eastAsia"/>
                <w:noProof/>
                <w:webHidden/>
              </w:rPr>
            </w:r>
            <w:r w:rsidR="009846C1">
              <w:rPr>
                <w:rFonts w:hint="eastAsia"/>
                <w:noProof/>
                <w:webHidden/>
              </w:rPr>
              <w:fldChar w:fldCharType="separate"/>
            </w:r>
            <w:r w:rsidR="009846C1">
              <w:rPr>
                <w:noProof/>
                <w:webHidden/>
              </w:rPr>
              <w:t>2</w:t>
            </w:r>
            <w:r w:rsidR="009846C1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CFFECCF" w14:textId="5846B8FF" w:rsidR="009846C1" w:rsidRDefault="009846C1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698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1. Included criteria: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_Toc214365698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2CA6CD" w14:textId="6113A357" w:rsidR="009846C1" w:rsidRDefault="009846C1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699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2. Excluded criteria: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_Toc214365699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07EC01" w14:textId="2304560A" w:rsidR="009846C1" w:rsidRDefault="009846C1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0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II. Dose assigned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FF59A90" w14:textId="6BBBB6C6" w:rsidR="009846C1" w:rsidRDefault="009846C1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1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III. Model Used in Dose-Response Meta-Analysis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C3742A1" w14:textId="4375DC23" w:rsidR="009846C1" w:rsidRDefault="009846C1">
          <w:pPr>
            <w:pStyle w:val="TOC2"/>
            <w:tabs>
              <w:tab w:val="left" w:pos="840"/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2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1)</w:t>
            </w:r>
            <w:r>
              <w:rPr>
                <w:rFonts w:asciiTheme="minorHAnsi" w:eastAsiaTheme="minorEastAsia" w:hAnsiTheme="minorHAnsi" w:hint="eastAsia"/>
                <w:noProof/>
                <w:sz w:val="22"/>
                <w:szCs w:val="24"/>
              </w:rPr>
              <w:tab/>
            </w:r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Linear Model used in Dose-response Meta-Analysis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03FCCB" w14:textId="3C4C4F03" w:rsidR="009846C1" w:rsidRDefault="009846C1">
          <w:pPr>
            <w:pStyle w:val="TOC2"/>
            <w:tabs>
              <w:tab w:val="left" w:pos="840"/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3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2)</w:t>
            </w:r>
            <w:r>
              <w:rPr>
                <w:rFonts w:asciiTheme="minorHAnsi" w:eastAsiaTheme="minorEastAsia" w:hAnsiTheme="minorHAnsi" w:hint="eastAsia"/>
                <w:noProof/>
                <w:sz w:val="22"/>
                <w:szCs w:val="24"/>
              </w:rPr>
              <w:tab/>
            </w:r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Quadratic Model used in Dose-response Meta-Analysis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705DD92" w14:textId="07AF7D75" w:rsidR="009846C1" w:rsidRDefault="009846C1">
          <w:pPr>
            <w:pStyle w:val="TOC2"/>
            <w:tabs>
              <w:tab w:val="left" w:pos="840"/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4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3)</w:t>
            </w:r>
            <w:r>
              <w:rPr>
                <w:rFonts w:asciiTheme="minorHAnsi" w:eastAsiaTheme="minorEastAsia" w:hAnsiTheme="minorHAnsi" w:hint="eastAsia"/>
                <w:noProof/>
                <w:sz w:val="22"/>
                <w:szCs w:val="24"/>
              </w:rPr>
              <w:tab/>
            </w:r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Cubic spline Model used in Dose-response Meta-Analysis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7122478" w14:textId="4AA93DE2" w:rsidR="009846C1" w:rsidRDefault="009846C1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5" w:history="1">
            <w:r w:rsidRPr="00C824F6">
              <w:rPr>
                <w:rStyle w:val="afb"/>
                <w:rFonts w:eastAsia="宋体" w:cs="Times New Roman" w:hint="eastAsia"/>
                <w:b/>
                <w:bCs/>
                <w:noProof/>
              </w:rPr>
              <w:t>IV. Statistical software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E0E0827" w14:textId="00C6F200" w:rsidR="009846C1" w:rsidRDefault="009846C1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hint="eastAsia"/>
              <w:noProof/>
              <w:sz w:val="22"/>
              <w:szCs w:val="24"/>
            </w:rPr>
          </w:pPr>
          <w:hyperlink w:anchor="_Toc214365706" w:history="1">
            <w:r w:rsidRPr="00C824F6">
              <w:rPr>
                <w:rStyle w:val="afb"/>
                <w:rFonts w:eastAsia="宋体" w:cs="Times New Roman" w:hint="eastAsia"/>
                <w:noProof/>
              </w:rPr>
              <w:t>Reference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_Toc214365706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C2795A0" w14:textId="3B5BA3F9" w:rsidR="0078742C" w:rsidRDefault="00794C55" w:rsidP="0078742C">
          <w:pPr>
            <w:rPr>
              <w:rFonts w:ascii="Times New Roman" w:eastAsia="宋体" w:hAnsi="Times New Roman" w:cs="Times New Roman"/>
              <w:b/>
              <w:bCs/>
              <w:sz w:val="22"/>
              <w:lang w:val="zh-CN"/>
            </w:rPr>
          </w:pPr>
          <w:r>
            <w:rPr>
              <w:rFonts w:ascii="Times New Roman" w:eastAsia="宋体" w:hAnsi="Times New Roman" w:cs="Times New Roman"/>
              <w:sz w:val="22"/>
            </w:rPr>
            <w:fldChar w:fldCharType="end"/>
          </w:r>
        </w:p>
      </w:sdtContent>
    </w:sdt>
    <w:p w14:paraId="3D71A5C0" w14:textId="77777777" w:rsidR="003A0356" w:rsidRDefault="003A0356" w:rsidP="0078742C">
      <w:pPr>
        <w:rPr>
          <w:rFonts w:ascii="Times New Roman" w:eastAsia="宋体" w:hAnsi="Times New Roman" w:cs="Times New Roman"/>
          <w:b/>
          <w:bCs/>
          <w:sz w:val="22"/>
          <w:lang w:val="zh-CN"/>
        </w:rPr>
      </w:pPr>
    </w:p>
    <w:p w14:paraId="65AE709F" w14:textId="77777777" w:rsidR="003A0356" w:rsidRDefault="003A0356" w:rsidP="0078742C">
      <w:pPr>
        <w:rPr>
          <w:rFonts w:ascii="Times New Roman" w:eastAsia="宋体" w:hAnsi="Times New Roman" w:cs="Times New Roman"/>
          <w:b/>
          <w:bCs/>
          <w:lang w:val="zh-CN"/>
        </w:rPr>
      </w:pPr>
    </w:p>
    <w:p w14:paraId="15A40FA4" w14:textId="77777777" w:rsidR="0078742C" w:rsidRDefault="0078742C" w:rsidP="0078742C">
      <w:pPr>
        <w:rPr>
          <w:rFonts w:ascii="Times New Roman" w:eastAsia="宋体" w:hAnsi="Times New Roman" w:cs="Times New Roman"/>
          <w:b/>
          <w:bCs/>
          <w:sz w:val="24"/>
          <w:szCs w:val="24"/>
        </w:rPr>
        <w:sectPr w:rsidR="0078742C" w:rsidSect="009F05AE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83150B2" w14:textId="7C129AA4" w:rsidR="008B4757" w:rsidRPr="00CA2687" w:rsidRDefault="00656595" w:rsidP="00E8264D">
      <w:pPr>
        <w:spacing w:line="48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Toc214365697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I</w:t>
      </w:r>
      <w:r w:rsidR="00E826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78742C" w:rsidRPr="00CA268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386202" w:rsidRPr="00CA2687">
        <w:rPr>
          <w:rFonts w:ascii="Times New Roman" w:eastAsia="宋体" w:hAnsi="Times New Roman" w:cs="Times New Roman"/>
          <w:b/>
          <w:bCs/>
          <w:sz w:val="24"/>
          <w:szCs w:val="24"/>
        </w:rPr>
        <w:t>Inclusion and Exclusion criteria</w:t>
      </w:r>
      <w:bookmarkEnd w:id="0"/>
    </w:p>
    <w:p w14:paraId="095F70D0" w14:textId="6CFF97B3" w:rsidR="008B4757" w:rsidRPr="00492469" w:rsidRDefault="00656595" w:rsidP="002F128B">
      <w:pPr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4365698"/>
      <w:r>
        <w:rPr>
          <w:rFonts w:ascii="Times New Roman" w:hAnsi="Times New Roman" w:cs="Times New Roman" w:hint="eastAsia"/>
          <w:b/>
          <w:bCs/>
          <w:sz w:val="24"/>
          <w:szCs w:val="24"/>
        </w:rPr>
        <w:t>1.</w:t>
      </w:r>
      <w:r w:rsidR="00A2763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B4757" w:rsidRPr="00492469">
        <w:rPr>
          <w:rFonts w:ascii="Times New Roman" w:hAnsi="Times New Roman" w:cs="Times New Roman"/>
          <w:b/>
          <w:bCs/>
          <w:sz w:val="24"/>
          <w:szCs w:val="24"/>
        </w:rPr>
        <w:t>Included criteria:</w:t>
      </w:r>
      <w:bookmarkEnd w:id="1"/>
    </w:p>
    <w:p w14:paraId="68768BF0" w14:textId="01A31890" w:rsidR="00656595" w:rsidRDefault="008B4757" w:rsidP="008B4757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656595">
        <w:rPr>
          <w:rFonts w:ascii="Times New Roman" w:hAnsi="Times New Roman" w:cs="Times New Roman" w:hint="eastAsia"/>
          <w:sz w:val="24"/>
          <w:szCs w:val="24"/>
          <w14:ligatures w14:val="none"/>
        </w:rPr>
        <w:t>)</w:t>
      </w:r>
      <w:r w:rsidR="00656595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Population: General female adults.</w:t>
      </w:r>
    </w:p>
    <w:p w14:paraId="61BC8184" w14:textId="1C56539C" w:rsidR="008B4757" w:rsidRPr="00492469" w:rsidRDefault="00656595" w:rsidP="008B4757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2)</w:t>
      </w:r>
      <w:r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8B4757" w:rsidRPr="00492469">
        <w:rPr>
          <w:rFonts w:ascii="Times New Roman" w:hAnsi="Times New Roman" w:cs="Times New Roman"/>
          <w:sz w:val="24"/>
          <w:szCs w:val="24"/>
          <w14:ligatures w14:val="none"/>
        </w:rPr>
        <w:t>Exposure: A history of pregnancy/childbirth, including full term pregnancies, multiple pregnancies, parity or number of births, and age at first pregnancy</w:t>
      </w:r>
      <w:r w:rsidR="00E7776D">
        <w:rPr>
          <w:rFonts w:ascii="Times New Roman" w:hAnsi="Times New Roman" w:cs="Times New Roman" w:hint="eastAsia"/>
          <w:sz w:val="24"/>
          <w:szCs w:val="24"/>
          <w14:ligatures w14:val="none"/>
        </w:rPr>
        <w:t>/childbirth</w:t>
      </w:r>
      <w:r w:rsidR="008B4757" w:rsidRPr="00492469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17C18251" w14:textId="4BB86F17" w:rsidR="008B4757" w:rsidRPr="00492469" w:rsidRDefault="008B4757" w:rsidP="008B4757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3</w:t>
      </w:r>
      <w:r w:rsidR="00656595">
        <w:rPr>
          <w:rFonts w:ascii="Times New Roman" w:hAnsi="Times New Roman" w:cs="Times New Roman" w:hint="eastAsia"/>
          <w:sz w:val="24"/>
          <w:szCs w:val="24"/>
          <w14:ligatures w14:val="none"/>
        </w:rPr>
        <w:t>)</w:t>
      </w:r>
      <w:r w:rsidR="00656595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Comparation: Same population with a similar history of pregnancy but without cancer.</w:t>
      </w:r>
    </w:p>
    <w:p w14:paraId="15B863B5" w14:textId="57336A4E" w:rsidR="001E35F3" w:rsidRPr="00492469" w:rsidRDefault="008B4757" w:rsidP="001E35F3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="00656595">
        <w:rPr>
          <w:rFonts w:ascii="Times New Roman" w:hAnsi="Times New Roman" w:cs="Times New Roman" w:hint="eastAsia"/>
          <w:sz w:val="24"/>
          <w:szCs w:val="24"/>
          <w14:ligatures w14:val="none"/>
        </w:rPr>
        <w:t>)</w:t>
      </w:r>
      <w:r w:rsidR="00656595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1E35F3" w:rsidRPr="00492469">
        <w:rPr>
          <w:rFonts w:ascii="Times New Roman" w:hAnsi="Times New Roman" w:cs="Times New Roman"/>
          <w:sz w:val="24"/>
          <w:szCs w:val="24"/>
          <w14:ligatures w14:val="none"/>
        </w:rPr>
        <w:t xml:space="preserve">Outcome: </w:t>
      </w:r>
      <w:r w:rsidR="001E35F3">
        <w:rPr>
          <w:rFonts w:ascii="Times New Roman" w:hAnsi="Times New Roman" w:cs="Times New Roman"/>
          <w:sz w:val="24"/>
          <w:szCs w:val="24"/>
          <w14:ligatures w14:val="none"/>
        </w:rPr>
        <w:t>C</w:t>
      </w:r>
      <w:r w:rsidR="001E35F3" w:rsidRPr="00492469">
        <w:rPr>
          <w:rFonts w:ascii="Times New Roman" w:hAnsi="Times New Roman" w:cs="Times New Roman"/>
          <w:sz w:val="24"/>
          <w:szCs w:val="24"/>
          <w14:ligatures w14:val="none"/>
        </w:rPr>
        <w:t>ancer occurrence.</w:t>
      </w:r>
    </w:p>
    <w:p w14:paraId="0379EBC3" w14:textId="1587BF44" w:rsidR="008B4757" w:rsidRDefault="001E35F3" w:rsidP="001E35F3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5</w:t>
      </w:r>
      <w:r w:rsidR="00656595">
        <w:rPr>
          <w:rFonts w:ascii="Times New Roman" w:hAnsi="Times New Roman" w:cs="Times New Roman" w:hint="eastAsia"/>
          <w:sz w:val="24"/>
          <w:szCs w:val="24"/>
          <w14:ligatures w14:val="none"/>
        </w:rPr>
        <w:t>)</w:t>
      </w:r>
      <w:r w:rsidR="00656595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492469">
        <w:rPr>
          <w:rFonts w:ascii="Times New Roman" w:hAnsi="Times New Roman" w:cs="Times New Roman"/>
          <w:sz w:val="24"/>
          <w:szCs w:val="24"/>
          <w14:ligatures w14:val="none"/>
        </w:rPr>
        <w:t>Design: Cohort or Case-Control studies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and provide enough information for estimating association between exposure and outcome using odds ratio (OR), risk ratio (RR), or hazard ratio (HR).</w:t>
      </w:r>
    </w:p>
    <w:p w14:paraId="6B2DD4BA" w14:textId="77777777" w:rsidR="008B4757" w:rsidRDefault="008B4757" w:rsidP="008B4757">
      <w:pPr>
        <w:contextualSpacing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B47ECE5" w14:textId="03FD85D4" w:rsidR="008B4757" w:rsidRDefault="00656595" w:rsidP="002F128B">
      <w:pPr>
        <w:contextualSpacing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14365699"/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A2763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 w:rsidR="008B4757" w:rsidRPr="00492469">
        <w:rPr>
          <w:rFonts w:ascii="Times New Roman" w:hAnsi="Times New Roman" w:cs="Times New Roman"/>
          <w:b/>
          <w:bCs/>
          <w:sz w:val="24"/>
          <w:szCs w:val="24"/>
        </w:rPr>
        <w:t>Excluded criteria</w:t>
      </w:r>
      <w:r w:rsidR="008B4757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bookmarkEnd w:id="2"/>
    </w:p>
    <w:p w14:paraId="2815F627" w14:textId="238FA950" w:rsidR="008B4757" w:rsidRPr="002F128B" w:rsidRDefault="00A2763E" w:rsidP="002F1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1) </w:t>
      </w:r>
      <w:r w:rsidR="008B4757" w:rsidRPr="002F128B">
        <w:rPr>
          <w:rFonts w:ascii="Times New Roman" w:hAnsi="Times New Roman" w:cs="Times New Roman" w:hint="eastAsia"/>
          <w:sz w:val="24"/>
          <w:szCs w:val="24"/>
        </w:rPr>
        <w:t>Population</w:t>
      </w:r>
    </w:p>
    <w:p w14:paraId="66CCCE2B" w14:textId="77777777" w:rsidR="00A2763E" w:rsidRDefault="008B4757" w:rsidP="00A2763E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2763E">
        <w:rPr>
          <w:rFonts w:ascii="Times New Roman" w:hAnsi="Times New Roman" w:cs="Times New Roman" w:hint="eastAsia"/>
          <w:sz w:val="24"/>
          <w:szCs w:val="24"/>
        </w:rPr>
        <w:t>Female patients get a diagnosis of cancer before and during pregnancy.</w:t>
      </w:r>
    </w:p>
    <w:p w14:paraId="6CBA4893" w14:textId="77777777" w:rsidR="00A2763E" w:rsidRDefault="008B4757" w:rsidP="00A2763E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2763E">
        <w:rPr>
          <w:rFonts w:ascii="Times New Roman" w:hAnsi="Times New Roman" w:cs="Times New Roman" w:hint="eastAsia"/>
          <w:sz w:val="24"/>
          <w:szCs w:val="24"/>
        </w:rPr>
        <w:t>Premenopausal or postmenopausal women.</w:t>
      </w:r>
    </w:p>
    <w:p w14:paraId="359E0A5C" w14:textId="77777777" w:rsidR="00A2763E" w:rsidRDefault="008B4757" w:rsidP="00A2763E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2763E">
        <w:rPr>
          <w:rFonts w:ascii="Times New Roman" w:hAnsi="Times New Roman" w:cs="Times New Roman" w:hint="eastAsia"/>
          <w:sz w:val="24"/>
          <w:szCs w:val="24"/>
        </w:rPr>
        <w:t>Female carriers of specific genes at high risk for certain types of cancer, for example BRCA1/BRCA2.</w:t>
      </w:r>
    </w:p>
    <w:p w14:paraId="16C24B94" w14:textId="77777777" w:rsidR="00A2763E" w:rsidRDefault="008B4757" w:rsidP="00A2763E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2763E">
        <w:rPr>
          <w:rFonts w:ascii="Times New Roman" w:hAnsi="Times New Roman" w:cs="Times New Roman" w:hint="eastAsia"/>
          <w:sz w:val="24"/>
          <w:szCs w:val="24"/>
        </w:rPr>
        <w:t xml:space="preserve">Women have been suffered from a particular disease, such as HIV, Systemic lupus erythematosus and diabetes mellitus. </w:t>
      </w:r>
    </w:p>
    <w:p w14:paraId="305904B3" w14:textId="59BF30DC" w:rsidR="008B4757" w:rsidRPr="00A2763E" w:rsidRDefault="008B4757" w:rsidP="00A2763E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2763E">
        <w:rPr>
          <w:rFonts w:ascii="Times New Roman" w:hAnsi="Times New Roman" w:cs="Times New Roman" w:hint="eastAsia"/>
          <w:sz w:val="24"/>
          <w:szCs w:val="24"/>
        </w:rPr>
        <w:t>Subjects are not general adult women, for example child.</w:t>
      </w:r>
    </w:p>
    <w:p w14:paraId="76EFEE62" w14:textId="131EE6F9" w:rsidR="008B4757" w:rsidRPr="002F128B" w:rsidRDefault="00A2763E" w:rsidP="002F128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2) </w:t>
      </w:r>
      <w:r w:rsidR="008B4757" w:rsidRPr="002F128B">
        <w:rPr>
          <w:rFonts w:ascii="Times New Roman" w:eastAsia="宋体" w:hAnsi="Times New Roman" w:cs="Times New Roman" w:hint="eastAsia"/>
          <w:sz w:val="24"/>
          <w:szCs w:val="24"/>
        </w:rPr>
        <w:t>Exposure</w:t>
      </w:r>
    </w:p>
    <w:p w14:paraId="7598C7C8" w14:textId="3227D2F5" w:rsidR="008B4757" w:rsidRPr="00A2763E" w:rsidRDefault="008B4757" w:rsidP="00A2763E">
      <w:pPr>
        <w:pStyle w:val="af2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14:ligatures w14:val="none"/>
        </w:rPr>
      </w:pPr>
      <w:r w:rsidRPr="00A2763E">
        <w:rPr>
          <w:rFonts w:ascii="Times New Roman" w:hAnsi="Times New Roman" w:cs="Times New Roman"/>
          <w:sz w:val="24"/>
          <w:szCs w:val="24"/>
          <w14:ligatures w14:val="none"/>
        </w:rPr>
        <w:t>Women have special historical or occupational exposure.</w:t>
      </w:r>
    </w:p>
    <w:p w14:paraId="6DFBC5FF" w14:textId="1F90BB98" w:rsidR="008B4757" w:rsidRPr="002F128B" w:rsidRDefault="00A2763E" w:rsidP="002F128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3) </w:t>
      </w:r>
      <w:r w:rsidR="008B4757" w:rsidRPr="002F128B">
        <w:rPr>
          <w:rFonts w:ascii="Times New Roman" w:eastAsia="宋体" w:hAnsi="Times New Roman" w:cs="Times New Roman" w:hint="eastAsia"/>
          <w:sz w:val="24"/>
          <w:szCs w:val="24"/>
        </w:rPr>
        <w:t>Outcome</w:t>
      </w:r>
    </w:p>
    <w:p w14:paraId="303762C4" w14:textId="2A73705E" w:rsidR="008B4757" w:rsidRPr="00A2763E" w:rsidRDefault="00A2763E" w:rsidP="00A2763E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a.</w:t>
      </w:r>
      <w:r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8B4757" w:rsidRPr="00A2763E">
        <w:rPr>
          <w:rFonts w:ascii="Times New Roman" w:hAnsi="Times New Roman" w:cs="Times New Roman"/>
          <w:sz w:val="24"/>
          <w:szCs w:val="24"/>
          <w14:ligatures w14:val="none"/>
        </w:rPr>
        <w:t>The study outcome is cancer recurrence.</w:t>
      </w:r>
    </w:p>
    <w:p w14:paraId="02B899FE" w14:textId="325EE594" w:rsidR="008B4757" w:rsidRPr="002F128B" w:rsidRDefault="00A2763E" w:rsidP="002F128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4) </w:t>
      </w:r>
      <w:r w:rsidR="008B4757" w:rsidRPr="002F128B">
        <w:rPr>
          <w:rFonts w:ascii="Times New Roman" w:eastAsia="宋体" w:hAnsi="Times New Roman" w:cs="Times New Roman" w:hint="eastAsia"/>
          <w:sz w:val="24"/>
          <w:szCs w:val="24"/>
        </w:rPr>
        <w:t>Study design</w:t>
      </w:r>
    </w:p>
    <w:p w14:paraId="1957A7A1" w14:textId="005E9973" w:rsidR="008B4757" w:rsidRPr="00A2763E" w:rsidRDefault="008B4757" w:rsidP="00A2763E">
      <w:pPr>
        <w:pStyle w:val="af2"/>
        <w:numPr>
          <w:ilvl w:val="0"/>
          <w:numId w:val="36"/>
        </w:numPr>
        <w:rPr>
          <w:rFonts w:ascii="Times New Roman" w:eastAsia="宋体" w:hAnsi="Times New Roman" w:cs="Times New Roman"/>
          <w:sz w:val="24"/>
          <w:szCs w:val="24"/>
        </w:rPr>
      </w:pPr>
      <w:r w:rsidRPr="00A2763E">
        <w:rPr>
          <w:rFonts w:ascii="Times New Roman" w:eastAsia="宋体" w:hAnsi="Times New Roman" w:cs="Times New Roman" w:hint="eastAsia"/>
          <w:sz w:val="24"/>
          <w:szCs w:val="24"/>
        </w:rPr>
        <w:t xml:space="preserve">Modeling analysis </w:t>
      </w:r>
    </w:p>
    <w:p w14:paraId="365CE671" w14:textId="65F6662D" w:rsidR="008B4757" w:rsidRPr="002F128B" w:rsidRDefault="00A2763E" w:rsidP="002F128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5) </w:t>
      </w:r>
      <w:r w:rsidR="008B4757" w:rsidRPr="002F128B">
        <w:rPr>
          <w:rFonts w:ascii="Times New Roman" w:eastAsia="宋体" w:hAnsi="Times New Roman" w:cs="Times New Roman" w:hint="eastAsia"/>
          <w:sz w:val="24"/>
          <w:szCs w:val="24"/>
        </w:rPr>
        <w:t>Publication Type</w:t>
      </w:r>
    </w:p>
    <w:p w14:paraId="290AFBC3" w14:textId="1162EC04" w:rsidR="008B4757" w:rsidRPr="00A2763E" w:rsidRDefault="00A2763E" w:rsidP="00A2763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a.</w:t>
      </w:r>
      <w:r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8B4757" w:rsidRPr="00A2763E">
        <w:rPr>
          <w:rFonts w:ascii="Times New Roman" w:hAnsi="Times New Roman" w:cs="Times New Roman"/>
          <w:sz w:val="24"/>
          <w:szCs w:val="24"/>
          <w14:ligatures w14:val="none"/>
        </w:rPr>
        <w:t>Review, comments, conference abstract or editorial without original data.</w:t>
      </w:r>
    </w:p>
    <w:p w14:paraId="20B14898" w14:textId="77777777" w:rsidR="008B4757" w:rsidRDefault="008B4757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64F90F1B" w14:textId="3D6F6DA4" w:rsidR="00A00A71" w:rsidRDefault="00464EC7" w:rsidP="00E8264D">
      <w:pPr>
        <w:spacing w:line="48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3" w:name="_Toc214365700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II</w:t>
      </w:r>
      <w:r w:rsidR="00386202" w:rsidRPr="00CA268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78742C" w:rsidRPr="00CA268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A00A7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Dose assigned</w:t>
      </w:r>
      <w:bookmarkEnd w:id="3"/>
    </w:p>
    <w:p w14:paraId="2F183853" w14:textId="4CA9158B" w:rsidR="00A00A71" w:rsidRPr="00A00A71" w:rsidRDefault="00A00A71" w:rsidP="00A00A71">
      <w:pPr>
        <w:spacing w:beforeLines="100" w:before="312" w:line="480" w:lineRule="auto"/>
        <w:rPr>
          <w:rFonts w:ascii="Times New Roman" w:eastAsia="宋体" w:hAnsi="Times New Roman" w:cs="Times New Roman"/>
          <w:sz w:val="24"/>
          <w:szCs w:val="24"/>
          <w:lang w:eastAsia="zh-TW"/>
        </w:rPr>
      </w:pPr>
      <w:bookmarkStart w:id="4" w:name="OLE_LINK5"/>
      <w:r w:rsidRPr="00A00A71">
        <w:rPr>
          <w:rFonts w:ascii="Times New Roman" w:eastAsia="宋体" w:hAnsi="Times New Roman" w:cs="Times New Roman" w:hint="eastAsia"/>
          <w:sz w:val="24"/>
          <w:szCs w:val="24"/>
        </w:rPr>
        <w:t xml:space="preserve">For studies reporting exposure as an interval, the assigned dose was defined </w:t>
      </w:r>
      <w:r w:rsidRPr="00A00A71">
        <w:rPr>
          <w:rFonts w:ascii="Times New Roman" w:eastAsia="宋体" w:hAnsi="Times New Roman" w:cs="Times New Roman"/>
          <w:sz w:val="24"/>
          <w:szCs w:val="24"/>
        </w:rPr>
        <w:t xml:space="preserve">as </w:t>
      </w:r>
      <w:r w:rsidRPr="00A00A71">
        <w:rPr>
          <w:rFonts w:ascii="Times New Roman" w:eastAsia="宋体" w:hAnsi="Times New Roman" w:cs="Times New Roman" w:hint="eastAsia"/>
          <w:sz w:val="24"/>
          <w:szCs w:val="24"/>
        </w:rPr>
        <w:t>foll</w:t>
      </w:r>
      <w:r w:rsidRPr="00A00A71">
        <w:rPr>
          <w:rFonts w:ascii="Times New Roman" w:eastAsia="宋体" w:hAnsi="Times New Roman" w:cs="Times New Roman"/>
          <w:sz w:val="24"/>
          <w:szCs w:val="24"/>
        </w:rPr>
        <w:t>o</w:t>
      </w:r>
      <w:r w:rsidRPr="00A00A71">
        <w:rPr>
          <w:rFonts w:ascii="Times New Roman" w:eastAsia="宋体" w:hAnsi="Times New Roman" w:cs="Times New Roman" w:hint="eastAsia"/>
          <w:sz w:val="24"/>
          <w:szCs w:val="24"/>
        </w:rPr>
        <w:t xml:space="preserve">ws: </w:t>
      </w:r>
      <w:bookmarkEnd w:id="4"/>
      <w:r w:rsidRPr="00A00A71">
        <w:rPr>
          <w:rFonts w:ascii="Times New Roman" w:eastAsia="宋体" w:hAnsi="Times New Roman" w:cs="Times New Roman"/>
          <w:sz w:val="24"/>
          <w:szCs w:val="24"/>
        </w:rPr>
        <w:fldChar w:fldCharType="begin"/>
      </w:r>
      <w:r>
        <w:rPr>
          <w:rFonts w:ascii="Times New Roman" w:eastAsia="宋体" w:hAnsi="Times New Roman" w:cs="Times New Roman"/>
          <w:sz w:val="24"/>
          <w:szCs w:val="24"/>
        </w:rPr>
        <w:instrText xml:space="preserve"> ADDIN EN.CITE &lt;EndNote&gt;&lt;Cite&gt;&lt;Author&gt;Hartemink&lt;/Author&gt;&lt;Year&gt;2006&lt;/Year&gt;&lt;RecNum&gt;149&lt;/RecNum&gt;&lt;DisplayText&gt;&lt;style face="superscript"&gt;1&lt;/style&gt;&lt;/DisplayText&gt;&lt;record&gt;&lt;rec-number&gt;149&lt;/rec-number&gt;&lt;foreign-keys&gt;&lt;key app="EN" db-id="ezftpa5zj9x5x7e0xz2x9vtxt09v9w09we2z" timestamp="1747119954"&gt;149&lt;/key&gt;&lt;/foreign-keys&gt;&lt;ref-type name="Journal Article"&gt;17&lt;/ref-type&gt;&lt;contributors&gt;&lt;authors&gt;&lt;author&gt;Hartemink, N.&lt;/author&gt;&lt;author&gt;Boshuizen, H. C.&lt;/author&gt;&lt;author&gt;Nagelkerke, N. J.&lt;/author&gt;&lt;author&gt;Jacobs, M. A.&lt;/author&gt;&lt;author&gt;van Houwelingen, H. C.&lt;/author&gt;&lt;/authors&gt;&lt;/contributors&gt;&lt;auth-address&gt;National Institute of Public Health and the Environment, Bilthoven, the Netherlands.&lt;/auth-address&gt;&lt;titles&gt;&lt;title&gt;Combining risk estimates from observational studies with different exposure cutpoints: a meta-analysis on body mass index and diabetes type 2&lt;/title&gt;&lt;secondary-title&gt;Am J Epidemiol&lt;/secondary-title&gt;&lt;/titles&gt;&lt;periodical&gt;&lt;full-title&gt;Am J Epidemiol&lt;/full-title&gt;&lt;/periodical&gt;&lt;pages&gt;1042-52&lt;/pages&gt;&lt;volume&gt;163&lt;/volume&gt;&lt;number&gt;11&lt;/number&gt;&lt;edition&gt;20060412&lt;/edition&gt;&lt;keywords&gt;&lt;keyword&gt;*Body Mass Index&lt;/keyword&gt;&lt;keyword&gt;Data Interpretation, Statistical&lt;/keyword&gt;&lt;keyword&gt;Diabetes Mellitus, Type 2/*epidemiology&lt;/keyword&gt;&lt;keyword&gt;Humans&lt;/keyword&gt;&lt;keyword&gt;Risk Assessment&lt;/keyword&gt;&lt;keyword&gt;Risk Factors&lt;/keyword&gt;&lt;/keywords&gt;&lt;dates&gt;&lt;year&gt;2006&lt;/year&gt;&lt;pub-dates&gt;&lt;date&gt;Jun 1&lt;/date&gt;&lt;/pub-dates&gt;&lt;/dates&gt;&lt;isbn&gt;0002-9262 (Print)&amp;#xD;0002-9262 (Linking)&lt;/isbn&gt;&lt;accession-num&gt;16611666&lt;/accession-num&gt;&lt;urls&gt;&lt;related-urls&gt;&lt;url&gt;https://www.ncbi.nlm.nih.gov/pubmed/16611666&lt;/url&gt;&lt;/related-urls&gt;&lt;/urls&gt;&lt;electronic-resource-num&gt;10.1093/aje/kwj141&lt;/electronic-resource-num&gt;&lt;remote-database-name&gt;Medline&lt;/remote-database-name&gt;&lt;remote-database-provider&gt;NLM&lt;/remote-database-provider&gt;&lt;/record&gt;&lt;/Cite&gt;&lt;/EndNote&gt;</w:instrText>
      </w:r>
      <w:r w:rsidRPr="00A00A71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Pr="00A00A71"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1</w:t>
      </w:r>
      <w:r w:rsidRPr="00A00A71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4F359CE5" w14:textId="77777777" w:rsidR="00A00A71" w:rsidRPr="00A00A71" w:rsidRDefault="00A00A71" w:rsidP="00A00A71">
      <w:pPr>
        <w:numPr>
          <w:ilvl w:val="0"/>
          <w:numId w:val="37"/>
        </w:numPr>
        <w:spacing w:beforeLines="100" w:before="312" w:line="48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00A71">
        <w:rPr>
          <w:rFonts w:ascii="Times New Roman" w:eastAsia="宋体" w:hAnsi="Times New Roman" w:cs="Times New Roman" w:hint="eastAsia"/>
          <w:sz w:val="24"/>
          <w:szCs w:val="24"/>
        </w:rPr>
        <w:t>For closed intervals, the midpoint of the lower and upper bounds was used.</w:t>
      </w:r>
    </w:p>
    <w:p w14:paraId="56D0E7BD" w14:textId="77777777" w:rsidR="00A00A71" w:rsidRPr="00A00A71" w:rsidRDefault="00A00A71" w:rsidP="00A00A71">
      <w:pPr>
        <w:numPr>
          <w:ilvl w:val="0"/>
          <w:numId w:val="37"/>
        </w:numPr>
        <w:spacing w:beforeLines="100" w:before="312" w:line="48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00A71">
        <w:rPr>
          <w:rFonts w:ascii="Times New Roman" w:eastAsia="宋体" w:hAnsi="Times New Roman" w:cs="Times New Roman" w:hint="eastAsia"/>
          <w:sz w:val="24"/>
          <w:szCs w:val="24"/>
        </w:rPr>
        <w:t>For open-ended highest categories, the dose was assumed to be the same width as the preceding interval.</w:t>
      </w:r>
    </w:p>
    <w:p w14:paraId="56327827" w14:textId="275722BE" w:rsidR="00A00A71" w:rsidRDefault="00A00A71" w:rsidP="00A00A71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00A71">
        <w:rPr>
          <w:rFonts w:ascii="Times New Roman" w:eastAsia="宋体" w:hAnsi="Times New Roman" w:cs="Times New Roman" w:hint="eastAsia"/>
          <w:sz w:val="24"/>
          <w:szCs w:val="24"/>
        </w:rPr>
        <w:t>For open-ended lowest categories, the dose was calculated by subtracting half of the width of the adjacent interval from the specified lowest value.</w:t>
      </w:r>
    </w:p>
    <w:p w14:paraId="73829FF1" w14:textId="1177EB42" w:rsidR="0043255A" w:rsidRPr="00E8264D" w:rsidRDefault="00A00A71" w:rsidP="00E8264D">
      <w:pPr>
        <w:spacing w:line="48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5" w:name="_Toc214365701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</w:t>
      </w:r>
      <w:r w:rsidR="008B3C6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II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. </w:t>
      </w:r>
      <w:r w:rsidR="003B2212" w:rsidRPr="00E826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Model Used in Dose-Response Meta-Analysis</w:t>
      </w:r>
      <w:bookmarkEnd w:id="5"/>
    </w:p>
    <w:p w14:paraId="3DA987BC" w14:textId="18599CB7" w:rsidR="00774122" w:rsidRPr="00774122" w:rsidRDefault="00774122" w:rsidP="00A00A71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774122">
        <w:rPr>
          <w:rFonts w:ascii="Times New Roman" w:eastAsia="宋体" w:hAnsi="Times New Roman" w:cs="Times New Roman" w:hint="eastAsia"/>
          <w:sz w:val="24"/>
          <w:szCs w:val="24"/>
        </w:rPr>
        <w:t>We firstly plotted a scatter diagram of dose</w:t>
      </w:r>
      <w:r w:rsidR="00721AFD">
        <w:rPr>
          <w:rFonts w:ascii="Times New Roman" w:eastAsia="宋体" w:hAnsi="Times New Roman" w:cs="Times New Roman" w:hint="eastAsia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effect sizes</w:t>
      </w:r>
      <w:r w:rsidRPr="0077412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774122">
        <w:rPr>
          <w:rFonts w:ascii="Times New Roman" w:eastAsia="宋体" w:hAnsi="Times New Roman" w:cs="Times New Roman" w:hint="eastAsia"/>
          <w:sz w:val="24"/>
          <w:szCs w:val="24"/>
        </w:rPr>
        <w:t>ES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774122">
        <w:rPr>
          <w:rFonts w:ascii="Times New Roman" w:eastAsia="宋体" w:hAnsi="Times New Roman" w:cs="Times New Roman" w:hint="eastAsia"/>
          <w:sz w:val="24"/>
          <w:szCs w:val="24"/>
        </w:rPr>
        <w:t>, then fitted linear, quadratic, and cubic spline models (</w:t>
      </w:r>
      <w:r w:rsidR="006339EB">
        <w:rPr>
          <w:rFonts w:ascii="Times New Roman" w:eastAsia="宋体" w:hAnsi="Times New Roman" w:cs="Times New Roman" w:hint="eastAsia"/>
          <w:sz w:val="24"/>
          <w:szCs w:val="24"/>
          <w:lang w:eastAsia="zh-TW"/>
        </w:rPr>
        <w:t>with knots at the 10</w:t>
      </w:r>
      <w:r w:rsidR="006339EB" w:rsidRPr="000D4E16">
        <w:rPr>
          <w:rFonts w:ascii="Times New Roman" w:eastAsia="宋体" w:hAnsi="Times New Roman" w:cs="Times New Roman"/>
          <w:sz w:val="24"/>
          <w:szCs w:val="24"/>
          <w:vertAlign w:val="superscript"/>
          <w:lang w:eastAsia="zh-TW"/>
        </w:rPr>
        <w:t>th</w:t>
      </w:r>
      <w:r w:rsidR="006339EB">
        <w:rPr>
          <w:rFonts w:ascii="Times New Roman" w:eastAsia="宋体" w:hAnsi="Times New Roman" w:cs="Times New Roman" w:hint="eastAsia"/>
          <w:sz w:val="24"/>
          <w:szCs w:val="24"/>
          <w:lang w:eastAsia="zh-TW"/>
        </w:rPr>
        <w:t>, 50</w:t>
      </w:r>
      <w:r w:rsidR="006339EB" w:rsidRPr="000D4E16">
        <w:rPr>
          <w:rFonts w:ascii="Times New Roman" w:eastAsia="宋体" w:hAnsi="Times New Roman" w:cs="Times New Roman"/>
          <w:sz w:val="24"/>
          <w:szCs w:val="24"/>
          <w:vertAlign w:val="superscript"/>
          <w:lang w:eastAsia="zh-TW"/>
        </w:rPr>
        <w:t>th</w:t>
      </w:r>
      <w:r w:rsidR="006339EB">
        <w:rPr>
          <w:rFonts w:ascii="Times New Roman" w:eastAsia="宋体" w:hAnsi="Times New Roman" w:cs="Times New Roman" w:hint="eastAsia"/>
          <w:sz w:val="24"/>
          <w:szCs w:val="24"/>
          <w:lang w:eastAsia="zh-TW"/>
        </w:rPr>
        <w:t>, and 90</w:t>
      </w:r>
      <w:r w:rsidR="006339EB" w:rsidRPr="000D4E16">
        <w:rPr>
          <w:rFonts w:ascii="Times New Roman" w:eastAsia="宋体" w:hAnsi="Times New Roman" w:cs="Times New Roman"/>
          <w:sz w:val="24"/>
          <w:szCs w:val="24"/>
          <w:vertAlign w:val="superscript"/>
          <w:lang w:eastAsia="zh-TW"/>
        </w:rPr>
        <w:t>th</w:t>
      </w:r>
      <w:r w:rsidR="006339EB">
        <w:rPr>
          <w:rFonts w:ascii="Times New Roman" w:eastAsia="宋体" w:hAnsi="Times New Roman" w:cs="Times New Roman" w:hint="eastAsia"/>
          <w:sz w:val="24"/>
          <w:szCs w:val="24"/>
          <w:lang w:eastAsia="zh-TW"/>
        </w:rPr>
        <w:t xml:space="preserve"> percentiles</w:t>
      </w:r>
      <w:r w:rsidRPr="00774122">
        <w:rPr>
          <w:rFonts w:ascii="Times New Roman" w:eastAsia="宋体" w:hAnsi="Times New Roman" w:cs="Times New Roman" w:hint="eastAsia"/>
          <w:sz w:val="24"/>
          <w:szCs w:val="24"/>
        </w:rPr>
        <w:t>). Akaike Information Criterion (AIC) was calculated, where the model with the smallest AIC was considered optimal.</w:t>
      </w: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A00A71">
        <w:rPr>
          <w:rFonts w:ascii="Times New Roman" w:eastAsia="宋体" w:hAnsi="Times New Roman" w:cs="Times New Roman"/>
          <w:sz w:val="24"/>
          <w:szCs w:val="24"/>
        </w:rPr>
        <w:instrText xml:space="preserve"> ADDIN EN.CITE &lt;EndNote&gt;&lt;Cite&gt;&lt;Author&gt;Arnold&lt;/Author&gt;&lt;Year&gt;2010&lt;/Year&gt;&lt;RecNum&gt;150&lt;/RecNum&gt;&lt;DisplayText&gt;&lt;style face="superscript"&gt;2&lt;/style&gt;&lt;/DisplayText&gt;&lt;record&gt;&lt;rec-number&gt;150&lt;/rec-number&gt;&lt;foreign-keys&gt;&lt;key app="EN" db-id="ezftpa5zj9x5x7e0xz2x9vtxt09v9w09we2z" timestamp="1747121035"&gt;150&lt;/key&gt;&lt;/foreign-keys&gt;&lt;ref-type name="Journal Article"&gt;17&lt;/ref-type&gt;&lt;contributors&gt;&lt;authors&gt;&lt;author&gt;Arnold, Todd W.&lt;/author&gt;&lt;/authors&gt;&lt;/contributors&gt;&lt;titles&gt;&lt;title&gt;Uninformative Parameters and Model Selection Using Akaike&amp;apos;s Information Criterion&lt;/title&gt;&lt;secondary-title&gt;Journal of Wildlife Management&lt;/secondary-title&gt;&lt;/titles&gt;&lt;periodical&gt;&lt;full-title&gt;Journal of Wildlife Management&lt;/full-title&gt;&lt;/periodical&gt;&lt;pages&gt;1175-1178&lt;/pages&gt;&lt;volume&gt;74&lt;/volume&gt;&lt;number&gt;6&lt;/number&gt;&lt;section&gt;1175&lt;/section&gt;&lt;dates&gt;&lt;year&gt;2010&lt;/year&gt;&lt;/dates&gt;&lt;isbn&gt;0022-541X&amp;#xD;1937-2817&lt;/isbn&gt;&lt;urls&gt;&lt;/urls&gt;&lt;electronic-resource-num&gt;10.2193/2009-367&lt;/electronic-resource-num&gt;&lt;/record&gt;&lt;/Cite&gt;&lt;/EndNote&gt;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A00A71" w:rsidRPr="00A00A71"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774122">
        <w:rPr>
          <w:rFonts w:ascii="Times New Roman" w:eastAsia="宋体" w:hAnsi="Times New Roman" w:cs="Times New Roman" w:hint="eastAsia"/>
          <w:sz w:val="24"/>
          <w:szCs w:val="24"/>
        </w:rPr>
        <w:t xml:space="preserve"> If competing models had AIC differences of &lt;2 compared to the optimal model, preference was given to the simplest model (linear &gt; quadratic &gt; cubic spline) to ensure parsimony.</w:t>
      </w:r>
    </w:p>
    <w:p w14:paraId="3FCD921B" w14:textId="7A946B4D" w:rsidR="0043255A" w:rsidRPr="002F128B" w:rsidRDefault="0043255A" w:rsidP="002F128B">
      <w:pPr>
        <w:pStyle w:val="af2"/>
        <w:widowControl/>
        <w:numPr>
          <w:ilvl w:val="0"/>
          <w:numId w:val="32"/>
        </w:numPr>
        <w:spacing w:line="480" w:lineRule="auto"/>
        <w:ind w:left="357" w:hanging="357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6" w:name="_Toc214365702"/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Linear Model used in Dose-response </w:t>
      </w:r>
      <w:r w:rsidR="004C3508" w:rsidRPr="002F128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Meta-</w:t>
      </w:r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>Analysis</w:t>
      </w:r>
      <w:bookmarkEnd w:id="6"/>
    </w:p>
    <w:p w14:paraId="4C6AF14C" w14:textId="77777777" w:rsidR="0043255A" w:rsidRPr="00492469" w:rsidRDefault="0043255A" w:rsidP="00DE0DC5">
      <w:pPr>
        <w:widowControl/>
        <w:spacing w:line="480" w:lineRule="auto"/>
        <w:jc w:val="center"/>
        <w:rPr>
          <w:rStyle w:val="mord"/>
          <w:rFonts w:ascii="Times New Roman" w:hAnsi="Times New Roman" w:cs="Times New Roman"/>
          <w:sz w:val="29"/>
          <w:szCs w:val="29"/>
          <w:shd w:val="clear" w:color="auto" w:fill="FFFFFF"/>
        </w:rPr>
      </w:pPr>
      <w:proofErr w:type="spellStart"/>
      <w:r w:rsidRPr="00492469">
        <w:rPr>
          <w:rStyle w:val="mord"/>
          <w:rFonts w:ascii="Times New Roman" w:hAnsi="Times New Roman" w:cs="Times New Roman"/>
          <w:sz w:val="29"/>
          <w:szCs w:val="29"/>
          <w:shd w:val="clear" w:color="auto" w:fill="FFFFFF"/>
        </w:rPr>
        <w:t>logRR</w:t>
      </w:r>
      <w:proofErr w:type="spellEnd"/>
      <w:r w:rsidRPr="00492469">
        <w:rPr>
          <w:rStyle w:val="mrel"/>
          <w:rFonts w:ascii="Times New Roman" w:hAnsi="Times New Roman" w:cs="Times New Roman"/>
          <w:sz w:val="29"/>
          <w:szCs w:val="29"/>
          <w:shd w:val="clear" w:color="auto" w:fill="FFFFFF"/>
        </w:rPr>
        <w:t>=</w:t>
      </w:r>
      <w:r w:rsidRPr="00492469">
        <w:rPr>
          <w:rStyle w:val="mord"/>
          <w:rFonts w:ascii="Times New Roman" w:hAnsi="Times New Roman" w:cs="Times New Roman"/>
          <w:i/>
          <w:iCs/>
          <w:sz w:val="29"/>
          <w:szCs w:val="29"/>
          <w:shd w:val="clear" w:color="auto" w:fill="FFFFFF"/>
        </w:rPr>
        <w:t>β</w:t>
      </w:r>
      <w:r w:rsidRPr="00492469">
        <w:rPr>
          <w:rStyle w:val="mord"/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0</w:t>
      </w:r>
      <w:r w:rsidRPr="00492469">
        <w:rPr>
          <w:rStyle w:val="vlist-s"/>
          <w:rFonts w:ascii="Times New Roman" w:hAnsi="Times New Roman" w:cs="Times New Roman"/>
          <w:sz w:val="2"/>
          <w:szCs w:val="2"/>
          <w:shd w:val="clear" w:color="auto" w:fill="FFFFFF"/>
          <w:vertAlign w:val="subscript"/>
        </w:rPr>
        <w:t>​</w:t>
      </w:r>
      <w:r w:rsidRPr="00492469">
        <w:rPr>
          <w:rStyle w:val="mbin"/>
          <w:rFonts w:ascii="Times New Roman" w:hAnsi="Times New Roman" w:cs="Times New Roman"/>
          <w:sz w:val="29"/>
          <w:szCs w:val="29"/>
          <w:shd w:val="clear" w:color="auto" w:fill="FFFFFF"/>
        </w:rPr>
        <w:t>+</w:t>
      </w:r>
      <w:r w:rsidRPr="00492469">
        <w:rPr>
          <w:rStyle w:val="mord"/>
          <w:rFonts w:ascii="Times New Roman" w:hAnsi="Times New Roman" w:cs="Times New Roman"/>
          <w:i/>
          <w:iCs/>
          <w:sz w:val="29"/>
          <w:szCs w:val="29"/>
          <w:shd w:val="clear" w:color="auto" w:fill="FFFFFF"/>
        </w:rPr>
        <w:t>β</w:t>
      </w:r>
      <w:r w:rsidRPr="00492469">
        <w:rPr>
          <w:rStyle w:val="mord"/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1</w:t>
      </w:r>
      <w:r w:rsidRPr="00492469">
        <w:rPr>
          <w:rStyle w:val="vlist-s"/>
          <w:rFonts w:ascii="Times New Roman" w:hAnsi="Times New Roman" w:cs="Times New Roman"/>
          <w:sz w:val="2"/>
          <w:szCs w:val="2"/>
          <w:shd w:val="clear" w:color="auto" w:fill="FFFFFF"/>
          <w:vertAlign w:val="subscript"/>
        </w:rPr>
        <w:t>​</w:t>
      </w:r>
      <w:r w:rsidRPr="00492469">
        <w:rPr>
          <w:rStyle w:val="mbin"/>
          <w:rFonts w:ascii="Times New Roman" w:hAnsi="Times New Roman" w:cs="Times New Roman"/>
          <w:sz w:val="29"/>
          <w:szCs w:val="29"/>
          <w:shd w:val="clear" w:color="auto" w:fill="FFFFFF"/>
        </w:rPr>
        <w:t>×</w:t>
      </w:r>
      <w:r w:rsidRPr="00492469">
        <w:rPr>
          <w:rStyle w:val="mord"/>
          <w:rFonts w:ascii="Times New Roman" w:hAnsi="Times New Roman" w:cs="Times New Roman"/>
          <w:sz w:val="29"/>
          <w:szCs w:val="29"/>
          <w:shd w:val="clear" w:color="auto" w:fill="FFFFFF"/>
        </w:rPr>
        <w:t>dose</w:t>
      </w:r>
    </w:p>
    <w:p w14:paraId="3DB7C222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proofErr w:type="spellStart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logRR</w:t>
      </w:r>
      <w:proofErr w:type="spellEnd"/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Logarithm of the relative risk, indicating the linear relationship between exposure dose and outcome risk.</w:t>
      </w:r>
    </w:p>
    <w:p w14:paraId="4D9F5DCE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0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Intercept, representing the log relative risk when the exposure dose is zero.</w:t>
      </w:r>
    </w:p>
    <w:p w14:paraId="75DE7E4D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1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:vertAlign w:val="subscript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Slope, indicating the change in log relative risk per unit increase in dose.</w:t>
      </w:r>
    </w:p>
    <w:p w14:paraId="73A04156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dose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Exposure dose, representing the level of exposure for individuals or groups.</w:t>
      </w:r>
    </w:p>
    <w:p w14:paraId="65F779B3" w14:textId="77777777" w:rsidR="0043255A" w:rsidRPr="00492469" w:rsidRDefault="0043255A" w:rsidP="00DE0DC5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204B2CC" w14:textId="529846CA" w:rsidR="0043255A" w:rsidRPr="002F128B" w:rsidRDefault="0043255A" w:rsidP="002F128B">
      <w:pPr>
        <w:pStyle w:val="af2"/>
        <w:widowControl/>
        <w:numPr>
          <w:ilvl w:val="0"/>
          <w:numId w:val="32"/>
        </w:numPr>
        <w:spacing w:line="480" w:lineRule="auto"/>
        <w:ind w:left="357" w:hanging="357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7" w:name="_Toc214365703"/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Quadratic Model used in Dose-response </w:t>
      </w:r>
      <w:r w:rsidR="004C3508" w:rsidRPr="002F128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Meta-</w:t>
      </w:r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>Analysis</w:t>
      </w:r>
      <w:bookmarkEnd w:id="7"/>
    </w:p>
    <w:p w14:paraId="694C3617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center"/>
        <w:textAlignment w:val="baseline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logRR</w:t>
      </w:r>
      <w:proofErr w:type="spellEnd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=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0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+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1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×dose+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2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×dose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perscript"/>
          <w14:ligatures w14:val="none"/>
        </w:rPr>
        <w:t>2</w:t>
      </w:r>
    </w:p>
    <w:p w14:paraId="2BC40578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proofErr w:type="spellStart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logRR</w:t>
      </w:r>
      <w:proofErr w:type="spellEnd"/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Logarithm of the relative risk.</w:t>
      </w:r>
    </w:p>
    <w:p w14:paraId="1A12A2C4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0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Intercept, representing the log relative risk when the exposure dose is zero.</w:t>
      </w:r>
    </w:p>
    <w:p w14:paraId="57FAE855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lastRenderedPageBreak/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1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Linear term coefficient, indicating the linear effect of dose.</w:t>
      </w:r>
    </w:p>
    <w:p w14:paraId="4FAFE862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2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Quadratic term coefficient, capturing the non-linear effect of dose and allowing for a curvilinear relationship between dose and risk.</w:t>
      </w:r>
    </w:p>
    <w:p w14:paraId="2A72D9D6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dose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Exposure dose.</w:t>
      </w:r>
    </w:p>
    <w:p w14:paraId="131B9F3E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dose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perscript"/>
          <w14:ligatures w14:val="none"/>
        </w:rPr>
        <w:t>2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Square of the dose, used to describe the non-linear relationship between dose and risk.</w:t>
      </w:r>
    </w:p>
    <w:p w14:paraId="6E1AF4BA" w14:textId="4B0BBA97" w:rsidR="00DE0DC5" w:rsidRDefault="00DE0DC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B91B185" w14:textId="3C1FAD89" w:rsidR="0043255A" w:rsidRPr="002F128B" w:rsidRDefault="0043255A" w:rsidP="002F128B">
      <w:pPr>
        <w:pStyle w:val="af2"/>
        <w:widowControl/>
        <w:numPr>
          <w:ilvl w:val="0"/>
          <w:numId w:val="32"/>
        </w:numPr>
        <w:spacing w:line="480" w:lineRule="auto"/>
        <w:ind w:left="357" w:hanging="357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8" w:name="_Toc214365704"/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Cubic spline Model used in Dose-response </w:t>
      </w:r>
      <w:r w:rsidR="004C3508" w:rsidRPr="002F128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Meta-</w:t>
      </w:r>
      <w:r w:rsidRPr="002F128B">
        <w:rPr>
          <w:rFonts w:ascii="Times New Roman" w:eastAsia="宋体" w:hAnsi="Times New Roman" w:cs="Times New Roman"/>
          <w:b/>
          <w:bCs/>
          <w:sz w:val="24"/>
          <w:szCs w:val="24"/>
        </w:rPr>
        <w:t>Analysis</w:t>
      </w:r>
      <w:bookmarkEnd w:id="8"/>
    </w:p>
    <w:p w14:paraId="5F53FC47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center"/>
        <w:textAlignment w:val="baseline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logRR</w:t>
      </w:r>
      <w:proofErr w:type="spellEnd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=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0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:vertAlign w:val="subscript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+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1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:vertAlign w:val="subscript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×dose+</w:t>
      </w:r>
      <w:r w:rsidRPr="00492469">
        <w:rPr>
          <w:rFonts w:ascii="Times New Roman" w:eastAsia="宋体" w:hAnsi="Times New Roman" w:cs="Times New Roman"/>
          <w:i/>
          <w:iCs/>
          <w:kern w:val="0"/>
          <w:sz w:val="29"/>
          <w:szCs w:val="29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20"/>
          <w:szCs w:val="20"/>
          <w:bdr w:val="none" w:sz="0" w:space="0" w:color="auto" w:frame="1"/>
          <w:vertAlign w:val="subscript"/>
          <w14:ligatures w14:val="none"/>
        </w:rPr>
        <w:t>2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:vertAlign w:val="subscript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×</w:t>
      </w:r>
      <w:proofErr w:type="spellStart"/>
      <w:proofErr w:type="gramStart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rcs</w:t>
      </w:r>
      <w:proofErr w:type="spellEnd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(</w:t>
      </w:r>
      <w:proofErr w:type="gramEnd"/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dose,</w:t>
      </w:r>
      <w:r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 xml:space="preserve"> </w:t>
      </w:r>
      <w:r w:rsidRPr="00492469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  <w14:ligatures w14:val="none"/>
        </w:rPr>
        <w:t>knots)</w:t>
      </w:r>
    </w:p>
    <w:p w14:paraId="34021C24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proofErr w:type="spellStart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logRR</w:t>
      </w:r>
      <w:proofErr w:type="spellEnd"/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Logarithm of the relative risk.</w:t>
      </w:r>
    </w:p>
    <w:p w14:paraId="4FFE5D94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0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Intercept, representing the log relative risk when the exposure dose is zero.</w:t>
      </w:r>
    </w:p>
    <w:p w14:paraId="6C58E210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1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:vertAlign w:val="subscript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Linear term coefficient, indicating the linear effect of dose.</w:t>
      </w:r>
    </w:p>
    <w:p w14:paraId="28E55DD9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i/>
          <w:iCs/>
          <w:kern w:val="0"/>
          <w:sz w:val="25"/>
          <w:szCs w:val="25"/>
          <w:bdr w:val="none" w:sz="0" w:space="0" w:color="auto" w:frame="1"/>
          <w14:ligatures w14:val="none"/>
        </w:rPr>
        <w:t>β</w:t>
      </w:r>
      <w:r w:rsidRPr="00492469">
        <w:rPr>
          <w:rFonts w:ascii="Times New Roman" w:eastAsia="宋体" w:hAnsi="Times New Roman" w:cs="Times New Roman"/>
          <w:kern w:val="0"/>
          <w:sz w:val="18"/>
          <w:szCs w:val="18"/>
          <w:bdr w:val="none" w:sz="0" w:space="0" w:color="auto" w:frame="1"/>
          <w:vertAlign w:val="subscript"/>
          <w14:ligatures w14:val="none"/>
        </w:rPr>
        <w:t>2</w:t>
      </w:r>
      <w:r w:rsidRPr="00492469">
        <w:rPr>
          <w:rFonts w:ascii="Times New Roman" w:eastAsia="宋体" w:hAnsi="Times New Roman" w:cs="Times New Roman"/>
          <w:kern w:val="0"/>
          <w:sz w:val="2"/>
          <w:szCs w:val="2"/>
          <w:bdr w:val="none" w:sz="0" w:space="0" w:color="auto" w:frame="1"/>
          <w14:ligatures w14:val="none"/>
        </w:rPr>
        <w:t>​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Spline coefficient, capturing the non-linear effect of dose through the restricted cubic spline function.</w:t>
      </w:r>
    </w:p>
    <w:p w14:paraId="024E262D" w14:textId="77777777" w:rsidR="0043255A" w:rsidRPr="00492469" w:rsidRDefault="0043255A" w:rsidP="00DE0DC5">
      <w:pPr>
        <w:widowControl/>
        <w:shd w:val="clear" w:color="auto" w:fill="FFFFFF"/>
        <w:spacing w:line="480" w:lineRule="auto"/>
        <w:jc w:val="left"/>
        <w:textAlignment w:val="baseline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dose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>: Exposure dose.</w:t>
      </w:r>
    </w:p>
    <w:p w14:paraId="6BB96CEF" w14:textId="47D6EA8D" w:rsidR="00DE0DC5" w:rsidRDefault="0043255A" w:rsidP="00DE0DC5">
      <w:pPr>
        <w:spacing w:line="480" w:lineRule="auto"/>
        <w:rPr>
          <w:rFonts w:ascii="Times New Roman" w:eastAsia="宋体" w:hAnsi="Times New Roman" w:cs="Times New Roman"/>
          <w:kern w:val="0"/>
          <w:szCs w:val="21"/>
          <w14:ligatures w14:val="none"/>
        </w:rPr>
      </w:pPr>
      <w:proofErr w:type="spellStart"/>
      <w:proofErr w:type="gramStart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rcs</w:t>
      </w:r>
      <w:proofErr w:type="spellEnd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(</w:t>
      </w:r>
      <w:proofErr w:type="gramEnd"/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dose,</w:t>
      </w:r>
      <w:r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 xml:space="preserve"> </w:t>
      </w: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knots)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 xml:space="preserve">: Restricted cubic spline function, where </w:t>
      </w:r>
      <w:r w:rsidRPr="00492469">
        <w:rPr>
          <w:rFonts w:ascii="Times New Roman" w:eastAsia="宋体" w:hAnsi="Times New Roman" w:cs="Times New Roman"/>
          <w:kern w:val="0"/>
          <w:sz w:val="25"/>
          <w:szCs w:val="25"/>
          <w:bdr w:val="none" w:sz="0" w:space="0" w:color="auto" w:frame="1"/>
          <w14:ligatures w14:val="none"/>
        </w:rPr>
        <w:t>knots</w:t>
      </w:r>
      <w:r w:rsidRPr="00492469">
        <w:rPr>
          <w:rFonts w:ascii="Times New Roman" w:eastAsia="宋体" w:hAnsi="Times New Roman" w:cs="Times New Roman"/>
          <w:kern w:val="0"/>
          <w:szCs w:val="21"/>
          <w14:ligatures w14:val="none"/>
        </w:rPr>
        <w:t xml:space="preserve"> are predefined points that divide the range of dose into segments, allowing for a flexible and piecewise representation of the dose–response relationship.</w:t>
      </w:r>
    </w:p>
    <w:p w14:paraId="294EAA51" w14:textId="77777777" w:rsidR="00DE0DC5" w:rsidRPr="00DE0DC5" w:rsidRDefault="00DE0DC5" w:rsidP="00DE0DC5">
      <w:pPr>
        <w:spacing w:line="480" w:lineRule="auto"/>
        <w:rPr>
          <w:rFonts w:ascii="Times New Roman" w:eastAsia="宋体" w:hAnsi="Times New Roman" w:cs="Times New Roman"/>
          <w:kern w:val="0"/>
          <w:szCs w:val="21"/>
          <w14:ligatures w14:val="none"/>
        </w:rPr>
      </w:pPr>
    </w:p>
    <w:p w14:paraId="0C3517E1" w14:textId="6B0ED0F0" w:rsidR="003B2212" w:rsidRPr="00E8264D" w:rsidRDefault="008B3C65" w:rsidP="00E8264D">
      <w:pPr>
        <w:spacing w:line="480" w:lineRule="auto"/>
        <w:outlineLvl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9" w:name="_Toc214365705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</w:t>
      </w:r>
      <w:r w:rsidR="00464EC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V</w:t>
      </w:r>
      <w:r w:rsidR="00E826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9A43D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425E3E" w:rsidRPr="00E826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  <w:r w:rsidR="00425E3E" w:rsidRPr="00E8264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tatistical </w:t>
      </w:r>
      <w:r w:rsidR="00315CCE" w:rsidRPr="00315CC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software</w:t>
      </w:r>
      <w:bookmarkEnd w:id="9"/>
    </w:p>
    <w:p w14:paraId="54DF4A1F" w14:textId="1F0DE50B" w:rsidR="00283AD1" w:rsidRDefault="00425E3E" w:rsidP="00A00A71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25E3E">
        <w:rPr>
          <w:rFonts w:ascii="Times New Roman" w:eastAsia="宋体" w:hAnsi="Times New Roman" w:cs="Times New Roman"/>
          <w:sz w:val="24"/>
          <w:szCs w:val="24"/>
        </w:rPr>
        <w:t>All analyses in this study were conducted using R (version 4.3.3). For meta-analysis, it was mainly based on the "meta" package in R (version 8.4-2), and for dose-response meta-analysis, it was mainly based on the "</w:t>
      </w:r>
      <w:proofErr w:type="spellStart"/>
      <w:r w:rsidRPr="00425E3E">
        <w:rPr>
          <w:rFonts w:ascii="Times New Roman" w:eastAsia="宋体" w:hAnsi="Times New Roman" w:cs="Times New Roman"/>
          <w:sz w:val="24"/>
          <w:szCs w:val="24"/>
        </w:rPr>
        <w:t>dosresmeta</w:t>
      </w:r>
      <w:proofErr w:type="spellEnd"/>
      <w:r w:rsidRPr="00425E3E">
        <w:rPr>
          <w:rFonts w:ascii="Times New Roman" w:eastAsia="宋体" w:hAnsi="Times New Roman" w:cs="Times New Roman"/>
          <w:sz w:val="24"/>
          <w:szCs w:val="24"/>
        </w:rPr>
        <w:t xml:space="preserve">" package in R (version 2.0.1). </w:t>
      </w:r>
      <w:r w:rsidR="004949EC" w:rsidRPr="004949EC">
        <w:rPr>
          <w:rFonts w:ascii="Times New Roman" w:eastAsia="宋体" w:hAnsi="Times New Roman" w:cs="Times New Roman"/>
          <w:sz w:val="24"/>
          <w:szCs w:val="24"/>
        </w:rPr>
        <w:t xml:space="preserve">A statistically significant difference was considered to exist when </w:t>
      </w:r>
      <w:r w:rsidR="004949EC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 w:rsidR="004949EC">
        <w:rPr>
          <w:rFonts w:ascii="Times New Roman" w:eastAsia="宋体" w:hAnsi="Times New Roman" w:cs="Times New Roman" w:hint="eastAsia"/>
          <w:sz w:val="24"/>
          <w:szCs w:val="24"/>
        </w:rPr>
        <w:t xml:space="preserve"> &lt;</w:t>
      </w:r>
      <w:r w:rsidRPr="00425E3E">
        <w:rPr>
          <w:rFonts w:ascii="Times New Roman" w:eastAsia="宋体" w:hAnsi="Times New Roman" w:cs="Times New Roman"/>
          <w:sz w:val="24"/>
          <w:szCs w:val="24"/>
        </w:rPr>
        <w:t xml:space="preserve"> 0.05.</w:t>
      </w:r>
    </w:p>
    <w:p w14:paraId="281D7DBE" w14:textId="77777777" w:rsidR="00283AD1" w:rsidRDefault="00283AD1" w:rsidP="0078742C">
      <w:pPr>
        <w:spacing w:line="480" w:lineRule="auto"/>
        <w:outlineLvl w:val="0"/>
        <w:rPr>
          <w:rFonts w:ascii="Times New Roman" w:eastAsia="宋体" w:hAnsi="Times New Roman" w:cs="Times New Roman"/>
          <w:sz w:val="24"/>
          <w:szCs w:val="24"/>
        </w:rPr>
        <w:sectPr w:rsidR="00283AD1" w:rsidSect="00FD27C5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2BFF614" w14:textId="2EC79A35" w:rsidR="00774122" w:rsidRDefault="00774122" w:rsidP="006339EB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214365706"/>
      <w:r>
        <w:rPr>
          <w:rFonts w:ascii="Times New Roman" w:hAnsi="Times New Roman" w:cs="Times New Roman" w:hint="eastAsia"/>
          <w:sz w:val="24"/>
          <w:szCs w:val="24"/>
        </w:rPr>
        <w:lastRenderedPageBreak/>
        <w:t>Refer</w:t>
      </w:r>
      <w:r w:rsidR="0001666E">
        <w:rPr>
          <w:rFonts w:ascii="Times New Roman" w:hAnsi="Times New Roman" w:cs="Times New Roman" w:hint="eastAsia"/>
          <w:sz w:val="24"/>
          <w:szCs w:val="24"/>
        </w:rPr>
        <w:t>ence</w:t>
      </w:r>
      <w:bookmarkEnd w:id="10"/>
    </w:p>
    <w:p w14:paraId="5A4E5CFD" w14:textId="77777777" w:rsidR="00A00A71" w:rsidRPr="00A00A71" w:rsidRDefault="00774122" w:rsidP="00A00A71">
      <w:pPr>
        <w:pStyle w:val="EndNoteBibliography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EN.REFLIST </w:instrText>
      </w:r>
      <w:r>
        <w:rPr>
          <w:sz w:val="24"/>
          <w:szCs w:val="24"/>
        </w:rPr>
        <w:fldChar w:fldCharType="separate"/>
      </w:r>
      <w:r w:rsidR="00A00A71" w:rsidRPr="00A00A71">
        <w:rPr>
          <w:rFonts w:hint="eastAsia"/>
        </w:rPr>
        <w:t>1.</w:t>
      </w:r>
      <w:r w:rsidR="00A00A71" w:rsidRPr="00A00A71">
        <w:rPr>
          <w:rFonts w:hint="eastAsia"/>
        </w:rPr>
        <w:tab/>
        <w:t xml:space="preserve">Hartemink N, Boshuizen HC, Nagelkerke NJ, Jacobs MA, van Houwelingen HC. Combining risk estimates from observational studies with different exposure cutpoints: a meta-analysis on body mass index and diabetes type 2. </w:t>
      </w:r>
      <w:r w:rsidR="00A00A71" w:rsidRPr="00A00A71">
        <w:rPr>
          <w:rFonts w:hint="eastAsia"/>
          <w:i/>
        </w:rPr>
        <w:t>Am J Epidemiol</w:t>
      </w:r>
      <w:r w:rsidR="00A00A71" w:rsidRPr="00A00A71">
        <w:rPr>
          <w:rFonts w:hint="eastAsia"/>
        </w:rPr>
        <w:t xml:space="preserve"> 2006; </w:t>
      </w:r>
      <w:r w:rsidR="00A00A71" w:rsidRPr="00A00A71">
        <w:rPr>
          <w:rFonts w:hint="eastAsia"/>
          <w:b/>
        </w:rPr>
        <w:t>163</w:t>
      </w:r>
      <w:r w:rsidR="00A00A71" w:rsidRPr="00A00A71">
        <w:rPr>
          <w:rFonts w:hint="eastAsia"/>
        </w:rPr>
        <w:t>(11): 1042</w:t>
      </w:r>
      <w:r w:rsidR="00A00A71" w:rsidRPr="00A00A71">
        <w:rPr>
          <w:rFonts w:hint="eastAsia"/>
        </w:rPr>
        <w:t>–</w:t>
      </w:r>
      <w:r w:rsidR="00A00A71" w:rsidRPr="00A00A71">
        <w:rPr>
          <w:rFonts w:hint="eastAsia"/>
        </w:rPr>
        <w:t>52.</w:t>
      </w:r>
    </w:p>
    <w:p w14:paraId="6C51DB29" w14:textId="77777777" w:rsidR="00A00A71" w:rsidRPr="00A00A71" w:rsidRDefault="00A00A71" w:rsidP="00A00A71">
      <w:pPr>
        <w:pStyle w:val="EndNoteBibliography"/>
      </w:pPr>
      <w:r w:rsidRPr="00A00A71">
        <w:rPr>
          <w:rFonts w:hint="eastAsia"/>
        </w:rPr>
        <w:t>2.</w:t>
      </w:r>
      <w:r w:rsidRPr="00A00A71">
        <w:rPr>
          <w:rFonts w:hint="eastAsia"/>
        </w:rPr>
        <w:tab/>
        <w:t xml:space="preserve">Arnold TW. Uninformative Parameters and Model Selection Using Akaike's Information Criterion. </w:t>
      </w:r>
      <w:r w:rsidRPr="00A00A71">
        <w:rPr>
          <w:rFonts w:hint="eastAsia"/>
          <w:i/>
        </w:rPr>
        <w:t>Journal of Wildlife Management</w:t>
      </w:r>
      <w:r w:rsidRPr="00A00A71">
        <w:rPr>
          <w:rFonts w:hint="eastAsia"/>
        </w:rPr>
        <w:t xml:space="preserve"> 2010; </w:t>
      </w:r>
      <w:r w:rsidRPr="00A00A71">
        <w:rPr>
          <w:rFonts w:hint="eastAsia"/>
          <w:b/>
        </w:rPr>
        <w:t>74</w:t>
      </w:r>
      <w:r w:rsidRPr="00A00A71">
        <w:rPr>
          <w:rFonts w:hint="eastAsia"/>
        </w:rPr>
        <w:t>(6): 1175</w:t>
      </w:r>
      <w:r w:rsidRPr="00A00A71">
        <w:rPr>
          <w:rFonts w:hint="eastAsia"/>
        </w:rPr>
        <w:t>–</w:t>
      </w:r>
      <w:r w:rsidRPr="00A00A71">
        <w:rPr>
          <w:rFonts w:hint="eastAsia"/>
        </w:rPr>
        <w:t>8.</w:t>
      </w:r>
    </w:p>
    <w:p w14:paraId="1787B70D" w14:textId="0B523898" w:rsidR="00A62BEE" w:rsidRPr="00CA2687" w:rsidRDefault="00774122" w:rsidP="00CA26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62BEE" w:rsidRPr="00CA2687" w:rsidSect="009F05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B86F" w14:textId="77777777" w:rsidR="004E70C5" w:rsidRDefault="004E70C5" w:rsidP="00145773">
      <w:pPr>
        <w:rPr>
          <w:rFonts w:hint="eastAsia"/>
        </w:rPr>
      </w:pPr>
      <w:r>
        <w:separator/>
      </w:r>
    </w:p>
  </w:endnote>
  <w:endnote w:type="continuationSeparator" w:id="0">
    <w:p w14:paraId="5BA449E9" w14:textId="77777777" w:rsidR="004E70C5" w:rsidRDefault="004E70C5" w:rsidP="001457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30430308"/>
      <w:docPartObj>
        <w:docPartGallery w:val="Page Numbers (Bottom of Page)"/>
        <w:docPartUnique/>
      </w:docPartObj>
    </w:sdtPr>
    <w:sdtContent>
      <w:p w14:paraId="5BA1167F" w14:textId="37874867" w:rsidR="0078742C" w:rsidRPr="0078742C" w:rsidRDefault="0078742C" w:rsidP="00283AD1">
        <w:pPr>
          <w:pStyle w:val="af9"/>
          <w:jc w:val="center"/>
          <w:rPr>
            <w:rFonts w:ascii="Times New Roman" w:hAnsi="Times New Roman" w:cs="Times New Roman"/>
          </w:rPr>
        </w:pPr>
        <w:r w:rsidRPr="0078742C">
          <w:rPr>
            <w:rFonts w:ascii="Times New Roman" w:hAnsi="Times New Roman" w:cs="Times New Roman"/>
          </w:rPr>
          <w:fldChar w:fldCharType="begin"/>
        </w:r>
        <w:r w:rsidRPr="0078742C">
          <w:rPr>
            <w:rFonts w:ascii="Times New Roman" w:hAnsi="Times New Roman" w:cs="Times New Roman"/>
          </w:rPr>
          <w:instrText>PAGE   \* MERGEFORMAT</w:instrText>
        </w:r>
        <w:r w:rsidRPr="0078742C">
          <w:rPr>
            <w:rFonts w:ascii="Times New Roman" w:hAnsi="Times New Roman" w:cs="Times New Roman"/>
          </w:rPr>
          <w:fldChar w:fldCharType="separate"/>
        </w:r>
        <w:r w:rsidRPr="0078742C">
          <w:rPr>
            <w:rFonts w:ascii="Times New Roman" w:hAnsi="Times New Roman" w:cs="Times New Roman"/>
            <w:lang w:val="zh-CN"/>
          </w:rPr>
          <w:t>2</w:t>
        </w:r>
        <w:r w:rsidRPr="0078742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2074" w14:textId="77777777" w:rsidR="004E70C5" w:rsidRDefault="004E70C5" w:rsidP="00145773">
      <w:pPr>
        <w:rPr>
          <w:rFonts w:hint="eastAsia"/>
        </w:rPr>
      </w:pPr>
      <w:r>
        <w:separator/>
      </w:r>
    </w:p>
  </w:footnote>
  <w:footnote w:type="continuationSeparator" w:id="0">
    <w:p w14:paraId="4EC4DFED" w14:textId="77777777" w:rsidR="004E70C5" w:rsidRDefault="004E70C5" w:rsidP="001457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BB6"/>
    <w:multiLevelType w:val="hybridMultilevel"/>
    <w:tmpl w:val="B1A23244"/>
    <w:lvl w:ilvl="0" w:tplc="5D98177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E2C72E0"/>
    <w:multiLevelType w:val="hybridMultilevel"/>
    <w:tmpl w:val="F06E3D3E"/>
    <w:lvl w:ilvl="0" w:tplc="FE269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20619C0"/>
    <w:multiLevelType w:val="hybridMultilevel"/>
    <w:tmpl w:val="C18C91E6"/>
    <w:lvl w:ilvl="0" w:tplc="4F8409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60C79ED"/>
    <w:multiLevelType w:val="hybridMultilevel"/>
    <w:tmpl w:val="B824BC06"/>
    <w:lvl w:ilvl="0" w:tplc="BA92F810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5F152E0"/>
    <w:multiLevelType w:val="hybridMultilevel"/>
    <w:tmpl w:val="7BCEF1D4"/>
    <w:lvl w:ilvl="0" w:tplc="072A10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6F14FC"/>
    <w:multiLevelType w:val="multilevel"/>
    <w:tmpl w:val="038EB3EA"/>
    <w:numStyleLink w:val="a"/>
  </w:abstractNum>
  <w:abstractNum w:abstractNumId="6" w15:restartNumberingAfterBreak="0">
    <w:nsid w:val="2C7F4971"/>
    <w:multiLevelType w:val="hybridMultilevel"/>
    <w:tmpl w:val="B0FA1510"/>
    <w:lvl w:ilvl="0" w:tplc="933E435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7" w15:restartNumberingAfterBreak="0">
    <w:nsid w:val="2DD33757"/>
    <w:multiLevelType w:val="hybridMultilevel"/>
    <w:tmpl w:val="73168F22"/>
    <w:lvl w:ilvl="0" w:tplc="3A683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DE01B12"/>
    <w:multiLevelType w:val="hybridMultilevel"/>
    <w:tmpl w:val="B51C7F4A"/>
    <w:lvl w:ilvl="0" w:tplc="67E07E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11F2365"/>
    <w:multiLevelType w:val="hybridMultilevel"/>
    <w:tmpl w:val="FB64D6F0"/>
    <w:lvl w:ilvl="0" w:tplc="2BE204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23F4CE2"/>
    <w:multiLevelType w:val="hybridMultilevel"/>
    <w:tmpl w:val="D53E316E"/>
    <w:lvl w:ilvl="0" w:tplc="9A3A08A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3540217F"/>
    <w:multiLevelType w:val="hybridMultilevel"/>
    <w:tmpl w:val="6892487E"/>
    <w:lvl w:ilvl="0" w:tplc="5EC4EE6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2" w15:restartNumberingAfterBreak="0">
    <w:nsid w:val="48C1458A"/>
    <w:multiLevelType w:val="hybridMultilevel"/>
    <w:tmpl w:val="87B46A4A"/>
    <w:lvl w:ilvl="0" w:tplc="E6B40B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AB841C5"/>
    <w:multiLevelType w:val="hybridMultilevel"/>
    <w:tmpl w:val="1264E97E"/>
    <w:lvl w:ilvl="0" w:tplc="4D18E9AC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F7B642F"/>
    <w:multiLevelType w:val="hybridMultilevel"/>
    <w:tmpl w:val="CF628F94"/>
    <w:lvl w:ilvl="0" w:tplc="FC9A54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FFF159A"/>
    <w:multiLevelType w:val="hybridMultilevel"/>
    <w:tmpl w:val="A5B4757E"/>
    <w:lvl w:ilvl="0" w:tplc="8A08F7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62330440"/>
    <w:multiLevelType w:val="hybridMultilevel"/>
    <w:tmpl w:val="C98A30C8"/>
    <w:lvl w:ilvl="0" w:tplc="8B5A8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69373E1"/>
    <w:multiLevelType w:val="multilevel"/>
    <w:tmpl w:val="669373E1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7EB6302"/>
    <w:multiLevelType w:val="hybridMultilevel"/>
    <w:tmpl w:val="B80297BC"/>
    <w:lvl w:ilvl="0" w:tplc="1D7EF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6BEF0800"/>
    <w:multiLevelType w:val="multilevel"/>
    <w:tmpl w:val="038EB3EA"/>
    <w:styleLink w:val="a"/>
    <w:lvl w:ilvl="0">
      <w:start w:val="1"/>
      <w:numFmt w:val="chineseCountingThousand"/>
      <w:pStyle w:val="1"/>
      <w:lvlText w:val="第%1章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color w:val="000000" w:themeColor="text1"/>
        <w:sz w:val="32"/>
        <w:u w:val="none"/>
        <w:em w:val="none"/>
      </w:rPr>
    </w:lvl>
    <w:lvl w:ilvl="1">
      <w:start w:val="1"/>
      <w:numFmt w:val="decimal"/>
      <w:pStyle w:val="2"/>
      <w:isLgl/>
      <w:lvlText w:val="%1.%2"/>
      <w:lvlJc w:val="left"/>
      <w:pPr>
        <w:ind w:left="0" w:firstLine="0"/>
      </w:pPr>
      <w:rPr>
        <w:rFonts w:ascii="Times New Roman" w:eastAsia="黑体" w:hAnsi="Times New Roman" w:hint="default"/>
        <w:color w:val="000000" w:themeColor="text1"/>
        <w:sz w:val="28"/>
        <w:u w:val="none"/>
        <w:em w:val="none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0"/>
      </w:pPr>
      <w:rPr>
        <w:rFonts w:ascii="Times New Roman" w:eastAsia="宋体" w:hAnsi="Times New Roman" w:hint="default"/>
        <w:color w:val="000000" w:themeColor="text1"/>
        <w:sz w:val="24"/>
        <w:u w:val="none"/>
        <w:em w:val="no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74541C7A"/>
    <w:multiLevelType w:val="hybridMultilevel"/>
    <w:tmpl w:val="0A2A650C"/>
    <w:lvl w:ilvl="0" w:tplc="EB3C24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BA36CE"/>
    <w:multiLevelType w:val="hybridMultilevel"/>
    <w:tmpl w:val="0054DC52"/>
    <w:lvl w:ilvl="0" w:tplc="0CF0A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127967">
    <w:abstractNumId w:val="19"/>
  </w:num>
  <w:num w:numId="2" w16cid:durableId="956058034">
    <w:abstractNumId w:val="19"/>
  </w:num>
  <w:num w:numId="3" w16cid:durableId="457987924">
    <w:abstractNumId w:val="19"/>
  </w:num>
  <w:num w:numId="4" w16cid:durableId="245117778">
    <w:abstractNumId w:val="19"/>
  </w:num>
  <w:num w:numId="5" w16cid:durableId="1424296738">
    <w:abstractNumId w:val="19"/>
  </w:num>
  <w:num w:numId="6" w16cid:durableId="302855330">
    <w:abstractNumId w:val="19"/>
  </w:num>
  <w:num w:numId="7" w16cid:durableId="1952735346">
    <w:abstractNumId w:val="19"/>
  </w:num>
  <w:num w:numId="8" w16cid:durableId="2011716986">
    <w:abstractNumId w:val="19"/>
  </w:num>
  <w:num w:numId="9" w16cid:durableId="1397359628">
    <w:abstractNumId w:val="19"/>
  </w:num>
  <w:num w:numId="10" w16cid:durableId="1601260011">
    <w:abstractNumId w:val="5"/>
  </w:num>
  <w:num w:numId="11" w16cid:durableId="1659842289">
    <w:abstractNumId w:val="5"/>
  </w:num>
  <w:num w:numId="12" w16cid:durableId="2027553513">
    <w:abstractNumId w:val="5"/>
  </w:num>
  <w:num w:numId="13" w16cid:durableId="665136384">
    <w:abstractNumId w:val="5"/>
  </w:num>
  <w:num w:numId="14" w16cid:durableId="765151179">
    <w:abstractNumId w:val="19"/>
  </w:num>
  <w:num w:numId="15" w16cid:durableId="1047603843">
    <w:abstractNumId w:val="19"/>
  </w:num>
  <w:num w:numId="16" w16cid:durableId="899360972">
    <w:abstractNumId w:val="19"/>
  </w:num>
  <w:num w:numId="17" w16cid:durableId="1286546598">
    <w:abstractNumId w:val="19"/>
  </w:num>
  <w:num w:numId="18" w16cid:durableId="1806506990">
    <w:abstractNumId w:val="11"/>
  </w:num>
  <w:num w:numId="19" w16cid:durableId="1167014363">
    <w:abstractNumId w:val="6"/>
  </w:num>
  <w:num w:numId="20" w16cid:durableId="1713460888">
    <w:abstractNumId w:val="16"/>
  </w:num>
  <w:num w:numId="21" w16cid:durableId="984286421">
    <w:abstractNumId w:val="7"/>
  </w:num>
  <w:num w:numId="22" w16cid:durableId="260722176">
    <w:abstractNumId w:val="13"/>
  </w:num>
  <w:num w:numId="23" w16cid:durableId="1293093211">
    <w:abstractNumId w:val="9"/>
  </w:num>
  <w:num w:numId="24" w16cid:durableId="274364126">
    <w:abstractNumId w:val="1"/>
  </w:num>
  <w:num w:numId="25" w16cid:durableId="289172346">
    <w:abstractNumId w:val="12"/>
  </w:num>
  <w:num w:numId="26" w16cid:durableId="1088428497">
    <w:abstractNumId w:val="18"/>
  </w:num>
  <w:num w:numId="27" w16cid:durableId="81949691">
    <w:abstractNumId w:val="0"/>
  </w:num>
  <w:num w:numId="28" w16cid:durableId="601955100">
    <w:abstractNumId w:val="2"/>
  </w:num>
  <w:num w:numId="29" w16cid:durableId="773675153">
    <w:abstractNumId w:val="20"/>
  </w:num>
  <w:num w:numId="30" w16cid:durableId="1720858018">
    <w:abstractNumId w:val="15"/>
  </w:num>
  <w:num w:numId="31" w16cid:durableId="1293097590">
    <w:abstractNumId w:val="10"/>
  </w:num>
  <w:num w:numId="32" w16cid:durableId="731776199">
    <w:abstractNumId w:val="4"/>
  </w:num>
  <w:num w:numId="33" w16cid:durableId="119960243">
    <w:abstractNumId w:val="3"/>
  </w:num>
  <w:num w:numId="34" w16cid:durableId="1258757031">
    <w:abstractNumId w:val="21"/>
  </w:num>
  <w:num w:numId="35" w16cid:durableId="820773258">
    <w:abstractNumId w:val="8"/>
  </w:num>
  <w:num w:numId="36" w16cid:durableId="334654534">
    <w:abstractNumId w:val="14"/>
  </w:num>
  <w:num w:numId="37" w16cid:durableId="554053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ftpa5zj9x5x7e0xz2x9vtxt09v9w09we2z&quot;&gt;Women and cancer&lt;record-ids&gt;&lt;item&gt;149&lt;/item&gt;&lt;item&gt;150&lt;/item&gt;&lt;/record-ids&gt;&lt;/item&gt;&lt;/Libraries&gt;"/>
    <w:docVar w:name="EN.UseJSCitationFormat" w:val="False"/>
  </w:docVars>
  <w:rsids>
    <w:rsidRoot w:val="00E90003"/>
    <w:rsid w:val="000104F8"/>
    <w:rsid w:val="0001666E"/>
    <w:rsid w:val="000241F9"/>
    <w:rsid w:val="0004530D"/>
    <w:rsid w:val="000D157B"/>
    <w:rsid w:val="00145773"/>
    <w:rsid w:val="00165C53"/>
    <w:rsid w:val="00167616"/>
    <w:rsid w:val="001C49F1"/>
    <w:rsid w:val="001C62B5"/>
    <w:rsid w:val="001E35F3"/>
    <w:rsid w:val="00283AD1"/>
    <w:rsid w:val="00284352"/>
    <w:rsid w:val="0029146A"/>
    <w:rsid w:val="002B2AA7"/>
    <w:rsid w:val="002B5F50"/>
    <w:rsid w:val="002C30AA"/>
    <w:rsid w:val="002D1759"/>
    <w:rsid w:val="002F128B"/>
    <w:rsid w:val="002F2485"/>
    <w:rsid w:val="00315CCE"/>
    <w:rsid w:val="0031783F"/>
    <w:rsid w:val="0034576A"/>
    <w:rsid w:val="003473BA"/>
    <w:rsid w:val="00386202"/>
    <w:rsid w:val="00397892"/>
    <w:rsid w:val="003A0356"/>
    <w:rsid w:val="003B2212"/>
    <w:rsid w:val="003B383B"/>
    <w:rsid w:val="003C27B7"/>
    <w:rsid w:val="003D4144"/>
    <w:rsid w:val="003E342C"/>
    <w:rsid w:val="00404CEF"/>
    <w:rsid w:val="00406217"/>
    <w:rsid w:val="00425E3E"/>
    <w:rsid w:val="0043255A"/>
    <w:rsid w:val="00434606"/>
    <w:rsid w:val="00437FDC"/>
    <w:rsid w:val="00454E69"/>
    <w:rsid w:val="00464EC7"/>
    <w:rsid w:val="00480A20"/>
    <w:rsid w:val="00483BBD"/>
    <w:rsid w:val="004949EC"/>
    <w:rsid w:val="004C3508"/>
    <w:rsid w:val="004D2E44"/>
    <w:rsid w:val="004E70C5"/>
    <w:rsid w:val="00575102"/>
    <w:rsid w:val="0058683E"/>
    <w:rsid w:val="005B523B"/>
    <w:rsid w:val="005E45CD"/>
    <w:rsid w:val="006339EB"/>
    <w:rsid w:val="00635049"/>
    <w:rsid w:val="00641681"/>
    <w:rsid w:val="00656595"/>
    <w:rsid w:val="00657A3F"/>
    <w:rsid w:val="0066778F"/>
    <w:rsid w:val="006E5D50"/>
    <w:rsid w:val="00703C29"/>
    <w:rsid w:val="00721AFD"/>
    <w:rsid w:val="00731FCC"/>
    <w:rsid w:val="00734EC1"/>
    <w:rsid w:val="007707C7"/>
    <w:rsid w:val="00774122"/>
    <w:rsid w:val="0078742C"/>
    <w:rsid w:val="00794C55"/>
    <w:rsid w:val="007E5590"/>
    <w:rsid w:val="00801E92"/>
    <w:rsid w:val="0082000B"/>
    <w:rsid w:val="00844EB3"/>
    <w:rsid w:val="00885AE4"/>
    <w:rsid w:val="008A51F7"/>
    <w:rsid w:val="008B3C65"/>
    <w:rsid w:val="008B4757"/>
    <w:rsid w:val="008C6460"/>
    <w:rsid w:val="008D4DC1"/>
    <w:rsid w:val="009240E6"/>
    <w:rsid w:val="0093447D"/>
    <w:rsid w:val="00943CCD"/>
    <w:rsid w:val="009846C1"/>
    <w:rsid w:val="009A43D8"/>
    <w:rsid w:val="009F05AE"/>
    <w:rsid w:val="009F2319"/>
    <w:rsid w:val="00A00A71"/>
    <w:rsid w:val="00A25E86"/>
    <w:rsid w:val="00A2763E"/>
    <w:rsid w:val="00A62BEE"/>
    <w:rsid w:val="00A6517B"/>
    <w:rsid w:val="00A705EF"/>
    <w:rsid w:val="00A730E5"/>
    <w:rsid w:val="00B15E43"/>
    <w:rsid w:val="00B27F06"/>
    <w:rsid w:val="00B3353F"/>
    <w:rsid w:val="00B66A2E"/>
    <w:rsid w:val="00B7102A"/>
    <w:rsid w:val="00B74F3F"/>
    <w:rsid w:val="00B91156"/>
    <w:rsid w:val="00BD021C"/>
    <w:rsid w:val="00C347AC"/>
    <w:rsid w:val="00C47D1C"/>
    <w:rsid w:val="00CA2687"/>
    <w:rsid w:val="00CE535A"/>
    <w:rsid w:val="00D12DE3"/>
    <w:rsid w:val="00D55E13"/>
    <w:rsid w:val="00D657C1"/>
    <w:rsid w:val="00D7131B"/>
    <w:rsid w:val="00DE0DC5"/>
    <w:rsid w:val="00E247F3"/>
    <w:rsid w:val="00E43008"/>
    <w:rsid w:val="00E7776D"/>
    <w:rsid w:val="00E8264D"/>
    <w:rsid w:val="00E851E3"/>
    <w:rsid w:val="00E90003"/>
    <w:rsid w:val="00EB53D3"/>
    <w:rsid w:val="00EE31F2"/>
    <w:rsid w:val="00F50732"/>
    <w:rsid w:val="00F54038"/>
    <w:rsid w:val="00F936A9"/>
    <w:rsid w:val="00F93AE1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15A6B0"/>
  <w14:defaultImageDpi w14:val="32767"/>
  <w15:chartTrackingRefBased/>
  <w15:docId w15:val="{309152CA-896B-4534-B945-24E9AA6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2BEE"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E90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E9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E90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0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00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900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00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00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00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a4">
    <w:name w:val="三线表"/>
    <w:basedOn w:val="a2"/>
    <w:uiPriority w:val="99"/>
    <w:rsid w:val="00406217"/>
    <w:pPr>
      <w:adjustRightInd w:val="0"/>
      <w:snapToGrid w:val="0"/>
    </w:pPr>
    <w:rPr>
      <w:rFonts w:ascii="Times New Roman" w:eastAsia="宋体" w:hAnsi="Times New Roman"/>
      <w:snapToGrid w:val="0"/>
      <w:color w:val="000000" w:themeColor="text1"/>
      <w:kern w:val="0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imple 1"/>
    <w:basedOn w:val="a2"/>
    <w:uiPriority w:val="99"/>
    <w:semiHidden/>
    <w:unhideWhenUsed/>
    <w:rsid w:val="0040621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a">
    <w:name w:val="本科毕设标题样式"/>
    <w:uiPriority w:val="99"/>
    <w:rsid w:val="009240E6"/>
    <w:pPr>
      <w:numPr>
        <w:numId w:val="1"/>
      </w:numPr>
    </w:pPr>
  </w:style>
  <w:style w:type="paragraph" w:customStyle="1" w:styleId="a5">
    <w:name w:val="毕设正文"/>
    <w:link w:val="a6"/>
    <w:qFormat/>
    <w:rsid w:val="00E851E3"/>
    <w:pPr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bCs/>
      <w:sz w:val="24"/>
      <w:szCs w:val="32"/>
    </w:rPr>
  </w:style>
  <w:style w:type="paragraph" w:customStyle="1" w:styleId="1">
    <w:name w:val="毕设标题1"/>
    <w:basedOn w:val="a5"/>
    <w:next w:val="a5"/>
    <w:link w:val="13"/>
    <w:qFormat/>
    <w:rsid w:val="009240E6"/>
    <w:pPr>
      <w:numPr>
        <w:numId w:val="17"/>
      </w:numPr>
      <w:ind w:firstLineChars="0" w:firstLine="0"/>
      <w:jc w:val="center"/>
      <w:outlineLvl w:val="0"/>
    </w:pPr>
    <w:rPr>
      <w:rFonts w:eastAsia="黑体"/>
      <w:bCs w:val="0"/>
      <w:sz w:val="32"/>
    </w:rPr>
  </w:style>
  <w:style w:type="character" w:customStyle="1" w:styleId="13">
    <w:name w:val="毕设标题1 字符"/>
    <w:basedOn w:val="a1"/>
    <w:link w:val="1"/>
    <w:rsid w:val="009240E6"/>
    <w:rPr>
      <w:rFonts w:ascii="Times New Roman" w:eastAsia="黑体" w:hAnsi="Times New Roman" w:cs="Times New Roman"/>
      <w:b/>
      <w:sz w:val="32"/>
      <w:szCs w:val="32"/>
    </w:rPr>
  </w:style>
  <w:style w:type="paragraph" w:customStyle="1" w:styleId="2">
    <w:name w:val="毕设标题2"/>
    <w:basedOn w:val="a5"/>
    <w:next w:val="a5"/>
    <w:link w:val="22"/>
    <w:qFormat/>
    <w:rsid w:val="009240E6"/>
    <w:pPr>
      <w:numPr>
        <w:ilvl w:val="1"/>
        <w:numId w:val="5"/>
      </w:numPr>
      <w:ind w:firstLineChars="0"/>
      <w:jc w:val="left"/>
      <w:outlineLvl w:val="1"/>
    </w:pPr>
    <w:rPr>
      <w:rFonts w:eastAsia="黑体"/>
      <w:sz w:val="28"/>
    </w:rPr>
  </w:style>
  <w:style w:type="character" w:customStyle="1" w:styleId="22">
    <w:name w:val="毕设标题2 字符"/>
    <w:basedOn w:val="a6"/>
    <w:link w:val="2"/>
    <w:rsid w:val="009240E6"/>
    <w:rPr>
      <w:rFonts w:ascii="Times New Roman" w:eastAsia="黑体" w:hAnsi="Times New Roman" w:cs="Times New Roman"/>
      <w:bCs/>
      <w:sz w:val="28"/>
      <w:szCs w:val="32"/>
    </w:rPr>
  </w:style>
  <w:style w:type="paragraph" w:customStyle="1" w:styleId="3">
    <w:name w:val="毕设标题3"/>
    <w:basedOn w:val="a5"/>
    <w:next w:val="a5"/>
    <w:link w:val="32"/>
    <w:qFormat/>
    <w:rsid w:val="009240E6"/>
    <w:pPr>
      <w:numPr>
        <w:ilvl w:val="2"/>
        <w:numId w:val="17"/>
      </w:numPr>
      <w:ind w:firstLineChars="0"/>
      <w:jc w:val="left"/>
      <w:outlineLvl w:val="2"/>
    </w:pPr>
    <w:rPr>
      <w:b/>
    </w:rPr>
  </w:style>
  <w:style w:type="character" w:customStyle="1" w:styleId="32">
    <w:name w:val="毕设标题3 字符"/>
    <w:basedOn w:val="a6"/>
    <w:link w:val="3"/>
    <w:rsid w:val="009240E6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a6">
    <w:name w:val="毕设正文 字符"/>
    <w:basedOn w:val="a1"/>
    <w:link w:val="a5"/>
    <w:rsid w:val="00E851E3"/>
    <w:rPr>
      <w:rFonts w:ascii="Times New Roman" w:eastAsia="宋体" w:hAnsi="Times New Roman" w:cs="Times New Roman"/>
      <w:bCs/>
      <w:sz w:val="24"/>
      <w:szCs w:val="32"/>
    </w:rPr>
  </w:style>
  <w:style w:type="table" w:customStyle="1" w:styleId="a7">
    <w:name w:val="毕设图表标题"/>
    <w:basedOn w:val="a4"/>
    <w:uiPriority w:val="99"/>
    <w:rsid w:val="00E851E3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8">
    <w:name w:val="毕设图标题"/>
    <w:basedOn w:val="a0"/>
    <w:next w:val="a0"/>
    <w:link w:val="a9"/>
    <w:autoRedefine/>
    <w:qFormat/>
    <w:rsid w:val="0034576A"/>
    <w:pPr>
      <w:spacing w:line="360" w:lineRule="auto"/>
      <w:jc w:val="center"/>
    </w:pPr>
    <w:rPr>
      <w:rFonts w:ascii="Times New Roman" w:eastAsia="宋体" w:hAnsi="Times New Roman"/>
      <w:noProof/>
    </w:rPr>
  </w:style>
  <w:style w:type="character" w:customStyle="1" w:styleId="a9">
    <w:name w:val="毕设图标题 字符"/>
    <w:basedOn w:val="a1"/>
    <w:link w:val="a8"/>
    <w:rsid w:val="0034576A"/>
    <w:rPr>
      <w:rFonts w:ascii="Times New Roman" w:eastAsia="宋体" w:hAnsi="Times New Roman"/>
      <w:noProof/>
    </w:rPr>
  </w:style>
  <w:style w:type="table" w:customStyle="1" w:styleId="aa">
    <w:name w:val="毕设三线表"/>
    <w:basedOn w:val="a2"/>
    <w:uiPriority w:val="99"/>
    <w:rsid w:val="00A6517B"/>
    <w:pPr>
      <w:adjustRightInd w:val="0"/>
      <w:snapToGrid w:val="0"/>
      <w:jc w:val="center"/>
    </w:pPr>
    <w:rPr>
      <w:rFonts w:ascii="Times New Roman" w:eastAsia="宋体" w:hAnsi="Times New Roman"/>
      <w:snapToGrid w:val="0"/>
      <w:color w:val="000000" w:themeColor="text1"/>
      <w:kern w:val="0"/>
    </w:rPr>
    <w:tblPr>
      <w:tblBorders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">
    <w:name w:val="EndNote Bibliography"/>
    <w:basedOn w:val="a0"/>
    <w:link w:val="EndNoteBibliography0"/>
    <w:rsid w:val="00E851E3"/>
    <w:rPr>
      <w:rFonts w:ascii="Times New Roman" w:eastAsia="等线" w:hAnsi="Times New Roman" w:cs="Times New Roman"/>
      <w:noProof/>
      <w:sz w:val="20"/>
    </w:rPr>
  </w:style>
  <w:style w:type="character" w:customStyle="1" w:styleId="EndNoteBibliography0">
    <w:name w:val="EndNote Bibliography 字符"/>
    <w:basedOn w:val="a1"/>
    <w:link w:val="EndNoteBibliography"/>
    <w:rsid w:val="00E851E3"/>
    <w:rPr>
      <w:rFonts w:ascii="Times New Roman" w:eastAsia="等线" w:hAnsi="Times New Roman" w:cs="Times New Roman"/>
      <w:noProof/>
      <w:sz w:val="20"/>
    </w:rPr>
  </w:style>
  <w:style w:type="table" w:styleId="4-2">
    <w:name w:val="List Table 4 Accent 2"/>
    <w:basedOn w:val="a2"/>
    <w:uiPriority w:val="49"/>
    <w:rsid w:val="008C6460"/>
    <w:rPr>
      <w:rFonts w:ascii="Times New Roman" w:eastAsia="黑体" w:hAnsi="Times New Roman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C3300"/>
    </w:tcPr>
    <w:tblStylePr w:type="firstRow">
      <w:rPr>
        <w:b/>
        <w:bCs/>
        <w:color w:val="FFFFFF" w:themeColor="background1"/>
      </w:rPr>
      <w:tblPr/>
      <w:tcPr>
        <w:shd w:val="clear" w:color="auto" w:fill="CC3300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band2Horz">
      <w:tblPr/>
      <w:tcPr>
        <w:shd w:val="clear" w:color="auto" w:fill="C00000"/>
      </w:tcPr>
    </w:tblStylePr>
  </w:style>
  <w:style w:type="table" w:customStyle="1" w:styleId="14">
    <w:name w:val="样式1"/>
    <w:basedOn w:val="ab"/>
    <w:uiPriority w:val="99"/>
    <w:rsid w:val="00F50732"/>
    <w:pPr>
      <w:adjustRightInd w:val="0"/>
      <w:snapToGrid w:val="0"/>
      <w:spacing w:line="240" w:lineRule="atLeast"/>
    </w:pPr>
    <w:rPr>
      <w:rFonts w:ascii="Times New Roman" w:eastAsia="宋体" w:hAnsi="Times New Roman"/>
      <w:snapToGrid w:val="0"/>
      <w:color w:val="000000" w:themeColor="text1"/>
      <w:kern w:val="0"/>
      <w:sz w:val="20"/>
      <w:szCs w:val="20"/>
      <w14:ligatures w14:val="none"/>
    </w:rPr>
    <w:tblPr>
      <w:tblStyleRowBandSize w:val="1"/>
      <w:jc w:val="center"/>
    </w:tblPr>
    <w:trPr>
      <w:jc w:val="center"/>
    </w:trPr>
    <w:tblStylePr w:type="firstRow">
      <w:rPr>
        <w:b/>
        <w:color w:val="auto"/>
      </w:rPr>
      <w:tblPr/>
      <w:tcPr>
        <w:shd w:val="clear" w:color="auto" w:fill="C4580F"/>
      </w:tcPr>
    </w:tblStylePr>
    <w:tblStylePr w:type="band1Horz">
      <w:tblPr/>
      <w:tcPr>
        <w:shd w:val="clear" w:color="auto" w:fill="F4B184"/>
      </w:tcPr>
    </w:tblStylePr>
  </w:style>
  <w:style w:type="table" w:styleId="ab">
    <w:name w:val="Table Grid"/>
    <w:basedOn w:val="a2"/>
    <w:uiPriority w:val="39"/>
    <w:rsid w:val="00F5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RC">
    <w:name w:val="CRC重点研发项目表格"/>
    <w:basedOn w:val="ab"/>
    <w:uiPriority w:val="99"/>
    <w:rsid w:val="00C347AC"/>
    <w:pPr>
      <w:widowControl w:val="0"/>
      <w:suppressAutoHyphens/>
      <w:kinsoku w:val="0"/>
      <w:topLinePunct/>
      <w:autoSpaceDE w:val="0"/>
      <w:autoSpaceDN w:val="0"/>
      <w:adjustRightInd w:val="0"/>
      <w:snapToGrid w:val="0"/>
      <w:spacing w:line="240" w:lineRule="atLeast"/>
      <w:jc w:val="both"/>
    </w:pPr>
    <w:rPr>
      <w:rFonts w:ascii="Times New Roman" w:eastAsia="宋体" w:hAnsi="Times New Roman"/>
      <w:snapToGrid w:val="0"/>
      <w:color w:val="000000" w:themeColor="text1"/>
      <w:kern w:val="0"/>
      <w:sz w:val="20"/>
    </w:rPr>
    <w:tblPr>
      <w:tblStyleRowBandSize w:val="1"/>
      <w:jc w:val="center"/>
      <w:tblCellMar>
        <w:left w:w="28" w:type="dxa"/>
        <w:right w:w="57" w:type="dxa"/>
      </w:tblCellMar>
    </w:tblPr>
    <w:trPr>
      <w:cantSplit/>
      <w:jc w:val="center"/>
    </w:trPr>
    <w:tblStylePr w:type="firstRow">
      <w:pPr>
        <w:wordWrap/>
        <w:autoSpaceDE w:val="0"/>
        <w:autoSpaceDN w:val="0"/>
        <w:snapToGrid w:val="0"/>
        <w:contextualSpacing w:val="0"/>
      </w:pPr>
      <w:rPr>
        <w:b/>
        <w:color w:val="auto"/>
      </w:rPr>
      <w:tblPr/>
      <w:tcPr>
        <w:shd w:val="clear" w:color="auto" w:fill="7DA490"/>
      </w:tcPr>
    </w:tblStylePr>
    <w:tblStylePr w:type="band1Horz">
      <w:tblPr/>
      <w:tcPr>
        <w:shd w:val="clear" w:color="auto" w:fill="D7EDE4"/>
      </w:tcPr>
    </w:tblStylePr>
  </w:style>
  <w:style w:type="character" w:customStyle="1" w:styleId="11">
    <w:name w:val="标题 1 字符"/>
    <w:basedOn w:val="a1"/>
    <w:link w:val="10"/>
    <w:uiPriority w:val="9"/>
    <w:rsid w:val="00E900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1"/>
    <w:link w:val="20"/>
    <w:uiPriority w:val="9"/>
    <w:semiHidden/>
    <w:rsid w:val="00E9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1"/>
    <w:link w:val="30"/>
    <w:uiPriority w:val="9"/>
    <w:semiHidden/>
    <w:rsid w:val="00E9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900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900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900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90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90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90003"/>
    <w:rPr>
      <w:rFonts w:eastAsiaTheme="majorEastAsia" w:cstheme="majorBidi"/>
      <w:color w:val="595959" w:themeColor="text1" w:themeTint="A6"/>
    </w:rPr>
  </w:style>
  <w:style w:type="paragraph" w:styleId="ac">
    <w:name w:val="Title"/>
    <w:basedOn w:val="a0"/>
    <w:next w:val="a0"/>
    <w:link w:val="ad"/>
    <w:uiPriority w:val="10"/>
    <w:qFormat/>
    <w:rsid w:val="00E900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标题 字符"/>
    <w:basedOn w:val="a1"/>
    <w:link w:val="ac"/>
    <w:uiPriority w:val="10"/>
    <w:rsid w:val="00E9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0"/>
    <w:next w:val="a0"/>
    <w:link w:val="af"/>
    <w:uiPriority w:val="11"/>
    <w:qFormat/>
    <w:rsid w:val="00E900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副标题 字符"/>
    <w:basedOn w:val="a1"/>
    <w:link w:val="ae"/>
    <w:uiPriority w:val="11"/>
    <w:rsid w:val="00E90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0"/>
    <w:next w:val="a0"/>
    <w:link w:val="af1"/>
    <w:uiPriority w:val="29"/>
    <w:qFormat/>
    <w:rsid w:val="00E90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1"/>
    <w:link w:val="af0"/>
    <w:uiPriority w:val="29"/>
    <w:rsid w:val="00E90003"/>
    <w:rPr>
      <w:i/>
      <w:iCs/>
      <w:color w:val="404040" w:themeColor="text1" w:themeTint="BF"/>
    </w:rPr>
  </w:style>
  <w:style w:type="paragraph" w:styleId="af2">
    <w:name w:val="List Paragraph"/>
    <w:basedOn w:val="a0"/>
    <w:uiPriority w:val="34"/>
    <w:qFormat/>
    <w:rsid w:val="00E90003"/>
    <w:pPr>
      <w:ind w:left="720"/>
      <w:contextualSpacing/>
    </w:pPr>
  </w:style>
  <w:style w:type="character" w:styleId="af3">
    <w:name w:val="Intense Emphasis"/>
    <w:basedOn w:val="a1"/>
    <w:uiPriority w:val="21"/>
    <w:qFormat/>
    <w:rsid w:val="00E90003"/>
    <w:rPr>
      <w:i/>
      <w:iCs/>
      <w:color w:val="0F4761" w:themeColor="accent1" w:themeShade="BF"/>
    </w:rPr>
  </w:style>
  <w:style w:type="paragraph" w:styleId="af4">
    <w:name w:val="Intense Quote"/>
    <w:basedOn w:val="a0"/>
    <w:next w:val="a0"/>
    <w:link w:val="af5"/>
    <w:uiPriority w:val="30"/>
    <w:qFormat/>
    <w:rsid w:val="00E9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1"/>
    <w:link w:val="af4"/>
    <w:uiPriority w:val="30"/>
    <w:rsid w:val="00E90003"/>
    <w:rPr>
      <w:i/>
      <w:iCs/>
      <w:color w:val="0F4761" w:themeColor="accent1" w:themeShade="BF"/>
    </w:rPr>
  </w:style>
  <w:style w:type="character" w:styleId="af6">
    <w:name w:val="Intense Reference"/>
    <w:basedOn w:val="a1"/>
    <w:uiPriority w:val="32"/>
    <w:qFormat/>
    <w:rsid w:val="00E90003"/>
    <w:rPr>
      <w:b/>
      <w:bCs/>
      <w:smallCaps/>
      <w:color w:val="0F4761" w:themeColor="accent1" w:themeShade="BF"/>
      <w:spacing w:val="5"/>
    </w:rPr>
  </w:style>
  <w:style w:type="paragraph" w:styleId="af7">
    <w:name w:val="header"/>
    <w:basedOn w:val="a0"/>
    <w:link w:val="af8"/>
    <w:uiPriority w:val="99"/>
    <w:unhideWhenUsed/>
    <w:rsid w:val="001457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1"/>
    <w:link w:val="af7"/>
    <w:uiPriority w:val="99"/>
    <w:rsid w:val="00145773"/>
    <w:rPr>
      <w:sz w:val="18"/>
      <w:szCs w:val="18"/>
    </w:rPr>
  </w:style>
  <w:style w:type="paragraph" w:styleId="af9">
    <w:name w:val="footer"/>
    <w:basedOn w:val="a0"/>
    <w:link w:val="afa"/>
    <w:uiPriority w:val="99"/>
    <w:unhideWhenUsed/>
    <w:rsid w:val="00145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1"/>
    <w:link w:val="af9"/>
    <w:uiPriority w:val="99"/>
    <w:rsid w:val="00145773"/>
    <w:rPr>
      <w:sz w:val="18"/>
      <w:szCs w:val="18"/>
    </w:rPr>
  </w:style>
  <w:style w:type="paragraph" w:styleId="TOC">
    <w:name w:val="TOC Heading"/>
    <w:basedOn w:val="10"/>
    <w:next w:val="a0"/>
    <w:uiPriority w:val="39"/>
    <w:unhideWhenUsed/>
    <w:qFormat/>
    <w:rsid w:val="007707C7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0"/>
    <w:next w:val="a0"/>
    <w:autoRedefine/>
    <w:uiPriority w:val="39"/>
    <w:unhideWhenUsed/>
    <w:rsid w:val="00794C55"/>
    <w:rPr>
      <w:rFonts w:ascii="Times New Roman" w:eastAsia="Times New Roman" w:hAnsi="Times New Roman"/>
    </w:rPr>
  </w:style>
  <w:style w:type="paragraph" w:styleId="TOC2">
    <w:name w:val="toc 2"/>
    <w:basedOn w:val="a0"/>
    <w:next w:val="a0"/>
    <w:autoRedefine/>
    <w:uiPriority w:val="39"/>
    <w:unhideWhenUsed/>
    <w:rsid w:val="00794C55"/>
    <w:pPr>
      <w:ind w:leftChars="200" w:left="420"/>
    </w:pPr>
    <w:rPr>
      <w:rFonts w:ascii="Times New Roman" w:eastAsia="Times New Roman" w:hAnsi="Times New Roman"/>
    </w:rPr>
  </w:style>
  <w:style w:type="paragraph" w:styleId="TOC3">
    <w:name w:val="toc 3"/>
    <w:basedOn w:val="a0"/>
    <w:next w:val="a0"/>
    <w:autoRedefine/>
    <w:uiPriority w:val="39"/>
    <w:unhideWhenUsed/>
    <w:rsid w:val="00794C55"/>
    <w:pPr>
      <w:ind w:leftChars="400" w:left="840"/>
    </w:pPr>
    <w:rPr>
      <w:rFonts w:ascii="Times New Roman" w:eastAsia="Times New Roman" w:hAnsi="Times New Roman"/>
    </w:rPr>
  </w:style>
  <w:style w:type="character" w:styleId="afb">
    <w:name w:val="Hyperlink"/>
    <w:basedOn w:val="a1"/>
    <w:uiPriority w:val="99"/>
    <w:unhideWhenUsed/>
    <w:rsid w:val="007707C7"/>
    <w:rPr>
      <w:color w:val="467886" w:themeColor="hyperlink"/>
      <w:u w:val="single"/>
    </w:rPr>
  </w:style>
  <w:style w:type="character" w:styleId="afc">
    <w:name w:val="annotation reference"/>
    <w:basedOn w:val="a1"/>
    <w:uiPriority w:val="99"/>
    <w:semiHidden/>
    <w:unhideWhenUsed/>
    <w:rsid w:val="00283AD1"/>
    <w:rPr>
      <w:sz w:val="21"/>
      <w:szCs w:val="21"/>
    </w:rPr>
  </w:style>
  <w:style w:type="character" w:customStyle="1" w:styleId="mord">
    <w:name w:val="mord"/>
    <w:basedOn w:val="a1"/>
    <w:rsid w:val="0043255A"/>
  </w:style>
  <w:style w:type="character" w:customStyle="1" w:styleId="mrel">
    <w:name w:val="mrel"/>
    <w:basedOn w:val="a1"/>
    <w:rsid w:val="0043255A"/>
  </w:style>
  <w:style w:type="character" w:customStyle="1" w:styleId="vlist-s">
    <w:name w:val="vlist-s"/>
    <w:basedOn w:val="a1"/>
    <w:rsid w:val="0043255A"/>
  </w:style>
  <w:style w:type="character" w:customStyle="1" w:styleId="mbin">
    <w:name w:val="mbin"/>
    <w:basedOn w:val="a1"/>
    <w:rsid w:val="0043255A"/>
  </w:style>
  <w:style w:type="paragraph" w:styleId="afd">
    <w:name w:val="annotation text"/>
    <w:basedOn w:val="a0"/>
    <w:link w:val="afe"/>
    <w:uiPriority w:val="99"/>
    <w:semiHidden/>
    <w:unhideWhenUsed/>
    <w:pPr>
      <w:jc w:val="left"/>
    </w:pPr>
  </w:style>
  <w:style w:type="character" w:customStyle="1" w:styleId="afe">
    <w:name w:val="批注文字 字符"/>
    <w:basedOn w:val="a1"/>
    <w:link w:val="afd"/>
    <w:uiPriority w:val="99"/>
    <w:semiHidden/>
  </w:style>
  <w:style w:type="character" w:styleId="aff">
    <w:name w:val="FollowedHyperlink"/>
    <w:basedOn w:val="a1"/>
    <w:uiPriority w:val="99"/>
    <w:semiHidden/>
    <w:unhideWhenUsed/>
    <w:rsid w:val="00425E3E"/>
    <w:rPr>
      <w:color w:val="954F72"/>
      <w:u w:val="single"/>
    </w:rPr>
  </w:style>
  <w:style w:type="paragraph" w:customStyle="1" w:styleId="msonormal0">
    <w:name w:val="msonormal"/>
    <w:basedOn w:val="a0"/>
    <w:rsid w:val="00425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NoteBibliographyTitle">
    <w:name w:val="EndNote Bibliography Title"/>
    <w:basedOn w:val="a0"/>
    <w:link w:val="EndNoteBibliographyTitle0"/>
    <w:rsid w:val="00774122"/>
    <w:pPr>
      <w:jc w:val="center"/>
    </w:pPr>
    <w:rPr>
      <w:rFonts w:ascii="Times New Roman" w:eastAsia="等线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1"/>
    <w:link w:val="EndNoteBibliographyTitle"/>
    <w:rsid w:val="00774122"/>
    <w:rPr>
      <w:rFonts w:ascii="Times New Roman" w:eastAsia="等线" w:hAnsi="Times New Roman" w:cs="Times New Roman"/>
      <w:noProof/>
      <w:sz w:val="20"/>
    </w:rPr>
  </w:style>
  <w:style w:type="character" w:styleId="aff0">
    <w:name w:val="Unresolved Mention"/>
    <w:basedOn w:val="a1"/>
    <w:uiPriority w:val="99"/>
    <w:semiHidden/>
    <w:unhideWhenUsed/>
    <w:rsid w:val="0073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4FB1-1163-413C-B9C3-E0D6076A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志亮 何</dc:creator>
  <cp:keywords/>
  <dc:description/>
  <cp:lastModifiedBy>志亮 何</cp:lastModifiedBy>
  <cp:revision>42</cp:revision>
  <cp:lastPrinted>2025-06-24T08:04:00Z</cp:lastPrinted>
  <dcterms:created xsi:type="dcterms:W3CDTF">2025-06-02T13:02:00Z</dcterms:created>
  <dcterms:modified xsi:type="dcterms:W3CDTF">2025-11-18T06:23:00Z</dcterms:modified>
</cp:coreProperties>
</file>