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FFF3" w14:textId="473A479A" w:rsidR="00D95AA7" w:rsidRPr="00D95AA7" w:rsidRDefault="00D95AA7" w:rsidP="00D95AA7">
      <w:pPr>
        <w:rPr>
          <w:rFonts w:asciiTheme="majorBidi" w:hAnsiTheme="majorBidi" w:cstheme="majorBidi"/>
          <w:sz w:val="20"/>
          <w:szCs w:val="20"/>
        </w:rPr>
      </w:pPr>
      <w:r w:rsidRPr="00D95AA7">
        <w:rPr>
          <w:rFonts w:asciiTheme="majorBidi" w:hAnsiTheme="majorBidi" w:cstheme="majorBidi"/>
          <w:b/>
          <w:bCs/>
          <w:sz w:val="20"/>
          <w:szCs w:val="20"/>
        </w:rPr>
        <w:t xml:space="preserve">Supplementary Methods S1. </w:t>
      </w:r>
      <w:r w:rsidRPr="00E13C10">
        <w:rPr>
          <w:rFonts w:asciiTheme="majorBidi" w:hAnsiTheme="majorBidi" w:cstheme="majorBidi"/>
          <w:sz w:val="20"/>
          <w:szCs w:val="20"/>
        </w:rPr>
        <w:t xml:space="preserve">CKD-EPI equations and derived renal </w:t>
      </w:r>
      <w:r w:rsidR="00F41F3F">
        <w:rPr>
          <w:rFonts w:asciiTheme="majorBidi" w:hAnsiTheme="majorBidi" w:cstheme="majorBidi"/>
          <w:sz w:val="20"/>
          <w:szCs w:val="20"/>
        </w:rPr>
        <w:t>biomarkers</w:t>
      </w:r>
      <w:r w:rsidR="008357D2">
        <w:rPr>
          <w:rFonts w:asciiTheme="majorBidi" w:hAnsiTheme="majorBidi" w:cstheme="majorBidi"/>
          <w:sz w:val="20"/>
          <w:szCs w:val="20"/>
        </w:rPr>
        <w:t xml:space="preserve">. </w:t>
      </w:r>
    </w:p>
    <w:p w14:paraId="28391601" w14:textId="77777777" w:rsidR="00D95AA7" w:rsidRPr="00D95AA7" w:rsidRDefault="00D95AA7" w:rsidP="00D95AA7">
      <w:pPr>
        <w:rPr>
          <w:rFonts w:asciiTheme="majorBidi" w:hAnsiTheme="majorBidi" w:cstheme="majorBidi"/>
          <w:sz w:val="20"/>
          <w:szCs w:val="20"/>
        </w:rPr>
      </w:pPr>
    </w:p>
    <w:p w14:paraId="0D691AC3" w14:textId="77777777" w:rsidR="007E206E" w:rsidRPr="007E206E" w:rsidRDefault="007E206E" w:rsidP="007E206E">
      <w:pPr>
        <w:rPr>
          <w:rFonts w:asciiTheme="majorBidi" w:hAnsiTheme="majorBidi" w:cstheme="majorBidi"/>
          <w:sz w:val="20"/>
          <w:szCs w:val="20"/>
        </w:rPr>
      </w:pPr>
      <w:r w:rsidRPr="007E206E">
        <w:rPr>
          <w:rFonts w:asciiTheme="majorBidi" w:hAnsiTheme="majorBidi" w:cstheme="majorBidi"/>
          <w:sz w:val="20"/>
          <w:szCs w:val="20"/>
        </w:rPr>
        <w:t>Supplementary Methods S1. CKD-EPI equations and derived renal biomarkers.</w:t>
      </w:r>
    </w:p>
    <w:p w14:paraId="14345960" w14:textId="10E0A711" w:rsidR="007E206E" w:rsidRPr="007E206E" w:rsidRDefault="007E206E" w:rsidP="007E206E">
      <w:pPr>
        <w:rPr>
          <w:rFonts w:asciiTheme="majorBidi" w:hAnsiTheme="majorBidi" w:cstheme="majorBidi"/>
          <w:sz w:val="20"/>
          <w:szCs w:val="20"/>
        </w:rPr>
      </w:pPr>
      <w:r w:rsidRPr="007E206E">
        <w:rPr>
          <w:rFonts w:asciiTheme="majorBidi" w:hAnsiTheme="majorBidi" w:cstheme="majorBidi"/>
          <w:sz w:val="20"/>
          <w:szCs w:val="20"/>
        </w:rPr>
        <w:t>Participant-level estimated glomerular filtration rate (eGFR) was calculated from serum creatinine 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SCr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 xml:space="preserve">, mg/dL) and age using the CKD-EPI 2021 creatinine equation (race-free). For females, constants were κ = 0.7 and α = −0.241, and eGFR was computed as: </w:t>
      </w:r>
      <w:r w:rsidRPr="007E206E">
        <w:rPr>
          <w:rFonts w:asciiTheme="majorBidi" w:hAnsiTheme="majorBidi" w:cstheme="majorBidi"/>
          <w:sz w:val="20"/>
          <w:szCs w:val="20"/>
        </w:rPr>
        <w:br/>
        <w:t xml:space="preserve">eGFR (mL·min⁻¹·1.73 m⁻²) = 142 × </w:t>
      </w:r>
      <w:proofErr w:type="gramStart"/>
      <w:r w:rsidRPr="007E206E">
        <w:rPr>
          <w:rFonts w:asciiTheme="majorBidi" w:hAnsiTheme="majorBidi" w:cstheme="majorBidi"/>
          <w:sz w:val="20"/>
          <w:szCs w:val="20"/>
        </w:rPr>
        <w:t>min(</w:t>
      </w:r>
      <w:proofErr w:type="spellStart"/>
      <w:proofErr w:type="gramEnd"/>
      <w:r w:rsidRPr="007E206E">
        <w:rPr>
          <w:rFonts w:asciiTheme="majorBidi" w:hAnsiTheme="majorBidi" w:cstheme="majorBidi"/>
          <w:sz w:val="20"/>
          <w:szCs w:val="20"/>
        </w:rPr>
        <w:t>SCr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 xml:space="preserve">/κ, </w:t>
      </w:r>
      <w:proofErr w:type="gramStart"/>
      <w:r w:rsidRPr="007E206E">
        <w:rPr>
          <w:rFonts w:asciiTheme="majorBidi" w:hAnsiTheme="majorBidi" w:cstheme="majorBidi"/>
          <w:sz w:val="20"/>
          <w:szCs w:val="20"/>
        </w:rPr>
        <w:t>1)^</w:t>
      </w:r>
      <w:proofErr w:type="gramEnd"/>
      <w:r w:rsidRPr="007E206E">
        <w:rPr>
          <w:rFonts w:asciiTheme="majorBidi" w:hAnsiTheme="majorBidi" w:cstheme="majorBidi"/>
          <w:sz w:val="20"/>
          <w:szCs w:val="20"/>
        </w:rPr>
        <w:t xml:space="preserve">α × </w:t>
      </w:r>
      <w:proofErr w:type="gramStart"/>
      <w:r w:rsidRPr="007E206E">
        <w:rPr>
          <w:rFonts w:asciiTheme="majorBidi" w:hAnsiTheme="majorBidi" w:cstheme="majorBidi"/>
          <w:sz w:val="20"/>
          <w:szCs w:val="20"/>
        </w:rPr>
        <w:t>max(</w:t>
      </w:r>
      <w:proofErr w:type="spellStart"/>
      <w:proofErr w:type="gramEnd"/>
      <w:r w:rsidRPr="007E206E">
        <w:rPr>
          <w:rFonts w:asciiTheme="majorBidi" w:hAnsiTheme="majorBidi" w:cstheme="majorBidi"/>
          <w:sz w:val="20"/>
          <w:szCs w:val="20"/>
        </w:rPr>
        <w:t>SCr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 xml:space="preserve">/κ, </w:t>
      </w:r>
      <w:proofErr w:type="gramStart"/>
      <w:r w:rsidRPr="007E206E">
        <w:rPr>
          <w:rFonts w:asciiTheme="majorBidi" w:hAnsiTheme="majorBidi" w:cstheme="majorBidi"/>
          <w:sz w:val="20"/>
          <w:szCs w:val="20"/>
        </w:rPr>
        <w:t>1)^</w:t>
      </w:r>
      <w:proofErr w:type="gramEnd"/>
      <w:r w:rsidRPr="007E206E">
        <w:rPr>
          <w:rFonts w:asciiTheme="majorBidi" w:hAnsiTheme="majorBidi" w:cstheme="majorBidi"/>
          <w:sz w:val="20"/>
          <w:szCs w:val="20"/>
        </w:rPr>
        <w:t>−1.200 × (</w:t>
      </w:r>
      <w:proofErr w:type="gramStart"/>
      <w:r w:rsidRPr="007E206E">
        <w:rPr>
          <w:rFonts w:asciiTheme="majorBidi" w:hAnsiTheme="majorBidi" w:cstheme="majorBidi"/>
          <w:sz w:val="20"/>
          <w:szCs w:val="20"/>
        </w:rPr>
        <w:t>0.9938)^</w:t>
      </w:r>
      <w:proofErr w:type="gramEnd"/>
      <w:r w:rsidRPr="007E206E">
        <w:rPr>
          <w:rFonts w:asciiTheme="majorBidi" w:hAnsiTheme="majorBidi" w:cstheme="majorBidi"/>
          <w:sz w:val="20"/>
          <w:szCs w:val="20"/>
        </w:rPr>
        <w:t>Age × 1.012</w:t>
      </w:r>
    </w:p>
    <w:p w14:paraId="375563A2" w14:textId="5CF03500" w:rsidR="007E206E" w:rsidRPr="007E206E" w:rsidRDefault="007E206E" w:rsidP="007E206E">
      <w:pPr>
        <w:rPr>
          <w:rFonts w:asciiTheme="majorBidi" w:hAnsiTheme="majorBidi" w:cstheme="majorBidi"/>
          <w:sz w:val="20"/>
          <w:szCs w:val="20"/>
        </w:rPr>
      </w:pPr>
      <w:r w:rsidRPr="007E206E">
        <w:rPr>
          <w:rFonts w:asciiTheme="majorBidi" w:hAnsiTheme="majorBidi" w:cstheme="majorBidi"/>
          <w:sz w:val="20"/>
          <w:szCs w:val="20"/>
        </w:rPr>
        <w:t>Serum cystatin C 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>, mg/L) was used to compute cystatin C-based eGFR 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eGFRcys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 xml:space="preserve">) using the CKD-EPI 2012 cystatin C equation (sex-specific multiplier applied): </w:t>
      </w:r>
      <w:r w:rsidRPr="007E206E">
        <w:rPr>
          <w:rFonts w:asciiTheme="majorBidi" w:hAnsiTheme="majorBidi" w:cstheme="majorBidi"/>
          <w:sz w:val="20"/>
          <w:szCs w:val="20"/>
        </w:rPr>
        <w:br/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eGFRcys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 xml:space="preserve"> (mL·min⁻¹·1.73 m⁻²) = 133 × min(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>/0.8, 1)^−0.499 × max(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>/0.8, 1)^−1.328 × (0.996)^Age × 0.932</w:t>
      </w:r>
    </w:p>
    <w:p w14:paraId="61DC1AB0" w14:textId="4619FF57" w:rsidR="007E206E" w:rsidRPr="007E206E" w:rsidRDefault="007E206E" w:rsidP="007E206E">
      <w:pPr>
        <w:rPr>
          <w:rFonts w:asciiTheme="majorBidi" w:hAnsiTheme="majorBidi" w:cstheme="majorBidi"/>
          <w:sz w:val="20"/>
          <w:szCs w:val="20"/>
        </w:rPr>
      </w:pPr>
      <w:r w:rsidRPr="007E206E">
        <w:rPr>
          <w:rFonts w:asciiTheme="majorBidi" w:hAnsiTheme="majorBidi" w:cstheme="majorBidi"/>
          <w:sz w:val="20"/>
          <w:szCs w:val="20"/>
        </w:rPr>
        <w:t>A combined creatinine–cystatin C estimate 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eGFRcr-cys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 xml:space="preserve">) was calculated using the CKD-EPI 2021 creatinine–cystatin C equation (race-free): </w:t>
      </w:r>
      <w:r w:rsidRPr="007E206E">
        <w:rPr>
          <w:rFonts w:asciiTheme="majorBidi" w:hAnsiTheme="majorBidi" w:cstheme="majorBidi"/>
          <w:sz w:val="20"/>
          <w:szCs w:val="20"/>
        </w:rPr>
        <w:br/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eGFRcr-cys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 xml:space="preserve"> (mL·min⁻¹·1.73 m⁻²) = 135 × min(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SCr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>/0.7, 1)^−0.219 × max(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SCr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>/0.7, 1)^−0.544 × min(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>/0.8, 1)^−0.323 × max(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Scys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>/0.8, 1)^−0.778 × (0.9961)^Age × 0.963</w:t>
      </w:r>
    </w:p>
    <w:p w14:paraId="53F8ADCC" w14:textId="77777777" w:rsidR="007E206E" w:rsidRPr="007E206E" w:rsidRDefault="007E206E" w:rsidP="007E206E">
      <w:pPr>
        <w:rPr>
          <w:rFonts w:asciiTheme="majorBidi" w:hAnsiTheme="majorBidi" w:cstheme="majorBidi"/>
          <w:sz w:val="20"/>
          <w:szCs w:val="20"/>
        </w:rPr>
      </w:pPr>
      <w:r w:rsidRPr="007E206E">
        <w:rPr>
          <w:rFonts w:asciiTheme="majorBidi" w:hAnsiTheme="majorBidi" w:cstheme="majorBidi"/>
          <w:sz w:val="20"/>
          <w:szCs w:val="20"/>
        </w:rPr>
        <w:t>Absolute and relative changes for each estimate were computed as Δ = post − pre and %Δ = 100 × (post − pre)/pre.</w:t>
      </w:r>
    </w:p>
    <w:p w14:paraId="06305F7A" w14:textId="77777777" w:rsidR="007E206E" w:rsidRPr="007E206E" w:rsidRDefault="007E206E" w:rsidP="007E206E">
      <w:pPr>
        <w:rPr>
          <w:rFonts w:asciiTheme="majorBidi" w:hAnsiTheme="majorBidi" w:cstheme="majorBidi"/>
          <w:sz w:val="20"/>
          <w:szCs w:val="20"/>
        </w:rPr>
      </w:pPr>
      <w:r w:rsidRPr="007E206E">
        <w:rPr>
          <w:rFonts w:asciiTheme="majorBidi" w:hAnsiTheme="majorBidi" w:cstheme="majorBidi"/>
          <w:sz w:val="20"/>
          <w:szCs w:val="20"/>
        </w:rPr>
        <w:t>Because urea was provided in mg/dL, blood urea nitrogen (BUN, mg/dL) was additionally estimated using:</w:t>
      </w:r>
      <w:r w:rsidRPr="007E206E">
        <w:rPr>
          <w:rFonts w:asciiTheme="majorBidi" w:hAnsiTheme="majorBidi" w:cstheme="majorBidi"/>
          <w:sz w:val="20"/>
          <w:szCs w:val="20"/>
        </w:rPr>
        <w:br/>
        <w:t>BUN = Urea × 0.466</w:t>
      </w:r>
    </w:p>
    <w:p w14:paraId="08CB822C" w14:textId="77777777" w:rsidR="007E206E" w:rsidRPr="007E206E" w:rsidRDefault="007E206E" w:rsidP="007E206E">
      <w:pPr>
        <w:rPr>
          <w:rFonts w:asciiTheme="majorBidi" w:hAnsiTheme="majorBidi" w:cstheme="majorBidi"/>
          <w:sz w:val="20"/>
          <w:szCs w:val="20"/>
        </w:rPr>
      </w:pPr>
      <w:r w:rsidRPr="007E206E">
        <w:rPr>
          <w:rFonts w:asciiTheme="majorBidi" w:hAnsiTheme="majorBidi" w:cstheme="majorBidi"/>
          <w:sz w:val="20"/>
          <w:szCs w:val="20"/>
        </w:rPr>
        <w:t>The BUN-to-creatinine ratio was calculated at each time point as:</w:t>
      </w:r>
      <w:r w:rsidRPr="007E206E">
        <w:rPr>
          <w:rFonts w:asciiTheme="majorBidi" w:hAnsiTheme="majorBidi" w:cstheme="majorBidi"/>
          <w:sz w:val="20"/>
          <w:szCs w:val="20"/>
        </w:rPr>
        <w:br/>
        <w:t xml:space="preserve">BUN/Cr = BUN (mg/dL) / </w:t>
      </w:r>
      <w:proofErr w:type="spellStart"/>
      <w:r w:rsidRPr="007E206E">
        <w:rPr>
          <w:rFonts w:asciiTheme="majorBidi" w:hAnsiTheme="majorBidi" w:cstheme="majorBidi"/>
          <w:sz w:val="20"/>
          <w:szCs w:val="20"/>
        </w:rPr>
        <w:t>SCr</w:t>
      </w:r>
      <w:proofErr w:type="spellEnd"/>
      <w:r w:rsidRPr="007E206E">
        <w:rPr>
          <w:rFonts w:asciiTheme="majorBidi" w:hAnsiTheme="majorBidi" w:cstheme="majorBidi"/>
          <w:sz w:val="20"/>
          <w:szCs w:val="20"/>
        </w:rPr>
        <w:t xml:space="preserve"> (mg/dL)</w:t>
      </w:r>
      <w:r w:rsidRPr="007E206E">
        <w:rPr>
          <w:rFonts w:asciiTheme="majorBidi" w:hAnsiTheme="majorBidi" w:cstheme="majorBidi"/>
          <w:sz w:val="20"/>
          <w:szCs w:val="20"/>
        </w:rPr>
        <w:br/>
        <w:t>and its change was computed as:</w:t>
      </w:r>
      <w:r w:rsidRPr="007E206E">
        <w:rPr>
          <w:rFonts w:asciiTheme="majorBidi" w:hAnsiTheme="majorBidi" w:cstheme="majorBidi"/>
          <w:sz w:val="20"/>
          <w:szCs w:val="20"/>
        </w:rPr>
        <w:br/>
        <w:t>Δ(BUN/Cr) = (BUN/</w:t>
      </w:r>
      <w:proofErr w:type="gramStart"/>
      <w:r w:rsidRPr="007E206E">
        <w:rPr>
          <w:rFonts w:asciiTheme="majorBidi" w:hAnsiTheme="majorBidi" w:cstheme="majorBidi"/>
          <w:sz w:val="20"/>
          <w:szCs w:val="20"/>
        </w:rPr>
        <w:t>Cr)post</w:t>
      </w:r>
      <w:proofErr w:type="gramEnd"/>
      <w:r w:rsidRPr="007E206E">
        <w:rPr>
          <w:rFonts w:asciiTheme="majorBidi" w:hAnsiTheme="majorBidi" w:cstheme="majorBidi"/>
          <w:sz w:val="20"/>
          <w:szCs w:val="20"/>
        </w:rPr>
        <w:t xml:space="preserve"> − (BUN/</w:t>
      </w:r>
      <w:proofErr w:type="gramStart"/>
      <w:r w:rsidRPr="007E206E">
        <w:rPr>
          <w:rFonts w:asciiTheme="majorBidi" w:hAnsiTheme="majorBidi" w:cstheme="majorBidi"/>
          <w:sz w:val="20"/>
          <w:szCs w:val="20"/>
        </w:rPr>
        <w:t>Cr)pre</w:t>
      </w:r>
      <w:proofErr w:type="gramEnd"/>
    </w:p>
    <w:p w14:paraId="0CE5B157" w14:textId="77777777" w:rsidR="005C7C92" w:rsidRPr="00D95AA7" w:rsidRDefault="005C7C92">
      <w:pPr>
        <w:rPr>
          <w:rFonts w:asciiTheme="majorBidi" w:hAnsiTheme="majorBidi" w:cstheme="majorBidi"/>
          <w:sz w:val="20"/>
          <w:szCs w:val="20"/>
        </w:rPr>
      </w:pPr>
    </w:p>
    <w:sectPr w:rsidR="005C7C92" w:rsidRPr="00D95AA7" w:rsidSect="00350AA6">
      <w:pgSz w:w="11906" w:h="16838" w:code="9"/>
      <w:pgMar w:top="1440" w:right="1440" w:bottom="1440" w:left="1440" w:header="706" w:footer="706" w:gutter="0"/>
      <w:lnNumType w:countBy="1" w:start="1" w:restart="continuous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7F"/>
    <w:rsid w:val="00350AA6"/>
    <w:rsid w:val="003F24C8"/>
    <w:rsid w:val="005A5BF8"/>
    <w:rsid w:val="005C7C92"/>
    <w:rsid w:val="007E206E"/>
    <w:rsid w:val="008357D2"/>
    <w:rsid w:val="00D00A7F"/>
    <w:rsid w:val="00D16BE2"/>
    <w:rsid w:val="00D35525"/>
    <w:rsid w:val="00D95AA7"/>
    <w:rsid w:val="00DC418C"/>
    <w:rsid w:val="00E13C10"/>
    <w:rsid w:val="00E36F08"/>
    <w:rsid w:val="00F274B4"/>
    <w:rsid w:val="00F41F3F"/>
    <w:rsid w:val="00FF085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0847A"/>
  <w15:chartTrackingRefBased/>
  <w15:docId w15:val="{F01B789B-320A-4ECE-8A50-A4FA025F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00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00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00A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00A7F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00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00A7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00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00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A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A7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A7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0A7F"/>
    <w:rPr>
      <w:b/>
      <w:bCs/>
      <w:smallCaps/>
      <w:color w:val="2F5496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D95AA7"/>
  </w:style>
  <w:style w:type="character" w:styleId="ab">
    <w:name w:val="Hyperlink"/>
    <w:basedOn w:val="a0"/>
    <w:uiPriority w:val="99"/>
    <w:unhideWhenUsed/>
    <w:rsid w:val="007E206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2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SUZUKI Katsuhiko</cp:lastModifiedBy>
  <cp:revision>2</cp:revision>
  <dcterms:created xsi:type="dcterms:W3CDTF">2026-03-03T10:51:00Z</dcterms:created>
  <dcterms:modified xsi:type="dcterms:W3CDTF">2026-03-03T10:51:00Z</dcterms:modified>
</cp:coreProperties>
</file>