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20FF8" w14:textId="77777777" w:rsidR="00272116" w:rsidRDefault="00272116" w:rsidP="00272116"/>
    <w:p w14:paraId="579B816C" w14:textId="77777777" w:rsidR="00272116" w:rsidRDefault="00272116" w:rsidP="00272116">
      <w:r>
        <w:rPr>
          <w:rFonts w:hint="eastAsia"/>
          <w:noProof/>
        </w:rPr>
        <w:drawing>
          <wp:inline distT="0" distB="0" distL="114300" distR="114300" wp14:anchorId="1B892A18" wp14:editId="78208C8B">
            <wp:extent cx="5273675" cy="3489325"/>
            <wp:effectExtent l="0" t="0" r="14605" b="635"/>
            <wp:docPr id="3" name="图片 5" descr="20251212144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202512121445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0EE78" w14:textId="77777777" w:rsidR="00272116" w:rsidRDefault="00272116" w:rsidP="00272116">
      <w:pPr>
        <w:pStyle w:val="NormalWeb"/>
        <w:widowControl/>
        <w:shd w:val="clear" w:color="auto" w:fill="FFFFFF"/>
        <w:spacing w:before="192" w:beforeAutospacing="0" w:after="192" w:afterAutospacing="0"/>
        <w:rPr>
          <w:rFonts w:ascii="Times New Roman" w:eastAsia="Segoe UI" w:hAnsi="Times New Roman"/>
          <w:color w:val="0F1115"/>
          <w:sz w:val="20"/>
          <w:szCs w:val="20"/>
        </w:rPr>
      </w:pPr>
      <w:r>
        <w:rPr>
          <w:rStyle w:val="Strong"/>
          <w:rFonts w:ascii="Times New Roman" w:eastAsia="Segoe UI" w:hAnsi="Times New Roman"/>
          <w:bCs/>
          <w:color w:val="0F1115"/>
          <w:sz w:val="20"/>
          <w:szCs w:val="20"/>
          <w:shd w:val="clear" w:color="auto" w:fill="FFFFFF"/>
        </w:rPr>
        <w:t>Table 2.</w:t>
      </w:r>
      <w:r>
        <w:rPr>
          <w:rFonts w:ascii="Times New Roman" w:eastAsia="Segoe UI" w:hAnsi="Times New Roman"/>
          <w:color w:val="0F1115"/>
          <w:sz w:val="20"/>
          <w:szCs w:val="20"/>
          <w:shd w:val="clear" w:color="auto" w:fill="FFFFFF"/>
        </w:rPr>
        <w:t> Comparison of Parameters Between Male and Female Groups. ① Isthmus Diameter, ② Trajectory Length, ③ Medial Inclination Angle, ④ Cranial Inclination Angle, ⑤ Entry-to-lamina Distance (ELD), ⑥ Entry-to-midline Distance (EMD).</w:t>
      </w:r>
    </w:p>
    <w:p w14:paraId="683EA26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16"/>
    <w:rsid w:val="00272116"/>
    <w:rsid w:val="002978F5"/>
    <w:rsid w:val="003852CF"/>
    <w:rsid w:val="004E780C"/>
    <w:rsid w:val="00E324C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75B4A"/>
  <w15:chartTrackingRefBased/>
  <w15:docId w15:val="{EE3E2511-634D-4C77-A5F6-F33CC8959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16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211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11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11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11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11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11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11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11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11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1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1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1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1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1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1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1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1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1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1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21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11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21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11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21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11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21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1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1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1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27211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Strong">
    <w:name w:val="Strong"/>
    <w:qFormat/>
    <w:rsid w:val="0027211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203</Characters>
  <Application>Microsoft Office Word</Application>
  <DocSecurity>0</DocSecurity>
  <Lines>3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2026-03-16T16:01:00Z</dcterms:created>
  <dcterms:modified xsi:type="dcterms:W3CDTF">2026-03-16T16:01:00Z</dcterms:modified>
</cp:coreProperties>
</file>