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F3A7C2">
      <w:pPr>
        <w:pStyle w:val="25"/>
        <w:rPr>
          <w:rFonts w:hint="eastAsia" w:ascii="Times New Roman" w:hAnsi="Times New Roman" w:eastAsiaTheme="minorEastAsia" w:cstheme="minorBidi"/>
          <w:b/>
          <w:bCs/>
          <w:color w:val="000000" w:themeColor="text1"/>
          <w:kern w:val="2"/>
          <w:sz w:val="28"/>
          <w:szCs w:val="36"/>
          <w:lang w:val="en-US" w:eastAsia="zh-CN" w:bidi="ar-SA"/>
          <w14:ligatures w14:val="standardContextual"/>
        </w:rPr>
      </w:pPr>
      <w:r>
        <w:rPr>
          <w:rFonts w:hint="eastAsia" w:ascii="Times New Roman" w:hAnsi="Times New Roman" w:eastAsiaTheme="minorEastAsia" w:cstheme="minorBidi"/>
          <w:b/>
          <w:bCs/>
          <w:color w:val="000000" w:themeColor="text1"/>
          <w:kern w:val="2"/>
          <w:sz w:val="28"/>
          <w:szCs w:val="36"/>
          <w:lang w:val="en-US" w:eastAsia="zh-CN" w:bidi="ar-SA"/>
          <w14:ligatures w14:val="standardContextual"/>
        </w:rPr>
        <w:t>Supplementary Materials</w:t>
      </w:r>
      <w:bookmarkStart w:id="20" w:name="_GoBack"/>
      <w:bookmarkEnd w:id="20"/>
    </w:p>
    <w:p w14:paraId="673E0AFF">
      <w:pPr>
        <w:rPr>
          <w:rFonts w:hint="default" w:ascii="Times New Roman" w:hAnsi="Times New Roman" w:eastAsiaTheme="minorEastAsia" w:cstheme="minorBidi"/>
          <w:b/>
          <w:bCs/>
          <w:color w:val="000000" w:themeColor="text1"/>
          <w:kern w:val="2"/>
          <w:sz w:val="28"/>
          <w:szCs w:val="36"/>
          <w:lang w:val="en-US" w:eastAsia="zh-CN" w:bidi="ar-SA"/>
          <w14:ligatures w14:val="standardContextual"/>
        </w:rPr>
      </w:pPr>
      <w:r>
        <w:rPr>
          <w:rFonts w:hint="eastAsia" w:ascii="Times New Roman" w:hAnsi="Times New Roman" w:eastAsiaTheme="minorEastAsia" w:cstheme="minorBidi"/>
          <w:b/>
          <w:bCs/>
          <w:color w:val="000000" w:themeColor="text1"/>
          <w:kern w:val="2"/>
          <w:sz w:val="28"/>
          <w:szCs w:val="36"/>
          <w:lang w:val="en-US" w:eastAsia="zh-CN" w:bidi="ar-SA"/>
          <w14:ligatures w14:val="standardContextual"/>
        </w:rPr>
        <w:t>Supplement-Table</w:t>
      </w:r>
      <w:r>
        <w:rPr>
          <w:rFonts w:hint="eastAsia" w:ascii="Times New Roman" w:hAnsi="Times New Roman" w:eastAsiaTheme="minorEastAsia" w:cstheme="minorBidi"/>
          <w:b/>
          <w:bCs/>
          <w:color w:val="000000" w:themeColor="text1"/>
          <w:kern w:val="2"/>
          <w:sz w:val="28"/>
          <w:szCs w:val="36"/>
          <w:lang w:val="en-US" w:eastAsia="zh-CN" w:bidi="ar-SA"/>
          <w14:ligatures w14:val="standardContextual"/>
        </w:rPr>
        <w:t xml:space="preserve"> S</w:t>
      </w:r>
      <w:r>
        <w:rPr>
          <w:rFonts w:hint="eastAsia" w:ascii="Times New Roman" w:hAnsi="Times New Roman" w:eastAsiaTheme="minorEastAsia" w:cstheme="minorBidi"/>
          <w:b/>
          <w:bCs/>
          <w:color w:val="000000" w:themeColor="text1"/>
          <w:kern w:val="2"/>
          <w:sz w:val="28"/>
          <w:szCs w:val="36"/>
          <w:lang w:val="en-US" w:eastAsia="zh-CN" w:bidi="ar-SA"/>
          <w14:ligatures w14:val="standardContextual"/>
        </w:rPr>
        <w:t xml:space="preserve">1 to </w:t>
      </w:r>
      <w:r>
        <w:rPr>
          <w:rFonts w:hint="eastAsia" w:ascii="Times New Roman" w:hAnsi="Times New Roman" w:eastAsiaTheme="minorEastAsia" w:cstheme="minorBidi"/>
          <w:b/>
          <w:bCs/>
          <w:color w:val="000000" w:themeColor="text1"/>
          <w:kern w:val="2"/>
          <w:sz w:val="28"/>
          <w:szCs w:val="36"/>
          <w:lang w:val="en-US" w:eastAsia="zh-CN" w:bidi="ar-SA"/>
          <w14:ligatures w14:val="standardContextual"/>
        </w:rPr>
        <w:t>25</w:t>
      </w:r>
    </w:p>
    <w:p w14:paraId="068E4B73">
      <w:pPr>
        <w:pStyle w:val="25"/>
      </w:pPr>
      <w:r>
        <w:t>Table S1:ICD-10 Codes for each chronic disease.</w:t>
      </w:r>
    </w:p>
    <w:p w14:paraId="2355B561">
      <w:pPr>
        <w:pStyle w:val="25"/>
      </w:pPr>
      <w:r>
        <w:t>Table S2. field IDs for UK Biobank variables other than disease used in this study.</w:t>
      </w:r>
    </w:p>
    <w:p w14:paraId="6FD87599">
      <w:pPr>
        <w:pStyle w:val="25"/>
      </w:pPr>
      <w:r>
        <w:t>Table S3: Baseline characteristicsin UK Biobank.</w:t>
      </w:r>
    </w:p>
    <w:p w14:paraId="5FDFE45A">
      <w:pPr>
        <w:pStyle w:val="25"/>
        <w:rPr>
          <w:b w:val="0"/>
          <w:bCs w:val="0"/>
          <w:sz w:val="16"/>
          <w:szCs w:val="16"/>
        </w:rPr>
      </w:pPr>
      <w:r>
        <w:rPr>
          <w:b w:val="0"/>
          <w:bCs w:val="0"/>
          <w:sz w:val="16"/>
          <w:szCs w:val="16"/>
        </w:rPr>
        <w:t>Data are presented as n, mean±SD or n (%), unless otherwise stated.PhenoAgeAccel: phenotypic age acceleration; BMI: body mass index.</w:t>
      </w:r>
    </w:p>
    <w:p w14:paraId="485992B5">
      <w:pPr>
        <w:pStyle w:val="25"/>
      </w:pPr>
      <w:r>
        <w:t>Table S4:Compositional data for phenotypic age at baseline.</w:t>
      </w:r>
    </w:p>
    <w:p w14:paraId="0E875356">
      <w:pPr>
        <w:jc w:val="left"/>
        <w:rPr>
          <w:rFonts w:ascii="Times New Roman" w:hAnsi="Times New Roman" w:cs="Times New Roman"/>
          <w:sz w:val="16"/>
          <w:szCs w:val="16"/>
        </w:rPr>
      </w:pPr>
      <w:r>
        <w:rPr>
          <w:rFonts w:ascii="Times New Roman" w:hAnsi="Times New Roman" w:cs="Times New Roman"/>
          <w:sz w:val="16"/>
          <w:szCs w:val="16"/>
        </w:rPr>
        <w:t>Data are presented as n, mean±SD or n (%), unless otherwise stated.</w:t>
      </w:r>
    </w:p>
    <w:p w14:paraId="3638EF75">
      <w:pPr>
        <w:jc w:val="left"/>
        <w:rPr>
          <w:rFonts w:ascii="Times New Roman" w:hAnsi="Times New Roman" w:cs="Times New Roman"/>
          <w:b/>
          <w:bCs/>
          <w:sz w:val="20"/>
          <w:szCs w:val="20"/>
        </w:rPr>
      </w:pPr>
      <w:r>
        <w:rPr>
          <w:rFonts w:ascii="Times New Roman" w:hAnsi="Times New Roman" w:cs="Times New Roman"/>
          <w:b/>
          <w:bCs/>
          <w:sz w:val="20"/>
          <w:szCs w:val="20"/>
        </w:rPr>
        <w:t>Table S</w:t>
      </w:r>
      <w:r>
        <w:rPr>
          <w:rFonts w:hint="eastAsia" w:ascii="Times New Roman" w:hAnsi="Times New Roman" w:cs="Times New Roman"/>
          <w:b/>
          <w:bCs/>
          <w:sz w:val="20"/>
          <w:szCs w:val="20"/>
          <w:lang w:val="en-US" w:eastAsia="zh-CN"/>
        </w:rPr>
        <w:t>5</w:t>
      </w:r>
      <w:r>
        <w:rPr>
          <w:rFonts w:ascii="Times New Roman" w:hAnsi="Times New Roman" w:cs="Times New Roman"/>
          <w:b/>
          <w:bCs/>
          <w:sz w:val="20"/>
          <w:szCs w:val="20"/>
        </w:rPr>
        <w:t>: Probability of an event and mortality per 1000 person-years across subgroups in people with or without major chronic diseases from UK Biobank and people with major chronic diseases from Chinese Cohort, stratified by different aging subgroups.</w:t>
      </w:r>
    </w:p>
    <w:p w14:paraId="77DD1EA1">
      <w:pPr>
        <w:pStyle w:val="25"/>
        <w:rPr>
          <w:rFonts w:hint="eastAsia"/>
        </w:rPr>
      </w:pPr>
      <w:r>
        <w:rPr>
          <w:rFonts w:hint="eastAsia"/>
        </w:rPr>
        <w:t>Table S</w:t>
      </w:r>
      <w:r>
        <w:rPr>
          <w:rFonts w:hint="eastAsia"/>
          <w:lang w:val="en-US" w:eastAsia="zh-CN"/>
        </w:rPr>
        <w:t>6</w:t>
      </w:r>
      <w:r>
        <w:rPr>
          <w:rFonts w:hint="eastAsia"/>
        </w:rPr>
        <w:t>. PhenoAgeAccel of participants stratified by lifestyle factors in the UK Biobank.</w:t>
      </w:r>
    </w:p>
    <w:p w14:paraId="73A83F27">
      <w:pPr>
        <w:jc w:val="left"/>
        <w:rPr>
          <w:rFonts w:ascii="Times New Roman" w:hAnsi="Times New Roman" w:cs="Times New Roman"/>
          <w:b/>
          <w:bCs/>
          <w:sz w:val="20"/>
          <w:szCs w:val="20"/>
        </w:rPr>
      </w:pPr>
      <w:r>
        <w:rPr>
          <w:rFonts w:ascii="Times New Roman" w:hAnsi="Times New Roman" w:cs="Times New Roman"/>
          <w:sz w:val="16"/>
          <w:szCs w:val="16"/>
        </w:rPr>
        <w:t>PhenoAgeAccel: phenotypic age acceleration; BMI: body mass index.</w:t>
      </w:r>
    </w:p>
    <w:p w14:paraId="1D3A8A72">
      <w:pPr>
        <w:pStyle w:val="25"/>
      </w:pPr>
      <w:r>
        <w:t>Table S</w:t>
      </w:r>
      <w:r>
        <w:rPr>
          <w:rFonts w:hint="eastAsia"/>
          <w:lang w:val="en-US" w:eastAsia="zh-CN"/>
        </w:rPr>
        <w:t>7</w:t>
      </w:r>
      <w:r>
        <w:t>: Association between PhenoAgeAccel phenotype and risk of major chronic diseasesin UK Biobank .</w:t>
      </w:r>
    </w:p>
    <w:p w14:paraId="03EDECA3">
      <w:pPr>
        <w:rPr>
          <w:rFonts w:ascii="Times New Roman" w:hAnsi="Times New Roman" w:cs="Times New Roman"/>
          <w:sz w:val="16"/>
          <w:szCs w:val="16"/>
        </w:rPr>
      </w:pPr>
      <w:r>
        <w:rPr>
          <w:rFonts w:ascii="Times New Roman" w:hAnsi="Times New Roman" w:cs="Times New Roman"/>
          <w:sz w:val="16"/>
          <w:szCs w:val="16"/>
        </w:rPr>
        <w:t>Model 0 not adjusted.</w:t>
      </w:r>
    </w:p>
    <w:p w14:paraId="599BECE0">
      <w:pPr>
        <w:rPr>
          <w:rFonts w:ascii="Times New Roman" w:hAnsi="Times New Roman" w:cs="Times New Roman"/>
          <w:sz w:val="16"/>
          <w:szCs w:val="16"/>
        </w:rPr>
      </w:pPr>
      <w:r>
        <w:rPr>
          <w:rFonts w:ascii="Times New Roman" w:hAnsi="Times New Roman" w:cs="Times New Roman"/>
          <w:sz w:val="16"/>
          <w:szCs w:val="16"/>
        </w:rPr>
        <w:t xml:space="preserve">Model 1 analysis for </w:t>
      </w:r>
      <w:r>
        <w:rPr>
          <w:rFonts w:hint="eastAsia" w:ascii="Times New Roman" w:hAnsi="Times New Roman" w:cs="Times New Roman"/>
          <w:sz w:val="16"/>
          <w:szCs w:val="16"/>
          <w:lang w:val="en-US" w:eastAsia="zh-CN"/>
        </w:rPr>
        <w:t>sex</w:t>
      </w:r>
      <w:r>
        <w:rPr>
          <w:rFonts w:ascii="Times New Roman" w:hAnsi="Times New Roman" w:cs="Times New Roman"/>
          <w:sz w:val="16"/>
          <w:szCs w:val="16"/>
        </w:rPr>
        <w:t xml:space="preserve"> and BMI.</w:t>
      </w:r>
    </w:p>
    <w:p w14:paraId="4DDB280A">
      <w:pPr>
        <w:rPr>
          <w:rFonts w:ascii="Times New Roman" w:hAnsi="Times New Roman" w:cs="Times New Roman"/>
          <w:sz w:val="16"/>
          <w:szCs w:val="16"/>
        </w:rPr>
      </w:pPr>
      <w:r>
        <w:rPr>
          <w:rFonts w:ascii="Times New Roman" w:hAnsi="Times New Roman" w:cs="Times New Roman"/>
          <w:sz w:val="16"/>
          <w:szCs w:val="16"/>
        </w:rPr>
        <w:t>Model 2 analysis further adjusted for smoking</w:t>
      </w:r>
      <w:r>
        <w:rPr>
          <w:rFonts w:hint="eastAsia" w:ascii="Times New Roman" w:hAnsi="Times New Roman" w:cs="Times New Roman"/>
          <w:sz w:val="16"/>
          <w:szCs w:val="16"/>
          <w:lang w:val="en-US" w:eastAsia="zh-CN"/>
        </w:rPr>
        <w:t xml:space="preserve"> </w:t>
      </w:r>
      <w:r>
        <w:rPr>
          <w:rFonts w:ascii="Times New Roman" w:hAnsi="Times New Roman" w:cs="Times New Roman"/>
          <w:sz w:val="16"/>
          <w:szCs w:val="16"/>
        </w:rPr>
        <w:t xml:space="preserve">status, </w:t>
      </w:r>
      <w:r>
        <w:rPr>
          <w:rFonts w:hint="eastAsia" w:ascii="Times New Roman" w:hAnsi="Times New Roman" w:cs="Times New Roman"/>
          <w:sz w:val="16"/>
          <w:szCs w:val="16"/>
        </w:rPr>
        <w:t>sleep duration</w:t>
      </w:r>
      <w:r>
        <w:rPr>
          <w:rFonts w:ascii="Times New Roman" w:hAnsi="Times New Roman" w:cs="Times New Roman"/>
          <w:sz w:val="16"/>
          <w:szCs w:val="16"/>
        </w:rPr>
        <w:t>, and education.</w:t>
      </w:r>
    </w:p>
    <w:p w14:paraId="6B9BD93A">
      <w:pPr>
        <w:rPr>
          <w:rFonts w:ascii="Times New Roman" w:hAnsi="Times New Roman" w:cs="Times New Roman"/>
          <w:sz w:val="16"/>
          <w:szCs w:val="16"/>
        </w:rPr>
      </w:pPr>
      <w:r>
        <w:rPr>
          <w:rFonts w:ascii="Times New Roman" w:hAnsi="Times New Roman" w:cs="Times New Roman"/>
          <w:sz w:val="16"/>
          <w:szCs w:val="16"/>
        </w:rPr>
        <w:t>Model 3 analysis further adjusted for walking speed, employment status, and average household income.</w:t>
      </w:r>
    </w:p>
    <w:p w14:paraId="557C2A53">
      <w:pPr>
        <w:rPr>
          <w:rFonts w:ascii="Times New Roman" w:hAnsi="Times New Roman" w:cs="Times New Roman"/>
          <w:b/>
          <w:bCs/>
          <w:sz w:val="20"/>
          <w:szCs w:val="20"/>
        </w:rPr>
      </w:pPr>
      <w:r>
        <w:rPr>
          <w:rFonts w:ascii="Times New Roman" w:hAnsi="Times New Roman" w:cs="Times New Roman"/>
          <w:b/>
          <w:bCs/>
          <w:sz w:val="20"/>
          <w:szCs w:val="20"/>
        </w:rPr>
        <w:t>Table S</w:t>
      </w:r>
      <w:r>
        <w:rPr>
          <w:rFonts w:hint="eastAsia" w:ascii="Times New Roman" w:hAnsi="Times New Roman" w:cs="Times New Roman"/>
          <w:b/>
          <w:bCs/>
          <w:sz w:val="20"/>
          <w:szCs w:val="20"/>
          <w:lang w:val="en-US" w:eastAsia="zh-CN"/>
        </w:rPr>
        <w:t>8</w:t>
      </w:r>
      <w:r>
        <w:rPr>
          <w:rFonts w:ascii="Times New Roman" w:hAnsi="Times New Roman" w:cs="Times New Roman"/>
          <w:b/>
          <w:bCs/>
          <w:sz w:val="20"/>
          <w:szCs w:val="20"/>
        </w:rPr>
        <w:t xml:space="preserve"> : Association between PhenoAgeAccel and mortality in participants with or without major chronic diseases.</w:t>
      </w:r>
    </w:p>
    <w:p w14:paraId="0E677C3C">
      <w:pPr>
        <w:pStyle w:val="25"/>
        <w:rPr>
          <w:b w:val="0"/>
          <w:bCs w:val="0"/>
          <w:sz w:val="16"/>
          <w:szCs w:val="16"/>
        </w:rPr>
      </w:pPr>
      <w:r>
        <w:rPr>
          <w:b w:val="0"/>
          <w:bCs w:val="0"/>
          <w:sz w:val="16"/>
          <w:szCs w:val="16"/>
        </w:rPr>
        <w:t>Cox proportional hazards models 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 000/&lt;31, 000), and sleep duration (≤6h/≥7h)</w:t>
      </w:r>
      <w:r>
        <w:rPr>
          <w:rFonts w:hint="eastAsia"/>
          <w:b w:val="0"/>
          <w:bCs w:val="0"/>
          <w:sz w:val="16"/>
          <w:szCs w:val="16"/>
        </w:rPr>
        <w:t xml:space="preserve"> </w:t>
      </w:r>
      <w:r>
        <w:rPr>
          <w:b w:val="0"/>
          <w:bCs w:val="0"/>
          <w:sz w:val="16"/>
          <w:szCs w:val="16"/>
        </w:rPr>
        <w:t>for UK Biobank</w:t>
      </w:r>
      <w:r>
        <w:rPr>
          <w:rFonts w:hint="eastAsia"/>
          <w:b w:val="0"/>
          <w:bCs w:val="0"/>
          <w:sz w:val="16"/>
          <w:szCs w:val="16"/>
        </w:rPr>
        <w:t>.</w:t>
      </w:r>
    </w:p>
    <w:p w14:paraId="2FAB67E4">
      <w:pPr>
        <w:pStyle w:val="25"/>
      </w:pPr>
      <w:r>
        <w:t>Table S</w:t>
      </w:r>
      <w:r>
        <w:rPr>
          <w:rFonts w:hint="eastAsia"/>
          <w:lang w:val="en-US" w:eastAsia="zh-CN"/>
        </w:rPr>
        <w:t>9</w:t>
      </w:r>
      <w:r>
        <w:t>: Mediating effects of PhenoAgeAccel on the relationship between current smoking, slow walking speed, employment status, lower average household income and mortality in participants with or without major chronic diseases.</w:t>
      </w:r>
    </w:p>
    <w:p w14:paraId="470E37BC">
      <w:pPr>
        <w:pStyle w:val="25"/>
      </w:pPr>
      <w:r>
        <w:t>Table S</w:t>
      </w:r>
      <w:r>
        <w:rPr>
          <w:rFonts w:hint="eastAsia"/>
          <w:lang w:val="en-US" w:eastAsia="zh-CN"/>
        </w:rPr>
        <w:t>10</w:t>
      </w:r>
      <w:r>
        <w:t>: Estimated and prolonged life expectancy at age 45 and 65 for participants with and without major chronic diseases after adding some covariates for control (n=353619).</w:t>
      </w:r>
    </w:p>
    <w:p w14:paraId="2D29388C">
      <w:pPr>
        <w:pStyle w:val="25"/>
        <w:rPr>
          <w:sz w:val="16"/>
          <w:szCs w:val="16"/>
        </w:rPr>
      </w:pPr>
      <w:r>
        <w:rPr>
          <w:b w:val="0"/>
          <w:bCs w:val="0"/>
          <w:sz w:val="16"/>
          <w:szCs w:val="16"/>
        </w:rPr>
        <w:t>The Royston–Parmar proportion-hazards survival model adjusted for gender (male, female), BMI (underweight and normal/overweight and obese), smoking status (current/former and never smoked), employment status (In paid employment or self-employed/Not in paid), walking speed (normal speed and fast walking/slow walking), and sleep duration (≤6h/≥7h)</w:t>
      </w:r>
      <w:r>
        <w:rPr>
          <w:rFonts w:hint="eastAsia"/>
          <w:b w:val="0"/>
          <w:bCs w:val="0"/>
          <w:sz w:val="16"/>
          <w:szCs w:val="16"/>
        </w:rPr>
        <w:t xml:space="preserve"> </w:t>
      </w:r>
      <w:r>
        <w:rPr>
          <w:b w:val="0"/>
          <w:bCs w:val="0"/>
          <w:sz w:val="16"/>
          <w:szCs w:val="16"/>
        </w:rPr>
        <w:t>for UK Biobank</w:t>
      </w:r>
      <w:r>
        <w:rPr>
          <w:rFonts w:hint="eastAsia"/>
          <w:sz w:val="16"/>
          <w:szCs w:val="16"/>
        </w:rPr>
        <w:t>.</w:t>
      </w:r>
    </w:p>
    <w:p w14:paraId="505A5C1C">
      <w:pPr>
        <w:pStyle w:val="25"/>
      </w:pPr>
      <w:r>
        <w:t>Table S1</w:t>
      </w:r>
      <w:r>
        <w:rPr>
          <w:rFonts w:hint="eastAsia"/>
          <w:lang w:val="en-US" w:eastAsia="zh-CN"/>
        </w:rPr>
        <w:t>1</w:t>
      </w:r>
      <w:r>
        <w:t>: Estimated value, prolonged value, and average gain of life expectancy related to aging changes at age 45, and estimated value and prolonged value of life expectancy related to aging changes at age 65 in participants with/without major chronic diseases from UK Biobank and participants with major chronic diseases from Chinese Cohort, across different aging subgroups.</w:t>
      </w:r>
    </w:p>
    <w:p w14:paraId="111B3F3D">
      <w:pPr>
        <w:pStyle w:val="25"/>
      </w:pPr>
      <w:r>
        <w:t>Table S1</w:t>
      </w:r>
      <w:r>
        <w:rPr>
          <w:rFonts w:hint="eastAsia"/>
          <w:lang w:val="en-US" w:eastAsia="zh-CN"/>
        </w:rPr>
        <w:t>2</w:t>
      </w:r>
      <w:r>
        <w:t>: Death rates per 1,000 person-years, hazard ratios, estimated and prolonged life expectancy at age 45 and 65 for participants with and without major chronic diseases from UK Biobank and participants with major chronic diseases from Chinese Cohort, in different age subgroups (subgrouped by chronological age at 60 years of age)</w:t>
      </w:r>
    </w:p>
    <w:p w14:paraId="0E4893FC">
      <w:pPr>
        <w:pStyle w:val="25"/>
        <w:rPr>
          <w:b w:val="0"/>
          <w:bCs w:val="0"/>
          <w:sz w:val="16"/>
          <w:szCs w:val="16"/>
        </w:rPr>
      </w:pPr>
      <w:r>
        <w:rPr>
          <w:b w:val="0"/>
          <w:bCs w:val="0"/>
          <w:sz w:val="16"/>
          <w:szCs w:val="16"/>
        </w:rPr>
        <w:t>Cox proportional hazards models 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 000/&lt;31, 000), and sleep duration (≤6h/≥7h</w:t>
      </w:r>
      <w:r>
        <w:rPr>
          <w:rFonts w:hint="eastAsia"/>
          <w:b w:val="0"/>
          <w:bCs w:val="0"/>
          <w:sz w:val="16"/>
          <w:szCs w:val="16"/>
        </w:rPr>
        <w:t>)</w:t>
      </w:r>
      <w:r>
        <w:rPr>
          <w:b w:val="0"/>
          <w:bCs w:val="0"/>
          <w:sz w:val="16"/>
          <w:szCs w:val="16"/>
        </w:rPr>
        <w:t xml:space="preserve"> for UK Biobank</w:t>
      </w:r>
      <w:r>
        <w:rPr>
          <w:rFonts w:hint="eastAsia"/>
          <w:b w:val="0"/>
          <w:bCs w:val="0"/>
          <w:sz w:val="16"/>
          <w:szCs w:val="16"/>
        </w:rPr>
        <w:t>.</w:t>
      </w:r>
    </w:p>
    <w:p w14:paraId="1C8E6F35">
      <w:pPr>
        <w:pStyle w:val="25"/>
      </w:pPr>
      <w:r>
        <w:t>Table S1</w:t>
      </w:r>
      <w:r>
        <w:rPr>
          <w:rFonts w:hint="eastAsia"/>
          <w:lang w:val="en-US" w:eastAsia="zh-CN"/>
        </w:rPr>
        <w:t>3</w:t>
      </w:r>
      <w:r>
        <w:t>: Death rates per 1,000 person-years, hazard ratios, estimated and prolonged life expectancy at age 45 and 65 for participants with and without major chronic diseases (excluding CVD) from UK Biobank and participants with major chronic diseases (excluding CVD) from Chinese Cohort.</w:t>
      </w:r>
    </w:p>
    <w:p w14:paraId="46261F0F">
      <w:pPr>
        <w:pStyle w:val="25"/>
        <w:rPr>
          <w:b w:val="0"/>
          <w:bCs w:val="0"/>
          <w:sz w:val="16"/>
          <w:szCs w:val="16"/>
        </w:rPr>
      </w:pPr>
      <w:r>
        <w:rPr>
          <w:b w:val="0"/>
          <w:bCs w:val="0"/>
          <w:sz w:val="16"/>
          <w:szCs w:val="16"/>
        </w:rPr>
        <w:t>Cox proportional hazards models: 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(≥31,000/&lt;31,000), and sleep duration (≤6h/≥7h) for UK Biobank; only adjusted for gender (male, female) for Chinese Cohort</w:t>
      </w:r>
      <w:r>
        <w:rPr>
          <w:rFonts w:hint="eastAsia"/>
          <w:b w:val="0"/>
          <w:bCs w:val="0"/>
          <w:sz w:val="16"/>
          <w:szCs w:val="16"/>
        </w:rPr>
        <w:t>.</w:t>
      </w:r>
    </w:p>
    <w:p w14:paraId="42AC6529">
      <w:pPr>
        <w:pStyle w:val="25"/>
      </w:pPr>
      <w:r>
        <w:t>Table S1</w:t>
      </w:r>
      <w:r>
        <w:rPr>
          <w:rFonts w:hint="eastAsia"/>
          <w:lang w:val="en-US" w:eastAsia="zh-CN"/>
        </w:rPr>
        <w:t>4</w:t>
      </w:r>
      <w:r>
        <w:t>: Death rates per 1,000 person-years, hazard ratios, estimated and prolonged life expectancy at age 45 and 65 for participants with and without major chronic diseases (excluding diabetes) from UK Biobank and participants with major chronic diseases (excluding diabetes) from Chinese Cohort.</w:t>
      </w:r>
    </w:p>
    <w:p w14:paraId="7CB6903B">
      <w:pPr>
        <w:pStyle w:val="25"/>
        <w:rPr>
          <w:b w:val="0"/>
          <w:bCs w:val="0"/>
          <w:sz w:val="16"/>
          <w:szCs w:val="16"/>
        </w:rPr>
      </w:pPr>
      <w:r>
        <w:rPr>
          <w:b w:val="0"/>
          <w:bCs w:val="0"/>
          <w:sz w:val="16"/>
          <w:szCs w:val="16"/>
        </w:rPr>
        <w:t>Cox proportional hazards models: 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(≥31,000/&lt;31,000), and sleep duration (≤6h/≥7h) for UK Biobank; only adjusted for gender (male, female) for Chinese Cohor</w:t>
      </w:r>
      <w:r>
        <w:rPr>
          <w:rFonts w:hint="eastAsia"/>
          <w:b w:val="0"/>
          <w:bCs w:val="0"/>
          <w:sz w:val="16"/>
          <w:szCs w:val="16"/>
        </w:rPr>
        <w:t>t.</w:t>
      </w:r>
    </w:p>
    <w:p w14:paraId="68648697">
      <w:pPr>
        <w:pStyle w:val="25"/>
      </w:pPr>
      <w:r>
        <w:t>Table S1</w:t>
      </w:r>
      <w:r>
        <w:rPr>
          <w:rFonts w:hint="eastAsia"/>
          <w:lang w:val="en-US" w:eastAsia="zh-CN"/>
        </w:rPr>
        <w:t>5</w:t>
      </w:r>
      <w:r>
        <w:t>: Death rates per 1,000 person-years, hazard ratios, estimated and prolonged life expectancy at age 45 and 65 for participants with and without major chronic diseases (excluding respiratory diseases) from UK Biobank and participants with major chronic diseases (excluding respiratory diseases) from Chinese Cohort.</w:t>
      </w:r>
    </w:p>
    <w:p w14:paraId="7A78FA73">
      <w:pPr>
        <w:pStyle w:val="25"/>
        <w:rPr>
          <w:b w:val="0"/>
          <w:bCs w:val="0"/>
          <w:sz w:val="16"/>
          <w:szCs w:val="16"/>
        </w:rPr>
      </w:pPr>
      <w:r>
        <w:rPr>
          <w:b w:val="0"/>
          <w:bCs w:val="0"/>
          <w:sz w:val="16"/>
          <w:szCs w:val="16"/>
        </w:rPr>
        <w:t>Cox proportional hazards models: 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(≥31,000/&lt;31,000), and sleep duration (≤6h/≥7h) for UK Biobank; only adjusted for gender (male, female) for Chinese Cohort</w:t>
      </w:r>
      <w:r>
        <w:rPr>
          <w:rFonts w:hint="eastAsia"/>
          <w:b w:val="0"/>
          <w:bCs w:val="0"/>
          <w:sz w:val="16"/>
          <w:szCs w:val="16"/>
        </w:rPr>
        <w:t>.</w:t>
      </w:r>
    </w:p>
    <w:p w14:paraId="647975D8">
      <w:pPr>
        <w:pStyle w:val="25"/>
      </w:pPr>
      <w:r>
        <w:t>Table S1</w:t>
      </w:r>
      <w:r>
        <w:rPr>
          <w:rFonts w:hint="eastAsia"/>
          <w:lang w:val="en-US" w:eastAsia="zh-CN"/>
        </w:rPr>
        <w:t>6</w:t>
      </w:r>
      <w:r>
        <w:t xml:space="preserve">: Death rates per 1,000 person-years, hazard ratios, estimated and prolonged life expectancy at age 45 and 65 for participants with and without major chronic diseases (excluding cancer) from UK Biobank and participants with major chronic diseases (excluding cancer) from Chinese Cohort. </w:t>
      </w:r>
    </w:p>
    <w:p w14:paraId="3B90DB4D">
      <w:pPr>
        <w:pStyle w:val="25"/>
        <w:rPr>
          <w:b w:val="0"/>
          <w:bCs w:val="0"/>
          <w:sz w:val="16"/>
          <w:szCs w:val="16"/>
        </w:rPr>
      </w:pPr>
      <w:r>
        <w:rPr>
          <w:b w:val="0"/>
          <w:bCs w:val="0"/>
          <w:sz w:val="16"/>
          <w:szCs w:val="16"/>
        </w:rPr>
        <w:t>Cox proportional hazards models: 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(≥31,000/&lt;31,000), and sleep duration (≤6h/≥7h) for UK Biobank; only adjusted for gender (male, female) for Chinese Cohort</w:t>
      </w:r>
      <w:r>
        <w:rPr>
          <w:rFonts w:hint="eastAsia"/>
          <w:b w:val="0"/>
          <w:bCs w:val="0"/>
          <w:sz w:val="16"/>
          <w:szCs w:val="16"/>
        </w:rPr>
        <w:t>.</w:t>
      </w:r>
    </w:p>
    <w:p w14:paraId="18269A06">
      <w:pPr>
        <w:pStyle w:val="25"/>
      </w:pPr>
      <w:r>
        <w:t>Table S1</w:t>
      </w:r>
      <w:r>
        <w:rPr>
          <w:rFonts w:hint="eastAsia"/>
          <w:lang w:val="en-US" w:eastAsia="zh-CN"/>
        </w:rPr>
        <w:t>7</w:t>
      </w:r>
      <w:r>
        <w:t>: Death rates per 1,000 person-years, hazard ratios, estimated and prolonged life expectancy at age 45 and 65 for participants with and without major chronic diseases (excluding dementia) from UK Biobank and participants with major chronic diseases (excluding dementia) from Chinese Cohort.</w:t>
      </w:r>
    </w:p>
    <w:p w14:paraId="5B5C9A6B">
      <w:pPr>
        <w:pStyle w:val="25"/>
        <w:rPr>
          <w:b w:val="0"/>
          <w:bCs w:val="0"/>
          <w:sz w:val="16"/>
          <w:szCs w:val="16"/>
        </w:rPr>
      </w:pPr>
      <w:r>
        <w:rPr>
          <w:b w:val="0"/>
          <w:bCs w:val="0"/>
          <w:sz w:val="16"/>
          <w:szCs w:val="16"/>
        </w:rPr>
        <w:t>Cox proportional hazards models: 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(≥31,000/&lt;31,000), and sleep duration (≤6h/≥7h) for UK Biobank; only adjusted for gender (male, female) for Chinese Cohort</w:t>
      </w:r>
      <w:r>
        <w:rPr>
          <w:rFonts w:hint="eastAsia"/>
          <w:b w:val="0"/>
          <w:bCs w:val="0"/>
          <w:sz w:val="16"/>
          <w:szCs w:val="16"/>
        </w:rPr>
        <w:t>.</w:t>
      </w:r>
    </w:p>
    <w:p w14:paraId="55673C67">
      <w:pPr>
        <w:pStyle w:val="25"/>
      </w:pPr>
      <w:r>
        <w:t>Table S1</w:t>
      </w:r>
      <w:r>
        <w:rPr>
          <w:rFonts w:hint="eastAsia"/>
          <w:lang w:val="en-US" w:eastAsia="zh-CN"/>
        </w:rPr>
        <w:t>8</w:t>
      </w:r>
      <w:r>
        <w:t>: Death rates per 1,000 person-years, hazard ratios, estimated and prolonged life expectancy at age 45 and 65 for participants with and without major chronic diseases from UK Biobank and participants with major chronic diseases from Chinese Cohort, after removal of participants with hypertension, cerebrovascular disease, and mental disorders at baseline</w:t>
      </w:r>
      <w:r>
        <w:rPr>
          <w:rFonts w:hint="eastAsia"/>
        </w:rPr>
        <w:t>.</w:t>
      </w:r>
    </w:p>
    <w:p w14:paraId="2FB89F26">
      <w:pPr>
        <w:rPr>
          <w:rFonts w:ascii="Times New Roman" w:hAnsi="Times New Roman" w:cs="Times New Roman"/>
          <w:sz w:val="16"/>
          <w:szCs w:val="16"/>
        </w:rPr>
      </w:pPr>
      <w:r>
        <w:rPr>
          <w:rFonts w:ascii="Times New Roman" w:hAnsi="Times New Roman" w:cs="Times New Roman"/>
          <w:sz w:val="16"/>
          <w:szCs w:val="16"/>
        </w:rPr>
        <w:t>Cox proportional hazards models: 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(≥31,000/&lt;31,000), and sleep duration (≤6h/≥7h) for UK Biobank; only adjusted for gender (male, female) for Chinese Cohort</w:t>
      </w:r>
      <w:r>
        <w:rPr>
          <w:rFonts w:hint="eastAsia" w:ascii="Times New Roman" w:hAnsi="Times New Roman" w:cs="Times New Roman"/>
          <w:sz w:val="16"/>
          <w:szCs w:val="16"/>
        </w:rPr>
        <w:t>.</w:t>
      </w:r>
    </w:p>
    <w:p w14:paraId="2D64946D">
      <w:pPr>
        <w:pStyle w:val="25"/>
      </w:pPr>
      <w:r>
        <w:t>Table S1</w:t>
      </w:r>
      <w:r>
        <w:rPr>
          <w:rFonts w:hint="eastAsia"/>
          <w:lang w:val="en-US" w:eastAsia="zh-CN"/>
        </w:rPr>
        <w:t>9</w:t>
      </w:r>
      <w:r>
        <w:t>: Death rates per 1,000 person-years, hazard ratios, estimated and prolonged life expectancy at age 45 and 65 for participants with and without major chronic diseases from UK Biobank and participants with major chronic diseases from Chinese Cohort, after excluding participants who died in the first year of follow-up</w:t>
      </w:r>
      <w:r>
        <w:rPr>
          <w:rFonts w:hint="eastAsia"/>
        </w:rPr>
        <w:t>.</w:t>
      </w:r>
    </w:p>
    <w:p w14:paraId="40048E87">
      <w:pPr>
        <w:rPr>
          <w:rFonts w:ascii="Times New Roman" w:hAnsi="Times New Roman" w:cs="Times New Roman"/>
          <w:sz w:val="16"/>
          <w:szCs w:val="16"/>
        </w:rPr>
      </w:pPr>
      <w:r>
        <w:rPr>
          <w:rFonts w:ascii="Times New Roman" w:hAnsi="Times New Roman" w:cs="Times New Roman"/>
          <w:sz w:val="16"/>
          <w:szCs w:val="16"/>
        </w:rPr>
        <w:t>Cox proportional hazards models: 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(≥31,000/&lt;31,000), and sleep duration (≤6h/≥7h) for UK Biobank; only adjusted for gender (male, female) for Chinese Cohort.</w:t>
      </w:r>
    </w:p>
    <w:p w14:paraId="1F5AFCDF">
      <w:pPr>
        <w:rPr>
          <w:rFonts w:ascii="Times New Roman" w:hAnsi="Times New Roman" w:cs="Times New Roman"/>
          <w:b/>
          <w:bCs/>
          <w:sz w:val="20"/>
          <w:szCs w:val="20"/>
        </w:rPr>
      </w:pPr>
      <w:r>
        <w:rPr>
          <w:rFonts w:ascii="Times New Roman" w:hAnsi="Times New Roman" w:cs="Times New Roman"/>
          <w:b/>
          <w:bCs/>
          <w:sz w:val="20"/>
          <w:szCs w:val="20"/>
        </w:rPr>
        <w:t>Table S</w:t>
      </w:r>
      <w:r>
        <w:rPr>
          <w:rFonts w:hint="eastAsia" w:ascii="Times New Roman" w:hAnsi="Times New Roman" w:cs="Times New Roman"/>
          <w:b/>
          <w:bCs/>
          <w:sz w:val="20"/>
          <w:szCs w:val="20"/>
          <w:lang w:val="en-US" w:eastAsia="zh-CN"/>
        </w:rPr>
        <w:t>20</w:t>
      </w:r>
      <w:r>
        <w:rPr>
          <w:rFonts w:ascii="Times New Roman" w:hAnsi="Times New Roman" w:cs="Times New Roman"/>
          <w:b/>
          <w:bCs/>
          <w:sz w:val="20"/>
          <w:szCs w:val="20"/>
        </w:rPr>
        <w:t>: Death rates per 1,000 person-years, hazard ratios, estimated and prolonged life expectancy at age 45 and 65 for participants with and without major chronic diseases from UK Biobank and participants with major chronic diseases from Chinese Cohort, after shortening the follow-up period to 15.0 years for UK Biobank and 10.0 years for Chinese Cohort.</w:t>
      </w:r>
    </w:p>
    <w:p w14:paraId="17510E13">
      <w:pPr>
        <w:rPr>
          <w:rFonts w:ascii="Times New Roman" w:hAnsi="Times New Roman" w:cs="Times New Roman"/>
          <w:sz w:val="16"/>
          <w:szCs w:val="16"/>
        </w:rPr>
      </w:pPr>
      <w:r>
        <w:rPr>
          <w:rFonts w:ascii="Times New Roman" w:hAnsi="Times New Roman" w:cs="Times New Roman"/>
          <w:sz w:val="16"/>
          <w:szCs w:val="16"/>
        </w:rPr>
        <w:t>Cox proportional hazards models: 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(≥31,000/&lt;31,000), and sleep duration (≤6h/≥7h) for UK Biobank; only adjusted for gender (male, female) for Chinese Cohort</w:t>
      </w:r>
      <w:r>
        <w:rPr>
          <w:rFonts w:hint="eastAsia" w:ascii="Times New Roman" w:hAnsi="Times New Roman" w:cs="Times New Roman"/>
          <w:sz w:val="16"/>
          <w:szCs w:val="16"/>
        </w:rPr>
        <w:t>.</w:t>
      </w:r>
    </w:p>
    <w:p w14:paraId="178A7080">
      <w:pPr>
        <w:pStyle w:val="25"/>
      </w:pPr>
      <w:r>
        <w:t>Table S2</w:t>
      </w:r>
      <w:r>
        <w:rPr>
          <w:rFonts w:hint="eastAsia"/>
          <w:lang w:val="en-US" w:eastAsia="zh-CN"/>
        </w:rPr>
        <w:t>1</w:t>
      </w:r>
      <w:r>
        <w:t>: Death rates per 1,000 person-years, hazard ratios, estimated and prolonged life expectancy at age 45 and 65 for participants with and without major chronic diseases from UK Biobank after removal of missing covariate data.</w:t>
      </w:r>
    </w:p>
    <w:p w14:paraId="67BF56AA">
      <w:pPr>
        <w:pStyle w:val="25"/>
        <w:rPr>
          <w:b w:val="0"/>
          <w:bCs w:val="0"/>
          <w:sz w:val="16"/>
          <w:szCs w:val="16"/>
        </w:rPr>
      </w:pPr>
      <w:r>
        <w:rPr>
          <w:b w:val="0"/>
          <w:bCs w:val="0"/>
          <w:sz w:val="16"/>
          <w:szCs w:val="16"/>
        </w:rPr>
        <w:t>Cox proportional hazards models 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 000/&lt;31, 000), and sleep duration (≤6h/≥7h) for UK Biobank.</w:t>
      </w:r>
    </w:p>
    <w:p w14:paraId="2D693BD8">
      <w:pPr>
        <w:pStyle w:val="25"/>
      </w:pPr>
      <w:r>
        <w:t>Table S2</w:t>
      </w:r>
      <w:r>
        <w:rPr>
          <w:rFonts w:hint="eastAsia"/>
          <w:lang w:val="en-US" w:eastAsia="zh-CN"/>
        </w:rPr>
        <w:t>2</w:t>
      </w:r>
      <w:r>
        <w:t>: Death rates per 1,000 person-years, hazard ratios, estimated and prolonged life expectancy at age 45 and 65 for participants with and without major chronic diseases from UK Biobank after filling in missing aging data.</w:t>
      </w:r>
    </w:p>
    <w:p w14:paraId="74AEDBE5">
      <w:pPr>
        <w:pStyle w:val="25"/>
        <w:rPr>
          <w:b w:val="0"/>
          <w:bCs w:val="0"/>
          <w:sz w:val="16"/>
          <w:szCs w:val="16"/>
        </w:rPr>
      </w:pPr>
      <w:r>
        <w:rPr>
          <w:b w:val="0"/>
          <w:bCs w:val="0"/>
          <w:sz w:val="16"/>
          <w:szCs w:val="16"/>
        </w:rPr>
        <w:t>Cox proportional hazards models 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 000/&lt;31, 000), and sleep duration (≤6h/≥7h) for UK Biobank.</w:t>
      </w:r>
    </w:p>
    <w:p w14:paraId="46310706">
      <w:pPr>
        <w:pStyle w:val="25"/>
      </w:pPr>
      <w:r>
        <w:t>Table S2</w:t>
      </w:r>
      <w:r>
        <w:rPr>
          <w:rFonts w:hint="eastAsia"/>
          <w:lang w:val="en-US" w:eastAsia="zh-CN"/>
        </w:rPr>
        <w:t>3</w:t>
      </w:r>
      <w:r>
        <w:t>: PhenoAgeAccel values across Waves in distinct k-means clusters of PhenoAgeAccel trajectories, for participants from the Chinese Cohort included in the focused analysis.</w:t>
      </w:r>
    </w:p>
    <w:p w14:paraId="0949D51C">
      <w:pPr>
        <w:pStyle w:val="25"/>
      </w:pPr>
      <w:r>
        <w:t>Table S2</w:t>
      </w:r>
      <w:r>
        <w:rPr>
          <w:rFonts w:hint="eastAsia"/>
          <w:lang w:val="en-US" w:eastAsia="zh-CN"/>
        </w:rPr>
        <w:t>4</w:t>
      </w:r>
      <w:r>
        <w:t>: Death rates per 1,000 person-years, hazard ratios, and estimated as well as prolonged life expectancy at 45 and 65 years of age across distinct k-means clusters of PhenoAgeAccel trajectories, for participants from the Chinese Cohort included in the focused analysis.</w:t>
      </w:r>
    </w:p>
    <w:p w14:paraId="2950F126">
      <w:pPr>
        <w:rPr>
          <w:rFonts w:ascii="Times New Roman" w:hAnsi="Times New Roman" w:cs="Times New Roman"/>
          <w:sz w:val="16"/>
          <w:szCs w:val="16"/>
        </w:rPr>
      </w:pPr>
      <w:r>
        <w:rPr>
          <w:rFonts w:ascii="Times New Roman" w:hAnsi="Times New Roman" w:cs="Times New Roman"/>
          <w:sz w:val="16"/>
          <w:szCs w:val="16"/>
        </w:rPr>
        <w:t>Cox proportional hazards models for the Chinese Cohort included in the focused analysis.</w:t>
      </w:r>
    </w:p>
    <w:p w14:paraId="49D4C798">
      <w:pPr>
        <w:pStyle w:val="25"/>
        <w:spacing w:line="240" w:lineRule="auto"/>
      </w:pPr>
      <w:r>
        <w:t>Table S2</w:t>
      </w:r>
      <w:r>
        <w:rPr>
          <w:rFonts w:hint="eastAsia"/>
          <w:lang w:val="en-US" w:eastAsia="zh-CN"/>
        </w:rPr>
        <w:t>5</w:t>
      </w:r>
      <w:r>
        <w:t>: Death rates per 1,000 person-years, hazard ratios, and estimated as well as prolonged life expectancy at 45 and 65 years of age across tertile groups of cuPhenoAgeAccel, for participants from the Chinese Cohort included in the focused analysis.</w:t>
      </w:r>
    </w:p>
    <w:p w14:paraId="1FCA20F2">
      <w:pPr>
        <w:spacing w:line="240" w:lineRule="auto"/>
        <w:rPr>
          <w:rFonts w:ascii="Times New Roman" w:hAnsi="Times New Roman" w:cs="Times New Roman"/>
          <w:sz w:val="16"/>
          <w:szCs w:val="16"/>
        </w:rPr>
      </w:pPr>
      <w:r>
        <w:rPr>
          <w:rFonts w:ascii="Times New Roman" w:hAnsi="Times New Roman" w:cs="Times New Roman"/>
          <w:sz w:val="16"/>
          <w:szCs w:val="16"/>
        </w:rPr>
        <w:t>Cox proportional hazards models for the Chinese Cohort included in the focused analy</w:t>
      </w:r>
      <w:r>
        <w:rPr>
          <w:rFonts w:hint="eastAsia" w:ascii="Times New Roman" w:hAnsi="Times New Roman" w:cs="Times New Roman"/>
          <w:sz w:val="16"/>
          <w:szCs w:val="16"/>
        </w:rPr>
        <w:t>sis.</w:t>
      </w:r>
    </w:p>
    <w:p w14:paraId="7D1B7466">
      <w:pPr>
        <w:rPr>
          <w:rFonts w:ascii="Times New Roman" w:hAnsi="Times New Roman" w:cs="Times New Roman"/>
          <w:sz w:val="16"/>
          <w:szCs w:val="16"/>
        </w:rPr>
      </w:pPr>
    </w:p>
    <w:p w14:paraId="4B548038">
      <w:pPr>
        <w:rPr>
          <w:rFonts w:ascii="Times New Roman" w:hAnsi="Times New Roman" w:cs="Times New Roman"/>
          <w:sz w:val="16"/>
          <w:szCs w:val="16"/>
        </w:rPr>
      </w:pPr>
    </w:p>
    <w:p w14:paraId="149EAB59">
      <w:pPr>
        <w:rPr>
          <w:rFonts w:hint="default" w:ascii="Times New Roman" w:hAnsi="Times New Roman"/>
          <w:b/>
          <w:bCs/>
          <w:color w:val="000000" w:themeColor="text1"/>
          <w:sz w:val="28"/>
          <w:szCs w:val="36"/>
          <w:lang w:val="en-US"/>
        </w:rPr>
      </w:pPr>
      <w:r>
        <w:rPr>
          <w:rFonts w:hint="eastAsia" w:ascii="Times New Roman" w:hAnsi="Times New Roman"/>
          <w:b/>
          <w:bCs/>
          <w:color w:val="000000" w:themeColor="text1"/>
          <w:sz w:val="28"/>
          <w:szCs w:val="36"/>
        </w:rPr>
        <w:t>Supplement-</w:t>
      </w:r>
      <w:r>
        <w:rPr>
          <w:rFonts w:hint="default" w:ascii="Times New Roman" w:hAnsi="Times New Roman"/>
          <w:b/>
          <w:bCs/>
          <w:color w:val="000000" w:themeColor="text1"/>
          <w:sz w:val="28"/>
          <w:szCs w:val="36"/>
        </w:rPr>
        <w:t>Figure</w:t>
      </w:r>
      <w:r>
        <w:rPr>
          <w:rFonts w:hint="eastAsia" w:ascii="Times New Roman" w:hAnsi="Times New Roman"/>
          <w:b/>
          <w:bCs/>
          <w:color w:val="000000" w:themeColor="text1"/>
          <w:sz w:val="28"/>
          <w:szCs w:val="36"/>
          <w:lang w:val="en-US" w:eastAsia="zh-CN"/>
        </w:rPr>
        <w:t xml:space="preserve"> S</w:t>
      </w:r>
      <w:r>
        <w:rPr>
          <w:rFonts w:hint="eastAsia" w:ascii="Times New Roman" w:hAnsi="Times New Roman"/>
          <w:b/>
          <w:bCs/>
          <w:color w:val="000000" w:themeColor="text1"/>
          <w:sz w:val="28"/>
          <w:szCs w:val="36"/>
        </w:rPr>
        <w:t xml:space="preserve">1 to </w:t>
      </w:r>
      <w:r>
        <w:rPr>
          <w:rFonts w:hint="eastAsia" w:ascii="Times New Roman" w:hAnsi="Times New Roman"/>
          <w:b/>
          <w:bCs/>
          <w:color w:val="000000" w:themeColor="text1"/>
          <w:sz w:val="28"/>
          <w:szCs w:val="36"/>
          <w:lang w:val="en-US" w:eastAsia="zh-CN"/>
        </w:rPr>
        <w:t>22</w:t>
      </w:r>
    </w:p>
    <w:p w14:paraId="24CAF656">
      <w:pPr>
        <w:rPr>
          <w:rFonts w:ascii="Times New Roman" w:hAnsi="Times New Roman" w:cs="Times New Roman"/>
          <w:b/>
          <w:bCs/>
          <w:sz w:val="20"/>
          <w:szCs w:val="20"/>
        </w:rPr>
      </w:pPr>
      <w:r>
        <w:rPr>
          <w:rFonts w:ascii="Times New Roman" w:hAnsi="Times New Roman" w:cs="Times New Roman"/>
          <w:b/>
          <w:bCs/>
          <w:sz w:val="20"/>
          <w:szCs w:val="20"/>
        </w:rPr>
        <w:t>Figure S1: Distribution of PhenoAgeAccel across different disease states in UK Biobank (participants with and without major chronic diseases) and Chinese Cohort (participants with major chronic diseases).</w:t>
      </w:r>
    </w:p>
    <w:p w14:paraId="6A5D2DCB">
      <w:pPr>
        <w:spacing w:line="240" w:lineRule="auto"/>
        <w:rPr>
          <w:rFonts w:ascii="Times New Roman" w:hAnsi="Times New Roman" w:cs="Times New Roman"/>
          <w:sz w:val="16"/>
          <w:szCs w:val="16"/>
        </w:rPr>
      </w:pPr>
      <w:r>
        <w:rPr>
          <w:rFonts w:ascii="Times New Roman" w:hAnsi="Times New Roman" w:cs="Times New Roman"/>
          <w:sz w:val="16"/>
          <w:szCs w:val="16"/>
        </w:rPr>
        <w:t>A: With major chronic diseases (UK Biobank)</w:t>
      </w:r>
    </w:p>
    <w:p w14:paraId="7EC84C3F">
      <w:pPr>
        <w:spacing w:line="240" w:lineRule="auto"/>
        <w:rPr>
          <w:rFonts w:ascii="Times New Roman" w:hAnsi="Times New Roman" w:cs="Times New Roman"/>
          <w:sz w:val="16"/>
          <w:szCs w:val="16"/>
        </w:rPr>
      </w:pPr>
      <w:r>
        <w:rPr>
          <w:rFonts w:ascii="Times New Roman" w:hAnsi="Times New Roman" w:cs="Times New Roman"/>
          <w:sz w:val="16"/>
          <w:szCs w:val="16"/>
        </w:rPr>
        <w:t>B: Without major chronic diseases (UK Biobank)</w:t>
      </w:r>
    </w:p>
    <w:p w14:paraId="7ECF0B72">
      <w:pPr>
        <w:spacing w:line="240" w:lineRule="auto"/>
        <w:rPr>
          <w:rFonts w:ascii="Times New Roman" w:hAnsi="Times New Roman" w:cs="Times New Roman"/>
          <w:b/>
          <w:bCs/>
          <w:sz w:val="20"/>
          <w:szCs w:val="20"/>
        </w:rPr>
      </w:pPr>
      <w:r>
        <w:rPr>
          <w:rFonts w:ascii="Times New Roman" w:hAnsi="Times New Roman" w:cs="Times New Roman"/>
          <w:sz w:val="16"/>
          <w:szCs w:val="16"/>
        </w:rPr>
        <w:t>C: With major chronic diseases (Chinese Cohort)</w:t>
      </w:r>
    </w:p>
    <w:p w14:paraId="707CEE49">
      <w:pPr>
        <w:pStyle w:val="64"/>
        <w:rPr>
          <w:rFonts w:hint="eastAsia" w:cs="Times New Roman"/>
        </w:rPr>
      </w:pPr>
      <w:r>
        <w:rPr>
          <w:rFonts w:cs="Times New Roman"/>
        </w:rPr>
        <w:t>Figure S2: Association between mortality and different PhenoAgeAccel phenotypes in participants with and without major chronic diseases from UK Biobank and participants with major chronic diseases from Chinese Cohort</w:t>
      </w:r>
      <w:r>
        <w:rPr>
          <w:rFonts w:hint="eastAsia" w:cs="Times New Roman"/>
        </w:rPr>
        <w:t>.</w:t>
      </w:r>
    </w:p>
    <w:p w14:paraId="0317F4EB">
      <w:pPr>
        <w:spacing w:line="240" w:lineRule="auto"/>
        <w:rPr>
          <w:rFonts w:ascii="Times New Roman" w:hAnsi="Times New Roman" w:cs="Times New Roman"/>
          <w:sz w:val="16"/>
          <w:szCs w:val="16"/>
        </w:rPr>
      </w:pPr>
      <w:r>
        <w:rPr>
          <w:rFonts w:ascii="Times New Roman" w:hAnsi="Times New Roman" w:cs="Times New Roman"/>
          <w:sz w:val="16"/>
          <w:szCs w:val="16"/>
        </w:rPr>
        <w:t>A: With major chronic diseases (UK Biobank)</w:t>
      </w:r>
    </w:p>
    <w:p w14:paraId="2D66BCD7">
      <w:pPr>
        <w:spacing w:line="240" w:lineRule="auto"/>
        <w:rPr>
          <w:rFonts w:ascii="Times New Roman" w:hAnsi="Times New Roman" w:cs="Times New Roman"/>
          <w:sz w:val="16"/>
          <w:szCs w:val="16"/>
        </w:rPr>
      </w:pPr>
      <w:r>
        <w:rPr>
          <w:rFonts w:ascii="Times New Roman" w:hAnsi="Times New Roman" w:cs="Times New Roman"/>
          <w:sz w:val="16"/>
          <w:szCs w:val="16"/>
        </w:rPr>
        <w:t>B: Without major chronic diseases (UK Biobank)</w:t>
      </w:r>
    </w:p>
    <w:p w14:paraId="6E4532C2">
      <w:pPr>
        <w:spacing w:line="240" w:lineRule="auto"/>
      </w:pPr>
      <w:r>
        <w:rPr>
          <w:rFonts w:ascii="Times New Roman" w:hAnsi="Times New Roman" w:cs="Times New Roman"/>
          <w:sz w:val="16"/>
          <w:szCs w:val="16"/>
        </w:rPr>
        <w:t>C: With major chronic diseases (Chinese Cohort)</w:t>
      </w:r>
    </w:p>
    <w:p w14:paraId="62D8BABA">
      <w:pPr>
        <w:jc w:val="left"/>
        <w:rPr>
          <w:rFonts w:ascii="Times New Roman" w:hAnsi="Times New Roman" w:cs="Times New Roman"/>
          <w:sz w:val="16"/>
          <w:szCs w:val="16"/>
        </w:rPr>
      </w:pPr>
      <w:r>
        <w:rPr>
          <w:rStyle w:val="65"/>
          <w:rFonts w:cs="Times New Roman"/>
        </w:rPr>
        <w:t xml:space="preserve">Figure S3: Predicted increase in PhenoAgeAccel for each disease count by age category in UK Biobank. </w:t>
      </w:r>
      <w:r>
        <w:rPr>
          <w:rFonts w:ascii="Times New Roman" w:hAnsi="Times New Roman" w:cs="Times New Roman"/>
          <w:sz w:val="16"/>
          <w:szCs w:val="16"/>
        </w:rPr>
        <w:t>The y-axis depicts the increase in PhenoAgeAccel compared to persons who were disease-free. The x-axis shows groups categorized based on chronological age and the number of diseases each participant had.</w:t>
      </w:r>
    </w:p>
    <w:p w14:paraId="0C141C42">
      <w:pPr>
        <w:pStyle w:val="64"/>
        <w:rPr>
          <w:rFonts w:cs="Times New Roman"/>
        </w:rPr>
      </w:pPr>
      <w:r>
        <w:rPr>
          <w:rFonts w:cs="Times New Roman"/>
        </w:rPr>
        <w:t>Figure S4: Standardized cumulative survival of participants with different PhenoAgeAccel phenotypes from UK Biobank (with and without major chronic diseases) and Chinese Cohort (with major chronic diseases).</w:t>
      </w:r>
    </w:p>
    <w:p w14:paraId="4B714195">
      <w:pPr>
        <w:rPr>
          <w:rFonts w:ascii="Times New Roman" w:hAnsi="Times New Roman" w:cs="Times New Roman"/>
          <w:sz w:val="16"/>
          <w:szCs w:val="16"/>
        </w:rPr>
      </w:pPr>
      <w:r>
        <w:rPr>
          <w:rFonts w:ascii="Times New Roman" w:hAnsi="Times New Roman" w:cs="Times New Roman"/>
          <w:sz w:val="16"/>
          <w:szCs w:val="16"/>
        </w:rPr>
        <w:t>A, B, C: With major chronic diseases (UK Biobank)</w:t>
      </w:r>
    </w:p>
    <w:p w14:paraId="0524319E">
      <w:pPr>
        <w:rPr>
          <w:rFonts w:ascii="Times New Roman" w:hAnsi="Times New Roman" w:cs="Times New Roman"/>
          <w:sz w:val="16"/>
          <w:szCs w:val="16"/>
        </w:rPr>
      </w:pPr>
      <w:r>
        <w:rPr>
          <w:rFonts w:ascii="Times New Roman" w:hAnsi="Times New Roman" w:cs="Times New Roman"/>
          <w:sz w:val="16"/>
          <w:szCs w:val="16"/>
        </w:rPr>
        <w:t>D, E, F: Without major chronic diseases (UK Biobank)</w:t>
      </w:r>
    </w:p>
    <w:p w14:paraId="04DCA4A5">
      <w:pPr>
        <w:jc w:val="left"/>
        <w:rPr>
          <w:rFonts w:cs="Times New Roman"/>
        </w:rPr>
      </w:pPr>
      <w:r>
        <w:rPr>
          <w:rFonts w:ascii="Times New Roman" w:hAnsi="Times New Roman" w:cs="Times New Roman"/>
          <w:sz w:val="16"/>
          <w:szCs w:val="16"/>
        </w:rPr>
        <w:t>G, H, I: With major chronic diseases (Chinese Cohort)</w:t>
      </w:r>
    </w:p>
    <w:p w14:paraId="3FC2F042">
      <w:pPr>
        <w:pStyle w:val="64"/>
        <w:rPr>
          <w:rFonts w:cs="Times New Roman"/>
        </w:rPr>
      </w:pPr>
      <w:r>
        <w:rPr>
          <w:rFonts w:cs="Times New Roman"/>
        </w:rPr>
        <w:t>Figure S5: Linear and nonlinear relationships between phenotypic age acceleration (PhenoAgeAccel) and risk of death in patients with and without major chronic diseases in UK Biobank.</w:t>
      </w:r>
    </w:p>
    <w:p w14:paraId="0C7D29C2">
      <w:pPr>
        <w:jc w:val="left"/>
        <w:rPr>
          <w:rFonts w:ascii="Times New Roman" w:hAnsi="Times New Roman" w:cs="Times New Roman"/>
          <w:sz w:val="16"/>
          <w:szCs w:val="16"/>
        </w:rPr>
      </w:pPr>
      <w:r>
        <w:rPr>
          <w:rFonts w:ascii="Times New Roman" w:hAnsi="Times New Roman" w:cs="Times New Roman"/>
          <w:sz w:val="16"/>
          <w:szCs w:val="16"/>
        </w:rPr>
        <w:t>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 000/&lt;31, 000), and sleep duration (≤6h/≥7h)</w:t>
      </w:r>
      <w:r>
        <w:rPr>
          <w:rFonts w:hint="eastAsia" w:ascii="Times New Roman" w:hAnsi="Times New Roman" w:cs="Times New Roman"/>
          <w:sz w:val="16"/>
          <w:szCs w:val="16"/>
        </w:rPr>
        <w:t xml:space="preserve"> </w:t>
      </w:r>
      <w:r>
        <w:rPr>
          <w:rFonts w:ascii="Times New Roman" w:hAnsi="Times New Roman" w:cs="Times New Roman"/>
          <w:sz w:val="16"/>
          <w:szCs w:val="16"/>
        </w:rPr>
        <w:t>for UK Biobank</w:t>
      </w:r>
      <w:r>
        <w:rPr>
          <w:rFonts w:hint="eastAsia" w:ascii="Times New Roman" w:hAnsi="Times New Roman" w:cs="Times New Roman"/>
          <w:sz w:val="16"/>
          <w:szCs w:val="16"/>
        </w:rPr>
        <w:t>.</w:t>
      </w:r>
    </w:p>
    <w:p w14:paraId="3451F385">
      <w:pPr>
        <w:pStyle w:val="64"/>
        <w:rPr>
          <w:rFonts w:cs="Times New Roman"/>
        </w:rPr>
      </w:pPr>
      <w:r>
        <w:rPr>
          <w:rFonts w:cs="Times New Roman"/>
        </w:rPr>
        <w:t>Figure S6:Estimated life expectancy at age 45 for participants with and without major chronic diseases from UK Biobank and participants with major chronic diseases from Chinese Cohort.</w:t>
      </w:r>
    </w:p>
    <w:p w14:paraId="587577C0">
      <w:pPr>
        <w:rPr>
          <w:rFonts w:ascii="Times New Roman" w:hAnsi="Times New Roman" w:cs="Times New Roman"/>
          <w:sz w:val="16"/>
          <w:szCs w:val="16"/>
        </w:rPr>
      </w:pPr>
      <w:r>
        <w:rPr>
          <w:rFonts w:ascii="Times New Roman" w:hAnsi="Times New Roman" w:cs="Times New Roman"/>
          <w:sz w:val="16"/>
          <w:szCs w:val="16"/>
        </w:rPr>
        <w:t>A, B, C: With major chronic diseases (UK Biobank)</w:t>
      </w:r>
    </w:p>
    <w:p w14:paraId="42EE64F2">
      <w:pPr>
        <w:rPr>
          <w:rFonts w:ascii="Times New Roman" w:hAnsi="Times New Roman" w:cs="Times New Roman"/>
          <w:sz w:val="16"/>
          <w:szCs w:val="16"/>
        </w:rPr>
      </w:pPr>
      <w:r>
        <w:rPr>
          <w:rFonts w:ascii="Times New Roman" w:hAnsi="Times New Roman" w:cs="Times New Roman"/>
          <w:sz w:val="16"/>
          <w:szCs w:val="16"/>
        </w:rPr>
        <w:t>D, E, F: Without major chronic diseases (UK Biobank)</w:t>
      </w:r>
    </w:p>
    <w:p w14:paraId="59917999">
      <w:pPr>
        <w:jc w:val="left"/>
        <w:rPr>
          <w:rFonts w:ascii="Times New Roman" w:hAnsi="Times New Roman" w:cs="Times New Roman"/>
          <w:sz w:val="16"/>
          <w:szCs w:val="16"/>
        </w:rPr>
      </w:pPr>
      <w:r>
        <w:rPr>
          <w:rFonts w:ascii="Times New Roman" w:hAnsi="Times New Roman" w:cs="Times New Roman"/>
          <w:sz w:val="16"/>
          <w:szCs w:val="16"/>
        </w:rPr>
        <w:t>G, H, I: With major chronic diseases (Chinese</w:t>
      </w:r>
      <w:r>
        <w:rPr>
          <w:rFonts w:hint="eastAsia" w:ascii="Times New Roman" w:hAnsi="Times New Roman" w:cs="Times New Roman"/>
          <w:sz w:val="16"/>
          <w:szCs w:val="16"/>
        </w:rPr>
        <w:t xml:space="preserve"> </w:t>
      </w:r>
      <w:r>
        <w:rPr>
          <w:rFonts w:ascii="Times New Roman" w:hAnsi="Times New Roman" w:cs="Times New Roman"/>
          <w:sz w:val="16"/>
          <w:szCs w:val="16"/>
        </w:rPr>
        <w:t>Cohort)</w:t>
      </w:r>
    </w:p>
    <w:p w14:paraId="537AAC01">
      <w:pPr>
        <w:pStyle w:val="64"/>
        <w:rPr>
          <w:rFonts w:cs="Times New Roman"/>
        </w:rPr>
      </w:pPr>
      <w:r>
        <w:rPr>
          <w:rFonts w:cs="Times New Roman"/>
        </w:rPr>
        <w:t>Figure S7:Association between increased life expectancy at age 45 and different phenotypes of PhenoAgeAccel in participants with and without major chronic diseases from UK Biobank after adding some covariates for control (n=353619).</w:t>
      </w:r>
    </w:p>
    <w:p w14:paraId="76CEC81C">
      <w:pPr>
        <w:rPr>
          <w:rFonts w:ascii="Times New Roman" w:hAnsi="Times New Roman" w:cs="Times New Roman"/>
          <w:sz w:val="16"/>
          <w:szCs w:val="16"/>
        </w:rPr>
      </w:pPr>
      <w:r>
        <w:rPr>
          <w:rFonts w:ascii="Times New Roman" w:hAnsi="Times New Roman" w:cs="Times New Roman"/>
          <w:sz w:val="16"/>
          <w:szCs w:val="16"/>
        </w:rPr>
        <w:t>A, B, C:with major chronic diseases</w:t>
      </w:r>
    </w:p>
    <w:p w14:paraId="36A32C48">
      <w:pPr>
        <w:rPr>
          <w:rFonts w:ascii="Times New Roman" w:hAnsi="Times New Roman" w:cs="Times New Roman"/>
          <w:sz w:val="16"/>
          <w:szCs w:val="16"/>
        </w:rPr>
      </w:pPr>
      <w:r>
        <w:rPr>
          <w:rFonts w:ascii="Times New Roman" w:hAnsi="Times New Roman" w:cs="Times New Roman"/>
          <w:sz w:val="16"/>
          <w:szCs w:val="16"/>
        </w:rPr>
        <w:t>D, E, F:without major chronic diseases</w:t>
      </w:r>
    </w:p>
    <w:p w14:paraId="5CD5005D">
      <w:pPr>
        <w:rPr>
          <w:rFonts w:ascii="Times New Roman" w:hAnsi="Times New Roman" w:cs="Times New Roman"/>
          <w:sz w:val="16"/>
          <w:szCs w:val="16"/>
        </w:rPr>
      </w:pPr>
      <w:r>
        <w:rPr>
          <w:rFonts w:ascii="Times New Roman" w:hAnsi="Times New Roman" w:cs="Times New Roman"/>
          <w:sz w:val="16"/>
          <w:szCs w:val="16"/>
        </w:rPr>
        <w:t>The Royston–Parmar proportion-hazards survival model adjusted for gender (male, female), BMI (underweight and normal/overweight and obese), smoking status (current/former and never smoked), employment status (In paid employment or self-employed/Not in paid), walking speed (normal speed and fast walking/slow walking), and sleep duration (≤6h/≥7h) for UK Biobank.</w:t>
      </w:r>
    </w:p>
    <w:p w14:paraId="6098FEA7">
      <w:pPr>
        <w:rPr>
          <w:rStyle w:val="65"/>
          <w:rFonts w:cs="Times New Roman"/>
        </w:rPr>
      </w:pPr>
      <w:r>
        <w:rPr>
          <w:rStyle w:val="65"/>
          <w:rFonts w:cs="Times New Roman"/>
        </w:rPr>
        <w:t>Figure S8: Estimated life expectancy at age 45 for participants with and without major chronic diseases from UK Biobank and participants with major chronic diseases from Chinese Cohort in different aging subgroups</w:t>
      </w:r>
      <w:r>
        <w:rPr>
          <w:rStyle w:val="65"/>
          <w:rFonts w:hint="eastAsia" w:cs="Times New Roman"/>
        </w:rPr>
        <w:t>.</w:t>
      </w:r>
    </w:p>
    <w:p w14:paraId="4EAA190A">
      <w:pPr>
        <w:pStyle w:val="64"/>
        <w:rPr>
          <w:rFonts w:cs="Times New Roman"/>
        </w:rPr>
      </w:pPr>
      <w:r>
        <w:rPr>
          <w:rFonts w:cs="Times New Roman"/>
        </w:rPr>
        <w:t>Figure S9: Association between prolonged life expectancy at age 45 years and different PhenoAgeAccel phenotypes in participants with and without major chronic diseases in different PhenoAgeAccel classification.</w:t>
      </w:r>
    </w:p>
    <w:p w14:paraId="2B2D448D">
      <w:pPr>
        <w:rPr>
          <w:rFonts w:ascii="Times New Roman" w:hAnsi="Times New Roman" w:cs="Times New Roman"/>
          <w:sz w:val="16"/>
          <w:szCs w:val="16"/>
        </w:rPr>
      </w:pPr>
      <w:r>
        <w:rPr>
          <w:rFonts w:ascii="Times New Roman" w:hAnsi="Times New Roman" w:cs="Times New Roman"/>
          <w:sz w:val="16"/>
          <w:szCs w:val="16"/>
        </w:rPr>
        <w:t>A, D, G:</w:t>
      </w:r>
      <w:r>
        <w:rPr>
          <w:rFonts w:hint="eastAsia" w:ascii="Times New Roman" w:hAnsi="Times New Roman" w:cs="Times New Roman"/>
          <w:sz w:val="16"/>
          <w:szCs w:val="16"/>
        </w:rPr>
        <w:t>Binary</w:t>
      </w:r>
      <w:r>
        <w:rPr>
          <w:rFonts w:ascii="Times New Roman" w:hAnsi="Times New Roman" w:cs="Times New Roman"/>
          <w:sz w:val="16"/>
          <w:szCs w:val="16"/>
        </w:rPr>
        <w:t xml:space="preserve"> classification</w:t>
      </w:r>
    </w:p>
    <w:p w14:paraId="16ED501B">
      <w:pPr>
        <w:rPr>
          <w:rFonts w:ascii="Times New Roman" w:hAnsi="Times New Roman" w:cs="Times New Roman"/>
          <w:sz w:val="16"/>
          <w:szCs w:val="16"/>
        </w:rPr>
      </w:pPr>
      <w:r>
        <w:rPr>
          <w:rFonts w:ascii="Times New Roman" w:hAnsi="Times New Roman" w:cs="Times New Roman"/>
          <w:sz w:val="16"/>
          <w:szCs w:val="16"/>
        </w:rPr>
        <w:t xml:space="preserve">B, E, H: </w:t>
      </w:r>
      <w:r>
        <w:rPr>
          <w:rFonts w:hint="eastAsia" w:ascii="Times New Roman" w:hAnsi="Times New Roman" w:cs="Times New Roman"/>
          <w:sz w:val="16"/>
          <w:szCs w:val="16"/>
        </w:rPr>
        <w:t>Tertile</w:t>
      </w:r>
      <w:r>
        <w:rPr>
          <w:rFonts w:ascii="Times New Roman" w:hAnsi="Times New Roman" w:cs="Times New Roman"/>
          <w:sz w:val="16"/>
          <w:szCs w:val="16"/>
        </w:rPr>
        <w:t xml:space="preserve"> classification</w:t>
      </w:r>
    </w:p>
    <w:p w14:paraId="3674D49C">
      <w:pPr>
        <w:rPr>
          <w:rFonts w:ascii="Times New Roman" w:hAnsi="Times New Roman" w:cs="Times New Roman"/>
          <w:sz w:val="16"/>
          <w:szCs w:val="16"/>
        </w:rPr>
      </w:pPr>
      <w:r>
        <w:rPr>
          <w:rFonts w:ascii="Times New Roman" w:hAnsi="Times New Roman" w:cs="Times New Roman"/>
          <w:sz w:val="16"/>
          <w:szCs w:val="16"/>
        </w:rPr>
        <w:t>C, F, I:</w:t>
      </w:r>
      <w:r>
        <w:rPr>
          <w:rFonts w:hint="eastAsia" w:ascii="Times New Roman" w:hAnsi="Times New Roman" w:cs="Times New Roman"/>
          <w:sz w:val="16"/>
          <w:szCs w:val="16"/>
        </w:rPr>
        <w:t>Quartile</w:t>
      </w:r>
      <w:r>
        <w:rPr>
          <w:rFonts w:ascii="Times New Roman" w:hAnsi="Times New Roman" w:cs="Times New Roman"/>
          <w:sz w:val="16"/>
          <w:szCs w:val="16"/>
        </w:rPr>
        <w:t xml:space="preserve"> classification</w:t>
      </w:r>
    </w:p>
    <w:p w14:paraId="22AB1544">
      <w:pPr>
        <w:pStyle w:val="64"/>
        <w:rPr>
          <w:rStyle w:val="65"/>
          <w:rFonts w:cs="Times New Roman"/>
          <w:b/>
          <w:bCs/>
        </w:rPr>
      </w:pPr>
      <w:r>
        <w:rPr>
          <w:rFonts w:cs="Times New Roman"/>
          <w:bCs/>
          <w:szCs w:val="20"/>
        </w:rPr>
        <w:t xml:space="preserve">Figure S10: </w:t>
      </w:r>
      <w:r>
        <w:rPr>
          <w:rStyle w:val="65"/>
          <w:rFonts w:cs="Times New Roman"/>
          <w:b/>
          <w:bCs/>
          <w:szCs w:val="20"/>
        </w:rPr>
        <w:t>The estimates of life expectancy at age 45 by sex, smoking status, employment status, BMI, average household income, sleep duration, education and walking speed in UK Biobank</w:t>
      </w:r>
      <w:r>
        <w:rPr>
          <w:rStyle w:val="65"/>
          <w:rFonts w:hint="eastAsia" w:cs="Times New Roman"/>
          <w:b/>
          <w:bCs/>
          <w:szCs w:val="20"/>
        </w:rPr>
        <w:t>.</w:t>
      </w:r>
    </w:p>
    <w:p w14:paraId="77259C02">
      <w:pPr>
        <w:pStyle w:val="64"/>
        <w:rPr>
          <w:rFonts w:cs="Times New Roman"/>
        </w:rPr>
      </w:pPr>
      <w:r>
        <w:rPr>
          <w:rFonts w:cs="Times New Roman"/>
        </w:rPr>
        <w:t>Figure S11: Trends in PhenoAge as a function of chronological age in UK Biobank (participants with and without major chronic diseases) and Chinese Cohort (participants with major chronic diseases)</w:t>
      </w:r>
    </w:p>
    <w:p w14:paraId="0997D74C">
      <w:pPr>
        <w:spacing w:line="240" w:lineRule="auto"/>
        <w:rPr>
          <w:rFonts w:ascii="Times New Roman" w:hAnsi="Times New Roman" w:cs="Times New Roman"/>
          <w:sz w:val="16"/>
          <w:szCs w:val="16"/>
        </w:rPr>
      </w:pPr>
      <w:r>
        <w:rPr>
          <w:rFonts w:ascii="Times New Roman" w:hAnsi="Times New Roman" w:cs="Times New Roman"/>
          <w:sz w:val="16"/>
          <w:szCs w:val="16"/>
        </w:rPr>
        <w:t xml:space="preserve">The red line depicts the expected PhenoAge for each chronological age, with points above the line depicting people who were phenotypically older than expected, and points below the line depicting those who were phenotypically younger than expected. </w:t>
      </w:r>
    </w:p>
    <w:p w14:paraId="20F89475">
      <w:pPr>
        <w:spacing w:line="240" w:lineRule="auto"/>
        <w:rPr>
          <w:rFonts w:ascii="Times New Roman" w:hAnsi="Times New Roman" w:cs="Times New Roman"/>
          <w:sz w:val="16"/>
          <w:szCs w:val="16"/>
        </w:rPr>
      </w:pPr>
      <w:r>
        <w:rPr>
          <w:rFonts w:ascii="Times New Roman" w:hAnsi="Times New Roman" w:cs="Times New Roman"/>
          <w:sz w:val="16"/>
          <w:szCs w:val="16"/>
        </w:rPr>
        <w:t>A: With major chronic diseases (UK Biobank)</w:t>
      </w:r>
    </w:p>
    <w:p w14:paraId="0370ACD7">
      <w:pPr>
        <w:spacing w:line="240" w:lineRule="auto"/>
        <w:rPr>
          <w:rFonts w:ascii="Times New Roman" w:hAnsi="Times New Roman" w:cs="Times New Roman"/>
          <w:sz w:val="16"/>
          <w:szCs w:val="16"/>
        </w:rPr>
      </w:pPr>
      <w:r>
        <w:rPr>
          <w:rFonts w:ascii="Times New Roman" w:hAnsi="Times New Roman" w:cs="Times New Roman"/>
          <w:sz w:val="16"/>
          <w:szCs w:val="16"/>
        </w:rPr>
        <w:t>B: Without major chronic diseases (UK Biobank)</w:t>
      </w:r>
    </w:p>
    <w:p w14:paraId="7956DC0F">
      <w:pPr>
        <w:spacing w:line="240" w:lineRule="auto"/>
        <w:jc w:val="left"/>
        <w:rPr>
          <w:rFonts w:ascii="Times New Roman" w:hAnsi="Times New Roman" w:cs="Times New Roman"/>
          <w:sz w:val="22"/>
        </w:rPr>
      </w:pPr>
      <w:r>
        <w:rPr>
          <w:rFonts w:ascii="Times New Roman" w:hAnsi="Times New Roman" w:cs="Times New Roman"/>
          <w:sz w:val="16"/>
          <w:szCs w:val="16"/>
        </w:rPr>
        <w:t>C: With major chronic diseases (Chinese Cohort)</w:t>
      </w:r>
    </w:p>
    <w:p w14:paraId="7C30E127">
      <w:pPr>
        <w:rPr>
          <w:rFonts w:ascii="Times New Roman" w:hAnsi="Times New Roman" w:cs="Times New Roman"/>
          <w:b/>
          <w:bCs/>
          <w:sz w:val="20"/>
          <w:szCs w:val="20"/>
        </w:rPr>
      </w:pPr>
      <w:r>
        <w:rPr>
          <w:rFonts w:ascii="Times New Roman" w:hAnsi="Times New Roman" w:cs="Times New Roman"/>
          <w:b/>
          <w:bCs/>
          <w:sz w:val="20"/>
          <w:szCs w:val="20"/>
        </w:rPr>
        <w:t>Figure S12: Association between increased life expectancy at age 45 years and different PhenoAgeAccel phenotypes in participants with and without major chronic diseases from UK Biobank and participants with major chronic diseases from Chinese Cohort, across different age subgroups.</w:t>
      </w:r>
    </w:p>
    <w:p w14:paraId="53A6021D">
      <w:pPr>
        <w:rPr>
          <w:rFonts w:ascii="Times New Roman" w:hAnsi="Times New Roman" w:cs="Times New Roman"/>
          <w:sz w:val="16"/>
          <w:szCs w:val="16"/>
        </w:rPr>
      </w:pPr>
      <w:r>
        <w:rPr>
          <w:rFonts w:ascii="Times New Roman" w:hAnsi="Times New Roman" w:cs="Times New Roman"/>
          <w:sz w:val="16"/>
          <w:szCs w:val="16"/>
        </w:rPr>
        <w:t>A, B, C Chronological age ≥ 60</w:t>
      </w:r>
    </w:p>
    <w:p w14:paraId="49A487B8">
      <w:pPr>
        <w:rPr>
          <w:rFonts w:ascii="Times New Roman" w:hAnsi="Times New Roman" w:cs="Times New Roman"/>
          <w:sz w:val="16"/>
          <w:szCs w:val="16"/>
        </w:rPr>
      </w:pPr>
      <w:r>
        <w:rPr>
          <w:rFonts w:ascii="Times New Roman" w:hAnsi="Times New Roman" w:cs="Times New Roman"/>
          <w:sz w:val="16"/>
          <w:szCs w:val="16"/>
        </w:rPr>
        <w:t>D, E, F:Chronological age &lt; 60</w:t>
      </w:r>
    </w:p>
    <w:p w14:paraId="1E8C3D86">
      <w:pPr>
        <w:pStyle w:val="64"/>
        <w:rPr>
          <w:rFonts w:cs="Times New Roman"/>
        </w:rPr>
      </w:pPr>
      <w:r>
        <w:rPr>
          <w:rFonts w:cs="Times New Roman"/>
        </w:rPr>
        <w:t>Figure S13: Association between increased life expectancy at age 45 years and different PhenoAgeAccel phenotypes in participants with and without major chronic diseases (excluding one disease) from UK Biobank and participants with major chronic diseases from Chinese Cohort.</w:t>
      </w:r>
    </w:p>
    <w:p w14:paraId="2A2967A3">
      <w:pPr>
        <w:pStyle w:val="64"/>
        <w:rPr>
          <w:rFonts w:cs="Times New Roman"/>
          <w:sz w:val="22"/>
        </w:rPr>
      </w:pPr>
      <w:r>
        <w:rPr>
          <w:rStyle w:val="65"/>
          <w:rFonts w:cs="Times New Roman"/>
          <w:b/>
        </w:rPr>
        <w:t>Figure S14: Association between increased life expectancy at age 45 years and different PhenoAgeAccel phenotypes, after removal of participants with hypertension, cerebrovascular disease, and mental disorders at baseline, in participants with and without major chronic diseases from UK Biobank(n=207262) and participants with major chronic diseases from Chinese Cohort(n=231551).</w:t>
      </w:r>
    </w:p>
    <w:p w14:paraId="3DD6C4EE">
      <w:pPr>
        <w:rPr>
          <w:rFonts w:ascii="Times New Roman" w:hAnsi="Times New Roman" w:cs="Times New Roman"/>
          <w:sz w:val="16"/>
          <w:szCs w:val="16"/>
        </w:rPr>
      </w:pPr>
      <w:r>
        <w:rPr>
          <w:rFonts w:ascii="Times New Roman" w:hAnsi="Times New Roman" w:cs="Times New Roman"/>
          <w:sz w:val="16"/>
          <w:szCs w:val="16"/>
        </w:rPr>
        <w:t>A: With major chronic diseases (UK Biobank)</w:t>
      </w:r>
    </w:p>
    <w:p w14:paraId="5E026DCE">
      <w:pPr>
        <w:rPr>
          <w:rFonts w:ascii="Times New Roman" w:hAnsi="Times New Roman" w:cs="Times New Roman"/>
          <w:sz w:val="16"/>
          <w:szCs w:val="16"/>
        </w:rPr>
      </w:pPr>
      <w:r>
        <w:rPr>
          <w:rFonts w:ascii="Times New Roman" w:hAnsi="Times New Roman" w:cs="Times New Roman"/>
          <w:sz w:val="16"/>
          <w:szCs w:val="16"/>
        </w:rPr>
        <w:t>B: Without major chronic diseases (UK Biobank)</w:t>
      </w:r>
    </w:p>
    <w:p w14:paraId="1179FE34">
      <w:pPr>
        <w:rPr>
          <w:rFonts w:ascii="Times New Roman" w:hAnsi="Times New Roman" w:cs="Times New Roman"/>
          <w:sz w:val="16"/>
          <w:szCs w:val="16"/>
        </w:rPr>
      </w:pPr>
      <w:r>
        <w:rPr>
          <w:rFonts w:ascii="Times New Roman" w:hAnsi="Times New Roman" w:cs="Times New Roman"/>
          <w:sz w:val="16"/>
          <w:szCs w:val="16"/>
        </w:rPr>
        <w:t>C: With major chronic diseases (Chinese Cohort)</w:t>
      </w:r>
    </w:p>
    <w:p w14:paraId="57EEE2C9">
      <w:pPr>
        <w:rPr>
          <w:rFonts w:ascii="Times New Roman" w:hAnsi="Times New Roman" w:cs="Times New Roman"/>
          <w:sz w:val="22"/>
        </w:rPr>
      </w:pPr>
      <w:r>
        <w:rPr>
          <w:rStyle w:val="65"/>
          <w:rFonts w:cs="Times New Roman"/>
        </w:rPr>
        <w:t>Figure S15: Association between increased life expectancy at age 45 years and different PhenoAgeAccel phenotypes, after excluding participants who died in the first year of follow-up, in participants with and without major chronic diseases from UK Biobank(n=354672) and participants with major chronic diseases from Chinese Cohort(n=332895).</w:t>
      </w:r>
    </w:p>
    <w:p w14:paraId="474EDEAC">
      <w:pPr>
        <w:rPr>
          <w:rFonts w:ascii="Times New Roman" w:hAnsi="Times New Roman" w:cs="Times New Roman"/>
          <w:sz w:val="16"/>
          <w:szCs w:val="16"/>
        </w:rPr>
      </w:pPr>
      <w:r>
        <w:rPr>
          <w:rFonts w:ascii="Times New Roman" w:hAnsi="Times New Roman" w:cs="Times New Roman"/>
          <w:sz w:val="16"/>
          <w:szCs w:val="16"/>
        </w:rPr>
        <w:t>A: With major chronic diseases (UK Biobank)</w:t>
      </w:r>
    </w:p>
    <w:p w14:paraId="63E52B37">
      <w:pPr>
        <w:rPr>
          <w:rFonts w:ascii="Times New Roman" w:hAnsi="Times New Roman" w:cs="Times New Roman"/>
          <w:sz w:val="16"/>
          <w:szCs w:val="16"/>
        </w:rPr>
      </w:pPr>
      <w:r>
        <w:rPr>
          <w:rFonts w:ascii="Times New Roman" w:hAnsi="Times New Roman" w:cs="Times New Roman"/>
          <w:sz w:val="16"/>
          <w:szCs w:val="16"/>
        </w:rPr>
        <w:t>B: Without major chronic diseases (UK Biobank)</w:t>
      </w:r>
    </w:p>
    <w:p w14:paraId="24C01B3B">
      <w:pPr>
        <w:jc w:val="left"/>
        <w:rPr>
          <w:rFonts w:ascii="Times New Roman" w:hAnsi="Times New Roman" w:cs="Times New Roman"/>
          <w:sz w:val="16"/>
          <w:szCs w:val="16"/>
        </w:rPr>
      </w:pPr>
      <w:r>
        <w:rPr>
          <w:rFonts w:ascii="Times New Roman" w:hAnsi="Times New Roman" w:cs="Times New Roman"/>
          <w:sz w:val="16"/>
          <w:szCs w:val="16"/>
        </w:rPr>
        <w:t>C: With major chronic diseases (Chinese Cohort)</w:t>
      </w:r>
    </w:p>
    <w:p w14:paraId="566F04FE">
      <w:pPr>
        <w:jc w:val="left"/>
        <w:rPr>
          <w:rStyle w:val="65"/>
          <w:rFonts w:cs="Times New Roman"/>
        </w:rPr>
      </w:pPr>
      <w:r>
        <w:rPr>
          <w:rStyle w:val="65"/>
          <w:rFonts w:cs="Times New Roman"/>
        </w:rPr>
        <w:t>Figure S16:Association between increased life expectancy at age 45 and different phenotypes of PhenoAgeAccel, after shortening the follow-up period to 15.0 years (UK Biobank, n=153806) and 10.0 years (Chinese Cohort, n=248884), in participants with and without major chronic diseases from UK Biobank and participants with major chronic diseases from Chinese Cohort.</w:t>
      </w:r>
    </w:p>
    <w:p w14:paraId="2EC45B05">
      <w:pPr>
        <w:rPr>
          <w:rFonts w:ascii="Times New Roman" w:hAnsi="Times New Roman" w:cs="Times New Roman"/>
          <w:sz w:val="16"/>
          <w:szCs w:val="16"/>
        </w:rPr>
      </w:pPr>
      <w:r>
        <w:rPr>
          <w:rFonts w:ascii="Times New Roman" w:hAnsi="Times New Roman" w:cs="Times New Roman"/>
          <w:sz w:val="16"/>
          <w:szCs w:val="16"/>
        </w:rPr>
        <w:t>A: With major chronic diseases (UK Biobank)</w:t>
      </w:r>
    </w:p>
    <w:p w14:paraId="7EC43D6B">
      <w:pPr>
        <w:rPr>
          <w:rFonts w:ascii="Times New Roman" w:hAnsi="Times New Roman" w:cs="Times New Roman"/>
          <w:sz w:val="16"/>
          <w:szCs w:val="16"/>
        </w:rPr>
      </w:pPr>
      <w:r>
        <w:rPr>
          <w:rFonts w:ascii="Times New Roman" w:hAnsi="Times New Roman" w:cs="Times New Roman"/>
          <w:sz w:val="16"/>
          <w:szCs w:val="16"/>
        </w:rPr>
        <w:t>B: Without major chronic diseases (UK Biobank)</w:t>
      </w:r>
    </w:p>
    <w:p w14:paraId="23B70BB5">
      <w:pPr>
        <w:jc w:val="left"/>
        <w:rPr>
          <w:rFonts w:ascii="Times New Roman" w:hAnsi="Times New Roman" w:cs="Times New Roman"/>
          <w:sz w:val="16"/>
          <w:szCs w:val="16"/>
        </w:rPr>
      </w:pPr>
      <w:r>
        <w:rPr>
          <w:rFonts w:ascii="Times New Roman" w:hAnsi="Times New Roman" w:cs="Times New Roman"/>
          <w:sz w:val="16"/>
          <w:szCs w:val="16"/>
        </w:rPr>
        <w:t>C: With major chronic diseases (Chinese Cohort)</w:t>
      </w:r>
    </w:p>
    <w:p w14:paraId="478BA53B">
      <w:pPr>
        <w:jc w:val="left"/>
        <w:rPr>
          <w:rFonts w:ascii="Times New Roman" w:hAnsi="Times New Roman" w:cs="Times New Roman"/>
          <w:sz w:val="22"/>
        </w:rPr>
      </w:pPr>
      <w:r>
        <w:rPr>
          <w:rStyle w:val="65"/>
          <w:rFonts w:cs="Times New Roman"/>
        </w:rPr>
        <w:t>Figure S17:Association between increased life expectancy at age 45 years and different PhenoAgeAccel phenotypes in participants with and without major chronic diseases from UK Biobank after removal of missing covariate data(n=255816)</w:t>
      </w:r>
      <w:r>
        <w:rPr>
          <w:rStyle w:val="65"/>
          <w:rFonts w:hint="eastAsia" w:cs="Times New Roman"/>
        </w:rPr>
        <w:t>.</w:t>
      </w:r>
    </w:p>
    <w:p w14:paraId="3033026A">
      <w:pPr>
        <w:jc w:val="left"/>
        <w:rPr>
          <w:rFonts w:ascii="Times New Roman" w:hAnsi="Times New Roman" w:eastAsia="宋体" w:cs="Times New Roman"/>
          <w:b/>
          <w:bCs/>
          <w:color w:val="000000"/>
          <w:spacing w:val="12"/>
          <w:sz w:val="20"/>
          <w:szCs w:val="20"/>
        </w:rPr>
      </w:pPr>
      <w:r>
        <w:rPr>
          <w:rFonts w:ascii="Times New Roman" w:hAnsi="Times New Roman" w:cs="Times New Roman"/>
          <w:b/>
          <w:bCs/>
          <w:sz w:val="20"/>
          <w:szCs w:val="20"/>
        </w:rPr>
        <w:t>Figure S18: Association between increased life expectancy at age 45 years and different PhenoAgeAccel phenotypes in participants with and without major chronic diseases from UK Biobank after filling in missing aging data (n=369781).</w:t>
      </w:r>
    </w:p>
    <w:p w14:paraId="56CBFE68">
      <w:pPr>
        <w:pStyle w:val="64"/>
        <w:rPr>
          <w:rFonts w:cs="Times New Roman"/>
        </w:rPr>
      </w:pPr>
      <w:r>
        <w:rPr>
          <w:rFonts w:cs="Times New Roman"/>
        </w:rPr>
        <w:t>Figure S</w:t>
      </w:r>
      <w:r>
        <w:rPr>
          <w:rFonts w:hint="eastAsia" w:cs="Times New Roman"/>
        </w:rPr>
        <w:t>19</w:t>
      </w:r>
      <w:r>
        <w:rPr>
          <w:rFonts w:cs="Times New Roman"/>
        </w:rPr>
        <w:t xml:space="preserve"> : Life expectancy at 45 and 65 years of age across distinct k-means clusters of PhenoAgeAccel trajectories, as well as the association between years of life gained in life expectancy at 45 years and these different k-means clusters, in participants from the Chinese Cohort included in the focused analysis (n=16991).</w:t>
      </w:r>
    </w:p>
    <w:p w14:paraId="79B242B9">
      <w:pPr>
        <w:rPr>
          <w:rFonts w:ascii="Times New Roman" w:hAnsi="Times New Roman" w:cs="Times New Roman"/>
          <w:sz w:val="16"/>
          <w:szCs w:val="16"/>
        </w:rPr>
      </w:pPr>
      <w:r>
        <w:rPr>
          <w:rFonts w:ascii="Times New Roman" w:hAnsi="Times New Roman" w:cs="Times New Roman"/>
          <w:sz w:val="16"/>
          <w:szCs w:val="16"/>
        </w:rPr>
        <w:t>A-C: Bar plots illustrating life expectancy at 45 years and 65 years across three PhenoAgeAccel trajectory patterns (</w:t>
      </w:r>
      <w:r>
        <w:rPr>
          <w:rFonts w:hint="eastAsia" w:ascii="Times New Roman" w:hAnsi="Times New Roman" w:cs="Times New Roman"/>
          <w:sz w:val="16"/>
          <w:szCs w:val="16"/>
        </w:rPr>
        <w:t>h</w:t>
      </w:r>
      <w:r>
        <w:rPr>
          <w:rFonts w:ascii="Times New Roman" w:hAnsi="Times New Roman" w:cs="Times New Roman"/>
          <w:sz w:val="16"/>
          <w:szCs w:val="16"/>
        </w:rPr>
        <w:t>igh-stability, moderate-stability, low-stability) in total participants (A), men (B), and women (C).</w:t>
      </w:r>
    </w:p>
    <w:p w14:paraId="36A65259">
      <w:pPr>
        <w:pStyle w:val="64"/>
        <w:rPr>
          <w:rFonts w:cs="Times New Roman"/>
          <w:b w:val="0"/>
          <w:bCs/>
        </w:rPr>
      </w:pPr>
      <w:r>
        <w:rPr>
          <w:rFonts w:cs="Times New Roman"/>
          <w:b w:val="0"/>
          <w:bCs/>
          <w:sz w:val="16"/>
          <w:szCs w:val="16"/>
        </w:rPr>
        <w:t xml:space="preserve">D-F: Curves depicting years of life gained across ages (45–100 years) for the comparisons of </w:t>
      </w:r>
      <w:r>
        <w:rPr>
          <w:rFonts w:hint="eastAsia" w:cs="Times New Roman"/>
          <w:b w:val="0"/>
          <w:bCs/>
          <w:sz w:val="16"/>
          <w:szCs w:val="16"/>
        </w:rPr>
        <w:t>h</w:t>
      </w:r>
      <w:r>
        <w:rPr>
          <w:rFonts w:cs="Times New Roman"/>
          <w:b w:val="0"/>
          <w:bCs/>
          <w:sz w:val="16"/>
          <w:szCs w:val="16"/>
        </w:rPr>
        <w:t>igh-stability vs low-stability and moderate-stability vs low-stability in total participants (D), men (E), and women (F)</w:t>
      </w:r>
    </w:p>
    <w:p w14:paraId="15DF2D54">
      <w:pPr>
        <w:pStyle w:val="64"/>
        <w:rPr>
          <w:rFonts w:cs="Times New Roman"/>
        </w:rPr>
      </w:pPr>
      <w:r>
        <w:rPr>
          <w:rFonts w:cs="Times New Roman"/>
        </w:rPr>
        <w:t>Figure S2</w:t>
      </w:r>
      <w:r>
        <w:rPr>
          <w:rFonts w:hint="eastAsia" w:cs="Times New Roman"/>
        </w:rPr>
        <w:t>0</w:t>
      </w:r>
      <w:r>
        <w:rPr>
          <w:rFonts w:cs="Times New Roman"/>
        </w:rPr>
        <w:t xml:space="preserve"> :Life expectancy at 45 and 65 years of age across tertile groups of cuPhenoAgeAccel, as well as the association between years of life gained in life expectancy at 45 years and these cuPhenoAgeAccel tertile groups, in participants from the Chinese Cohort included in the focused analysis (n=16,991).</w:t>
      </w:r>
    </w:p>
    <w:p w14:paraId="7EEC16D5">
      <w:pPr>
        <w:rPr>
          <w:rFonts w:ascii="Times New Roman" w:hAnsi="Times New Roman" w:cs="Times New Roman"/>
          <w:sz w:val="16"/>
          <w:szCs w:val="16"/>
        </w:rPr>
      </w:pPr>
      <w:r>
        <w:rPr>
          <w:rFonts w:ascii="Times New Roman" w:hAnsi="Times New Roman" w:cs="Times New Roman"/>
          <w:sz w:val="16"/>
          <w:szCs w:val="16"/>
        </w:rPr>
        <w:t>A-C: Curves depicting years of life gained across ages (45–100 years) for the comparisons of cuPhenoAgeAccel Tertile 1 (lowest cuPhenoAgeAccel) vs. Tertile 3 (highest cuPhenoAgeAccel) and Tertile 2 (moderate cuPhenoAgeAccel) vs. Tertile 3 (highest cuPhenoAgeAccel) in total participants (A), men (B), and women (C).</w:t>
      </w:r>
    </w:p>
    <w:p w14:paraId="7419D748">
      <w:pPr>
        <w:rPr>
          <w:rFonts w:ascii="Times New Roman" w:hAnsi="Times New Roman" w:cs="Times New Roman"/>
          <w:sz w:val="16"/>
          <w:szCs w:val="16"/>
        </w:rPr>
      </w:pPr>
      <w:r>
        <w:rPr>
          <w:rFonts w:ascii="Times New Roman" w:hAnsi="Times New Roman" w:cs="Times New Roman"/>
          <w:sz w:val="16"/>
          <w:szCs w:val="16"/>
        </w:rPr>
        <w:t>D-F: Bar plots illustrating life expectancy at 45 years and 65 years across three cuPhenoAgeAccel tertile groups (Tertile 1: lowest; Tertile 2: moderate; Tertile 3: highest) in total participants (D), men (E), and women (F).</w:t>
      </w:r>
    </w:p>
    <w:p w14:paraId="6653EA9D">
      <w:pPr>
        <w:rPr>
          <w:rFonts w:ascii="Times New Roman" w:hAnsi="Times New Roman" w:cs="Times New Roman"/>
          <w:b/>
          <w:bCs/>
          <w:sz w:val="20"/>
          <w:szCs w:val="20"/>
        </w:rPr>
      </w:pPr>
      <w:r>
        <w:rPr>
          <w:rFonts w:ascii="Times New Roman" w:hAnsi="Times New Roman" w:cs="Times New Roman"/>
          <w:b/>
          <w:bCs/>
          <w:sz w:val="20"/>
          <w:szCs w:val="20"/>
        </w:rPr>
        <w:t>Figure S21：The webpage interface of the PhenoAgeAccel-mortality-lifespan model.</w:t>
      </w:r>
    </w:p>
    <w:p w14:paraId="71E15481">
      <w:pPr>
        <w:rPr>
          <w:rFonts w:ascii="Times New Roman" w:hAnsi="Times New Roman" w:cs="Times New Roman"/>
        </w:rPr>
      </w:pPr>
      <w:r>
        <w:rPr>
          <w:rFonts w:ascii="Times New Roman" w:hAnsi="Times New Roman" w:cs="Times New Roman"/>
          <w:sz w:val="16"/>
          <w:szCs w:val="16"/>
        </w:rPr>
        <w:t>The baseline characteristics can be input through the operation bar on the left, and the display area on the right presents the degree of phenotypic aging in the form of a dashboard. The curve graph shows the changes in the expected lifespan gain as people age</w:t>
      </w:r>
    </w:p>
    <w:p w14:paraId="5E28B174">
      <w:pPr>
        <w:rPr>
          <w:rFonts w:ascii="Times New Roman" w:hAnsi="Times New Roman" w:cs="Times New Roman"/>
          <w:b/>
          <w:bCs/>
          <w:sz w:val="16"/>
          <w:szCs w:val="16"/>
        </w:rPr>
      </w:pPr>
      <w:r>
        <w:rPr>
          <w:rFonts w:ascii="Times New Roman" w:hAnsi="Times New Roman" w:cs="Times New Roman"/>
          <w:b/>
          <w:bCs/>
          <w:sz w:val="20"/>
          <w:szCs w:val="20"/>
        </w:rPr>
        <w:t>Figure S</w:t>
      </w:r>
      <w:r>
        <w:rPr>
          <w:rFonts w:hint="eastAsia" w:ascii="Times New Roman" w:hAnsi="Times New Roman" w:cs="Times New Roman"/>
          <w:b/>
          <w:bCs/>
          <w:sz w:val="20"/>
          <w:szCs w:val="20"/>
        </w:rPr>
        <w:t>22</w:t>
      </w:r>
      <w:r>
        <w:rPr>
          <w:rFonts w:ascii="Times New Roman" w:hAnsi="Times New Roman" w:cs="Times New Roman"/>
          <w:b/>
          <w:bCs/>
          <w:sz w:val="20"/>
          <w:szCs w:val="20"/>
        </w:rPr>
        <w:t>: Clinical performance of the PhenoLife-M platform for mortality risk stratification and prediction.</w:t>
      </w:r>
      <w:r>
        <w:rPr>
          <w:rFonts w:ascii="Times New Roman" w:hAnsi="Times New Roman" w:cs="Times New Roman"/>
          <w:b/>
          <w:bCs/>
          <w:sz w:val="16"/>
          <w:szCs w:val="16"/>
        </w:rPr>
        <w:t xml:space="preserve"> </w:t>
      </w:r>
    </w:p>
    <w:p w14:paraId="2B794399">
      <w:pPr>
        <w:rPr>
          <w:rFonts w:ascii="Times New Roman" w:hAnsi="Times New Roman" w:eastAsia="宋体" w:cs="Times New Roman"/>
          <w:b/>
          <w:bCs/>
          <w:sz w:val="16"/>
          <w:szCs w:val="16"/>
          <w14:ligatures w14:val="none"/>
        </w:rPr>
      </w:pPr>
      <w:r>
        <w:rPr>
          <w:rFonts w:ascii="Times New Roman" w:hAnsi="Times New Roman" w:cs="Times New Roman"/>
          <w:sz w:val="16"/>
          <w:szCs w:val="16"/>
        </w:rPr>
        <w:t>(A) Distribution of PhenoAge acceleration (PhenoAgeAccel) in alive and deceased patients. The orange boxplot represents deceased patients (n=10), and the blue violin plot represents alive patients (n=2779). P &lt; 0.001 by Mann-Whitney U test.(B) Mortality rate across different PhenoAge acceleration groups. The red, orange, and blue bars represent severe accelerated aging (n=603), mild accelerated aging (n=493), and non-accelerated aging (n=1693) groups, respectively. The relative risk (RR) of mortality in the severe accelerated group compared to the non-accelerated group was 19.7.(C) Distribution of aging level rank in alive and deceased patients. The orange dots represent deceased patients (n=10), and the blue violin plot represents alive patients (n=2779). P &lt; 0.001 by Mann-Whitney U test.(D) ROC curve of aging level rank for predicting mortality. The orange step curve represents the ROC performance, and the blue dashed line represents the chance line. The area under the curve (AUC) was 0.82 (95% CI: 0.71–0.93).</w:t>
      </w:r>
    </w:p>
    <w:p w14:paraId="7B5779B2">
      <w:pPr>
        <w:jc w:val="left"/>
        <w:rPr>
          <w:sz w:val="16"/>
          <w:szCs w:val="16"/>
        </w:rPr>
      </w:pPr>
    </w:p>
    <w:p w14:paraId="51129A0C">
      <w:pPr>
        <w:pStyle w:val="25"/>
        <w:sectPr>
          <w:pgSz w:w="11906" w:h="16838"/>
          <w:pgMar w:top="1440" w:right="1800" w:bottom="1440" w:left="1800" w:header="851" w:footer="992" w:gutter="0"/>
          <w:pgBorders>
            <w:top w:val="none" w:sz="0" w:space="0"/>
            <w:left w:val="none" w:sz="0" w:space="0"/>
            <w:bottom w:val="none" w:sz="0" w:space="0"/>
            <w:right w:val="none" w:sz="0" w:space="0"/>
          </w:pgBorders>
          <w:lnNumType w:countBy="0" w:restart="continuous"/>
          <w:cols w:space="425" w:num="1"/>
          <w:docGrid w:type="lines" w:linePitch="312" w:charSpace="0"/>
        </w:sectPr>
      </w:pPr>
    </w:p>
    <w:p w14:paraId="073DFFA5">
      <w:pPr>
        <w:pStyle w:val="25"/>
        <w:jc w:val="both"/>
      </w:pPr>
      <w:r>
        <w:t>Table 1: Estimated value, prolonged value, and average gain of life expectancy related to aging changes at age 45, and estimated value and prolonged value of life expectancy related to aging changes at age 65 in participants with/without major chronic diseases from UK Biobank and participants with major chronic diseases from Chinese Cohort.</w:t>
      </w:r>
    </w:p>
    <w:tbl>
      <w:tblPr>
        <w:tblStyle w:val="19"/>
        <w:tblW w:w="5000" w:type="pct"/>
        <w:jc w:val="center"/>
        <w:tblLayout w:type="autofit"/>
        <w:tblCellMar>
          <w:top w:w="0" w:type="dxa"/>
          <w:left w:w="108" w:type="dxa"/>
          <w:bottom w:w="0" w:type="dxa"/>
          <w:right w:w="108" w:type="dxa"/>
        </w:tblCellMar>
      </w:tblPr>
      <w:tblGrid>
        <w:gridCol w:w="1749"/>
        <w:gridCol w:w="1413"/>
        <w:gridCol w:w="1408"/>
        <w:gridCol w:w="1372"/>
        <w:gridCol w:w="693"/>
        <w:gridCol w:w="679"/>
        <w:gridCol w:w="1372"/>
        <w:gridCol w:w="1372"/>
        <w:gridCol w:w="700"/>
        <w:gridCol w:w="672"/>
        <w:gridCol w:w="1372"/>
        <w:gridCol w:w="1372"/>
      </w:tblGrid>
      <w:tr w14:paraId="680EA4D2">
        <w:tblPrEx>
          <w:tblCellMar>
            <w:top w:w="0" w:type="dxa"/>
            <w:left w:w="108" w:type="dxa"/>
            <w:bottom w:w="0" w:type="dxa"/>
            <w:right w:w="108" w:type="dxa"/>
          </w:tblCellMar>
        </w:tblPrEx>
        <w:trPr>
          <w:trHeight w:val="340" w:hRule="atLeast"/>
          <w:jc w:val="center"/>
        </w:trPr>
        <w:tc>
          <w:tcPr>
            <w:tcW w:w="616" w:type="pct"/>
            <w:tcBorders>
              <w:top w:val="single" w:color="000000" w:sz="12" w:space="0"/>
              <w:left w:val="nil"/>
              <w:bottom w:val="nil"/>
              <w:right w:val="nil"/>
            </w:tcBorders>
            <w:noWrap/>
            <w:vAlign w:val="center"/>
          </w:tcPr>
          <w:p w14:paraId="06A9DC09">
            <w:pPr>
              <w:snapToGrid w:val="0"/>
              <w:jc w:val="center"/>
              <w:rPr>
                <w:rFonts w:hint="default" w:ascii="Times New Roman" w:hAnsi="Times New Roman" w:eastAsia="宋体" w:cs="Times New Roman"/>
                <w:b/>
                <w:color w:val="000000"/>
                <w:sz w:val="16"/>
                <w:szCs w:val="16"/>
              </w:rPr>
            </w:pPr>
          </w:p>
        </w:tc>
        <w:tc>
          <w:tcPr>
            <w:tcW w:w="3173" w:type="pct"/>
            <w:gridSpan w:val="8"/>
            <w:tcBorders>
              <w:top w:val="single" w:color="000000" w:sz="12" w:space="0"/>
              <w:left w:val="nil"/>
              <w:bottom w:val="nil"/>
              <w:right w:val="nil"/>
            </w:tcBorders>
            <w:noWrap/>
            <w:vAlign w:val="center"/>
          </w:tcPr>
          <w:p w14:paraId="40910EC3">
            <w:pPr>
              <w:widowControl/>
              <w:snapToGrid w:val="0"/>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UK Biobank</w:t>
            </w:r>
          </w:p>
        </w:tc>
        <w:tc>
          <w:tcPr>
            <w:tcW w:w="1209" w:type="pct"/>
            <w:gridSpan w:val="3"/>
            <w:tcBorders>
              <w:top w:val="single" w:color="000000" w:sz="12" w:space="0"/>
              <w:left w:val="nil"/>
              <w:bottom w:val="nil"/>
              <w:right w:val="nil"/>
            </w:tcBorders>
            <w:noWrap/>
            <w:vAlign w:val="center"/>
          </w:tcPr>
          <w:p w14:paraId="703FEAE5">
            <w:pPr>
              <w:widowControl/>
              <w:snapToGrid w:val="0"/>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Chinese Cohort</w:t>
            </w:r>
          </w:p>
        </w:tc>
      </w:tr>
      <w:tr w14:paraId="6F1E7A07">
        <w:tblPrEx>
          <w:tblCellMar>
            <w:top w:w="0" w:type="dxa"/>
            <w:left w:w="108" w:type="dxa"/>
            <w:bottom w:w="0" w:type="dxa"/>
            <w:right w:w="108" w:type="dxa"/>
          </w:tblCellMar>
        </w:tblPrEx>
        <w:trPr>
          <w:trHeight w:val="340" w:hRule="atLeast"/>
          <w:jc w:val="center"/>
        </w:trPr>
        <w:tc>
          <w:tcPr>
            <w:tcW w:w="616" w:type="pct"/>
            <w:tcBorders>
              <w:top w:val="nil"/>
              <w:left w:val="nil"/>
              <w:bottom w:val="single" w:color="000000" w:sz="8" w:space="0"/>
              <w:right w:val="nil"/>
            </w:tcBorders>
            <w:noWrap/>
            <w:vAlign w:val="center"/>
          </w:tcPr>
          <w:p w14:paraId="256FA728">
            <w:pPr>
              <w:snapToGrid w:val="0"/>
              <w:jc w:val="center"/>
              <w:rPr>
                <w:rFonts w:hint="default" w:ascii="Times New Roman" w:hAnsi="Times New Roman" w:eastAsia="宋体" w:cs="Times New Roman"/>
                <w:color w:val="000000"/>
                <w:sz w:val="16"/>
                <w:szCs w:val="16"/>
              </w:rPr>
            </w:pPr>
          </w:p>
        </w:tc>
        <w:tc>
          <w:tcPr>
            <w:tcW w:w="1721" w:type="pct"/>
            <w:gridSpan w:val="4"/>
            <w:tcBorders>
              <w:top w:val="single" w:color="000000" w:sz="8" w:space="0"/>
              <w:left w:val="nil"/>
              <w:bottom w:val="single" w:color="000000" w:sz="8" w:space="0"/>
              <w:right w:val="nil"/>
            </w:tcBorders>
            <w:noWrap/>
            <w:vAlign w:val="center"/>
          </w:tcPr>
          <w:p w14:paraId="1D1802F5">
            <w:pPr>
              <w:widowControl/>
              <w:snapToGrid w:val="0"/>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With Major chronic diseases</w:t>
            </w:r>
          </w:p>
        </w:tc>
        <w:tc>
          <w:tcPr>
            <w:tcW w:w="1451" w:type="pct"/>
            <w:gridSpan w:val="4"/>
            <w:tcBorders>
              <w:top w:val="single" w:color="000000" w:sz="8" w:space="0"/>
              <w:left w:val="nil"/>
              <w:bottom w:val="single" w:color="000000" w:sz="8" w:space="0"/>
              <w:right w:val="nil"/>
            </w:tcBorders>
            <w:noWrap/>
            <w:vAlign w:val="center"/>
          </w:tcPr>
          <w:p w14:paraId="1EAC7D45">
            <w:pPr>
              <w:widowControl/>
              <w:snapToGrid w:val="0"/>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Without Major chronic diseases</w:t>
            </w:r>
          </w:p>
        </w:tc>
        <w:tc>
          <w:tcPr>
            <w:tcW w:w="1209" w:type="pct"/>
            <w:gridSpan w:val="3"/>
            <w:tcBorders>
              <w:top w:val="single" w:color="000000" w:sz="8" w:space="0"/>
              <w:left w:val="nil"/>
              <w:bottom w:val="single" w:color="000000" w:sz="8" w:space="0"/>
              <w:right w:val="nil"/>
            </w:tcBorders>
            <w:noWrap/>
            <w:vAlign w:val="center"/>
          </w:tcPr>
          <w:p w14:paraId="00AAB92C">
            <w:pPr>
              <w:widowControl/>
              <w:snapToGrid w:val="0"/>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With Major chronic diseases</w:t>
            </w:r>
          </w:p>
        </w:tc>
      </w:tr>
      <w:tr w14:paraId="42593339">
        <w:tblPrEx>
          <w:tblCellMar>
            <w:top w:w="0" w:type="dxa"/>
            <w:left w:w="108" w:type="dxa"/>
            <w:bottom w:w="0" w:type="dxa"/>
            <w:right w:w="108" w:type="dxa"/>
          </w:tblCellMar>
        </w:tblPrEx>
        <w:trPr>
          <w:trHeight w:val="340" w:hRule="atLeast"/>
          <w:jc w:val="center"/>
        </w:trPr>
        <w:tc>
          <w:tcPr>
            <w:tcW w:w="616" w:type="pct"/>
            <w:tcBorders>
              <w:top w:val="nil"/>
              <w:left w:val="nil"/>
              <w:bottom w:val="nil"/>
              <w:right w:val="nil"/>
            </w:tcBorders>
            <w:noWrap/>
            <w:vAlign w:val="center"/>
          </w:tcPr>
          <w:p w14:paraId="56BA9801">
            <w:pPr>
              <w:snapToGrid w:val="0"/>
              <w:jc w:val="center"/>
              <w:rPr>
                <w:rFonts w:hint="default" w:ascii="Times New Roman" w:hAnsi="Times New Roman" w:eastAsia="宋体" w:cs="Times New Roman"/>
                <w:b/>
                <w:bCs/>
                <w:color w:val="000000"/>
                <w:sz w:val="16"/>
                <w:szCs w:val="16"/>
              </w:rPr>
            </w:pPr>
          </w:p>
        </w:tc>
        <w:tc>
          <w:tcPr>
            <w:tcW w:w="498" w:type="pct"/>
            <w:tcBorders>
              <w:top w:val="nil"/>
              <w:left w:val="nil"/>
              <w:bottom w:val="nil"/>
              <w:right w:val="nil"/>
            </w:tcBorders>
            <w:noWrap/>
            <w:vAlign w:val="center"/>
          </w:tcPr>
          <w:p w14:paraId="3778247E">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Total</w:t>
            </w:r>
          </w:p>
        </w:tc>
        <w:tc>
          <w:tcPr>
            <w:tcW w:w="496" w:type="pct"/>
            <w:tcBorders>
              <w:top w:val="nil"/>
              <w:left w:val="nil"/>
              <w:bottom w:val="nil"/>
              <w:right w:val="nil"/>
            </w:tcBorders>
            <w:noWrap/>
            <w:vAlign w:val="center"/>
          </w:tcPr>
          <w:p w14:paraId="57DF4A11">
            <w:pPr>
              <w:widowControl/>
              <w:snapToGrid w:val="0"/>
              <w:jc w:val="center"/>
              <w:textAlignment w:val="center"/>
              <w:rPr>
                <w:rFonts w:hint="default" w:ascii="Times New Roman" w:hAnsi="Times New Roman" w:cs="Times New Roman"/>
                <w:sz w:val="16"/>
                <w:szCs w:val="16"/>
              </w:rPr>
            </w:pPr>
            <w:r>
              <w:rPr>
                <w:rFonts w:hint="default" w:ascii="Times New Roman" w:hAnsi="Times New Roman" w:eastAsia="宋体" w:cs="Times New Roman"/>
                <w:b/>
                <w:bCs/>
                <w:color w:val="000000"/>
                <w:kern w:val="0"/>
                <w:sz w:val="16"/>
                <w:szCs w:val="16"/>
                <w:lang w:bidi="ar"/>
              </w:rPr>
              <w:t>Man</w:t>
            </w:r>
          </w:p>
        </w:tc>
        <w:tc>
          <w:tcPr>
            <w:tcW w:w="483" w:type="pct"/>
            <w:tcBorders>
              <w:top w:val="nil"/>
              <w:left w:val="nil"/>
              <w:bottom w:val="nil"/>
              <w:right w:val="nil"/>
            </w:tcBorders>
            <w:noWrap/>
            <w:vAlign w:val="center"/>
          </w:tcPr>
          <w:p w14:paraId="26DA9C46">
            <w:pPr>
              <w:widowControl/>
              <w:snapToGrid w:val="0"/>
              <w:jc w:val="center"/>
              <w:textAlignment w:val="center"/>
              <w:rPr>
                <w:rFonts w:hint="default" w:ascii="Times New Roman" w:hAnsi="Times New Roman" w:cs="Times New Roman"/>
                <w:sz w:val="16"/>
                <w:szCs w:val="16"/>
              </w:rPr>
            </w:pPr>
            <w:r>
              <w:rPr>
                <w:rFonts w:hint="default" w:ascii="Times New Roman" w:hAnsi="Times New Roman" w:eastAsia="宋体" w:cs="Times New Roman"/>
                <w:b/>
                <w:bCs/>
                <w:color w:val="000000"/>
                <w:kern w:val="0"/>
                <w:sz w:val="16"/>
                <w:szCs w:val="16"/>
                <w:lang w:bidi="ar"/>
              </w:rPr>
              <w:t>Woman</w:t>
            </w:r>
          </w:p>
        </w:tc>
        <w:tc>
          <w:tcPr>
            <w:tcW w:w="483" w:type="pct"/>
            <w:gridSpan w:val="2"/>
            <w:tcBorders>
              <w:top w:val="nil"/>
              <w:left w:val="nil"/>
              <w:bottom w:val="nil"/>
              <w:right w:val="nil"/>
            </w:tcBorders>
            <w:noWrap/>
            <w:vAlign w:val="center"/>
          </w:tcPr>
          <w:p w14:paraId="50C9D764">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Total</w:t>
            </w:r>
          </w:p>
        </w:tc>
        <w:tc>
          <w:tcPr>
            <w:tcW w:w="483" w:type="pct"/>
            <w:tcBorders>
              <w:top w:val="nil"/>
              <w:left w:val="nil"/>
              <w:bottom w:val="nil"/>
              <w:right w:val="nil"/>
            </w:tcBorders>
            <w:noWrap/>
            <w:vAlign w:val="center"/>
          </w:tcPr>
          <w:p w14:paraId="56E6185A">
            <w:pPr>
              <w:widowControl/>
              <w:snapToGrid w:val="0"/>
              <w:jc w:val="center"/>
              <w:textAlignment w:val="center"/>
              <w:rPr>
                <w:rFonts w:hint="default" w:ascii="Times New Roman" w:hAnsi="Times New Roman" w:cs="Times New Roman"/>
                <w:sz w:val="16"/>
                <w:szCs w:val="16"/>
              </w:rPr>
            </w:pPr>
            <w:r>
              <w:rPr>
                <w:rFonts w:hint="default" w:ascii="Times New Roman" w:hAnsi="Times New Roman" w:eastAsia="宋体" w:cs="Times New Roman"/>
                <w:b/>
                <w:bCs/>
                <w:color w:val="000000"/>
                <w:kern w:val="0"/>
                <w:sz w:val="16"/>
                <w:szCs w:val="16"/>
                <w:lang w:bidi="ar"/>
              </w:rPr>
              <w:t>Man</w:t>
            </w:r>
          </w:p>
        </w:tc>
        <w:tc>
          <w:tcPr>
            <w:tcW w:w="483" w:type="pct"/>
            <w:tcBorders>
              <w:top w:val="nil"/>
              <w:left w:val="nil"/>
              <w:bottom w:val="nil"/>
              <w:right w:val="nil"/>
            </w:tcBorders>
            <w:noWrap/>
            <w:vAlign w:val="center"/>
          </w:tcPr>
          <w:p w14:paraId="43B810AD">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Woman</w:t>
            </w:r>
          </w:p>
        </w:tc>
        <w:tc>
          <w:tcPr>
            <w:tcW w:w="483" w:type="pct"/>
            <w:gridSpan w:val="2"/>
            <w:tcBorders>
              <w:top w:val="nil"/>
              <w:left w:val="nil"/>
              <w:bottom w:val="nil"/>
              <w:right w:val="nil"/>
            </w:tcBorders>
            <w:noWrap/>
            <w:vAlign w:val="center"/>
          </w:tcPr>
          <w:p w14:paraId="120AC721">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Total</w:t>
            </w:r>
          </w:p>
        </w:tc>
        <w:tc>
          <w:tcPr>
            <w:tcW w:w="483" w:type="pct"/>
            <w:tcBorders>
              <w:top w:val="nil"/>
              <w:left w:val="nil"/>
              <w:bottom w:val="nil"/>
              <w:right w:val="nil"/>
            </w:tcBorders>
            <w:noWrap/>
            <w:vAlign w:val="center"/>
          </w:tcPr>
          <w:p w14:paraId="1A4DA582">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Man</w:t>
            </w:r>
          </w:p>
        </w:tc>
        <w:tc>
          <w:tcPr>
            <w:tcW w:w="483" w:type="pct"/>
            <w:tcBorders>
              <w:top w:val="nil"/>
              <w:left w:val="nil"/>
              <w:bottom w:val="nil"/>
              <w:right w:val="nil"/>
            </w:tcBorders>
            <w:noWrap/>
            <w:vAlign w:val="center"/>
          </w:tcPr>
          <w:p w14:paraId="582E9E7F">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Woman</w:t>
            </w:r>
          </w:p>
        </w:tc>
      </w:tr>
      <w:tr w14:paraId="53828BFF">
        <w:tblPrEx>
          <w:tblCellMar>
            <w:top w:w="0" w:type="dxa"/>
            <w:left w:w="108" w:type="dxa"/>
            <w:bottom w:w="0" w:type="dxa"/>
            <w:right w:w="108" w:type="dxa"/>
          </w:tblCellMar>
        </w:tblPrEx>
        <w:trPr>
          <w:trHeight w:val="340" w:hRule="atLeast"/>
          <w:jc w:val="center"/>
        </w:trPr>
        <w:tc>
          <w:tcPr>
            <w:tcW w:w="616" w:type="pct"/>
            <w:tcBorders>
              <w:top w:val="nil"/>
              <w:left w:val="nil"/>
              <w:bottom w:val="nil"/>
              <w:right w:val="nil"/>
            </w:tcBorders>
            <w:noWrap/>
            <w:vAlign w:val="center"/>
          </w:tcPr>
          <w:p w14:paraId="30F1BB94">
            <w:pPr>
              <w:snapToGrid w:val="0"/>
              <w:jc w:val="center"/>
              <w:rPr>
                <w:rFonts w:hint="default" w:ascii="Times New Roman" w:hAnsi="Times New Roman" w:eastAsia="宋体" w:cs="Times New Roman"/>
                <w:b/>
                <w:bCs/>
                <w:color w:val="000000"/>
                <w:sz w:val="16"/>
                <w:szCs w:val="16"/>
              </w:rPr>
            </w:pPr>
          </w:p>
        </w:tc>
        <w:tc>
          <w:tcPr>
            <w:tcW w:w="498" w:type="pct"/>
            <w:tcBorders>
              <w:top w:val="nil"/>
              <w:left w:val="nil"/>
              <w:bottom w:val="nil"/>
              <w:right w:val="nil"/>
            </w:tcBorders>
            <w:noWrap/>
            <w:vAlign w:val="center"/>
          </w:tcPr>
          <w:p w14:paraId="719BDE8F">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(n=200511)</w:t>
            </w:r>
          </w:p>
        </w:tc>
        <w:tc>
          <w:tcPr>
            <w:tcW w:w="496" w:type="pct"/>
            <w:tcBorders>
              <w:top w:val="nil"/>
              <w:left w:val="nil"/>
              <w:bottom w:val="nil"/>
              <w:right w:val="nil"/>
            </w:tcBorders>
            <w:noWrap/>
            <w:vAlign w:val="center"/>
          </w:tcPr>
          <w:p w14:paraId="7E6221C3">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(n=100447)</w:t>
            </w:r>
          </w:p>
        </w:tc>
        <w:tc>
          <w:tcPr>
            <w:tcW w:w="483" w:type="pct"/>
            <w:tcBorders>
              <w:top w:val="nil"/>
              <w:left w:val="nil"/>
              <w:bottom w:val="nil"/>
              <w:right w:val="nil"/>
            </w:tcBorders>
            <w:noWrap/>
            <w:vAlign w:val="center"/>
          </w:tcPr>
          <w:p w14:paraId="3B2E8C39">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(n=100065)</w:t>
            </w:r>
          </w:p>
        </w:tc>
        <w:tc>
          <w:tcPr>
            <w:tcW w:w="483" w:type="pct"/>
            <w:gridSpan w:val="2"/>
            <w:tcBorders>
              <w:top w:val="nil"/>
              <w:left w:val="nil"/>
              <w:bottom w:val="nil"/>
              <w:right w:val="nil"/>
            </w:tcBorders>
            <w:noWrap/>
            <w:vAlign w:val="center"/>
          </w:tcPr>
          <w:p w14:paraId="7EE94B02">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(n=153108)</w:t>
            </w:r>
          </w:p>
        </w:tc>
        <w:tc>
          <w:tcPr>
            <w:tcW w:w="483" w:type="pct"/>
            <w:tcBorders>
              <w:top w:val="nil"/>
              <w:left w:val="nil"/>
              <w:bottom w:val="nil"/>
              <w:right w:val="nil"/>
            </w:tcBorders>
            <w:noWrap/>
            <w:vAlign w:val="center"/>
          </w:tcPr>
          <w:p w14:paraId="45F8C2B2">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(n=63093)</w:t>
            </w:r>
          </w:p>
        </w:tc>
        <w:tc>
          <w:tcPr>
            <w:tcW w:w="483" w:type="pct"/>
            <w:tcBorders>
              <w:top w:val="nil"/>
              <w:left w:val="nil"/>
              <w:bottom w:val="nil"/>
              <w:right w:val="nil"/>
            </w:tcBorders>
            <w:noWrap/>
            <w:vAlign w:val="center"/>
          </w:tcPr>
          <w:p w14:paraId="0B077A55">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(n=90018)</w:t>
            </w:r>
          </w:p>
        </w:tc>
        <w:tc>
          <w:tcPr>
            <w:tcW w:w="483" w:type="pct"/>
            <w:gridSpan w:val="2"/>
            <w:tcBorders>
              <w:top w:val="nil"/>
              <w:left w:val="nil"/>
              <w:bottom w:val="nil"/>
              <w:right w:val="nil"/>
            </w:tcBorders>
            <w:noWrap/>
            <w:vAlign w:val="center"/>
          </w:tcPr>
          <w:p w14:paraId="72DD6A68">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(n=307329)</w:t>
            </w:r>
          </w:p>
        </w:tc>
        <w:tc>
          <w:tcPr>
            <w:tcW w:w="483" w:type="pct"/>
            <w:tcBorders>
              <w:top w:val="nil"/>
              <w:left w:val="nil"/>
              <w:bottom w:val="nil"/>
              <w:right w:val="nil"/>
            </w:tcBorders>
            <w:noWrap/>
            <w:vAlign w:val="center"/>
          </w:tcPr>
          <w:p w14:paraId="3DE41A44">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(n=149998)</w:t>
            </w:r>
          </w:p>
        </w:tc>
        <w:tc>
          <w:tcPr>
            <w:tcW w:w="483" w:type="pct"/>
            <w:tcBorders>
              <w:top w:val="nil"/>
              <w:left w:val="nil"/>
              <w:bottom w:val="nil"/>
              <w:right w:val="nil"/>
            </w:tcBorders>
            <w:noWrap/>
            <w:vAlign w:val="center"/>
          </w:tcPr>
          <w:p w14:paraId="680504C6">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(n=157333)</w:t>
            </w:r>
          </w:p>
        </w:tc>
      </w:tr>
      <w:tr w14:paraId="0668AD44">
        <w:tblPrEx>
          <w:tblCellMar>
            <w:top w:w="0" w:type="dxa"/>
            <w:left w:w="108" w:type="dxa"/>
            <w:bottom w:w="0" w:type="dxa"/>
            <w:right w:w="108" w:type="dxa"/>
          </w:tblCellMar>
        </w:tblPrEx>
        <w:trPr>
          <w:trHeight w:val="340" w:hRule="atLeast"/>
          <w:jc w:val="center"/>
        </w:trPr>
        <w:tc>
          <w:tcPr>
            <w:tcW w:w="616" w:type="pct"/>
            <w:tcBorders>
              <w:top w:val="nil"/>
              <w:left w:val="nil"/>
              <w:bottom w:val="nil"/>
              <w:right w:val="nil"/>
            </w:tcBorders>
            <w:noWrap/>
            <w:vAlign w:val="center"/>
          </w:tcPr>
          <w:p w14:paraId="5E92BD5E">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Events/total, %</w:t>
            </w:r>
          </w:p>
        </w:tc>
        <w:tc>
          <w:tcPr>
            <w:tcW w:w="498" w:type="pct"/>
            <w:tcBorders>
              <w:top w:val="nil"/>
              <w:left w:val="nil"/>
              <w:bottom w:val="nil"/>
              <w:right w:val="nil"/>
            </w:tcBorders>
            <w:noWrap/>
            <w:vAlign w:val="center"/>
          </w:tcPr>
          <w:p w14:paraId="76612152">
            <w:pPr>
              <w:snapToGrid w:val="0"/>
              <w:jc w:val="center"/>
              <w:rPr>
                <w:rFonts w:hint="default" w:ascii="Times New Roman" w:hAnsi="Times New Roman" w:eastAsia="宋体" w:cs="Times New Roman"/>
                <w:color w:val="000000"/>
                <w:sz w:val="16"/>
                <w:szCs w:val="16"/>
              </w:rPr>
            </w:pPr>
          </w:p>
        </w:tc>
        <w:tc>
          <w:tcPr>
            <w:tcW w:w="496" w:type="pct"/>
            <w:tcBorders>
              <w:top w:val="nil"/>
              <w:left w:val="nil"/>
              <w:bottom w:val="nil"/>
              <w:right w:val="nil"/>
            </w:tcBorders>
            <w:noWrap/>
            <w:vAlign w:val="center"/>
          </w:tcPr>
          <w:p w14:paraId="27B4739E">
            <w:pPr>
              <w:snapToGrid w:val="0"/>
              <w:jc w:val="center"/>
              <w:rPr>
                <w:rFonts w:hint="default" w:ascii="Times New Roman" w:hAnsi="Times New Roman" w:cs="Times New Roman"/>
                <w:sz w:val="16"/>
                <w:szCs w:val="16"/>
              </w:rPr>
            </w:pPr>
          </w:p>
        </w:tc>
        <w:tc>
          <w:tcPr>
            <w:tcW w:w="483" w:type="pct"/>
            <w:tcBorders>
              <w:top w:val="nil"/>
              <w:left w:val="nil"/>
              <w:bottom w:val="nil"/>
              <w:right w:val="nil"/>
            </w:tcBorders>
            <w:noWrap/>
            <w:vAlign w:val="center"/>
          </w:tcPr>
          <w:p w14:paraId="6DA6A4E7">
            <w:pPr>
              <w:snapToGrid w:val="0"/>
              <w:jc w:val="center"/>
              <w:rPr>
                <w:rFonts w:hint="default" w:ascii="Times New Roman" w:hAnsi="Times New Roman" w:cs="Times New Roman"/>
                <w:sz w:val="16"/>
                <w:szCs w:val="16"/>
              </w:rPr>
            </w:pPr>
          </w:p>
        </w:tc>
        <w:tc>
          <w:tcPr>
            <w:tcW w:w="483" w:type="pct"/>
            <w:gridSpan w:val="2"/>
            <w:tcBorders>
              <w:top w:val="nil"/>
              <w:left w:val="nil"/>
              <w:bottom w:val="nil"/>
              <w:right w:val="nil"/>
            </w:tcBorders>
            <w:noWrap/>
            <w:vAlign w:val="center"/>
          </w:tcPr>
          <w:p w14:paraId="55742CD9">
            <w:pPr>
              <w:snapToGrid w:val="0"/>
              <w:jc w:val="center"/>
              <w:rPr>
                <w:rFonts w:hint="default" w:ascii="Times New Roman" w:hAnsi="Times New Roman" w:eastAsia="宋体" w:cs="Times New Roman"/>
                <w:color w:val="000000"/>
                <w:sz w:val="16"/>
                <w:szCs w:val="16"/>
              </w:rPr>
            </w:pPr>
          </w:p>
        </w:tc>
        <w:tc>
          <w:tcPr>
            <w:tcW w:w="483" w:type="pct"/>
            <w:tcBorders>
              <w:top w:val="nil"/>
              <w:left w:val="nil"/>
              <w:bottom w:val="nil"/>
              <w:right w:val="nil"/>
            </w:tcBorders>
            <w:noWrap/>
            <w:vAlign w:val="center"/>
          </w:tcPr>
          <w:p w14:paraId="0241F5FC">
            <w:pPr>
              <w:snapToGrid w:val="0"/>
              <w:jc w:val="center"/>
              <w:rPr>
                <w:rFonts w:hint="default" w:ascii="Times New Roman" w:hAnsi="Times New Roman" w:cs="Times New Roman"/>
                <w:sz w:val="16"/>
                <w:szCs w:val="16"/>
              </w:rPr>
            </w:pPr>
          </w:p>
        </w:tc>
        <w:tc>
          <w:tcPr>
            <w:tcW w:w="483" w:type="pct"/>
            <w:tcBorders>
              <w:top w:val="nil"/>
              <w:left w:val="nil"/>
              <w:bottom w:val="nil"/>
              <w:right w:val="nil"/>
            </w:tcBorders>
            <w:noWrap/>
            <w:vAlign w:val="center"/>
          </w:tcPr>
          <w:p w14:paraId="772ED534">
            <w:pPr>
              <w:snapToGrid w:val="0"/>
              <w:jc w:val="center"/>
              <w:rPr>
                <w:rFonts w:hint="default" w:ascii="Times New Roman" w:hAnsi="Times New Roman" w:eastAsia="宋体" w:cs="Times New Roman"/>
                <w:color w:val="000000"/>
                <w:sz w:val="16"/>
                <w:szCs w:val="16"/>
              </w:rPr>
            </w:pPr>
          </w:p>
        </w:tc>
        <w:tc>
          <w:tcPr>
            <w:tcW w:w="483" w:type="pct"/>
            <w:gridSpan w:val="2"/>
            <w:tcBorders>
              <w:top w:val="nil"/>
              <w:left w:val="nil"/>
              <w:bottom w:val="nil"/>
              <w:right w:val="nil"/>
            </w:tcBorders>
            <w:noWrap/>
            <w:vAlign w:val="center"/>
          </w:tcPr>
          <w:p w14:paraId="5CFA83B9">
            <w:pPr>
              <w:snapToGrid w:val="0"/>
              <w:jc w:val="center"/>
              <w:rPr>
                <w:rFonts w:hint="default" w:ascii="Times New Roman" w:hAnsi="Times New Roman" w:eastAsia="宋体" w:cs="Times New Roman"/>
                <w:color w:val="000000"/>
                <w:sz w:val="16"/>
                <w:szCs w:val="16"/>
              </w:rPr>
            </w:pPr>
          </w:p>
        </w:tc>
        <w:tc>
          <w:tcPr>
            <w:tcW w:w="483" w:type="pct"/>
            <w:tcBorders>
              <w:top w:val="nil"/>
              <w:left w:val="nil"/>
              <w:bottom w:val="nil"/>
              <w:right w:val="nil"/>
            </w:tcBorders>
            <w:noWrap/>
            <w:vAlign w:val="center"/>
          </w:tcPr>
          <w:p w14:paraId="5DFE7295">
            <w:pPr>
              <w:snapToGrid w:val="0"/>
              <w:jc w:val="center"/>
              <w:rPr>
                <w:rFonts w:hint="default" w:ascii="Times New Roman" w:hAnsi="Times New Roman" w:eastAsia="宋体" w:cs="Times New Roman"/>
                <w:color w:val="000000"/>
                <w:sz w:val="16"/>
                <w:szCs w:val="16"/>
              </w:rPr>
            </w:pPr>
          </w:p>
        </w:tc>
        <w:tc>
          <w:tcPr>
            <w:tcW w:w="483" w:type="pct"/>
            <w:tcBorders>
              <w:top w:val="nil"/>
              <w:left w:val="nil"/>
              <w:bottom w:val="nil"/>
              <w:right w:val="nil"/>
            </w:tcBorders>
            <w:noWrap/>
            <w:vAlign w:val="center"/>
          </w:tcPr>
          <w:p w14:paraId="09AF36E4">
            <w:pPr>
              <w:snapToGrid w:val="0"/>
              <w:jc w:val="center"/>
              <w:rPr>
                <w:rFonts w:hint="default" w:ascii="Times New Roman" w:hAnsi="Times New Roman" w:eastAsia="宋体" w:cs="Times New Roman"/>
                <w:color w:val="000000"/>
                <w:sz w:val="16"/>
                <w:szCs w:val="16"/>
              </w:rPr>
            </w:pPr>
          </w:p>
        </w:tc>
      </w:tr>
      <w:tr w14:paraId="296A84E1">
        <w:tblPrEx>
          <w:tblCellMar>
            <w:top w:w="0" w:type="dxa"/>
            <w:left w:w="108" w:type="dxa"/>
            <w:bottom w:w="0" w:type="dxa"/>
            <w:right w:w="108" w:type="dxa"/>
          </w:tblCellMar>
        </w:tblPrEx>
        <w:trPr>
          <w:trHeight w:val="340" w:hRule="atLeast"/>
          <w:jc w:val="center"/>
        </w:trPr>
        <w:tc>
          <w:tcPr>
            <w:tcW w:w="616" w:type="pct"/>
            <w:tcBorders>
              <w:top w:val="nil"/>
              <w:left w:val="nil"/>
              <w:bottom w:val="nil"/>
              <w:right w:val="nil"/>
            </w:tcBorders>
            <w:noWrap/>
            <w:vAlign w:val="center"/>
          </w:tcPr>
          <w:p w14:paraId="7A032C85">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Severe accelerated aging</w:t>
            </w:r>
          </w:p>
        </w:tc>
        <w:tc>
          <w:tcPr>
            <w:tcW w:w="498" w:type="pct"/>
            <w:tcBorders>
              <w:top w:val="nil"/>
              <w:left w:val="nil"/>
              <w:bottom w:val="nil"/>
              <w:right w:val="nil"/>
            </w:tcBorders>
            <w:noWrap/>
            <w:vAlign w:val="center"/>
          </w:tcPr>
          <w:p w14:paraId="419AFFA3">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10340/52037(19.9)</w:t>
            </w:r>
          </w:p>
        </w:tc>
        <w:tc>
          <w:tcPr>
            <w:tcW w:w="496" w:type="pct"/>
            <w:tcBorders>
              <w:top w:val="nil"/>
              <w:left w:val="nil"/>
              <w:bottom w:val="nil"/>
              <w:right w:val="nil"/>
            </w:tcBorders>
            <w:noWrap/>
            <w:vAlign w:val="center"/>
          </w:tcPr>
          <w:p w14:paraId="69260B7B">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6978/29464(23.7)</w:t>
            </w:r>
          </w:p>
        </w:tc>
        <w:tc>
          <w:tcPr>
            <w:tcW w:w="483" w:type="pct"/>
            <w:tcBorders>
              <w:top w:val="nil"/>
              <w:left w:val="nil"/>
              <w:bottom w:val="nil"/>
              <w:right w:val="nil"/>
            </w:tcBorders>
            <w:noWrap/>
            <w:vAlign w:val="center"/>
          </w:tcPr>
          <w:p w14:paraId="36150CE0">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3362/22573(14.9)</w:t>
            </w:r>
          </w:p>
        </w:tc>
        <w:tc>
          <w:tcPr>
            <w:tcW w:w="483" w:type="pct"/>
            <w:gridSpan w:val="2"/>
            <w:tcBorders>
              <w:top w:val="nil"/>
              <w:left w:val="nil"/>
              <w:bottom w:val="nil"/>
              <w:right w:val="nil"/>
            </w:tcBorders>
            <w:noWrap/>
            <w:vAlign w:val="center"/>
          </w:tcPr>
          <w:p w14:paraId="27038417">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386/27073(1.4)</w:t>
            </w:r>
          </w:p>
        </w:tc>
        <w:tc>
          <w:tcPr>
            <w:tcW w:w="483" w:type="pct"/>
            <w:tcBorders>
              <w:top w:val="nil"/>
              <w:left w:val="nil"/>
              <w:bottom w:val="nil"/>
              <w:right w:val="nil"/>
            </w:tcBorders>
            <w:noWrap/>
            <w:vAlign w:val="center"/>
          </w:tcPr>
          <w:p w14:paraId="4F8E3D14">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256/12136(2.1)</w:t>
            </w:r>
          </w:p>
        </w:tc>
        <w:tc>
          <w:tcPr>
            <w:tcW w:w="483" w:type="pct"/>
            <w:tcBorders>
              <w:top w:val="nil"/>
              <w:left w:val="nil"/>
              <w:bottom w:val="nil"/>
              <w:right w:val="nil"/>
            </w:tcBorders>
            <w:noWrap/>
            <w:vAlign w:val="center"/>
          </w:tcPr>
          <w:p w14:paraId="2FFDD18F">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130/14937(0.9)</w:t>
            </w:r>
          </w:p>
        </w:tc>
        <w:tc>
          <w:tcPr>
            <w:tcW w:w="483" w:type="pct"/>
            <w:gridSpan w:val="2"/>
            <w:tcBorders>
              <w:top w:val="nil"/>
              <w:left w:val="nil"/>
              <w:bottom w:val="nil"/>
              <w:right w:val="nil"/>
            </w:tcBorders>
            <w:noWrap/>
            <w:vAlign w:val="center"/>
          </w:tcPr>
          <w:p w14:paraId="1D7B8756">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7257/57603(12.6)</w:t>
            </w:r>
          </w:p>
        </w:tc>
        <w:tc>
          <w:tcPr>
            <w:tcW w:w="483" w:type="pct"/>
            <w:tcBorders>
              <w:top w:val="nil"/>
              <w:left w:val="nil"/>
              <w:bottom w:val="nil"/>
              <w:right w:val="nil"/>
            </w:tcBorders>
            <w:noWrap/>
            <w:vAlign w:val="center"/>
          </w:tcPr>
          <w:p w14:paraId="259B6874">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4126/31292(13.2)</w:t>
            </w:r>
          </w:p>
        </w:tc>
        <w:tc>
          <w:tcPr>
            <w:tcW w:w="483" w:type="pct"/>
            <w:tcBorders>
              <w:top w:val="nil"/>
              <w:left w:val="nil"/>
              <w:bottom w:val="nil"/>
              <w:right w:val="nil"/>
            </w:tcBorders>
            <w:noWrap/>
            <w:vAlign w:val="center"/>
          </w:tcPr>
          <w:p w14:paraId="0F8B7C46">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3132/26311(11.9)</w:t>
            </w:r>
          </w:p>
        </w:tc>
      </w:tr>
      <w:tr w14:paraId="2C1BF228">
        <w:tblPrEx>
          <w:tblCellMar>
            <w:top w:w="0" w:type="dxa"/>
            <w:left w:w="108" w:type="dxa"/>
            <w:bottom w:w="0" w:type="dxa"/>
            <w:right w:w="108" w:type="dxa"/>
          </w:tblCellMar>
        </w:tblPrEx>
        <w:trPr>
          <w:trHeight w:val="340" w:hRule="atLeast"/>
          <w:jc w:val="center"/>
        </w:trPr>
        <w:tc>
          <w:tcPr>
            <w:tcW w:w="616" w:type="pct"/>
            <w:tcBorders>
              <w:top w:val="nil"/>
              <w:left w:val="nil"/>
              <w:bottom w:val="nil"/>
              <w:right w:val="nil"/>
            </w:tcBorders>
            <w:noWrap/>
            <w:vAlign w:val="center"/>
          </w:tcPr>
          <w:p w14:paraId="5E8BA40D">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Mild accelerated aging</w:t>
            </w:r>
          </w:p>
        </w:tc>
        <w:tc>
          <w:tcPr>
            <w:tcW w:w="498" w:type="pct"/>
            <w:tcBorders>
              <w:top w:val="nil"/>
              <w:left w:val="nil"/>
              <w:bottom w:val="nil"/>
              <w:right w:val="nil"/>
            </w:tcBorders>
            <w:noWrap/>
            <w:vAlign w:val="center"/>
          </w:tcPr>
          <w:p w14:paraId="0EBD80E0">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6362/46346(13.7)</w:t>
            </w:r>
          </w:p>
        </w:tc>
        <w:tc>
          <w:tcPr>
            <w:tcW w:w="496" w:type="pct"/>
            <w:tcBorders>
              <w:top w:val="nil"/>
              <w:left w:val="nil"/>
              <w:bottom w:val="nil"/>
              <w:right w:val="nil"/>
            </w:tcBorders>
            <w:noWrap/>
            <w:vAlign w:val="center"/>
          </w:tcPr>
          <w:p w14:paraId="57F554B3">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3993/25553(15.6)</w:t>
            </w:r>
          </w:p>
        </w:tc>
        <w:tc>
          <w:tcPr>
            <w:tcW w:w="483" w:type="pct"/>
            <w:tcBorders>
              <w:top w:val="nil"/>
              <w:left w:val="nil"/>
              <w:bottom w:val="nil"/>
              <w:right w:val="nil"/>
            </w:tcBorders>
            <w:noWrap/>
            <w:vAlign w:val="center"/>
          </w:tcPr>
          <w:p w14:paraId="0595F596">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2369/20793(11.4)</w:t>
            </w:r>
          </w:p>
        </w:tc>
        <w:tc>
          <w:tcPr>
            <w:tcW w:w="483" w:type="pct"/>
            <w:gridSpan w:val="2"/>
            <w:tcBorders>
              <w:top w:val="nil"/>
              <w:left w:val="nil"/>
              <w:bottom w:val="nil"/>
              <w:right w:val="nil"/>
            </w:tcBorders>
            <w:noWrap/>
            <w:vAlign w:val="center"/>
          </w:tcPr>
          <w:p w14:paraId="70A85803">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364/33294(1.1)</w:t>
            </w:r>
          </w:p>
        </w:tc>
        <w:tc>
          <w:tcPr>
            <w:tcW w:w="483" w:type="pct"/>
            <w:tcBorders>
              <w:top w:val="nil"/>
              <w:left w:val="nil"/>
              <w:bottom w:val="nil"/>
              <w:right w:val="nil"/>
            </w:tcBorders>
            <w:noWrap/>
            <w:vAlign w:val="center"/>
          </w:tcPr>
          <w:p w14:paraId="21BA9BC7">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220/15899(1.4)</w:t>
            </w:r>
          </w:p>
        </w:tc>
        <w:tc>
          <w:tcPr>
            <w:tcW w:w="483" w:type="pct"/>
            <w:tcBorders>
              <w:top w:val="nil"/>
              <w:left w:val="nil"/>
              <w:bottom w:val="nil"/>
              <w:right w:val="nil"/>
            </w:tcBorders>
            <w:noWrap/>
            <w:vAlign w:val="center"/>
          </w:tcPr>
          <w:p w14:paraId="6E8B38D2">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144/17395(0.8)</w:t>
            </w:r>
          </w:p>
        </w:tc>
        <w:tc>
          <w:tcPr>
            <w:tcW w:w="483" w:type="pct"/>
            <w:gridSpan w:val="2"/>
            <w:tcBorders>
              <w:top w:val="nil"/>
              <w:left w:val="nil"/>
              <w:bottom w:val="nil"/>
              <w:right w:val="nil"/>
            </w:tcBorders>
            <w:noWrap/>
            <w:vAlign w:val="center"/>
          </w:tcPr>
          <w:p w14:paraId="5C949E17">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6321/57603(11.0)</w:t>
            </w:r>
          </w:p>
        </w:tc>
        <w:tc>
          <w:tcPr>
            <w:tcW w:w="483" w:type="pct"/>
            <w:tcBorders>
              <w:top w:val="nil"/>
              <w:left w:val="nil"/>
              <w:bottom w:val="nil"/>
              <w:right w:val="nil"/>
            </w:tcBorders>
            <w:noWrap/>
            <w:vAlign w:val="center"/>
          </w:tcPr>
          <w:p w14:paraId="20E7993C">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3566/31292(11.4)</w:t>
            </w:r>
          </w:p>
        </w:tc>
        <w:tc>
          <w:tcPr>
            <w:tcW w:w="483" w:type="pct"/>
            <w:tcBorders>
              <w:top w:val="nil"/>
              <w:left w:val="nil"/>
              <w:bottom w:val="nil"/>
              <w:right w:val="nil"/>
            </w:tcBorders>
            <w:noWrap/>
            <w:vAlign w:val="center"/>
          </w:tcPr>
          <w:p w14:paraId="73F64C1A">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2754/26311(10.5)</w:t>
            </w:r>
          </w:p>
        </w:tc>
      </w:tr>
      <w:tr w14:paraId="1F213DA2">
        <w:tblPrEx>
          <w:tblCellMar>
            <w:top w:w="0" w:type="dxa"/>
            <w:left w:w="108" w:type="dxa"/>
            <w:bottom w:w="0" w:type="dxa"/>
            <w:right w:w="108" w:type="dxa"/>
          </w:tblCellMar>
        </w:tblPrEx>
        <w:trPr>
          <w:trHeight w:val="340" w:hRule="atLeast"/>
          <w:jc w:val="center"/>
        </w:trPr>
        <w:tc>
          <w:tcPr>
            <w:tcW w:w="616" w:type="pct"/>
            <w:tcBorders>
              <w:top w:val="nil"/>
              <w:left w:val="nil"/>
              <w:bottom w:val="nil"/>
              <w:right w:val="nil"/>
            </w:tcBorders>
            <w:vAlign w:val="center"/>
          </w:tcPr>
          <w:p w14:paraId="0AD83AEF">
            <w:pPr>
              <w:widowControl/>
              <w:snapToGrid w:val="0"/>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Non-accelerated aging</w:t>
            </w:r>
          </w:p>
        </w:tc>
        <w:tc>
          <w:tcPr>
            <w:tcW w:w="498" w:type="pct"/>
            <w:tcBorders>
              <w:top w:val="nil"/>
              <w:left w:val="nil"/>
              <w:bottom w:val="nil"/>
              <w:right w:val="nil"/>
            </w:tcBorders>
            <w:shd w:val="clear" w:color="auto" w:fill="FFFFFF"/>
            <w:vAlign w:val="center"/>
          </w:tcPr>
          <w:p w14:paraId="5F4A76A1">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11173/102128(10.9)</w:t>
            </w:r>
          </w:p>
        </w:tc>
        <w:tc>
          <w:tcPr>
            <w:tcW w:w="496" w:type="pct"/>
            <w:tcBorders>
              <w:top w:val="nil"/>
              <w:left w:val="nil"/>
              <w:bottom w:val="nil"/>
              <w:right w:val="nil"/>
            </w:tcBorders>
            <w:shd w:val="clear" w:color="auto" w:fill="FFFFFF"/>
            <w:vAlign w:val="center"/>
          </w:tcPr>
          <w:p w14:paraId="736E72B2">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5588/45429(12.3)</w:t>
            </w:r>
          </w:p>
        </w:tc>
        <w:tc>
          <w:tcPr>
            <w:tcW w:w="483" w:type="pct"/>
            <w:tcBorders>
              <w:top w:val="nil"/>
              <w:left w:val="nil"/>
              <w:bottom w:val="nil"/>
              <w:right w:val="nil"/>
            </w:tcBorders>
            <w:shd w:val="clear" w:color="auto" w:fill="FFFFFF"/>
            <w:vAlign w:val="center"/>
          </w:tcPr>
          <w:p w14:paraId="3D69A993">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5585/56699(9.9)</w:t>
            </w:r>
          </w:p>
        </w:tc>
        <w:tc>
          <w:tcPr>
            <w:tcW w:w="483" w:type="pct"/>
            <w:gridSpan w:val="2"/>
            <w:tcBorders>
              <w:top w:val="nil"/>
              <w:left w:val="nil"/>
              <w:bottom w:val="nil"/>
              <w:right w:val="nil"/>
            </w:tcBorders>
            <w:shd w:val="clear" w:color="auto" w:fill="FFFFFF"/>
            <w:vAlign w:val="center"/>
          </w:tcPr>
          <w:p w14:paraId="67982E41">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700/92741(0.8)</w:t>
            </w:r>
          </w:p>
        </w:tc>
        <w:tc>
          <w:tcPr>
            <w:tcW w:w="483" w:type="pct"/>
            <w:tcBorders>
              <w:top w:val="nil"/>
              <w:left w:val="nil"/>
              <w:bottom w:val="nil"/>
              <w:right w:val="nil"/>
            </w:tcBorders>
            <w:shd w:val="clear" w:color="auto" w:fill="FFFFFF"/>
            <w:vAlign w:val="center"/>
          </w:tcPr>
          <w:p w14:paraId="3C384D8B">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331/35055(0.9)</w:t>
            </w:r>
          </w:p>
        </w:tc>
        <w:tc>
          <w:tcPr>
            <w:tcW w:w="483" w:type="pct"/>
            <w:tcBorders>
              <w:top w:val="nil"/>
              <w:left w:val="nil"/>
              <w:bottom w:val="nil"/>
              <w:right w:val="nil"/>
            </w:tcBorders>
            <w:shd w:val="clear" w:color="auto" w:fill="FFFFFF"/>
            <w:vAlign w:val="center"/>
          </w:tcPr>
          <w:p w14:paraId="6AD9F480">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369/57686(0.6)</w:t>
            </w:r>
          </w:p>
        </w:tc>
        <w:tc>
          <w:tcPr>
            <w:tcW w:w="483" w:type="pct"/>
            <w:gridSpan w:val="2"/>
            <w:tcBorders>
              <w:top w:val="nil"/>
              <w:left w:val="nil"/>
              <w:bottom w:val="nil"/>
              <w:right w:val="nil"/>
            </w:tcBorders>
            <w:shd w:val="clear" w:color="auto" w:fill="FFFFFF"/>
            <w:vAlign w:val="center"/>
          </w:tcPr>
          <w:p w14:paraId="7FDD4F1E">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8235/192123(4.3)</w:t>
            </w:r>
          </w:p>
        </w:tc>
        <w:tc>
          <w:tcPr>
            <w:tcW w:w="483" w:type="pct"/>
            <w:tcBorders>
              <w:top w:val="nil"/>
              <w:left w:val="nil"/>
              <w:bottom w:val="nil"/>
              <w:right w:val="nil"/>
            </w:tcBorders>
            <w:shd w:val="clear" w:color="auto" w:fill="FFFFFF"/>
            <w:vAlign w:val="center"/>
          </w:tcPr>
          <w:p w14:paraId="10D15436">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4554/87412(5.2)</w:t>
            </w:r>
          </w:p>
        </w:tc>
        <w:tc>
          <w:tcPr>
            <w:tcW w:w="483" w:type="pct"/>
            <w:tcBorders>
              <w:top w:val="nil"/>
              <w:left w:val="nil"/>
              <w:bottom w:val="nil"/>
              <w:right w:val="nil"/>
            </w:tcBorders>
            <w:shd w:val="clear" w:color="auto" w:fill="FFFFFF"/>
            <w:vAlign w:val="center"/>
          </w:tcPr>
          <w:p w14:paraId="21700502">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3681/104711(3.5)</w:t>
            </w:r>
          </w:p>
        </w:tc>
      </w:tr>
      <w:tr w14:paraId="23581D7B">
        <w:tblPrEx>
          <w:tblCellMar>
            <w:top w:w="0" w:type="dxa"/>
            <w:left w:w="108" w:type="dxa"/>
            <w:bottom w:w="0" w:type="dxa"/>
            <w:right w:w="108" w:type="dxa"/>
          </w:tblCellMar>
        </w:tblPrEx>
        <w:trPr>
          <w:trHeight w:val="340" w:hRule="atLeast"/>
          <w:jc w:val="center"/>
        </w:trPr>
        <w:tc>
          <w:tcPr>
            <w:tcW w:w="616" w:type="pct"/>
            <w:tcBorders>
              <w:top w:val="nil"/>
              <w:left w:val="nil"/>
              <w:bottom w:val="nil"/>
              <w:right w:val="nil"/>
            </w:tcBorders>
            <w:vAlign w:val="center"/>
          </w:tcPr>
          <w:p w14:paraId="180BD4C0">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Life expectancy, 45 y</w:t>
            </w:r>
          </w:p>
        </w:tc>
        <w:tc>
          <w:tcPr>
            <w:tcW w:w="498" w:type="pct"/>
            <w:tcBorders>
              <w:top w:val="nil"/>
              <w:left w:val="nil"/>
              <w:bottom w:val="nil"/>
              <w:right w:val="nil"/>
            </w:tcBorders>
            <w:shd w:val="clear" w:color="auto" w:fill="FFFFFF"/>
            <w:vAlign w:val="center"/>
          </w:tcPr>
          <w:p w14:paraId="3767EC02">
            <w:pPr>
              <w:snapToGrid w:val="0"/>
              <w:jc w:val="center"/>
              <w:rPr>
                <w:rFonts w:hint="default" w:ascii="Times New Roman" w:hAnsi="Times New Roman" w:eastAsia="宋体" w:cs="Times New Roman"/>
                <w:color w:val="000000"/>
                <w:sz w:val="16"/>
                <w:szCs w:val="16"/>
              </w:rPr>
            </w:pPr>
          </w:p>
        </w:tc>
        <w:tc>
          <w:tcPr>
            <w:tcW w:w="496" w:type="pct"/>
            <w:tcBorders>
              <w:top w:val="nil"/>
              <w:left w:val="nil"/>
              <w:bottom w:val="nil"/>
              <w:right w:val="nil"/>
            </w:tcBorders>
            <w:shd w:val="clear" w:color="auto" w:fill="FFFFFF"/>
            <w:vAlign w:val="center"/>
          </w:tcPr>
          <w:p w14:paraId="22FC8D69">
            <w:pPr>
              <w:snapToGrid w:val="0"/>
              <w:jc w:val="center"/>
              <w:rPr>
                <w:rFonts w:hint="default" w:ascii="Times New Roman" w:hAnsi="Times New Roman" w:eastAsia="宋体" w:cs="Times New Roman"/>
                <w:sz w:val="16"/>
                <w:szCs w:val="16"/>
              </w:rPr>
            </w:pPr>
          </w:p>
        </w:tc>
        <w:tc>
          <w:tcPr>
            <w:tcW w:w="483" w:type="pct"/>
            <w:tcBorders>
              <w:top w:val="nil"/>
              <w:left w:val="nil"/>
              <w:bottom w:val="nil"/>
              <w:right w:val="nil"/>
            </w:tcBorders>
            <w:shd w:val="clear" w:color="auto" w:fill="FFFFFF"/>
            <w:vAlign w:val="center"/>
          </w:tcPr>
          <w:p w14:paraId="1A40B722">
            <w:pPr>
              <w:snapToGrid w:val="0"/>
              <w:jc w:val="center"/>
              <w:rPr>
                <w:rFonts w:hint="default" w:ascii="Times New Roman" w:hAnsi="Times New Roman" w:eastAsia="宋体" w:cs="Times New Roman"/>
                <w:sz w:val="16"/>
                <w:szCs w:val="16"/>
              </w:rPr>
            </w:pPr>
          </w:p>
        </w:tc>
        <w:tc>
          <w:tcPr>
            <w:tcW w:w="483" w:type="pct"/>
            <w:gridSpan w:val="2"/>
            <w:tcBorders>
              <w:top w:val="nil"/>
              <w:left w:val="nil"/>
              <w:bottom w:val="nil"/>
              <w:right w:val="nil"/>
            </w:tcBorders>
            <w:shd w:val="clear" w:color="auto" w:fill="FFFFFF"/>
            <w:vAlign w:val="center"/>
          </w:tcPr>
          <w:p w14:paraId="23E053BA">
            <w:pPr>
              <w:snapToGrid w:val="0"/>
              <w:jc w:val="center"/>
              <w:rPr>
                <w:rFonts w:hint="default" w:ascii="Times New Roman" w:hAnsi="Times New Roman" w:eastAsia="宋体" w:cs="Times New Roman"/>
                <w:color w:val="000000"/>
                <w:sz w:val="16"/>
                <w:szCs w:val="16"/>
              </w:rPr>
            </w:pPr>
          </w:p>
        </w:tc>
        <w:tc>
          <w:tcPr>
            <w:tcW w:w="483" w:type="pct"/>
            <w:tcBorders>
              <w:top w:val="nil"/>
              <w:left w:val="nil"/>
              <w:bottom w:val="nil"/>
              <w:right w:val="nil"/>
            </w:tcBorders>
            <w:shd w:val="clear" w:color="auto" w:fill="FFFFFF"/>
            <w:vAlign w:val="center"/>
          </w:tcPr>
          <w:p w14:paraId="40B3CC20">
            <w:pPr>
              <w:snapToGrid w:val="0"/>
              <w:jc w:val="center"/>
              <w:rPr>
                <w:rFonts w:hint="default" w:ascii="Times New Roman" w:hAnsi="Times New Roman" w:eastAsia="宋体" w:cs="Times New Roman"/>
                <w:sz w:val="16"/>
                <w:szCs w:val="16"/>
              </w:rPr>
            </w:pPr>
          </w:p>
        </w:tc>
        <w:tc>
          <w:tcPr>
            <w:tcW w:w="483" w:type="pct"/>
            <w:tcBorders>
              <w:top w:val="nil"/>
              <w:left w:val="nil"/>
              <w:bottom w:val="nil"/>
              <w:right w:val="nil"/>
            </w:tcBorders>
            <w:shd w:val="clear" w:color="auto" w:fill="FFFFFF"/>
            <w:vAlign w:val="center"/>
          </w:tcPr>
          <w:p w14:paraId="50CF6D7F">
            <w:pPr>
              <w:snapToGrid w:val="0"/>
              <w:jc w:val="center"/>
              <w:rPr>
                <w:rFonts w:hint="default" w:ascii="Times New Roman" w:hAnsi="Times New Roman" w:eastAsia="宋体" w:cs="Times New Roman"/>
                <w:color w:val="000000"/>
                <w:sz w:val="16"/>
                <w:szCs w:val="16"/>
              </w:rPr>
            </w:pPr>
          </w:p>
        </w:tc>
        <w:tc>
          <w:tcPr>
            <w:tcW w:w="483" w:type="pct"/>
            <w:gridSpan w:val="2"/>
            <w:tcBorders>
              <w:top w:val="nil"/>
              <w:left w:val="nil"/>
              <w:bottom w:val="nil"/>
              <w:right w:val="nil"/>
            </w:tcBorders>
            <w:shd w:val="clear" w:color="auto" w:fill="FFFFFF"/>
            <w:vAlign w:val="center"/>
          </w:tcPr>
          <w:p w14:paraId="2D00E58B">
            <w:pPr>
              <w:snapToGrid w:val="0"/>
              <w:jc w:val="center"/>
              <w:rPr>
                <w:rFonts w:hint="default" w:ascii="Times New Roman" w:hAnsi="Times New Roman" w:eastAsia="宋体" w:cs="Times New Roman"/>
                <w:color w:val="000000"/>
                <w:sz w:val="16"/>
                <w:szCs w:val="16"/>
              </w:rPr>
            </w:pPr>
          </w:p>
        </w:tc>
        <w:tc>
          <w:tcPr>
            <w:tcW w:w="483" w:type="pct"/>
            <w:tcBorders>
              <w:top w:val="nil"/>
              <w:left w:val="nil"/>
              <w:bottom w:val="nil"/>
              <w:right w:val="nil"/>
            </w:tcBorders>
            <w:shd w:val="clear" w:color="auto" w:fill="FFFFFF"/>
            <w:noWrap/>
            <w:vAlign w:val="center"/>
          </w:tcPr>
          <w:p w14:paraId="061D7791">
            <w:pPr>
              <w:snapToGrid w:val="0"/>
              <w:jc w:val="center"/>
              <w:rPr>
                <w:rFonts w:hint="default" w:ascii="Times New Roman" w:hAnsi="Times New Roman" w:eastAsia="宋体" w:cs="Times New Roman"/>
                <w:color w:val="000000"/>
                <w:sz w:val="16"/>
                <w:szCs w:val="16"/>
              </w:rPr>
            </w:pPr>
          </w:p>
        </w:tc>
        <w:tc>
          <w:tcPr>
            <w:tcW w:w="483" w:type="pct"/>
            <w:tcBorders>
              <w:top w:val="nil"/>
              <w:left w:val="nil"/>
              <w:bottom w:val="nil"/>
              <w:right w:val="nil"/>
            </w:tcBorders>
            <w:shd w:val="clear" w:color="auto" w:fill="FFFFFF"/>
            <w:noWrap/>
            <w:vAlign w:val="center"/>
          </w:tcPr>
          <w:p w14:paraId="34F7A20C">
            <w:pPr>
              <w:snapToGrid w:val="0"/>
              <w:jc w:val="center"/>
              <w:rPr>
                <w:rFonts w:hint="default" w:ascii="Times New Roman" w:hAnsi="Times New Roman" w:eastAsia="宋体" w:cs="Times New Roman"/>
                <w:color w:val="000000"/>
                <w:sz w:val="16"/>
                <w:szCs w:val="16"/>
              </w:rPr>
            </w:pPr>
          </w:p>
        </w:tc>
      </w:tr>
      <w:tr w14:paraId="27676D33">
        <w:tblPrEx>
          <w:tblCellMar>
            <w:top w:w="0" w:type="dxa"/>
            <w:left w:w="108" w:type="dxa"/>
            <w:bottom w:w="0" w:type="dxa"/>
            <w:right w:w="108" w:type="dxa"/>
          </w:tblCellMar>
        </w:tblPrEx>
        <w:trPr>
          <w:trHeight w:val="340" w:hRule="atLeast"/>
          <w:jc w:val="center"/>
        </w:trPr>
        <w:tc>
          <w:tcPr>
            <w:tcW w:w="616" w:type="pct"/>
            <w:tcBorders>
              <w:top w:val="nil"/>
              <w:left w:val="nil"/>
              <w:bottom w:val="nil"/>
              <w:right w:val="nil"/>
            </w:tcBorders>
            <w:vAlign w:val="center"/>
          </w:tcPr>
          <w:p w14:paraId="3A21C98C">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Severe accelerated aging</w:t>
            </w:r>
          </w:p>
        </w:tc>
        <w:tc>
          <w:tcPr>
            <w:tcW w:w="498" w:type="pct"/>
            <w:tcBorders>
              <w:top w:val="nil"/>
              <w:left w:val="nil"/>
              <w:bottom w:val="nil"/>
              <w:right w:val="nil"/>
            </w:tcBorders>
            <w:shd w:val="clear" w:color="auto" w:fill="FFFFFF"/>
            <w:vAlign w:val="center"/>
          </w:tcPr>
          <w:p w14:paraId="4EA1652C">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39.11(38.80, 39.42)</w:t>
            </w:r>
          </w:p>
        </w:tc>
        <w:tc>
          <w:tcPr>
            <w:tcW w:w="496" w:type="pct"/>
            <w:tcBorders>
              <w:top w:val="nil"/>
              <w:left w:val="nil"/>
              <w:bottom w:val="nil"/>
              <w:right w:val="nil"/>
            </w:tcBorders>
            <w:shd w:val="clear" w:color="auto" w:fill="FFFFFF"/>
            <w:vAlign w:val="center"/>
          </w:tcPr>
          <w:p w14:paraId="1253C4A5">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37.73(37.33, 38.13)</w:t>
            </w:r>
          </w:p>
        </w:tc>
        <w:tc>
          <w:tcPr>
            <w:tcW w:w="483" w:type="pct"/>
            <w:tcBorders>
              <w:top w:val="nil"/>
              <w:left w:val="nil"/>
              <w:bottom w:val="nil"/>
              <w:right w:val="nil"/>
            </w:tcBorders>
            <w:shd w:val="clear" w:color="auto" w:fill="FFFFFF"/>
            <w:vAlign w:val="center"/>
          </w:tcPr>
          <w:p w14:paraId="6DF1428C">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41.39(40.90, 41.87)</w:t>
            </w:r>
          </w:p>
        </w:tc>
        <w:tc>
          <w:tcPr>
            <w:tcW w:w="483" w:type="pct"/>
            <w:gridSpan w:val="2"/>
            <w:tcBorders>
              <w:top w:val="nil"/>
              <w:left w:val="nil"/>
              <w:bottom w:val="nil"/>
              <w:right w:val="nil"/>
            </w:tcBorders>
            <w:shd w:val="clear" w:color="auto" w:fill="FFFFFF"/>
            <w:vAlign w:val="center"/>
          </w:tcPr>
          <w:p w14:paraId="4DA566F5">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50.99(50.30, 51.67)</w:t>
            </w:r>
          </w:p>
        </w:tc>
        <w:tc>
          <w:tcPr>
            <w:tcW w:w="483" w:type="pct"/>
            <w:tcBorders>
              <w:top w:val="nil"/>
              <w:left w:val="nil"/>
              <w:bottom w:val="nil"/>
              <w:right w:val="nil"/>
            </w:tcBorders>
            <w:shd w:val="clear" w:color="auto" w:fill="FFFFFF"/>
            <w:vAlign w:val="center"/>
          </w:tcPr>
          <w:p w14:paraId="04218C5E">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50.53(49.63, 51.43)</w:t>
            </w:r>
          </w:p>
        </w:tc>
        <w:tc>
          <w:tcPr>
            <w:tcW w:w="483" w:type="pct"/>
            <w:tcBorders>
              <w:top w:val="nil"/>
              <w:left w:val="nil"/>
              <w:bottom w:val="nil"/>
              <w:right w:val="nil"/>
            </w:tcBorders>
            <w:shd w:val="clear" w:color="auto" w:fill="FFFFFF"/>
            <w:vAlign w:val="center"/>
          </w:tcPr>
          <w:p w14:paraId="41FBE8E1">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51.68(50.69, 52.67)</w:t>
            </w:r>
          </w:p>
        </w:tc>
        <w:tc>
          <w:tcPr>
            <w:tcW w:w="483" w:type="pct"/>
            <w:gridSpan w:val="2"/>
            <w:tcBorders>
              <w:top w:val="nil"/>
              <w:left w:val="nil"/>
              <w:bottom w:val="nil"/>
              <w:right w:val="nil"/>
            </w:tcBorders>
            <w:shd w:val="clear" w:color="auto" w:fill="FFFFFF"/>
            <w:vAlign w:val="center"/>
          </w:tcPr>
          <w:p w14:paraId="4A747106">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42.14(41.87, 42.42)</w:t>
            </w:r>
          </w:p>
        </w:tc>
        <w:tc>
          <w:tcPr>
            <w:tcW w:w="483" w:type="pct"/>
            <w:tcBorders>
              <w:top w:val="nil"/>
              <w:left w:val="nil"/>
              <w:bottom w:val="nil"/>
              <w:right w:val="nil"/>
            </w:tcBorders>
            <w:shd w:val="clear" w:color="auto" w:fill="FFFFFF"/>
            <w:vAlign w:val="center"/>
          </w:tcPr>
          <w:p w14:paraId="704E39C2">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41.01(40.63, 41.40)</w:t>
            </w:r>
          </w:p>
        </w:tc>
        <w:tc>
          <w:tcPr>
            <w:tcW w:w="483" w:type="pct"/>
            <w:tcBorders>
              <w:top w:val="nil"/>
              <w:left w:val="nil"/>
              <w:bottom w:val="nil"/>
              <w:right w:val="nil"/>
            </w:tcBorders>
            <w:shd w:val="clear" w:color="auto" w:fill="FFFFFF"/>
            <w:vAlign w:val="center"/>
          </w:tcPr>
          <w:p w14:paraId="10C60E32">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43.65(43.27, 44.02)</w:t>
            </w:r>
          </w:p>
        </w:tc>
      </w:tr>
      <w:tr w14:paraId="71718F4C">
        <w:tblPrEx>
          <w:tblCellMar>
            <w:top w:w="0" w:type="dxa"/>
            <w:left w:w="108" w:type="dxa"/>
            <w:bottom w:w="0" w:type="dxa"/>
            <w:right w:w="108" w:type="dxa"/>
          </w:tblCellMar>
        </w:tblPrEx>
        <w:trPr>
          <w:trHeight w:val="340" w:hRule="atLeast"/>
          <w:jc w:val="center"/>
        </w:trPr>
        <w:tc>
          <w:tcPr>
            <w:tcW w:w="616" w:type="pct"/>
            <w:tcBorders>
              <w:top w:val="nil"/>
              <w:left w:val="nil"/>
              <w:bottom w:val="nil"/>
              <w:right w:val="nil"/>
            </w:tcBorders>
            <w:noWrap/>
            <w:vAlign w:val="center"/>
          </w:tcPr>
          <w:p w14:paraId="49858907">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Mild accelerated aging</w:t>
            </w:r>
          </w:p>
        </w:tc>
        <w:tc>
          <w:tcPr>
            <w:tcW w:w="498" w:type="pct"/>
            <w:tcBorders>
              <w:top w:val="nil"/>
              <w:left w:val="nil"/>
              <w:bottom w:val="nil"/>
              <w:right w:val="nil"/>
            </w:tcBorders>
            <w:noWrap/>
            <w:vAlign w:val="center"/>
          </w:tcPr>
          <w:p w14:paraId="1AD083F9">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43.06(42.75, 43.38)</w:t>
            </w:r>
          </w:p>
        </w:tc>
        <w:tc>
          <w:tcPr>
            <w:tcW w:w="496" w:type="pct"/>
            <w:tcBorders>
              <w:top w:val="nil"/>
              <w:left w:val="nil"/>
              <w:bottom w:val="nil"/>
              <w:right w:val="nil"/>
            </w:tcBorders>
            <w:noWrap/>
            <w:vAlign w:val="center"/>
          </w:tcPr>
          <w:p w14:paraId="384C7410">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42.00(41.58, 42. 43)</w:t>
            </w:r>
          </w:p>
        </w:tc>
        <w:tc>
          <w:tcPr>
            <w:tcW w:w="483" w:type="pct"/>
            <w:tcBorders>
              <w:top w:val="nil"/>
              <w:left w:val="nil"/>
              <w:bottom w:val="nil"/>
              <w:right w:val="nil"/>
            </w:tcBorders>
            <w:noWrap/>
            <w:vAlign w:val="center"/>
          </w:tcPr>
          <w:p w14:paraId="602269B7">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44.48(44.01, 44.94)</w:t>
            </w:r>
          </w:p>
        </w:tc>
        <w:tc>
          <w:tcPr>
            <w:tcW w:w="483" w:type="pct"/>
            <w:gridSpan w:val="2"/>
            <w:tcBorders>
              <w:top w:val="nil"/>
              <w:left w:val="nil"/>
              <w:bottom w:val="nil"/>
              <w:right w:val="nil"/>
            </w:tcBorders>
            <w:noWrap/>
            <w:vAlign w:val="center"/>
          </w:tcPr>
          <w:p w14:paraId="739C9AED">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51.99(51.45, 52.53)</w:t>
            </w:r>
          </w:p>
        </w:tc>
        <w:tc>
          <w:tcPr>
            <w:tcW w:w="483" w:type="pct"/>
            <w:tcBorders>
              <w:top w:val="nil"/>
              <w:left w:val="nil"/>
              <w:bottom w:val="nil"/>
              <w:right w:val="nil"/>
            </w:tcBorders>
            <w:noWrap/>
            <w:vAlign w:val="center"/>
          </w:tcPr>
          <w:p w14:paraId="442D3680">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51.92(51.24, 52.59)</w:t>
            </w:r>
          </w:p>
        </w:tc>
        <w:tc>
          <w:tcPr>
            <w:tcW w:w="483" w:type="pct"/>
            <w:tcBorders>
              <w:top w:val="nil"/>
              <w:left w:val="nil"/>
              <w:bottom w:val="nil"/>
              <w:right w:val="nil"/>
            </w:tcBorders>
            <w:noWrap/>
            <w:vAlign w:val="center"/>
          </w:tcPr>
          <w:p w14:paraId="440148F0">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52.19(51.35, 53.03)</w:t>
            </w:r>
          </w:p>
        </w:tc>
        <w:tc>
          <w:tcPr>
            <w:tcW w:w="483" w:type="pct"/>
            <w:gridSpan w:val="2"/>
            <w:tcBorders>
              <w:top w:val="nil"/>
              <w:left w:val="nil"/>
              <w:bottom w:val="nil"/>
              <w:right w:val="nil"/>
            </w:tcBorders>
            <w:noWrap/>
            <w:vAlign w:val="center"/>
          </w:tcPr>
          <w:p w14:paraId="3F7C653E">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43.07(42.80, 43.34)</w:t>
            </w:r>
          </w:p>
        </w:tc>
        <w:tc>
          <w:tcPr>
            <w:tcW w:w="483" w:type="pct"/>
            <w:tcBorders>
              <w:top w:val="nil"/>
              <w:left w:val="nil"/>
              <w:bottom w:val="nil"/>
              <w:right w:val="nil"/>
            </w:tcBorders>
            <w:noWrap/>
            <w:vAlign w:val="center"/>
          </w:tcPr>
          <w:p w14:paraId="6A2140FD">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41.92(41.54, 42.30)</w:t>
            </w:r>
          </w:p>
        </w:tc>
        <w:tc>
          <w:tcPr>
            <w:tcW w:w="483" w:type="pct"/>
            <w:tcBorders>
              <w:top w:val="nil"/>
              <w:left w:val="nil"/>
              <w:bottom w:val="nil"/>
              <w:right w:val="nil"/>
            </w:tcBorders>
            <w:noWrap/>
            <w:vAlign w:val="center"/>
          </w:tcPr>
          <w:p w14:paraId="77B1872B">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44.53(44.17, 44.90)</w:t>
            </w:r>
          </w:p>
        </w:tc>
      </w:tr>
      <w:tr w14:paraId="145F8CD8">
        <w:tblPrEx>
          <w:tblCellMar>
            <w:top w:w="0" w:type="dxa"/>
            <w:left w:w="108" w:type="dxa"/>
            <w:bottom w:w="0" w:type="dxa"/>
            <w:right w:w="108" w:type="dxa"/>
          </w:tblCellMar>
        </w:tblPrEx>
        <w:trPr>
          <w:trHeight w:val="340" w:hRule="atLeast"/>
          <w:jc w:val="center"/>
        </w:trPr>
        <w:tc>
          <w:tcPr>
            <w:tcW w:w="616" w:type="pct"/>
            <w:tcBorders>
              <w:top w:val="nil"/>
              <w:left w:val="nil"/>
              <w:bottom w:val="nil"/>
              <w:right w:val="nil"/>
            </w:tcBorders>
            <w:noWrap/>
            <w:vAlign w:val="center"/>
          </w:tcPr>
          <w:p w14:paraId="4E3F521D">
            <w:pPr>
              <w:widowControl/>
              <w:snapToGrid w:val="0"/>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Non-accelerated aging</w:t>
            </w:r>
          </w:p>
        </w:tc>
        <w:tc>
          <w:tcPr>
            <w:tcW w:w="498" w:type="pct"/>
            <w:tcBorders>
              <w:top w:val="nil"/>
              <w:left w:val="nil"/>
              <w:bottom w:val="nil"/>
              <w:right w:val="nil"/>
            </w:tcBorders>
            <w:noWrap/>
            <w:vAlign w:val="center"/>
          </w:tcPr>
          <w:p w14:paraId="749F9B0E">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45.05(44.80, 45.31)</w:t>
            </w:r>
          </w:p>
        </w:tc>
        <w:tc>
          <w:tcPr>
            <w:tcW w:w="496" w:type="pct"/>
            <w:tcBorders>
              <w:top w:val="nil"/>
              <w:left w:val="nil"/>
              <w:bottom w:val="nil"/>
              <w:right w:val="nil"/>
            </w:tcBorders>
            <w:noWrap/>
            <w:vAlign w:val="center"/>
          </w:tcPr>
          <w:p w14:paraId="0C8941D8">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43.93(43.57, 44.30)</w:t>
            </w:r>
          </w:p>
        </w:tc>
        <w:tc>
          <w:tcPr>
            <w:tcW w:w="483" w:type="pct"/>
            <w:tcBorders>
              <w:top w:val="nil"/>
              <w:left w:val="nil"/>
              <w:bottom w:val="nil"/>
              <w:right w:val="nil"/>
            </w:tcBorders>
            <w:noWrap/>
            <w:vAlign w:val="center"/>
          </w:tcPr>
          <w:p w14:paraId="3F2975F3">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45.93(45.57, 46.29)</w:t>
            </w:r>
          </w:p>
        </w:tc>
        <w:tc>
          <w:tcPr>
            <w:tcW w:w="483" w:type="pct"/>
            <w:gridSpan w:val="2"/>
            <w:tcBorders>
              <w:top w:val="nil"/>
              <w:left w:val="nil"/>
              <w:bottom w:val="nil"/>
              <w:right w:val="nil"/>
            </w:tcBorders>
            <w:noWrap/>
            <w:vAlign w:val="center"/>
          </w:tcPr>
          <w:p w14:paraId="3F75C185">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52.94(52.57, 53.30)</w:t>
            </w:r>
          </w:p>
        </w:tc>
        <w:tc>
          <w:tcPr>
            <w:tcW w:w="483" w:type="pct"/>
            <w:tcBorders>
              <w:top w:val="nil"/>
              <w:left w:val="nil"/>
              <w:bottom w:val="nil"/>
              <w:right w:val="nil"/>
            </w:tcBorders>
            <w:noWrap/>
            <w:vAlign w:val="center"/>
          </w:tcPr>
          <w:p w14:paraId="0BA3A067">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52.77(52.28, 53.25)</w:t>
            </w:r>
          </w:p>
        </w:tc>
        <w:tc>
          <w:tcPr>
            <w:tcW w:w="483" w:type="pct"/>
            <w:tcBorders>
              <w:top w:val="nil"/>
              <w:left w:val="nil"/>
              <w:bottom w:val="nil"/>
              <w:right w:val="nil"/>
            </w:tcBorders>
            <w:noWrap/>
            <w:vAlign w:val="center"/>
          </w:tcPr>
          <w:p w14:paraId="1A12C97B">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52.96(52.37, 53.55)</w:t>
            </w:r>
          </w:p>
        </w:tc>
        <w:tc>
          <w:tcPr>
            <w:tcW w:w="483" w:type="pct"/>
            <w:gridSpan w:val="2"/>
            <w:tcBorders>
              <w:top w:val="nil"/>
              <w:left w:val="nil"/>
              <w:bottom w:val="nil"/>
              <w:right w:val="nil"/>
            </w:tcBorders>
            <w:noWrap/>
            <w:vAlign w:val="center"/>
          </w:tcPr>
          <w:p w14:paraId="28866A5B">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46.02(45.83, 46.21)</w:t>
            </w:r>
          </w:p>
        </w:tc>
        <w:tc>
          <w:tcPr>
            <w:tcW w:w="483" w:type="pct"/>
            <w:tcBorders>
              <w:top w:val="nil"/>
              <w:left w:val="nil"/>
              <w:bottom w:val="nil"/>
              <w:right w:val="nil"/>
            </w:tcBorders>
            <w:noWrap/>
            <w:vAlign w:val="center"/>
          </w:tcPr>
          <w:p w14:paraId="203BC042">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44.06(43.76, 44.36)</w:t>
            </w:r>
          </w:p>
        </w:tc>
        <w:tc>
          <w:tcPr>
            <w:tcW w:w="483" w:type="pct"/>
            <w:tcBorders>
              <w:top w:val="nil"/>
              <w:left w:val="nil"/>
              <w:bottom w:val="nil"/>
              <w:right w:val="nil"/>
            </w:tcBorders>
            <w:noWrap/>
            <w:vAlign w:val="center"/>
          </w:tcPr>
          <w:p w14:paraId="7D2191D3">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47.60(47.36, 47.85)</w:t>
            </w:r>
          </w:p>
        </w:tc>
      </w:tr>
      <w:tr w14:paraId="461DCE3C">
        <w:tblPrEx>
          <w:tblCellMar>
            <w:top w:w="0" w:type="dxa"/>
            <w:left w:w="108" w:type="dxa"/>
            <w:bottom w:w="0" w:type="dxa"/>
            <w:right w:w="108" w:type="dxa"/>
          </w:tblCellMar>
        </w:tblPrEx>
        <w:trPr>
          <w:trHeight w:val="340" w:hRule="atLeast"/>
          <w:jc w:val="center"/>
        </w:trPr>
        <w:tc>
          <w:tcPr>
            <w:tcW w:w="616" w:type="pct"/>
            <w:tcBorders>
              <w:top w:val="nil"/>
              <w:left w:val="nil"/>
              <w:bottom w:val="nil"/>
              <w:right w:val="nil"/>
            </w:tcBorders>
            <w:noWrap/>
            <w:vAlign w:val="center"/>
          </w:tcPr>
          <w:p w14:paraId="59420A47">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Years of life gained, 45 y</w:t>
            </w:r>
          </w:p>
        </w:tc>
        <w:tc>
          <w:tcPr>
            <w:tcW w:w="498" w:type="pct"/>
            <w:tcBorders>
              <w:top w:val="nil"/>
              <w:left w:val="nil"/>
              <w:bottom w:val="nil"/>
              <w:right w:val="nil"/>
            </w:tcBorders>
            <w:noWrap/>
            <w:vAlign w:val="center"/>
          </w:tcPr>
          <w:p w14:paraId="2C30530B">
            <w:pPr>
              <w:snapToGrid w:val="0"/>
              <w:jc w:val="center"/>
              <w:rPr>
                <w:rFonts w:hint="default" w:ascii="Times New Roman" w:hAnsi="Times New Roman" w:eastAsia="宋体" w:cs="Times New Roman"/>
                <w:color w:val="000000"/>
                <w:sz w:val="16"/>
                <w:szCs w:val="16"/>
              </w:rPr>
            </w:pPr>
          </w:p>
        </w:tc>
        <w:tc>
          <w:tcPr>
            <w:tcW w:w="496" w:type="pct"/>
            <w:tcBorders>
              <w:top w:val="nil"/>
              <w:left w:val="nil"/>
              <w:bottom w:val="nil"/>
              <w:right w:val="nil"/>
            </w:tcBorders>
            <w:noWrap/>
            <w:vAlign w:val="center"/>
          </w:tcPr>
          <w:p w14:paraId="668DA98D">
            <w:pPr>
              <w:snapToGrid w:val="0"/>
              <w:jc w:val="center"/>
              <w:rPr>
                <w:rFonts w:hint="default" w:ascii="Times New Roman" w:hAnsi="Times New Roman" w:cs="Times New Roman"/>
                <w:sz w:val="16"/>
                <w:szCs w:val="16"/>
              </w:rPr>
            </w:pPr>
          </w:p>
        </w:tc>
        <w:tc>
          <w:tcPr>
            <w:tcW w:w="483" w:type="pct"/>
            <w:tcBorders>
              <w:top w:val="nil"/>
              <w:left w:val="nil"/>
              <w:bottom w:val="nil"/>
              <w:right w:val="nil"/>
            </w:tcBorders>
            <w:noWrap/>
            <w:vAlign w:val="center"/>
          </w:tcPr>
          <w:p w14:paraId="32D4B675">
            <w:pPr>
              <w:snapToGrid w:val="0"/>
              <w:jc w:val="center"/>
              <w:rPr>
                <w:rFonts w:hint="default" w:ascii="Times New Roman" w:hAnsi="Times New Roman" w:cs="Times New Roman"/>
                <w:sz w:val="16"/>
                <w:szCs w:val="16"/>
              </w:rPr>
            </w:pPr>
          </w:p>
        </w:tc>
        <w:tc>
          <w:tcPr>
            <w:tcW w:w="483" w:type="pct"/>
            <w:gridSpan w:val="2"/>
            <w:tcBorders>
              <w:top w:val="nil"/>
              <w:left w:val="nil"/>
              <w:bottom w:val="nil"/>
              <w:right w:val="nil"/>
            </w:tcBorders>
            <w:noWrap/>
            <w:vAlign w:val="center"/>
          </w:tcPr>
          <w:p w14:paraId="566F598B">
            <w:pPr>
              <w:snapToGrid w:val="0"/>
              <w:jc w:val="center"/>
              <w:rPr>
                <w:rFonts w:hint="default" w:ascii="Times New Roman" w:hAnsi="Times New Roman" w:eastAsia="宋体" w:cs="Times New Roman"/>
                <w:color w:val="000000"/>
                <w:sz w:val="16"/>
                <w:szCs w:val="16"/>
              </w:rPr>
            </w:pPr>
          </w:p>
        </w:tc>
        <w:tc>
          <w:tcPr>
            <w:tcW w:w="483" w:type="pct"/>
            <w:tcBorders>
              <w:top w:val="nil"/>
              <w:left w:val="nil"/>
              <w:bottom w:val="nil"/>
              <w:right w:val="nil"/>
            </w:tcBorders>
            <w:noWrap/>
            <w:vAlign w:val="center"/>
          </w:tcPr>
          <w:p w14:paraId="2B715815">
            <w:pPr>
              <w:snapToGrid w:val="0"/>
              <w:jc w:val="center"/>
              <w:rPr>
                <w:rFonts w:hint="default" w:ascii="Times New Roman" w:hAnsi="Times New Roman" w:cs="Times New Roman"/>
                <w:sz w:val="16"/>
                <w:szCs w:val="16"/>
              </w:rPr>
            </w:pPr>
          </w:p>
        </w:tc>
        <w:tc>
          <w:tcPr>
            <w:tcW w:w="483" w:type="pct"/>
            <w:tcBorders>
              <w:top w:val="nil"/>
              <w:left w:val="nil"/>
              <w:bottom w:val="nil"/>
              <w:right w:val="nil"/>
            </w:tcBorders>
            <w:noWrap/>
            <w:vAlign w:val="center"/>
          </w:tcPr>
          <w:p w14:paraId="0B8C15F0">
            <w:pPr>
              <w:snapToGrid w:val="0"/>
              <w:jc w:val="center"/>
              <w:rPr>
                <w:rFonts w:hint="default" w:ascii="Times New Roman" w:hAnsi="Times New Roman" w:eastAsia="宋体" w:cs="Times New Roman"/>
                <w:color w:val="000000"/>
                <w:sz w:val="16"/>
                <w:szCs w:val="16"/>
              </w:rPr>
            </w:pPr>
          </w:p>
        </w:tc>
        <w:tc>
          <w:tcPr>
            <w:tcW w:w="483" w:type="pct"/>
            <w:gridSpan w:val="2"/>
            <w:tcBorders>
              <w:top w:val="nil"/>
              <w:left w:val="nil"/>
              <w:bottom w:val="nil"/>
              <w:right w:val="nil"/>
            </w:tcBorders>
            <w:noWrap/>
            <w:vAlign w:val="center"/>
          </w:tcPr>
          <w:p w14:paraId="3029EBEB">
            <w:pPr>
              <w:snapToGrid w:val="0"/>
              <w:jc w:val="center"/>
              <w:rPr>
                <w:rFonts w:hint="default" w:ascii="Times New Roman" w:hAnsi="Times New Roman" w:eastAsia="宋体" w:cs="Times New Roman"/>
                <w:color w:val="000000"/>
                <w:sz w:val="16"/>
                <w:szCs w:val="16"/>
              </w:rPr>
            </w:pPr>
          </w:p>
        </w:tc>
        <w:tc>
          <w:tcPr>
            <w:tcW w:w="483" w:type="pct"/>
            <w:tcBorders>
              <w:top w:val="nil"/>
              <w:left w:val="nil"/>
              <w:bottom w:val="nil"/>
              <w:right w:val="nil"/>
            </w:tcBorders>
            <w:noWrap/>
            <w:vAlign w:val="center"/>
          </w:tcPr>
          <w:p w14:paraId="18F298AA">
            <w:pPr>
              <w:snapToGrid w:val="0"/>
              <w:jc w:val="center"/>
              <w:rPr>
                <w:rFonts w:hint="default" w:ascii="Times New Roman" w:hAnsi="Times New Roman" w:eastAsia="宋体" w:cs="Times New Roman"/>
                <w:color w:val="000000"/>
                <w:sz w:val="16"/>
                <w:szCs w:val="16"/>
              </w:rPr>
            </w:pPr>
          </w:p>
        </w:tc>
        <w:tc>
          <w:tcPr>
            <w:tcW w:w="483" w:type="pct"/>
            <w:tcBorders>
              <w:top w:val="nil"/>
              <w:left w:val="nil"/>
              <w:bottom w:val="nil"/>
              <w:right w:val="nil"/>
            </w:tcBorders>
            <w:noWrap/>
            <w:vAlign w:val="center"/>
          </w:tcPr>
          <w:p w14:paraId="68488412">
            <w:pPr>
              <w:snapToGrid w:val="0"/>
              <w:jc w:val="center"/>
              <w:rPr>
                <w:rFonts w:hint="default" w:ascii="Times New Roman" w:hAnsi="Times New Roman" w:eastAsia="宋体" w:cs="Times New Roman"/>
                <w:color w:val="000000"/>
                <w:sz w:val="16"/>
                <w:szCs w:val="16"/>
              </w:rPr>
            </w:pPr>
          </w:p>
        </w:tc>
      </w:tr>
      <w:tr w14:paraId="50DC03E4">
        <w:tblPrEx>
          <w:tblCellMar>
            <w:top w:w="0" w:type="dxa"/>
            <w:left w:w="108" w:type="dxa"/>
            <w:bottom w:w="0" w:type="dxa"/>
            <w:right w:w="108" w:type="dxa"/>
          </w:tblCellMar>
        </w:tblPrEx>
        <w:trPr>
          <w:trHeight w:val="340" w:hRule="atLeast"/>
          <w:jc w:val="center"/>
        </w:trPr>
        <w:tc>
          <w:tcPr>
            <w:tcW w:w="616" w:type="pct"/>
            <w:tcBorders>
              <w:top w:val="nil"/>
              <w:left w:val="nil"/>
              <w:bottom w:val="nil"/>
              <w:right w:val="nil"/>
            </w:tcBorders>
            <w:noWrap/>
            <w:vAlign w:val="center"/>
          </w:tcPr>
          <w:p w14:paraId="427737E4">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Severe accelerated aging</w:t>
            </w:r>
          </w:p>
        </w:tc>
        <w:tc>
          <w:tcPr>
            <w:tcW w:w="498" w:type="pct"/>
            <w:tcBorders>
              <w:top w:val="nil"/>
              <w:left w:val="nil"/>
              <w:bottom w:val="nil"/>
              <w:right w:val="nil"/>
            </w:tcBorders>
            <w:noWrap/>
            <w:vAlign w:val="center"/>
          </w:tcPr>
          <w:p w14:paraId="783F0932">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c>
          <w:tcPr>
            <w:tcW w:w="496" w:type="pct"/>
            <w:tcBorders>
              <w:top w:val="nil"/>
              <w:left w:val="nil"/>
              <w:bottom w:val="nil"/>
              <w:right w:val="nil"/>
            </w:tcBorders>
            <w:noWrap/>
            <w:vAlign w:val="center"/>
          </w:tcPr>
          <w:p w14:paraId="12F655AE">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Reference</w:t>
            </w:r>
          </w:p>
        </w:tc>
        <w:tc>
          <w:tcPr>
            <w:tcW w:w="483" w:type="pct"/>
            <w:tcBorders>
              <w:top w:val="nil"/>
              <w:left w:val="nil"/>
              <w:bottom w:val="nil"/>
              <w:right w:val="nil"/>
            </w:tcBorders>
            <w:noWrap/>
            <w:vAlign w:val="center"/>
          </w:tcPr>
          <w:p w14:paraId="71192F93">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Reference</w:t>
            </w:r>
          </w:p>
        </w:tc>
        <w:tc>
          <w:tcPr>
            <w:tcW w:w="483" w:type="pct"/>
            <w:gridSpan w:val="2"/>
            <w:tcBorders>
              <w:top w:val="nil"/>
              <w:left w:val="nil"/>
              <w:bottom w:val="nil"/>
              <w:right w:val="nil"/>
            </w:tcBorders>
            <w:noWrap/>
            <w:vAlign w:val="center"/>
          </w:tcPr>
          <w:p w14:paraId="76649313">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c>
          <w:tcPr>
            <w:tcW w:w="483" w:type="pct"/>
            <w:tcBorders>
              <w:top w:val="nil"/>
              <w:left w:val="nil"/>
              <w:bottom w:val="nil"/>
              <w:right w:val="nil"/>
            </w:tcBorders>
            <w:noWrap/>
            <w:vAlign w:val="center"/>
          </w:tcPr>
          <w:p w14:paraId="6B418220">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Reference</w:t>
            </w:r>
          </w:p>
        </w:tc>
        <w:tc>
          <w:tcPr>
            <w:tcW w:w="483" w:type="pct"/>
            <w:tcBorders>
              <w:top w:val="nil"/>
              <w:left w:val="nil"/>
              <w:bottom w:val="nil"/>
              <w:right w:val="nil"/>
            </w:tcBorders>
            <w:noWrap/>
            <w:vAlign w:val="center"/>
          </w:tcPr>
          <w:p w14:paraId="5BC13EAA">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c>
          <w:tcPr>
            <w:tcW w:w="483" w:type="pct"/>
            <w:gridSpan w:val="2"/>
            <w:tcBorders>
              <w:top w:val="nil"/>
              <w:left w:val="nil"/>
              <w:bottom w:val="nil"/>
              <w:right w:val="nil"/>
            </w:tcBorders>
            <w:noWrap/>
            <w:vAlign w:val="center"/>
          </w:tcPr>
          <w:p w14:paraId="0E041B8A">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c>
          <w:tcPr>
            <w:tcW w:w="483" w:type="pct"/>
            <w:tcBorders>
              <w:top w:val="nil"/>
              <w:left w:val="nil"/>
              <w:bottom w:val="nil"/>
              <w:right w:val="nil"/>
            </w:tcBorders>
            <w:noWrap/>
            <w:vAlign w:val="center"/>
          </w:tcPr>
          <w:p w14:paraId="59416E76">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c>
          <w:tcPr>
            <w:tcW w:w="483" w:type="pct"/>
            <w:tcBorders>
              <w:top w:val="nil"/>
              <w:left w:val="nil"/>
              <w:bottom w:val="nil"/>
              <w:right w:val="nil"/>
            </w:tcBorders>
            <w:noWrap/>
            <w:vAlign w:val="center"/>
          </w:tcPr>
          <w:p w14:paraId="480A9AF2">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r>
      <w:tr w14:paraId="6F19B23E">
        <w:tblPrEx>
          <w:tblCellMar>
            <w:top w:w="0" w:type="dxa"/>
            <w:left w:w="108" w:type="dxa"/>
            <w:bottom w:w="0" w:type="dxa"/>
            <w:right w:w="108" w:type="dxa"/>
          </w:tblCellMar>
        </w:tblPrEx>
        <w:trPr>
          <w:trHeight w:val="340" w:hRule="atLeast"/>
          <w:jc w:val="center"/>
        </w:trPr>
        <w:tc>
          <w:tcPr>
            <w:tcW w:w="616" w:type="pct"/>
            <w:tcBorders>
              <w:top w:val="nil"/>
              <w:left w:val="nil"/>
              <w:bottom w:val="nil"/>
              <w:right w:val="nil"/>
            </w:tcBorders>
            <w:noWrap/>
            <w:vAlign w:val="center"/>
          </w:tcPr>
          <w:p w14:paraId="07BD62E8">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Mild accelerated aging</w:t>
            </w:r>
          </w:p>
        </w:tc>
        <w:tc>
          <w:tcPr>
            <w:tcW w:w="498" w:type="pct"/>
            <w:tcBorders>
              <w:top w:val="nil"/>
              <w:left w:val="nil"/>
              <w:bottom w:val="nil"/>
              <w:right w:val="nil"/>
            </w:tcBorders>
            <w:noWrap/>
            <w:vAlign w:val="center"/>
          </w:tcPr>
          <w:p w14:paraId="1D75E610">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3.95(3.51, 4.39)</w:t>
            </w:r>
          </w:p>
        </w:tc>
        <w:tc>
          <w:tcPr>
            <w:tcW w:w="496" w:type="pct"/>
            <w:tcBorders>
              <w:top w:val="nil"/>
              <w:left w:val="nil"/>
              <w:bottom w:val="nil"/>
              <w:right w:val="nil"/>
            </w:tcBorders>
            <w:noWrap/>
            <w:vAlign w:val="center"/>
          </w:tcPr>
          <w:p w14:paraId="3D97232C">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4.27(3.69, 4.85)</w:t>
            </w:r>
          </w:p>
        </w:tc>
        <w:tc>
          <w:tcPr>
            <w:tcW w:w="483" w:type="pct"/>
            <w:tcBorders>
              <w:top w:val="nil"/>
              <w:left w:val="nil"/>
              <w:bottom w:val="nil"/>
              <w:right w:val="nil"/>
            </w:tcBorders>
            <w:noWrap/>
            <w:vAlign w:val="center"/>
          </w:tcPr>
          <w:p w14:paraId="7B54A066">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3.09(2.41, 3.76)</w:t>
            </w:r>
          </w:p>
        </w:tc>
        <w:tc>
          <w:tcPr>
            <w:tcW w:w="483" w:type="pct"/>
            <w:gridSpan w:val="2"/>
            <w:tcBorders>
              <w:top w:val="nil"/>
              <w:left w:val="nil"/>
              <w:bottom w:val="nil"/>
              <w:right w:val="nil"/>
            </w:tcBorders>
            <w:noWrap/>
            <w:vAlign w:val="center"/>
          </w:tcPr>
          <w:p w14:paraId="5A8FCCB1">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1.00(0.13, 1.87)</w:t>
            </w:r>
          </w:p>
        </w:tc>
        <w:tc>
          <w:tcPr>
            <w:tcW w:w="483" w:type="pct"/>
            <w:tcBorders>
              <w:top w:val="nil"/>
              <w:left w:val="nil"/>
              <w:bottom w:val="nil"/>
              <w:right w:val="nil"/>
            </w:tcBorders>
            <w:noWrap/>
            <w:vAlign w:val="center"/>
          </w:tcPr>
          <w:p w14:paraId="78C55F2D">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1.38(0.26, 2.51)</w:t>
            </w:r>
          </w:p>
        </w:tc>
        <w:tc>
          <w:tcPr>
            <w:tcW w:w="483" w:type="pct"/>
            <w:tcBorders>
              <w:top w:val="nil"/>
              <w:left w:val="nil"/>
              <w:bottom w:val="nil"/>
              <w:right w:val="nil"/>
            </w:tcBorders>
            <w:noWrap/>
            <w:vAlign w:val="center"/>
          </w:tcPr>
          <w:p w14:paraId="3FCDAE0A">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0.51(-0.79, 1.81)</w:t>
            </w:r>
          </w:p>
        </w:tc>
        <w:tc>
          <w:tcPr>
            <w:tcW w:w="483" w:type="pct"/>
            <w:gridSpan w:val="2"/>
            <w:tcBorders>
              <w:top w:val="nil"/>
              <w:left w:val="nil"/>
              <w:bottom w:val="nil"/>
              <w:right w:val="nil"/>
            </w:tcBorders>
            <w:noWrap/>
            <w:vAlign w:val="center"/>
          </w:tcPr>
          <w:p w14:paraId="1008D5C7">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0.92(0.54, 1.31)</w:t>
            </w:r>
          </w:p>
        </w:tc>
        <w:tc>
          <w:tcPr>
            <w:tcW w:w="483" w:type="pct"/>
            <w:tcBorders>
              <w:top w:val="nil"/>
              <w:left w:val="nil"/>
              <w:bottom w:val="nil"/>
              <w:right w:val="nil"/>
            </w:tcBorders>
            <w:noWrap/>
            <w:vAlign w:val="center"/>
          </w:tcPr>
          <w:p w14:paraId="130C5BD0">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0.91(0.37, 1.45)</w:t>
            </w:r>
          </w:p>
        </w:tc>
        <w:tc>
          <w:tcPr>
            <w:tcW w:w="483" w:type="pct"/>
            <w:tcBorders>
              <w:top w:val="nil"/>
              <w:left w:val="nil"/>
              <w:bottom w:val="nil"/>
              <w:right w:val="nil"/>
            </w:tcBorders>
            <w:noWrap/>
            <w:vAlign w:val="center"/>
          </w:tcPr>
          <w:p w14:paraId="538075C6">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0.89(0.36, 1.41)</w:t>
            </w:r>
          </w:p>
        </w:tc>
      </w:tr>
      <w:tr w14:paraId="7A859D3B">
        <w:tblPrEx>
          <w:tblCellMar>
            <w:top w:w="0" w:type="dxa"/>
            <w:left w:w="108" w:type="dxa"/>
            <w:bottom w:w="0" w:type="dxa"/>
            <w:right w:w="108" w:type="dxa"/>
          </w:tblCellMar>
        </w:tblPrEx>
        <w:trPr>
          <w:trHeight w:val="340" w:hRule="atLeast"/>
          <w:jc w:val="center"/>
        </w:trPr>
        <w:tc>
          <w:tcPr>
            <w:tcW w:w="616" w:type="pct"/>
            <w:tcBorders>
              <w:top w:val="nil"/>
              <w:left w:val="nil"/>
              <w:bottom w:val="nil"/>
              <w:right w:val="nil"/>
            </w:tcBorders>
            <w:vAlign w:val="center"/>
          </w:tcPr>
          <w:p w14:paraId="64EA2D39">
            <w:pPr>
              <w:widowControl/>
              <w:snapToGrid w:val="0"/>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Non-accelerated aging</w:t>
            </w:r>
          </w:p>
        </w:tc>
        <w:tc>
          <w:tcPr>
            <w:tcW w:w="498" w:type="pct"/>
            <w:tcBorders>
              <w:top w:val="nil"/>
              <w:left w:val="nil"/>
              <w:bottom w:val="nil"/>
              <w:right w:val="nil"/>
            </w:tcBorders>
            <w:noWrap/>
            <w:vAlign w:val="center"/>
          </w:tcPr>
          <w:p w14:paraId="751055D6">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5.94(5.54, 6.35)</w:t>
            </w:r>
          </w:p>
        </w:tc>
        <w:tc>
          <w:tcPr>
            <w:tcW w:w="496" w:type="pct"/>
            <w:tcBorders>
              <w:top w:val="nil"/>
              <w:left w:val="nil"/>
              <w:bottom w:val="nil"/>
              <w:right w:val="nil"/>
            </w:tcBorders>
            <w:noWrap/>
            <w:vAlign w:val="center"/>
          </w:tcPr>
          <w:p w14:paraId="1553275F">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6.20(5.66, 6.74)</w:t>
            </w:r>
          </w:p>
        </w:tc>
        <w:tc>
          <w:tcPr>
            <w:tcW w:w="483" w:type="pct"/>
            <w:tcBorders>
              <w:top w:val="nil"/>
              <w:left w:val="nil"/>
              <w:bottom w:val="nil"/>
              <w:right w:val="nil"/>
            </w:tcBorders>
            <w:noWrap/>
            <w:vAlign w:val="center"/>
          </w:tcPr>
          <w:p w14:paraId="45BD8A03">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4.54(3.94, 5.14)</w:t>
            </w:r>
          </w:p>
        </w:tc>
        <w:tc>
          <w:tcPr>
            <w:tcW w:w="483" w:type="pct"/>
            <w:gridSpan w:val="2"/>
            <w:tcBorders>
              <w:top w:val="nil"/>
              <w:left w:val="nil"/>
              <w:bottom w:val="nil"/>
              <w:right w:val="nil"/>
            </w:tcBorders>
            <w:noWrap/>
            <w:vAlign w:val="center"/>
          </w:tcPr>
          <w:p w14:paraId="06E7321D">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1.95(1.18, 2.72)</w:t>
            </w:r>
          </w:p>
        </w:tc>
        <w:tc>
          <w:tcPr>
            <w:tcW w:w="483" w:type="pct"/>
            <w:tcBorders>
              <w:top w:val="nil"/>
              <w:left w:val="nil"/>
              <w:bottom w:val="nil"/>
              <w:right w:val="nil"/>
            </w:tcBorders>
            <w:noWrap/>
            <w:vAlign w:val="center"/>
          </w:tcPr>
          <w:p w14:paraId="45240F66">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2.23(1.21, 3.26)</w:t>
            </w:r>
          </w:p>
        </w:tc>
        <w:tc>
          <w:tcPr>
            <w:tcW w:w="483" w:type="pct"/>
            <w:tcBorders>
              <w:top w:val="nil"/>
              <w:left w:val="nil"/>
              <w:bottom w:val="nil"/>
              <w:right w:val="nil"/>
            </w:tcBorders>
            <w:noWrap/>
            <w:vAlign w:val="center"/>
          </w:tcPr>
          <w:p w14:paraId="4D8FFE2F">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1.28(0.13, 2.43)</w:t>
            </w:r>
          </w:p>
        </w:tc>
        <w:tc>
          <w:tcPr>
            <w:tcW w:w="483" w:type="pct"/>
            <w:gridSpan w:val="2"/>
            <w:tcBorders>
              <w:top w:val="nil"/>
              <w:left w:val="nil"/>
              <w:bottom w:val="nil"/>
              <w:right w:val="nil"/>
            </w:tcBorders>
            <w:noWrap/>
            <w:vAlign w:val="center"/>
          </w:tcPr>
          <w:p w14:paraId="400E5FDD">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3.87(3.54, 4.21)</w:t>
            </w:r>
          </w:p>
        </w:tc>
        <w:tc>
          <w:tcPr>
            <w:tcW w:w="483" w:type="pct"/>
            <w:tcBorders>
              <w:top w:val="nil"/>
              <w:left w:val="nil"/>
              <w:bottom w:val="nil"/>
              <w:right w:val="nil"/>
            </w:tcBorders>
            <w:noWrap/>
            <w:vAlign w:val="center"/>
          </w:tcPr>
          <w:p w14:paraId="0E42B11C">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3.04(2.56, 3.53)</w:t>
            </w:r>
          </w:p>
        </w:tc>
        <w:tc>
          <w:tcPr>
            <w:tcW w:w="483" w:type="pct"/>
            <w:tcBorders>
              <w:top w:val="nil"/>
              <w:left w:val="nil"/>
              <w:bottom w:val="nil"/>
              <w:right w:val="nil"/>
            </w:tcBorders>
            <w:noWrap/>
            <w:vAlign w:val="center"/>
          </w:tcPr>
          <w:p w14:paraId="3442D443">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3.95(3.50, 4.40)</w:t>
            </w:r>
          </w:p>
        </w:tc>
      </w:tr>
      <w:tr w14:paraId="3DB13E5A">
        <w:tblPrEx>
          <w:tblCellMar>
            <w:top w:w="0" w:type="dxa"/>
            <w:left w:w="108" w:type="dxa"/>
            <w:bottom w:w="0" w:type="dxa"/>
            <w:right w:w="108" w:type="dxa"/>
          </w:tblCellMar>
        </w:tblPrEx>
        <w:trPr>
          <w:trHeight w:val="340" w:hRule="atLeast"/>
          <w:jc w:val="center"/>
        </w:trPr>
        <w:tc>
          <w:tcPr>
            <w:tcW w:w="616" w:type="pct"/>
            <w:tcBorders>
              <w:top w:val="nil"/>
              <w:left w:val="nil"/>
              <w:bottom w:val="nil"/>
              <w:right w:val="nil"/>
            </w:tcBorders>
            <w:vAlign w:val="center"/>
          </w:tcPr>
          <w:p w14:paraId="37FED006">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Life expectancy, 65 y</w:t>
            </w:r>
          </w:p>
        </w:tc>
        <w:tc>
          <w:tcPr>
            <w:tcW w:w="498" w:type="pct"/>
            <w:tcBorders>
              <w:top w:val="nil"/>
              <w:left w:val="nil"/>
              <w:bottom w:val="nil"/>
              <w:right w:val="nil"/>
            </w:tcBorders>
            <w:noWrap/>
            <w:vAlign w:val="center"/>
          </w:tcPr>
          <w:p w14:paraId="3F04610F">
            <w:pPr>
              <w:snapToGrid w:val="0"/>
              <w:jc w:val="center"/>
              <w:rPr>
                <w:rFonts w:hint="default" w:ascii="Times New Roman" w:hAnsi="Times New Roman" w:eastAsia="宋体" w:cs="Times New Roman"/>
                <w:color w:val="000000"/>
                <w:sz w:val="16"/>
                <w:szCs w:val="16"/>
              </w:rPr>
            </w:pPr>
          </w:p>
        </w:tc>
        <w:tc>
          <w:tcPr>
            <w:tcW w:w="496" w:type="pct"/>
            <w:tcBorders>
              <w:top w:val="nil"/>
              <w:left w:val="nil"/>
              <w:bottom w:val="nil"/>
              <w:right w:val="nil"/>
            </w:tcBorders>
            <w:noWrap/>
            <w:vAlign w:val="center"/>
          </w:tcPr>
          <w:p w14:paraId="744DFBB8">
            <w:pPr>
              <w:snapToGrid w:val="0"/>
              <w:jc w:val="center"/>
              <w:rPr>
                <w:rFonts w:hint="default" w:ascii="Times New Roman" w:hAnsi="Times New Roman" w:eastAsia="宋体" w:cs="Times New Roman"/>
                <w:sz w:val="16"/>
                <w:szCs w:val="16"/>
              </w:rPr>
            </w:pPr>
          </w:p>
        </w:tc>
        <w:tc>
          <w:tcPr>
            <w:tcW w:w="483" w:type="pct"/>
            <w:tcBorders>
              <w:top w:val="nil"/>
              <w:left w:val="nil"/>
              <w:bottom w:val="nil"/>
              <w:right w:val="nil"/>
            </w:tcBorders>
            <w:noWrap/>
            <w:vAlign w:val="center"/>
          </w:tcPr>
          <w:p w14:paraId="153065FE">
            <w:pPr>
              <w:snapToGrid w:val="0"/>
              <w:jc w:val="center"/>
              <w:rPr>
                <w:rFonts w:hint="default" w:ascii="Times New Roman" w:hAnsi="Times New Roman" w:eastAsia="宋体" w:cs="Times New Roman"/>
                <w:sz w:val="16"/>
                <w:szCs w:val="16"/>
              </w:rPr>
            </w:pPr>
          </w:p>
        </w:tc>
        <w:tc>
          <w:tcPr>
            <w:tcW w:w="483" w:type="pct"/>
            <w:gridSpan w:val="2"/>
            <w:tcBorders>
              <w:top w:val="nil"/>
              <w:left w:val="nil"/>
              <w:bottom w:val="nil"/>
              <w:right w:val="nil"/>
            </w:tcBorders>
            <w:noWrap/>
            <w:vAlign w:val="center"/>
          </w:tcPr>
          <w:p w14:paraId="3430AEFA">
            <w:pPr>
              <w:snapToGrid w:val="0"/>
              <w:jc w:val="center"/>
              <w:rPr>
                <w:rFonts w:hint="default" w:ascii="Times New Roman" w:hAnsi="Times New Roman" w:eastAsia="宋体" w:cs="Times New Roman"/>
                <w:color w:val="000000"/>
                <w:sz w:val="16"/>
                <w:szCs w:val="16"/>
              </w:rPr>
            </w:pPr>
          </w:p>
        </w:tc>
        <w:tc>
          <w:tcPr>
            <w:tcW w:w="483" w:type="pct"/>
            <w:tcBorders>
              <w:top w:val="nil"/>
              <w:left w:val="nil"/>
              <w:bottom w:val="nil"/>
              <w:right w:val="nil"/>
            </w:tcBorders>
            <w:noWrap/>
            <w:vAlign w:val="center"/>
          </w:tcPr>
          <w:p w14:paraId="3131898C">
            <w:pPr>
              <w:snapToGrid w:val="0"/>
              <w:jc w:val="center"/>
              <w:rPr>
                <w:rFonts w:hint="default" w:ascii="Times New Roman" w:hAnsi="Times New Roman" w:eastAsia="宋体" w:cs="Times New Roman"/>
                <w:sz w:val="16"/>
                <w:szCs w:val="16"/>
              </w:rPr>
            </w:pPr>
          </w:p>
        </w:tc>
        <w:tc>
          <w:tcPr>
            <w:tcW w:w="483" w:type="pct"/>
            <w:tcBorders>
              <w:top w:val="nil"/>
              <w:left w:val="nil"/>
              <w:bottom w:val="nil"/>
              <w:right w:val="nil"/>
            </w:tcBorders>
            <w:noWrap/>
            <w:vAlign w:val="center"/>
          </w:tcPr>
          <w:p w14:paraId="4F14A347">
            <w:pPr>
              <w:snapToGrid w:val="0"/>
              <w:jc w:val="center"/>
              <w:rPr>
                <w:rFonts w:hint="default" w:ascii="Times New Roman" w:hAnsi="Times New Roman" w:eastAsia="宋体" w:cs="Times New Roman"/>
                <w:color w:val="000000"/>
                <w:sz w:val="16"/>
                <w:szCs w:val="16"/>
              </w:rPr>
            </w:pPr>
          </w:p>
        </w:tc>
        <w:tc>
          <w:tcPr>
            <w:tcW w:w="483" w:type="pct"/>
            <w:gridSpan w:val="2"/>
            <w:tcBorders>
              <w:top w:val="nil"/>
              <w:left w:val="nil"/>
              <w:bottom w:val="nil"/>
              <w:right w:val="nil"/>
            </w:tcBorders>
            <w:noWrap/>
            <w:vAlign w:val="center"/>
          </w:tcPr>
          <w:p w14:paraId="46EF0F5B">
            <w:pPr>
              <w:snapToGrid w:val="0"/>
              <w:jc w:val="center"/>
              <w:rPr>
                <w:rFonts w:hint="default" w:ascii="Times New Roman" w:hAnsi="Times New Roman" w:eastAsia="宋体" w:cs="Times New Roman"/>
                <w:color w:val="000000"/>
                <w:sz w:val="16"/>
                <w:szCs w:val="16"/>
              </w:rPr>
            </w:pPr>
          </w:p>
        </w:tc>
        <w:tc>
          <w:tcPr>
            <w:tcW w:w="483" w:type="pct"/>
            <w:tcBorders>
              <w:top w:val="nil"/>
              <w:left w:val="nil"/>
              <w:bottom w:val="nil"/>
              <w:right w:val="nil"/>
            </w:tcBorders>
            <w:noWrap/>
            <w:vAlign w:val="center"/>
          </w:tcPr>
          <w:p w14:paraId="45083FE6">
            <w:pPr>
              <w:snapToGrid w:val="0"/>
              <w:jc w:val="center"/>
              <w:rPr>
                <w:rFonts w:hint="default" w:ascii="Times New Roman" w:hAnsi="Times New Roman" w:eastAsia="宋体" w:cs="Times New Roman"/>
                <w:color w:val="000000"/>
                <w:sz w:val="16"/>
                <w:szCs w:val="16"/>
              </w:rPr>
            </w:pPr>
          </w:p>
        </w:tc>
        <w:tc>
          <w:tcPr>
            <w:tcW w:w="483" w:type="pct"/>
            <w:tcBorders>
              <w:top w:val="nil"/>
              <w:left w:val="nil"/>
              <w:bottom w:val="nil"/>
              <w:right w:val="nil"/>
            </w:tcBorders>
            <w:noWrap/>
            <w:vAlign w:val="center"/>
          </w:tcPr>
          <w:p w14:paraId="02ECC37D">
            <w:pPr>
              <w:snapToGrid w:val="0"/>
              <w:jc w:val="center"/>
              <w:rPr>
                <w:rFonts w:hint="default" w:ascii="Times New Roman" w:hAnsi="Times New Roman" w:eastAsia="宋体" w:cs="Times New Roman"/>
                <w:color w:val="000000"/>
                <w:sz w:val="16"/>
                <w:szCs w:val="16"/>
              </w:rPr>
            </w:pPr>
          </w:p>
        </w:tc>
      </w:tr>
      <w:tr w14:paraId="02366BA7">
        <w:tblPrEx>
          <w:tblCellMar>
            <w:top w:w="0" w:type="dxa"/>
            <w:left w:w="108" w:type="dxa"/>
            <w:bottom w:w="0" w:type="dxa"/>
            <w:right w:w="108" w:type="dxa"/>
          </w:tblCellMar>
        </w:tblPrEx>
        <w:trPr>
          <w:trHeight w:val="340" w:hRule="atLeast"/>
          <w:jc w:val="center"/>
        </w:trPr>
        <w:tc>
          <w:tcPr>
            <w:tcW w:w="616" w:type="pct"/>
            <w:tcBorders>
              <w:top w:val="nil"/>
              <w:left w:val="nil"/>
              <w:bottom w:val="nil"/>
              <w:right w:val="nil"/>
            </w:tcBorders>
            <w:vAlign w:val="center"/>
          </w:tcPr>
          <w:p w14:paraId="0C9612C8">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Severe accelerated aging</w:t>
            </w:r>
          </w:p>
        </w:tc>
        <w:tc>
          <w:tcPr>
            <w:tcW w:w="498" w:type="pct"/>
            <w:tcBorders>
              <w:top w:val="nil"/>
              <w:left w:val="nil"/>
              <w:bottom w:val="nil"/>
              <w:right w:val="nil"/>
            </w:tcBorders>
            <w:noWrap/>
            <w:vAlign w:val="center"/>
          </w:tcPr>
          <w:p w14:paraId="6C90414C">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21.73(21.47,22.00)</w:t>
            </w:r>
          </w:p>
        </w:tc>
        <w:tc>
          <w:tcPr>
            <w:tcW w:w="496" w:type="pct"/>
            <w:tcBorders>
              <w:top w:val="nil"/>
              <w:left w:val="nil"/>
              <w:bottom w:val="nil"/>
              <w:right w:val="nil"/>
            </w:tcBorders>
            <w:noWrap/>
            <w:vAlign w:val="center"/>
          </w:tcPr>
          <w:p w14:paraId="63800AB4">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20.51(20.19,20.84)</w:t>
            </w:r>
          </w:p>
        </w:tc>
        <w:tc>
          <w:tcPr>
            <w:tcW w:w="483" w:type="pct"/>
            <w:tcBorders>
              <w:top w:val="nil"/>
              <w:left w:val="nil"/>
              <w:bottom w:val="nil"/>
              <w:right w:val="nil"/>
            </w:tcBorders>
            <w:noWrap/>
            <w:vAlign w:val="center"/>
          </w:tcPr>
          <w:p w14:paraId="0BDF6AF7">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23.77(23.35,24.18)</w:t>
            </w:r>
          </w:p>
        </w:tc>
        <w:tc>
          <w:tcPr>
            <w:tcW w:w="483" w:type="pct"/>
            <w:gridSpan w:val="2"/>
            <w:tcBorders>
              <w:top w:val="nil"/>
              <w:left w:val="nil"/>
              <w:bottom w:val="nil"/>
              <w:right w:val="nil"/>
            </w:tcBorders>
            <w:noWrap/>
            <w:vAlign w:val="center"/>
          </w:tcPr>
          <w:p w14:paraId="3045C45C">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31.34(30.68,31.99)</w:t>
            </w:r>
          </w:p>
        </w:tc>
        <w:tc>
          <w:tcPr>
            <w:tcW w:w="483" w:type="pct"/>
            <w:tcBorders>
              <w:top w:val="nil"/>
              <w:left w:val="nil"/>
              <w:bottom w:val="nil"/>
              <w:right w:val="nil"/>
            </w:tcBorders>
            <w:noWrap/>
            <w:vAlign w:val="center"/>
          </w:tcPr>
          <w:p w14:paraId="78F797CB">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31.08(30.23,31.93)</w:t>
            </w:r>
          </w:p>
        </w:tc>
        <w:tc>
          <w:tcPr>
            <w:tcW w:w="483" w:type="pct"/>
            <w:tcBorders>
              <w:top w:val="nil"/>
              <w:left w:val="nil"/>
              <w:bottom w:val="nil"/>
              <w:right w:val="nil"/>
            </w:tcBorders>
            <w:noWrap/>
            <w:vAlign w:val="center"/>
          </w:tcPr>
          <w:p w14:paraId="44DDD3B9">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31.87(30.90,32.83)</w:t>
            </w:r>
          </w:p>
        </w:tc>
        <w:tc>
          <w:tcPr>
            <w:tcW w:w="483" w:type="pct"/>
            <w:gridSpan w:val="2"/>
            <w:tcBorders>
              <w:top w:val="nil"/>
              <w:left w:val="nil"/>
              <w:bottom w:val="nil"/>
              <w:right w:val="nil"/>
            </w:tcBorders>
            <w:noWrap/>
            <w:vAlign w:val="center"/>
          </w:tcPr>
          <w:p w14:paraId="1CB4E4D1">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24.94(24.74, 25.13)</w:t>
            </w:r>
          </w:p>
        </w:tc>
        <w:tc>
          <w:tcPr>
            <w:tcW w:w="483" w:type="pct"/>
            <w:tcBorders>
              <w:top w:val="nil"/>
              <w:left w:val="nil"/>
              <w:bottom w:val="nil"/>
              <w:right w:val="nil"/>
            </w:tcBorders>
            <w:noWrap/>
            <w:vAlign w:val="center"/>
          </w:tcPr>
          <w:p w14:paraId="05A35EBD">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24.23(23.96, 24.50)</w:t>
            </w:r>
          </w:p>
        </w:tc>
        <w:tc>
          <w:tcPr>
            <w:tcW w:w="483" w:type="pct"/>
            <w:tcBorders>
              <w:top w:val="nil"/>
              <w:left w:val="nil"/>
              <w:bottom w:val="nil"/>
              <w:right w:val="nil"/>
            </w:tcBorders>
            <w:noWrap/>
            <w:vAlign w:val="center"/>
          </w:tcPr>
          <w:p w14:paraId="26196635">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25.79(25.52, 26.07)</w:t>
            </w:r>
          </w:p>
        </w:tc>
      </w:tr>
      <w:tr w14:paraId="26C4AC26">
        <w:tblPrEx>
          <w:tblCellMar>
            <w:top w:w="0" w:type="dxa"/>
            <w:left w:w="108" w:type="dxa"/>
            <w:bottom w:w="0" w:type="dxa"/>
            <w:right w:w="108" w:type="dxa"/>
          </w:tblCellMar>
        </w:tblPrEx>
        <w:trPr>
          <w:trHeight w:val="340" w:hRule="atLeast"/>
          <w:jc w:val="center"/>
        </w:trPr>
        <w:tc>
          <w:tcPr>
            <w:tcW w:w="616" w:type="pct"/>
            <w:tcBorders>
              <w:top w:val="nil"/>
              <w:left w:val="nil"/>
              <w:bottom w:val="nil"/>
              <w:right w:val="nil"/>
            </w:tcBorders>
            <w:noWrap/>
            <w:vAlign w:val="center"/>
          </w:tcPr>
          <w:p w14:paraId="0DFE7D61">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Mild accelerated aging</w:t>
            </w:r>
          </w:p>
        </w:tc>
        <w:tc>
          <w:tcPr>
            <w:tcW w:w="498" w:type="pct"/>
            <w:tcBorders>
              <w:top w:val="nil"/>
              <w:left w:val="nil"/>
              <w:bottom w:val="nil"/>
              <w:right w:val="nil"/>
            </w:tcBorders>
            <w:noWrap/>
            <w:vAlign w:val="center"/>
          </w:tcPr>
          <w:p w14:paraId="577D0AF9">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24.98(24.71,25.26)</w:t>
            </w:r>
          </w:p>
        </w:tc>
        <w:tc>
          <w:tcPr>
            <w:tcW w:w="496" w:type="pct"/>
            <w:tcBorders>
              <w:top w:val="nil"/>
              <w:left w:val="nil"/>
              <w:bottom w:val="nil"/>
              <w:right w:val="nil"/>
            </w:tcBorders>
            <w:noWrap/>
            <w:vAlign w:val="center"/>
          </w:tcPr>
          <w:p w14:paraId="317F4C84">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24.03(23.67,24.39)</w:t>
            </w:r>
          </w:p>
        </w:tc>
        <w:tc>
          <w:tcPr>
            <w:tcW w:w="483" w:type="pct"/>
            <w:tcBorders>
              <w:top w:val="nil"/>
              <w:left w:val="nil"/>
              <w:bottom w:val="nil"/>
              <w:right w:val="nil"/>
            </w:tcBorders>
            <w:noWrap/>
            <w:vAlign w:val="center"/>
          </w:tcPr>
          <w:p w14:paraId="7E02B20D">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26.29(25.89,26.69)</w:t>
            </w:r>
          </w:p>
        </w:tc>
        <w:tc>
          <w:tcPr>
            <w:tcW w:w="483" w:type="pct"/>
            <w:gridSpan w:val="2"/>
            <w:tcBorders>
              <w:top w:val="nil"/>
              <w:left w:val="nil"/>
              <w:bottom w:val="nil"/>
              <w:right w:val="nil"/>
            </w:tcBorders>
            <w:noWrap/>
            <w:vAlign w:val="center"/>
          </w:tcPr>
          <w:p w14:paraId="08939AAF">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32.25(31.73,32.77)</w:t>
            </w:r>
          </w:p>
        </w:tc>
        <w:tc>
          <w:tcPr>
            <w:tcW w:w="483" w:type="pct"/>
            <w:tcBorders>
              <w:top w:val="nil"/>
              <w:left w:val="nil"/>
              <w:bottom w:val="nil"/>
              <w:right w:val="nil"/>
            </w:tcBorders>
            <w:noWrap/>
            <w:vAlign w:val="center"/>
          </w:tcPr>
          <w:p w14:paraId="2F898693">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32.29(31.65,32.93)</w:t>
            </w:r>
          </w:p>
        </w:tc>
        <w:tc>
          <w:tcPr>
            <w:tcW w:w="483" w:type="pct"/>
            <w:tcBorders>
              <w:top w:val="nil"/>
              <w:left w:val="nil"/>
              <w:bottom w:val="nil"/>
              <w:right w:val="nil"/>
            </w:tcBorders>
            <w:noWrap/>
            <w:vAlign w:val="center"/>
          </w:tcPr>
          <w:p w14:paraId="1A882B78">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32.35(31.52,33.17)</w:t>
            </w:r>
          </w:p>
        </w:tc>
        <w:tc>
          <w:tcPr>
            <w:tcW w:w="483" w:type="pct"/>
            <w:gridSpan w:val="2"/>
            <w:tcBorders>
              <w:top w:val="nil"/>
              <w:left w:val="nil"/>
              <w:bottom w:val="nil"/>
              <w:right w:val="nil"/>
            </w:tcBorders>
            <w:noWrap/>
            <w:vAlign w:val="center"/>
          </w:tcPr>
          <w:p w14:paraId="046C0FFD">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25.66(25.47, 25.86)</w:t>
            </w:r>
          </w:p>
        </w:tc>
        <w:tc>
          <w:tcPr>
            <w:tcW w:w="483" w:type="pct"/>
            <w:tcBorders>
              <w:top w:val="nil"/>
              <w:left w:val="nil"/>
              <w:bottom w:val="nil"/>
              <w:right w:val="nil"/>
            </w:tcBorders>
            <w:noWrap/>
            <w:vAlign w:val="center"/>
          </w:tcPr>
          <w:p w14:paraId="3DEAF586">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24.93(24.66, 25.21)</w:t>
            </w:r>
          </w:p>
        </w:tc>
        <w:tc>
          <w:tcPr>
            <w:tcW w:w="483" w:type="pct"/>
            <w:tcBorders>
              <w:top w:val="nil"/>
              <w:left w:val="nil"/>
              <w:bottom w:val="nil"/>
              <w:right w:val="nil"/>
            </w:tcBorders>
            <w:noWrap/>
            <w:vAlign w:val="center"/>
          </w:tcPr>
          <w:p w14:paraId="675E2D42">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26.51(26.24, 26.79)</w:t>
            </w:r>
          </w:p>
        </w:tc>
      </w:tr>
      <w:tr w14:paraId="55EA9AC4">
        <w:tblPrEx>
          <w:tblCellMar>
            <w:top w:w="0" w:type="dxa"/>
            <w:left w:w="108" w:type="dxa"/>
            <w:bottom w:w="0" w:type="dxa"/>
            <w:right w:w="108" w:type="dxa"/>
          </w:tblCellMar>
        </w:tblPrEx>
        <w:trPr>
          <w:trHeight w:val="340" w:hRule="atLeast"/>
          <w:jc w:val="center"/>
        </w:trPr>
        <w:tc>
          <w:tcPr>
            <w:tcW w:w="616" w:type="pct"/>
            <w:tcBorders>
              <w:top w:val="nil"/>
              <w:left w:val="nil"/>
              <w:bottom w:val="nil"/>
              <w:right w:val="nil"/>
            </w:tcBorders>
            <w:noWrap/>
            <w:vAlign w:val="center"/>
          </w:tcPr>
          <w:p w14:paraId="7BD107B9">
            <w:pPr>
              <w:widowControl/>
              <w:snapToGrid w:val="0"/>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Non-accelerated aging</w:t>
            </w:r>
          </w:p>
        </w:tc>
        <w:tc>
          <w:tcPr>
            <w:tcW w:w="498" w:type="pct"/>
            <w:tcBorders>
              <w:top w:val="nil"/>
              <w:left w:val="nil"/>
              <w:bottom w:val="nil"/>
              <w:right w:val="nil"/>
            </w:tcBorders>
            <w:noWrap/>
            <w:vAlign w:val="center"/>
          </w:tcPr>
          <w:p w14:paraId="20FCD6CE">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26.64(26.42,26.87)</w:t>
            </w:r>
          </w:p>
        </w:tc>
        <w:tc>
          <w:tcPr>
            <w:tcW w:w="496" w:type="pct"/>
            <w:tcBorders>
              <w:top w:val="nil"/>
              <w:left w:val="nil"/>
              <w:bottom w:val="nil"/>
              <w:right w:val="nil"/>
            </w:tcBorders>
            <w:noWrap/>
            <w:vAlign w:val="center"/>
          </w:tcPr>
          <w:p w14:paraId="196FCC2E">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25.64(25.32,25.96)</w:t>
            </w:r>
          </w:p>
        </w:tc>
        <w:tc>
          <w:tcPr>
            <w:tcW w:w="483" w:type="pct"/>
            <w:tcBorders>
              <w:top w:val="nil"/>
              <w:left w:val="nil"/>
              <w:bottom w:val="nil"/>
              <w:right w:val="nil"/>
            </w:tcBorders>
            <w:noWrap/>
            <w:vAlign w:val="center"/>
          </w:tcPr>
          <w:p w14:paraId="23DE71A6">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27.48(27.17,27.80)</w:t>
            </w:r>
          </w:p>
        </w:tc>
        <w:tc>
          <w:tcPr>
            <w:tcW w:w="483" w:type="pct"/>
            <w:gridSpan w:val="2"/>
            <w:tcBorders>
              <w:top w:val="nil"/>
              <w:left w:val="nil"/>
              <w:bottom w:val="nil"/>
              <w:right w:val="nil"/>
            </w:tcBorders>
            <w:noWrap/>
            <w:vAlign w:val="center"/>
          </w:tcPr>
          <w:p w14:paraId="46609686">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33.11(32.76,33.46)</w:t>
            </w:r>
          </w:p>
        </w:tc>
        <w:tc>
          <w:tcPr>
            <w:tcW w:w="483" w:type="pct"/>
            <w:tcBorders>
              <w:top w:val="nil"/>
              <w:left w:val="nil"/>
              <w:bottom w:val="nil"/>
              <w:right w:val="nil"/>
            </w:tcBorders>
            <w:noWrap/>
            <w:vAlign w:val="center"/>
          </w:tcPr>
          <w:p w14:paraId="0FC70060">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33.04(32.57,33.50)</w:t>
            </w:r>
          </w:p>
        </w:tc>
        <w:tc>
          <w:tcPr>
            <w:tcW w:w="483" w:type="pct"/>
            <w:tcBorders>
              <w:top w:val="nil"/>
              <w:left w:val="nil"/>
              <w:bottom w:val="nil"/>
              <w:right w:val="nil"/>
            </w:tcBorders>
            <w:noWrap/>
            <w:vAlign w:val="center"/>
          </w:tcPr>
          <w:p w14:paraId="6D30AFD4">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33.07(32.49,33.65)</w:t>
            </w:r>
          </w:p>
        </w:tc>
        <w:tc>
          <w:tcPr>
            <w:tcW w:w="483" w:type="pct"/>
            <w:gridSpan w:val="2"/>
            <w:tcBorders>
              <w:top w:val="nil"/>
              <w:left w:val="nil"/>
              <w:bottom w:val="nil"/>
              <w:right w:val="nil"/>
            </w:tcBorders>
            <w:noWrap/>
            <w:vAlign w:val="center"/>
          </w:tcPr>
          <w:p w14:paraId="076FD646">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27.98(27.83, 28.14)</w:t>
            </w:r>
          </w:p>
        </w:tc>
        <w:tc>
          <w:tcPr>
            <w:tcW w:w="483" w:type="pct"/>
            <w:tcBorders>
              <w:top w:val="nil"/>
              <w:left w:val="nil"/>
              <w:bottom w:val="nil"/>
              <w:right w:val="nil"/>
            </w:tcBorders>
            <w:noWrap/>
            <w:vAlign w:val="center"/>
          </w:tcPr>
          <w:p w14:paraId="2EE6C9D9">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26.59(26.34, 26.83)</w:t>
            </w:r>
          </w:p>
        </w:tc>
        <w:tc>
          <w:tcPr>
            <w:tcW w:w="483" w:type="pct"/>
            <w:tcBorders>
              <w:top w:val="nil"/>
              <w:left w:val="nil"/>
              <w:bottom w:val="nil"/>
              <w:right w:val="nil"/>
            </w:tcBorders>
            <w:noWrap/>
            <w:vAlign w:val="center"/>
          </w:tcPr>
          <w:p w14:paraId="6B870129">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29.01(28.81, 29.21)</w:t>
            </w:r>
          </w:p>
        </w:tc>
      </w:tr>
      <w:tr w14:paraId="5E28034B">
        <w:tblPrEx>
          <w:tblCellMar>
            <w:top w:w="0" w:type="dxa"/>
            <w:left w:w="108" w:type="dxa"/>
            <w:bottom w:w="0" w:type="dxa"/>
            <w:right w:w="108" w:type="dxa"/>
          </w:tblCellMar>
        </w:tblPrEx>
        <w:trPr>
          <w:trHeight w:val="340" w:hRule="atLeast"/>
          <w:jc w:val="center"/>
        </w:trPr>
        <w:tc>
          <w:tcPr>
            <w:tcW w:w="616" w:type="pct"/>
            <w:tcBorders>
              <w:top w:val="nil"/>
              <w:left w:val="nil"/>
              <w:bottom w:val="nil"/>
              <w:right w:val="nil"/>
            </w:tcBorders>
            <w:noWrap/>
            <w:vAlign w:val="center"/>
          </w:tcPr>
          <w:p w14:paraId="1A546395">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Years of life gained, 65 y</w:t>
            </w:r>
          </w:p>
        </w:tc>
        <w:tc>
          <w:tcPr>
            <w:tcW w:w="498" w:type="pct"/>
            <w:tcBorders>
              <w:top w:val="nil"/>
              <w:left w:val="nil"/>
              <w:bottom w:val="nil"/>
              <w:right w:val="nil"/>
            </w:tcBorders>
            <w:noWrap/>
            <w:vAlign w:val="center"/>
          </w:tcPr>
          <w:p w14:paraId="0DCEE751">
            <w:pPr>
              <w:snapToGrid w:val="0"/>
              <w:jc w:val="center"/>
              <w:rPr>
                <w:rFonts w:hint="default" w:ascii="Times New Roman" w:hAnsi="Times New Roman" w:eastAsia="宋体" w:cs="Times New Roman"/>
                <w:color w:val="000000"/>
                <w:sz w:val="16"/>
                <w:szCs w:val="16"/>
              </w:rPr>
            </w:pPr>
          </w:p>
        </w:tc>
        <w:tc>
          <w:tcPr>
            <w:tcW w:w="496" w:type="pct"/>
            <w:tcBorders>
              <w:top w:val="nil"/>
              <w:left w:val="nil"/>
              <w:bottom w:val="nil"/>
              <w:right w:val="nil"/>
            </w:tcBorders>
            <w:noWrap/>
            <w:vAlign w:val="center"/>
          </w:tcPr>
          <w:p w14:paraId="2D9856A8">
            <w:pPr>
              <w:snapToGrid w:val="0"/>
              <w:jc w:val="center"/>
              <w:rPr>
                <w:rFonts w:hint="default" w:ascii="Times New Roman" w:hAnsi="Times New Roman" w:cs="Times New Roman"/>
                <w:sz w:val="16"/>
                <w:szCs w:val="16"/>
              </w:rPr>
            </w:pPr>
          </w:p>
        </w:tc>
        <w:tc>
          <w:tcPr>
            <w:tcW w:w="483" w:type="pct"/>
            <w:tcBorders>
              <w:top w:val="nil"/>
              <w:left w:val="nil"/>
              <w:bottom w:val="nil"/>
              <w:right w:val="nil"/>
            </w:tcBorders>
            <w:noWrap/>
            <w:vAlign w:val="center"/>
          </w:tcPr>
          <w:p w14:paraId="618150B2">
            <w:pPr>
              <w:snapToGrid w:val="0"/>
              <w:jc w:val="center"/>
              <w:rPr>
                <w:rFonts w:hint="default" w:ascii="Times New Roman" w:hAnsi="Times New Roman" w:cs="Times New Roman"/>
                <w:sz w:val="16"/>
                <w:szCs w:val="16"/>
              </w:rPr>
            </w:pPr>
          </w:p>
        </w:tc>
        <w:tc>
          <w:tcPr>
            <w:tcW w:w="483" w:type="pct"/>
            <w:gridSpan w:val="2"/>
            <w:tcBorders>
              <w:top w:val="nil"/>
              <w:left w:val="nil"/>
              <w:bottom w:val="nil"/>
              <w:right w:val="nil"/>
            </w:tcBorders>
            <w:noWrap/>
            <w:vAlign w:val="center"/>
          </w:tcPr>
          <w:p w14:paraId="7ECC5A72">
            <w:pPr>
              <w:snapToGrid w:val="0"/>
              <w:jc w:val="center"/>
              <w:rPr>
                <w:rFonts w:hint="default" w:ascii="Times New Roman" w:hAnsi="Times New Roman" w:eastAsia="宋体" w:cs="Times New Roman"/>
                <w:color w:val="000000"/>
                <w:sz w:val="16"/>
                <w:szCs w:val="16"/>
              </w:rPr>
            </w:pPr>
          </w:p>
        </w:tc>
        <w:tc>
          <w:tcPr>
            <w:tcW w:w="483" w:type="pct"/>
            <w:tcBorders>
              <w:top w:val="nil"/>
              <w:left w:val="nil"/>
              <w:bottom w:val="nil"/>
              <w:right w:val="nil"/>
            </w:tcBorders>
            <w:noWrap/>
            <w:vAlign w:val="center"/>
          </w:tcPr>
          <w:p w14:paraId="2A83C5CB">
            <w:pPr>
              <w:snapToGrid w:val="0"/>
              <w:jc w:val="center"/>
              <w:rPr>
                <w:rFonts w:hint="default" w:ascii="Times New Roman" w:hAnsi="Times New Roman" w:cs="Times New Roman"/>
                <w:sz w:val="16"/>
                <w:szCs w:val="16"/>
              </w:rPr>
            </w:pPr>
          </w:p>
        </w:tc>
        <w:tc>
          <w:tcPr>
            <w:tcW w:w="483" w:type="pct"/>
            <w:tcBorders>
              <w:top w:val="nil"/>
              <w:left w:val="nil"/>
              <w:bottom w:val="nil"/>
              <w:right w:val="nil"/>
            </w:tcBorders>
            <w:noWrap/>
            <w:vAlign w:val="center"/>
          </w:tcPr>
          <w:p w14:paraId="1DD9F474">
            <w:pPr>
              <w:snapToGrid w:val="0"/>
              <w:jc w:val="center"/>
              <w:rPr>
                <w:rFonts w:hint="default" w:ascii="Times New Roman" w:hAnsi="Times New Roman" w:eastAsia="宋体" w:cs="Times New Roman"/>
                <w:color w:val="000000"/>
                <w:sz w:val="16"/>
                <w:szCs w:val="16"/>
              </w:rPr>
            </w:pPr>
          </w:p>
        </w:tc>
        <w:tc>
          <w:tcPr>
            <w:tcW w:w="483" w:type="pct"/>
            <w:gridSpan w:val="2"/>
            <w:tcBorders>
              <w:top w:val="nil"/>
              <w:left w:val="nil"/>
              <w:bottom w:val="nil"/>
              <w:right w:val="nil"/>
            </w:tcBorders>
            <w:noWrap/>
            <w:vAlign w:val="center"/>
          </w:tcPr>
          <w:p w14:paraId="3EA2B3C8">
            <w:pPr>
              <w:snapToGrid w:val="0"/>
              <w:jc w:val="center"/>
              <w:rPr>
                <w:rFonts w:hint="default" w:ascii="Times New Roman" w:hAnsi="Times New Roman" w:eastAsia="宋体" w:cs="Times New Roman"/>
                <w:color w:val="000000"/>
                <w:sz w:val="16"/>
                <w:szCs w:val="16"/>
              </w:rPr>
            </w:pPr>
          </w:p>
        </w:tc>
        <w:tc>
          <w:tcPr>
            <w:tcW w:w="483" w:type="pct"/>
            <w:tcBorders>
              <w:top w:val="nil"/>
              <w:left w:val="nil"/>
              <w:bottom w:val="nil"/>
              <w:right w:val="nil"/>
            </w:tcBorders>
            <w:noWrap/>
            <w:vAlign w:val="center"/>
          </w:tcPr>
          <w:p w14:paraId="3751F2B5">
            <w:pPr>
              <w:snapToGrid w:val="0"/>
              <w:jc w:val="center"/>
              <w:rPr>
                <w:rFonts w:hint="default" w:ascii="Times New Roman" w:hAnsi="Times New Roman" w:eastAsia="宋体" w:cs="Times New Roman"/>
                <w:color w:val="000000"/>
                <w:sz w:val="16"/>
                <w:szCs w:val="16"/>
              </w:rPr>
            </w:pPr>
          </w:p>
        </w:tc>
        <w:tc>
          <w:tcPr>
            <w:tcW w:w="483" w:type="pct"/>
            <w:tcBorders>
              <w:top w:val="nil"/>
              <w:left w:val="nil"/>
              <w:bottom w:val="nil"/>
              <w:right w:val="nil"/>
            </w:tcBorders>
            <w:noWrap/>
            <w:vAlign w:val="center"/>
          </w:tcPr>
          <w:p w14:paraId="3FB9F7D3">
            <w:pPr>
              <w:snapToGrid w:val="0"/>
              <w:jc w:val="center"/>
              <w:rPr>
                <w:rFonts w:hint="default" w:ascii="Times New Roman" w:hAnsi="Times New Roman" w:eastAsia="宋体" w:cs="Times New Roman"/>
                <w:color w:val="000000"/>
                <w:sz w:val="16"/>
                <w:szCs w:val="16"/>
              </w:rPr>
            </w:pPr>
          </w:p>
        </w:tc>
      </w:tr>
      <w:tr w14:paraId="44928800">
        <w:tblPrEx>
          <w:tblCellMar>
            <w:top w:w="0" w:type="dxa"/>
            <w:left w:w="108" w:type="dxa"/>
            <w:bottom w:w="0" w:type="dxa"/>
            <w:right w:w="108" w:type="dxa"/>
          </w:tblCellMar>
        </w:tblPrEx>
        <w:trPr>
          <w:trHeight w:val="340" w:hRule="atLeast"/>
          <w:jc w:val="center"/>
        </w:trPr>
        <w:tc>
          <w:tcPr>
            <w:tcW w:w="616" w:type="pct"/>
            <w:tcBorders>
              <w:top w:val="nil"/>
              <w:left w:val="nil"/>
              <w:bottom w:val="nil"/>
              <w:right w:val="nil"/>
            </w:tcBorders>
            <w:noWrap/>
            <w:vAlign w:val="center"/>
          </w:tcPr>
          <w:p w14:paraId="57A925F9">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Severe accelerated aging</w:t>
            </w:r>
          </w:p>
        </w:tc>
        <w:tc>
          <w:tcPr>
            <w:tcW w:w="498" w:type="pct"/>
            <w:tcBorders>
              <w:top w:val="nil"/>
              <w:left w:val="nil"/>
              <w:bottom w:val="nil"/>
              <w:right w:val="nil"/>
            </w:tcBorders>
            <w:noWrap/>
            <w:vAlign w:val="center"/>
          </w:tcPr>
          <w:p w14:paraId="0EF00AD9">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c>
          <w:tcPr>
            <w:tcW w:w="496" w:type="pct"/>
            <w:tcBorders>
              <w:top w:val="nil"/>
              <w:left w:val="nil"/>
              <w:bottom w:val="nil"/>
              <w:right w:val="nil"/>
            </w:tcBorders>
            <w:noWrap/>
            <w:vAlign w:val="center"/>
          </w:tcPr>
          <w:p w14:paraId="6CE062BD">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Reference</w:t>
            </w:r>
          </w:p>
        </w:tc>
        <w:tc>
          <w:tcPr>
            <w:tcW w:w="483" w:type="pct"/>
            <w:tcBorders>
              <w:top w:val="nil"/>
              <w:left w:val="nil"/>
              <w:bottom w:val="nil"/>
              <w:right w:val="nil"/>
            </w:tcBorders>
            <w:noWrap/>
            <w:vAlign w:val="center"/>
          </w:tcPr>
          <w:p w14:paraId="464FFFC4">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Reference</w:t>
            </w:r>
          </w:p>
        </w:tc>
        <w:tc>
          <w:tcPr>
            <w:tcW w:w="483" w:type="pct"/>
            <w:gridSpan w:val="2"/>
            <w:tcBorders>
              <w:top w:val="nil"/>
              <w:left w:val="nil"/>
              <w:bottom w:val="nil"/>
              <w:right w:val="nil"/>
            </w:tcBorders>
            <w:noWrap/>
            <w:vAlign w:val="center"/>
          </w:tcPr>
          <w:p w14:paraId="10ACE92D">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c>
          <w:tcPr>
            <w:tcW w:w="483" w:type="pct"/>
            <w:tcBorders>
              <w:top w:val="nil"/>
              <w:left w:val="nil"/>
              <w:bottom w:val="nil"/>
              <w:right w:val="nil"/>
            </w:tcBorders>
            <w:noWrap/>
            <w:vAlign w:val="center"/>
          </w:tcPr>
          <w:p w14:paraId="0A1392F2">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Reference</w:t>
            </w:r>
          </w:p>
        </w:tc>
        <w:tc>
          <w:tcPr>
            <w:tcW w:w="483" w:type="pct"/>
            <w:tcBorders>
              <w:top w:val="nil"/>
              <w:left w:val="nil"/>
              <w:bottom w:val="nil"/>
              <w:right w:val="nil"/>
            </w:tcBorders>
            <w:noWrap/>
            <w:vAlign w:val="center"/>
          </w:tcPr>
          <w:p w14:paraId="557CDAB4">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c>
          <w:tcPr>
            <w:tcW w:w="483" w:type="pct"/>
            <w:gridSpan w:val="2"/>
            <w:tcBorders>
              <w:top w:val="nil"/>
              <w:left w:val="nil"/>
              <w:bottom w:val="nil"/>
              <w:right w:val="nil"/>
            </w:tcBorders>
            <w:noWrap/>
            <w:vAlign w:val="center"/>
          </w:tcPr>
          <w:p w14:paraId="548990F1">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c>
          <w:tcPr>
            <w:tcW w:w="483" w:type="pct"/>
            <w:tcBorders>
              <w:top w:val="nil"/>
              <w:left w:val="nil"/>
              <w:bottom w:val="nil"/>
              <w:right w:val="nil"/>
            </w:tcBorders>
            <w:noWrap/>
            <w:vAlign w:val="center"/>
          </w:tcPr>
          <w:p w14:paraId="247B0945">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c>
          <w:tcPr>
            <w:tcW w:w="483" w:type="pct"/>
            <w:tcBorders>
              <w:top w:val="nil"/>
              <w:left w:val="nil"/>
              <w:bottom w:val="nil"/>
              <w:right w:val="nil"/>
            </w:tcBorders>
            <w:noWrap/>
            <w:vAlign w:val="center"/>
          </w:tcPr>
          <w:p w14:paraId="3B73E1D9">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r>
      <w:tr w14:paraId="0BD4615A">
        <w:tblPrEx>
          <w:tblCellMar>
            <w:top w:w="0" w:type="dxa"/>
            <w:left w:w="108" w:type="dxa"/>
            <w:bottom w:w="0" w:type="dxa"/>
            <w:right w:w="108" w:type="dxa"/>
          </w:tblCellMar>
        </w:tblPrEx>
        <w:trPr>
          <w:trHeight w:val="340" w:hRule="atLeast"/>
          <w:jc w:val="center"/>
        </w:trPr>
        <w:tc>
          <w:tcPr>
            <w:tcW w:w="616" w:type="pct"/>
            <w:tcBorders>
              <w:top w:val="nil"/>
              <w:left w:val="nil"/>
              <w:bottom w:val="nil"/>
              <w:right w:val="nil"/>
            </w:tcBorders>
            <w:shd w:val="clear" w:color="auto" w:fill="FFFFFF"/>
            <w:vAlign w:val="center"/>
          </w:tcPr>
          <w:p w14:paraId="4043299B">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Mild accelerated aging</w:t>
            </w:r>
          </w:p>
        </w:tc>
        <w:tc>
          <w:tcPr>
            <w:tcW w:w="498" w:type="pct"/>
            <w:tcBorders>
              <w:top w:val="nil"/>
              <w:left w:val="nil"/>
              <w:bottom w:val="nil"/>
              <w:right w:val="nil"/>
            </w:tcBorders>
            <w:noWrap/>
            <w:vAlign w:val="center"/>
          </w:tcPr>
          <w:p w14:paraId="0260A404">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3.25(2.87, 3.63)</w:t>
            </w:r>
          </w:p>
        </w:tc>
        <w:tc>
          <w:tcPr>
            <w:tcW w:w="496" w:type="pct"/>
            <w:tcBorders>
              <w:top w:val="nil"/>
              <w:left w:val="nil"/>
              <w:bottom w:val="nil"/>
              <w:right w:val="nil"/>
            </w:tcBorders>
            <w:noWrap/>
            <w:vAlign w:val="center"/>
          </w:tcPr>
          <w:p w14:paraId="0C6CE47E">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3.52(3.03, 4.00)</w:t>
            </w:r>
          </w:p>
        </w:tc>
        <w:tc>
          <w:tcPr>
            <w:tcW w:w="483" w:type="pct"/>
            <w:tcBorders>
              <w:top w:val="nil"/>
              <w:left w:val="nil"/>
              <w:bottom w:val="nil"/>
              <w:right w:val="nil"/>
            </w:tcBorders>
            <w:noWrap/>
            <w:vAlign w:val="center"/>
          </w:tcPr>
          <w:p w14:paraId="63A1956A">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2.52(1.94, 3.10)</w:t>
            </w:r>
          </w:p>
        </w:tc>
        <w:tc>
          <w:tcPr>
            <w:tcW w:w="483" w:type="pct"/>
            <w:gridSpan w:val="2"/>
            <w:tcBorders>
              <w:top w:val="nil"/>
              <w:left w:val="nil"/>
              <w:bottom w:val="nil"/>
              <w:right w:val="nil"/>
            </w:tcBorders>
            <w:noWrap/>
            <w:vAlign w:val="center"/>
          </w:tcPr>
          <w:p w14:paraId="17E49CE6">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0.91(0.07, 1.75)</w:t>
            </w:r>
          </w:p>
        </w:tc>
        <w:tc>
          <w:tcPr>
            <w:tcW w:w="483" w:type="pct"/>
            <w:tcBorders>
              <w:top w:val="nil"/>
              <w:left w:val="nil"/>
              <w:bottom w:val="nil"/>
              <w:right w:val="nil"/>
            </w:tcBorders>
            <w:noWrap/>
            <w:vAlign w:val="center"/>
          </w:tcPr>
          <w:p w14:paraId="76DD1BBA">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1.21(0.14, 2.27)</w:t>
            </w:r>
          </w:p>
        </w:tc>
        <w:tc>
          <w:tcPr>
            <w:tcW w:w="483" w:type="pct"/>
            <w:tcBorders>
              <w:top w:val="nil"/>
              <w:left w:val="nil"/>
              <w:bottom w:val="nil"/>
              <w:right w:val="nil"/>
            </w:tcBorders>
            <w:noWrap/>
            <w:vAlign w:val="center"/>
          </w:tcPr>
          <w:p w14:paraId="4CEE5196">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0.48(-0.79, 1.75)</w:t>
            </w:r>
          </w:p>
        </w:tc>
        <w:tc>
          <w:tcPr>
            <w:tcW w:w="483" w:type="pct"/>
            <w:gridSpan w:val="2"/>
            <w:tcBorders>
              <w:top w:val="nil"/>
              <w:left w:val="nil"/>
              <w:bottom w:val="nil"/>
              <w:right w:val="nil"/>
            </w:tcBorders>
            <w:noWrap/>
            <w:vAlign w:val="center"/>
          </w:tcPr>
          <w:p w14:paraId="4ADD6B5F">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0.73(0.45, 1.00)</w:t>
            </w:r>
          </w:p>
        </w:tc>
        <w:tc>
          <w:tcPr>
            <w:tcW w:w="483" w:type="pct"/>
            <w:tcBorders>
              <w:top w:val="nil"/>
              <w:left w:val="nil"/>
              <w:bottom w:val="nil"/>
              <w:right w:val="nil"/>
            </w:tcBorders>
            <w:noWrap/>
            <w:vAlign w:val="center"/>
          </w:tcPr>
          <w:p w14:paraId="19805C2E">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0.70(0.32, 1.09)</w:t>
            </w:r>
          </w:p>
        </w:tc>
        <w:tc>
          <w:tcPr>
            <w:tcW w:w="483" w:type="pct"/>
            <w:tcBorders>
              <w:top w:val="nil"/>
              <w:left w:val="nil"/>
              <w:bottom w:val="nil"/>
              <w:right w:val="nil"/>
            </w:tcBorders>
            <w:noWrap/>
            <w:vAlign w:val="center"/>
          </w:tcPr>
          <w:p w14:paraId="67A3A541">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0.72(0.33, 1.11)</w:t>
            </w:r>
          </w:p>
        </w:tc>
      </w:tr>
      <w:tr w14:paraId="11A66237">
        <w:tblPrEx>
          <w:tblCellMar>
            <w:top w:w="0" w:type="dxa"/>
            <w:left w:w="108" w:type="dxa"/>
            <w:bottom w:w="0" w:type="dxa"/>
            <w:right w:w="108" w:type="dxa"/>
          </w:tblCellMar>
        </w:tblPrEx>
        <w:trPr>
          <w:trHeight w:val="340" w:hRule="atLeast"/>
          <w:jc w:val="center"/>
        </w:trPr>
        <w:tc>
          <w:tcPr>
            <w:tcW w:w="616" w:type="pct"/>
            <w:tcBorders>
              <w:top w:val="nil"/>
              <w:left w:val="nil"/>
              <w:bottom w:val="nil"/>
              <w:right w:val="nil"/>
            </w:tcBorders>
            <w:vAlign w:val="center"/>
          </w:tcPr>
          <w:p w14:paraId="7877E598">
            <w:pPr>
              <w:widowControl/>
              <w:snapToGrid w:val="0"/>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Non-accelerated aging</w:t>
            </w:r>
          </w:p>
        </w:tc>
        <w:tc>
          <w:tcPr>
            <w:tcW w:w="498" w:type="pct"/>
            <w:tcBorders>
              <w:top w:val="nil"/>
              <w:left w:val="nil"/>
              <w:bottom w:val="nil"/>
              <w:right w:val="nil"/>
            </w:tcBorders>
            <w:shd w:val="clear" w:color="auto" w:fill="FFFFFF"/>
            <w:vAlign w:val="center"/>
          </w:tcPr>
          <w:p w14:paraId="17893DA1">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4.91(4.56, 5.25)</w:t>
            </w:r>
          </w:p>
        </w:tc>
        <w:tc>
          <w:tcPr>
            <w:tcW w:w="496" w:type="pct"/>
            <w:tcBorders>
              <w:top w:val="nil"/>
              <w:left w:val="nil"/>
              <w:bottom w:val="nil"/>
              <w:right w:val="nil"/>
            </w:tcBorders>
            <w:shd w:val="clear" w:color="auto" w:fill="FFFFFF"/>
            <w:vAlign w:val="center"/>
          </w:tcPr>
          <w:p w14:paraId="69919A12">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5.13(4.67, 5.58)</w:t>
            </w:r>
          </w:p>
        </w:tc>
        <w:tc>
          <w:tcPr>
            <w:tcW w:w="483" w:type="pct"/>
            <w:tcBorders>
              <w:top w:val="nil"/>
              <w:left w:val="nil"/>
              <w:bottom w:val="nil"/>
              <w:right w:val="nil"/>
            </w:tcBorders>
            <w:shd w:val="clear" w:color="auto" w:fill="FFFFFF"/>
            <w:vAlign w:val="center"/>
          </w:tcPr>
          <w:p w14:paraId="1B4EA61C">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3.72(3.19, 4.24)</w:t>
            </w:r>
          </w:p>
        </w:tc>
        <w:tc>
          <w:tcPr>
            <w:tcW w:w="483" w:type="pct"/>
            <w:gridSpan w:val="2"/>
            <w:tcBorders>
              <w:top w:val="nil"/>
              <w:left w:val="nil"/>
              <w:bottom w:val="nil"/>
              <w:right w:val="nil"/>
            </w:tcBorders>
            <w:shd w:val="clear" w:color="auto" w:fill="FFFFFF"/>
            <w:vAlign w:val="center"/>
          </w:tcPr>
          <w:p w14:paraId="19AE972B">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1.77(1.03, 2.52)</w:t>
            </w:r>
          </w:p>
        </w:tc>
        <w:tc>
          <w:tcPr>
            <w:tcW w:w="483" w:type="pct"/>
            <w:tcBorders>
              <w:top w:val="nil"/>
              <w:left w:val="nil"/>
              <w:bottom w:val="nil"/>
              <w:right w:val="nil"/>
            </w:tcBorders>
            <w:shd w:val="clear" w:color="auto" w:fill="FFFFFF"/>
            <w:vAlign w:val="center"/>
          </w:tcPr>
          <w:p w14:paraId="5CA237D2">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1.95(0.98, 2.92)</w:t>
            </w:r>
          </w:p>
        </w:tc>
        <w:tc>
          <w:tcPr>
            <w:tcW w:w="483" w:type="pct"/>
            <w:tcBorders>
              <w:top w:val="nil"/>
              <w:left w:val="nil"/>
              <w:bottom w:val="nil"/>
              <w:right w:val="nil"/>
            </w:tcBorders>
            <w:shd w:val="clear" w:color="auto" w:fill="FFFFFF"/>
            <w:vAlign w:val="center"/>
          </w:tcPr>
          <w:p w14:paraId="08D6C7AF">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1.20(0.08, 2.33)</w:t>
            </w:r>
          </w:p>
        </w:tc>
        <w:tc>
          <w:tcPr>
            <w:tcW w:w="483" w:type="pct"/>
            <w:gridSpan w:val="2"/>
            <w:tcBorders>
              <w:top w:val="nil"/>
              <w:left w:val="nil"/>
              <w:bottom w:val="nil"/>
              <w:right w:val="nil"/>
            </w:tcBorders>
            <w:shd w:val="clear" w:color="auto" w:fill="FFFFFF"/>
            <w:vAlign w:val="center"/>
          </w:tcPr>
          <w:p w14:paraId="20BCC913">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3.05(2.80, 3.29)</w:t>
            </w:r>
          </w:p>
        </w:tc>
        <w:tc>
          <w:tcPr>
            <w:tcW w:w="483" w:type="pct"/>
            <w:tcBorders>
              <w:top w:val="nil"/>
              <w:left w:val="nil"/>
              <w:bottom w:val="nil"/>
              <w:right w:val="nil"/>
            </w:tcBorders>
            <w:shd w:val="clear" w:color="auto" w:fill="FFFFFF"/>
            <w:noWrap/>
            <w:vAlign w:val="center"/>
          </w:tcPr>
          <w:p w14:paraId="13A55A7B">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2.36(1.99, 2.72)</w:t>
            </w:r>
          </w:p>
        </w:tc>
        <w:tc>
          <w:tcPr>
            <w:tcW w:w="483" w:type="pct"/>
            <w:tcBorders>
              <w:top w:val="nil"/>
              <w:left w:val="nil"/>
              <w:bottom w:val="nil"/>
              <w:right w:val="nil"/>
            </w:tcBorders>
            <w:shd w:val="clear" w:color="auto" w:fill="FFFFFF"/>
            <w:vAlign w:val="center"/>
          </w:tcPr>
          <w:p w14:paraId="1CC33412">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3.21(2.87, 3.56)</w:t>
            </w:r>
          </w:p>
        </w:tc>
      </w:tr>
      <w:tr w14:paraId="21732B22">
        <w:tblPrEx>
          <w:tblCellMar>
            <w:top w:w="0" w:type="dxa"/>
            <w:left w:w="108" w:type="dxa"/>
            <w:bottom w:w="0" w:type="dxa"/>
            <w:right w:w="108" w:type="dxa"/>
          </w:tblCellMar>
        </w:tblPrEx>
        <w:trPr>
          <w:trHeight w:val="340" w:hRule="atLeast"/>
          <w:jc w:val="center"/>
        </w:trPr>
        <w:tc>
          <w:tcPr>
            <w:tcW w:w="616" w:type="pct"/>
            <w:tcBorders>
              <w:top w:val="nil"/>
              <w:left w:val="nil"/>
              <w:bottom w:val="nil"/>
              <w:right w:val="nil"/>
            </w:tcBorders>
            <w:vAlign w:val="center"/>
          </w:tcPr>
          <w:p w14:paraId="3F5DE524">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Years of life lost between adjacent groups, 45 y</w:t>
            </w:r>
          </w:p>
        </w:tc>
        <w:tc>
          <w:tcPr>
            <w:tcW w:w="498" w:type="pct"/>
            <w:tcBorders>
              <w:top w:val="nil"/>
              <w:left w:val="nil"/>
              <w:bottom w:val="nil"/>
              <w:right w:val="nil"/>
            </w:tcBorders>
            <w:vAlign w:val="center"/>
          </w:tcPr>
          <w:p w14:paraId="2403B15D">
            <w:pPr>
              <w:snapToGrid w:val="0"/>
              <w:jc w:val="center"/>
              <w:rPr>
                <w:rFonts w:hint="default" w:ascii="Times New Roman" w:hAnsi="Times New Roman" w:eastAsia="宋体" w:cs="Times New Roman"/>
                <w:color w:val="000000"/>
                <w:sz w:val="16"/>
                <w:szCs w:val="16"/>
              </w:rPr>
            </w:pPr>
          </w:p>
        </w:tc>
        <w:tc>
          <w:tcPr>
            <w:tcW w:w="496" w:type="pct"/>
            <w:tcBorders>
              <w:top w:val="nil"/>
              <w:left w:val="nil"/>
              <w:bottom w:val="nil"/>
              <w:right w:val="nil"/>
            </w:tcBorders>
            <w:vAlign w:val="center"/>
          </w:tcPr>
          <w:p w14:paraId="4C907D3A">
            <w:pPr>
              <w:snapToGrid w:val="0"/>
              <w:jc w:val="center"/>
              <w:rPr>
                <w:rFonts w:hint="default" w:ascii="Times New Roman" w:hAnsi="Times New Roman" w:cs="Times New Roman"/>
                <w:sz w:val="16"/>
                <w:szCs w:val="16"/>
              </w:rPr>
            </w:pPr>
          </w:p>
        </w:tc>
        <w:tc>
          <w:tcPr>
            <w:tcW w:w="483" w:type="pct"/>
            <w:tcBorders>
              <w:top w:val="nil"/>
              <w:left w:val="nil"/>
              <w:bottom w:val="nil"/>
              <w:right w:val="nil"/>
            </w:tcBorders>
            <w:vAlign w:val="center"/>
          </w:tcPr>
          <w:p w14:paraId="52CEACF0">
            <w:pPr>
              <w:snapToGrid w:val="0"/>
              <w:jc w:val="center"/>
              <w:rPr>
                <w:rFonts w:hint="default" w:ascii="Times New Roman" w:hAnsi="Times New Roman" w:cs="Times New Roman"/>
                <w:sz w:val="16"/>
                <w:szCs w:val="16"/>
              </w:rPr>
            </w:pPr>
          </w:p>
        </w:tc>
        <w:tc>
          <w:tcPr>
            <w:tcW w:w="483" w:type="pct"/>
            <w:gridSpan w:val="2"/>
            <w:tcBorders>
              <w:top w:val="nil"/>
              <w:left w:val="nil"/>
              <w:bottom w:val="nil"/>
              <w:right w:val="nil"/>
            </w:tcBorders>
            <w:shd w:val="clear" w:color="auto" w:fill="FFFFFF"/>
            <w:vAlign w:val="center"/>
          </w:tcPr>
          <w:p w14:paraId="734385FE">
            <w:pPr>
              <w:snapToGrid w:val="0"/>
              <w:jc w:val="center"/>
              <w:rPr>
                <w:rFonts w:hint="default" w:ascii="Times New Roman" w:hAnsi="Times New Roman" w:eastAsia="宋体" w:cs="Times New Roman"/>
                <w:color w:val="000000"/>
                <w:sz w:val="16"/>
                <w:szCs w:val="16"/>
              </w:rPr>
            </w:pPr>
          </w:p>
        </w:tc>
        <w:tc>
          <w:tcPr>
            <w:tcW w:w="483" w:type="pct"/>
            <w:tcBorders>
              <w:top w:val="nil"/>
              <w:left w:val="nil"/>
              <w:bottom w:val="nil"/>
              <w:right w:val="nil"/>
            </w:tcBorders>
            <w:shd w:val="clear" w:color="auto" w:fill="FFFFFF"/>
            <w:vAlign w:val="center"/>
          </w:tcPr>
          <w:p w14:paraId="6DE66859">
            <w:pPr>
              <w:snapToGrid w:val="0"/>
              <w:jc w:val="center"/>
              <w:rPr>
                <w:rFonts w:hint="default" w:ascii="Times New Roman" w:hAnsi="Times New Roman" w:cs="Times New Roman"/>
                <w:sz w:val="16"/>
                <w:szCs w:val="16"/>
              </w:rPr>
            </w:pPr>
          </w:p>
        </w:tc>
        <w:tc>
          <w:tcPr>
            <w:tcW w:w="483" w:type="pct"/>
            <w:tcBorders>
              <w:top w:val="nil"/>
              <w:left w:val="nil"/>
              <w:bottom w:val="nil"/>
              <w:right w:val="nil"/>
            </w:tcBorders>
            <w:shd w:val="clear" w:color="auto" w:fill="FFFFFF"/>
            <w:vAlign w:val="center"/>
          </w:tcPr>
          <w:p w14:paraId="44054235">
            <w:pPr>
              <w:snapToGrid w:val="0"/>
              <w:jc w:val="center"/>
              <w:rPr>
                <w:rFonts w:hint="default" w:ascii="Times New Roman" w:hAnsi="Times New Roman" w:eastAsia="宋体" w:cs="Times New Roman"/>
                <w:color w:val="000000"/>
                <w:sz w:val="16"/>
                <w:szCs w:val="16"/>
              </w:rPr>
            </w:pPr>
          </w:p>
        </w:tc>
        <w:tc>
          <w:tcPr>
            <w:tcW w:w="483" w:type="pct"/>
            <w:gridSpan w:val="2"/>
            <w:tcBorders>
              <w:top w:val="nil"/>
              <w:left w:val="nil"/>
              <w:bottom w:val="nil"/>
              <w:right w:val="nil"/>
            </w:tcBorders>
            <w:shd w:val="clear" w:color="auto" w:fill="FFFFFF"/>
            <w:vAlign w:val="center"/>
          </w:tcPr>
          <w:p w14:paraId="597DF9CC">
            <w:pPr>
              <w:snapToGrid w:val="0"/>
              <w:jc w:val="center"/>
              <w:rPr>
                <w:rFonts w:hint="default" w:ascii="Times New Roman" w:hAnsi="Times New Roman" w:eastAsia="宋体" w:cs="Times New Roman"/>
                <w:color w:val="000000"/>
                <w:sz w:val="16"/>
                <w:szCs w:val="16"/>
              </w:rPr>
            </w:pPr>
          </w:p>
        </w:tc>
        <w:tc>
          <w:tcPr>
            <w:tcW w:w="483" w:type="pct"/>
            <w:tcBorders>
              <w:top w:val="nil"/>
              <w:left w:val="nil"/>
              <w:bottom w:val="nil"/>
              <w:right w:val="nil"/>
            </w:tcBorders>
            <w:shd w:val="clear" w:color="auto" w:fill="FFFFFF"/>
            <w:vAlign w:val="center"/>
          </w:tcPr>
          <w:p w14:paraId="31C7A4B9">
            <w:pPr>
              <w:snapToGrid w:val="0"/>
              <w:jc w:val="center"/>
              <w:rPr>
                <w:rFonts w:hint="default" w:ascii="Times New Roman" w:hAnsi="Times New Roman" w:eastAsia="宋体" w:cs="Times New Roman"/>
                <w:color w:val="000000"/>
                <w:sz w:val="16"/>
                <w:szCs w:val="16"/>
              </w:rPr>
            </w:pPr>
          </w:p>
        </w:tc>
        <w:tc>
          <w:tcPr>
            <w:tcW w:w="483" w:type="pct"/>
            <w:tcBorders>
              <w:top w:val="nil"/>
              <w:left w:val="nil"/>
              <w:bottom w:val="nil"/>
              <w:right w:val="nil"/>
            </w:tcBorders>
            <w:shd w:val="clear" w:color="auto" w:fill="FFFFFF"/>
            <w:vAlign w:val="center"/>
          </w:tcPr>
          <w:p w14:paraId="4E6682D3">
            <w:pPr>
              <w:snapToGrid w:val="0"/>
              <w:jc w:val="center"/>
              <w:rPr>
                <w:rFonts w:hint="default" w:ascii="Times New Roman" w:hAnsi="Times New Roman" w:eastAsia="宋体" w:cs="Times New Roman"/>
                <w:color w:val="000000"/>
                <w:sz w:val="16"/>
                <w:szCs w:val="16"/>
              </w:rPr>
            </w:pPr>
          </w:p>
        </w:tc>
      </w:tr>
      <w:tr w14:paraId="4885785F">
        <w:tblPrEx>
          <w:tblCellMar>
            <w:top w:w="0" w:type="dxa"/>
            <w:left w:w="108" w:type="dxa"/>
            <w:bottom w:w="0" w:type="dxa"/>
            <w:right w:w="108" w:type="dxa"/>
          </w:tblCellMar>
        </w:tblPrEx>
        <w:trPr>
          <w:trHeight w:val="340" w:hRule="atLeast"/>
          <w:jc w:val="center"/>
        </w:trPr>
        <w:tc>
          <w:tcPr>
            <w:tcW w:w="616" w:type="pct"/>
            <w:tcBorders>
              <w:top w:val="nil"/>
              <w:left w:val="nil"/>
              <w:bottom w:val="single" w:color="000000" w:sz="12" w:space="0"/>
              <w:right w:val="nil"/>
            </w:tcBorders>
            <w:shd w:val="clear" w:color="auto" w:fill="FFFFFF"/>
            <w:vAlign w:val="center"/>
          </w:tcPr>
          <w:p w14:paraId="5309E017">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Mild accelerated aging vs Severe accelerated aging</w:t>
            </w:r>
          </w:p>
        </w:tc>
        <w:tc>
          <w:tcPr>
            <w:tcW w:w="498" w:type="pct"/>
            <w:tcBorders>
              <w:top w:val="nil"/>
              <w:left w:val="nil"/>
              <w:bottom w:val="single" w:color="000000" w:sz="12" w:space="0"/>
              <w:right w:val="nil"/>
            </w:tcBorders>
            <w:vAlign w:val="center"/>
          </w:tcPr>
          <w:p w14:paraId="3E85E8B9">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3.95(3.51, 4.39)</w:t>
            </w:r>
          </w:p>
        </w:tc>
        <w:tc>
          <w:tcPr>
            <w:tcW w:w="496" w:type="pct"/>
            <w:tcBorders>
              <w:top w:val="nil"/>
              <w:left w:val="nil"/>
              <w:bottom w:val="single" w:color="000000" w:sz="12" w:space="0"/>
              <w:right w:val="nil"/>
            </w:tcBorders>
            <w:vAlign w:val="center"/>
          </w:tcPr>
          <w:p w14:paraId="042F3B03">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4.27(3.69, 4.85)</w:t>
            </w:r>
          </w:p>
        </w:tc>
        <w:tc>
          <w:tcPr>
            <w:tcW w:w="483" w:type="pct"/>
            <w:tcBorders>
              <w:top w:val="nil"/>
              <w:left w:val="nil"/>
              <w:bottom w:val="single" w:color="000000" w:sz="12" w:space="0"/>
              <w:right w:val="nil"/>
            </w:tcBorders>
            <w:vAlign w:val="center"/>
          </w:tcPr>
          <w:p w14:paraId="6E49BF88">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3.09(2.41, 3.76</w:t>
            </w:r>
          </w:p>
        </w:tc>
        <w:tc>
          <w:tcPr>
            <w:tcW w:w="483" w:type="pct"/>
            <w:gridSpan w:val="2"/>
            <w:tcBorders>
              <w:top w:val="nil"/>
              <w:left w:val="nil"/>
              <w:bottom w:val="single" w:color="000000" w:sz="12" w:space="0"/>
              <w:right w:val="nil"/>
            </w:tcBorders>
            <w:vAlign w:val="center"/>
          </w:tcPr>
          <w:p w14:paraId="3CB2BD1F">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1.00(0.13, 1.87)</w:t>
            </w:r>
          </w:p>
        </w:tc>
        <w:tc>
          <w:tcPr>
            <w:tcW w:w="483" w:type="pct"/>
            <w:tcBorders>
              <w:top w:val="nil"/>
              <w:left w:val="nil"/>
              <w:bottom w:val="single" w:color="000000" w:sz="12" w:space="0"/>
              <w:right w:val="nil"/>
            </w:tcBorders>
            <w:vAlign w:val="center"/>
          </w:tcPr>
          <w:p w14:paraId="6CA3B5A4">
            <w:pPr>
              <w:widowControl/>
              <w:snapToGrid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color w:val="000000"/>
                <w:kern w:val="0"/>
                <w:sz w:val="16"/>
                <w:szCs w:val="16"/>
                <w:lang w:bidi="ar"/>
              </w:rPr>
              <w:t>1.38(0.26, 2.51)</w:t>
            </w:r>
          </w:p>
        </w:tc>
        <w:tc>
          <w:tcPr>
            <w:tcW w:w="483" w:type="pct"/>
            <w:tcBorders>
              <w:top w:val="nil"/>
              <w:left w:val="nil"/>
              <w:bottom w:val="single" w:color="000000" w:sz="12" w:space="0"/>
              <w:right w:val="nil"/>
            </w:tcBorders>
            <w:vAlign w:val="center"/>
          </w:tcPr>
          <w:p w14:paraId="15186AB2">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0.51(-0.79, 1.81)</w:t>
            </w:r>
          </w:p>
        </w:tc>
        <w:tc>
          <w:tcPr>
            <w:tcW w:w="483" w:type="pct"/>
            <w:gridSpan w:val="2"/>
            <w:tcBorders>
              <w:top w:val="nil"/>
              <w:left w:val="nil"/>
              <w:bottom w:val="single" w:color="000000" w:sz="12" w:space="0"/>
              <w:right w:val="nil"/>
            </w:tcBorders>
            <w:vAlign w:val="center"/>
          </w:tcPr>
          <w:p w14:paraId="0EFE3ECF">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2.95(2.62, 3.28)</w:t>
            </w:r>
          </w:p>
        </w:tc>
        <w:tc>
          <w:tcPr>
            <w:tcW w:w="483" w:type="pct"/>
            <w:tcBorders>
              <w:top w:val="nil"/>
              <w:left w:val="nil"/>
              <w:bottom w:val="single" w:color="000000" w:sz="12" w:space="0"/>
              <w:right w:val="nil"/>
            </w:tcBorders>
            <w:vAlign w:val="center"/>
          </w:tcPr>
          <w:p w14:paraId="105DB8BB">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2.14(1.65, 2.62)</w:t>
            </w:r>
          </w:p>
        </w:tc>
        <w:tc>
          <w:tcPr>
            <w:tcW w:w="483" w:type="pct"/>
            <w:tcBorders>
              <w:top w:val="nil"/>
              <w:left w:val="nil"/>
              <w:bottom w:val="single" w:color="000000" w:sz="12" w:space="0"/>
              <w:right w:val="nil"/>
            </w:tcBorders>
            <w:vAlign w:val="center"/>
          </w:tcPr>
          <w:p w14:paraId="2DB5C69D">
            <w:pPr>
              <w:widowControl/>
              <w:snapToGrid w:val="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3.07(2.63, 3.51)</w:t>
            </w:r>
          </w:p>
        </w:tc>
      </w:tr>
    </w:tbl>
    <w:p w14:paraId="4344C52F">
      <w:pPr>
        <w:pStyle w:val="25"/>
        <w:sectPr>
          <w:pgSz w:w="16838" w:h="11906" w:orient="landscape"/>
          <w:pgMar w:top="1800" w:right="1440" w:bottom="1800" w:left="1440" w:header="851" w:footer="992" w:gutter="0"/>
          <w:pgBorders>
            <w:top w:val="none" w:sz="0" w:space="0"/>
            <w:left w:val="none" w:sz="0" w:space="0"/>
            <w:bottom w:val="none" w:sz="0" w:space="0"/>
            <w:right w:val="none" w:sz="0" w:space="0"/>
          </w:pgBorders>
          <w:lnNumType w:countBy="0" w:restart="continuous"/>
          <w:cols w:space="425" w:num="1"/>
          <w:docGrid w:type="lines" w:linePitch="312" w:charSpace="0"/>
        </w:sectPr>
      </w:pPr>
    </w:p>
    <w:p w14:paraId="1EDD8F95">
      <w:pPr>
        <w:pStyle w:val="64"/>
        <w:rPr>
          <w:rFonts w:cs="Times New Roman"/>
        </w:rPr>
      </w:pPr>
      <w:r>
        <w:rPr>
          <w:rFonts w:hint="eastAsia" w:eastAsiaTheme="minorEastAsia"/>
          <w:lang w:eastAsia="zh-CN"/>
        </w:rPr>
        <w:drawing>
          <wp:inline distT="0" distB="0" distL="114300" distR="114300">
            <wp:extent cx="5255895" cy="2627630"/>
            <wp:effectExtent l="0" t="0" r="1905" b="8890"/>
            <wp:docPr id="8" name="图片 8"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1"/>
                    <pic:cNvPicPr>
                      <a:picLocks noChangeAspect="1"/>
                    </pic:cNvPicPr>
                  </pic:nvPicPr>
                  <pic:blipFill>
                    <a:blip r:embed="rId6"/>
                    <a:stretch>
                      <a:fillRect/>
                    </a:stretch>
                  </pic:blipFill>
                  <pic:spPr>
                    <a:xfrm>
                      <a:off x="0" y="0"/>
                      <a:ext cx="5255895" cy="2627630"/>
                    </a:xfrm>
                    <a:prstGeom prst="rect">
                      <a:avLst/>
                    </a:prstGeom>
                  </pic:spPr>
                </pic:pic>
              </a:graphicData>
            </a:graphic>
          </wp:inline>
        </w:drawing>
      </w:r>
    </w:p>
    <w:p w14:paraId="6DF0C4D1">
      <w:pPr>
        <w:pStyle w:val="64"/>
        <w:rPr>
          <w:rFonts w:cs="Times New Roman"/>
        </w:rPr>
        <w:sectPr>
          <w:pgSz w:w="11906" w:h="16838"/>
          <w:pgMar w:top="1440" w:right="1800" w:bottom="1440" w:left="1800" w:header="851" w:footer="992" w:gutter="0"/>
          <w:pgBorders>
            <w:top w:val="none" w:sz="0" w:space="0"/>
            <w:left w:val="none" w:sz="0" w:space="0"/>
            <w:bottom w:val="none" w:sz="0" w:space="0"/>
            <w:right w:val="none" w:sz="0" w:space="0"/>
          </w:pgBorders>
          <w:lnNumType w:countBy="0" w:restart="continuous"/>
          <w:cols w:space="425" w:num="1"/>
          <w:docGrid w:type="lines" w:linePitch="312" w:charSpace="0"/>
        </w:sectPr>
      </w:pPr>
      <w:r>
        <w:rPr>
          <w:rFonts w:cs="Times New Roman"/>
        </w:rPr>
        <w:t>Figure 1:Processing workflow. PhenoAgeAccel:phenotypic age acceleration.</w:t>
      </w:r>
    </w:p>
    <w:p w14:paraId="62A20E2E">
      <w:pPr>
        <w:rPr>
          <w:rFonts w:hint="eastAsia" w:eastAsiaTheme="minorEastAsia"/>
          <w:lang w:eastAsia="zh-CN"/>
        </w:rPr>
      </w:pPr>
      <w:r>
        <w:rPr>
          <w:rFonts w:hint="eastAsia" w:eastAsiaTheme="minorEastAsia"/>
          <w:lang w:eastAsia="zh-CN"/>
        </w:rPr>
        <w:drawing>
          <wp:inline distT="0" distB="0" distL="114300" distR="114300">
            <wp:extent cx="5255895" cy="8343265"/>
            <wp:effectExtent l="0" t="0" r="1905" b="8255"/>
            <wp:docPr id="10" name="图片 10"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ure 2"/>
                    <pic:cNvPicPr>
                      <a:picLocks noChangeAspect="1"/>
                    </pic:cNvPicPr>
                  </pic:nvPicPr>
                  <pic:blipFill>
                    <a:blip r:embed="rId7"/>
                    <a:stretch>
                      <a:fillRect/>
                    </a:stretch>
                  </pic:blipFill>
                  <pic:spPr>
                    <a:xfrm>
                      <a:off x="0" y="0"/>
                      <a:ext cx="5255895" cy="8343265"/>
                    </a:xfrm>
                    <a:prstGeom prst="rect">
                      <a:avLst/>
                    </a:prstGeom>
                  </pic:spPr>
                </pic:pic>
              </a:graphicData>
            </a:graphic>
          </wp:inline>
        </w:drawing>
      </w:r>
    </w:p>
    <w:p w14:paraId="7C3374DD">
      <w:pPr>
        <w:pStyle w:val="64"/>
        <w:rPr>
          <w:rFonts w:cs="Times New Roman"/>
        </w:rPr>
      </w:pPr>
      <w:r>
        <w:rPr>
          <w:rFonts w:cs="Times New Roman"/>
        </w:rPr>
        <w:t>Figure 2: Association between PhenoAgeAccel and mortality in people with or without major chronic diseases from UK Biobank and participants with major chronic diseases from Chinese Cohort.</w:t>
      </w:r>
    </w:p>
    <w:p w14:paraId="21889191">
      <w:pPr>
        <w:jc w:val="left"/>
        <w:rPr>
          <w:rFonts w:hint="eastAsia" w:ascii="Times New Roman" w:hAnsi="Times New Roman" w:cs="Times New Roman"/>
          <w:sz w:val="16"/>
          <w:szCs w:val="16"/>
        </w:rPr>
        <w:sectPr>
          <w:pgSz w:w="11906" w:h="16838"/>
          <w:pgMar w:top="1440" w:right="1800" w:bottom="1440" w:left="1800" w:header="851" w:footer="992" w:gutter="0"/>
          <w:pgBorders>
            <w:top w:val="none" w:sz="0" w:space="0"/>
            <w:left w:val="none" w:sz="0" w:space="0"/>
            <w:bottom w:val="none" w:sz="0" w:space="0"/>
            <w:right w:val="none" w:sz="0" w:space="0"/>
          </w:pgBorders>
          <w:lnNumType w:countBy="0" w:restart="continuous"/>
          <w:cols w:space="425" w:num="1"/>
          <w:docGrid w:type="lines" w:linePitch="312" w:charSpace="0"/>
        </w:sectPr>
      </w:pPr>
      <w:r>
        <w:rPr>
          <w:rFonts w:ascii="Times New Roman" w:hAnsi="Times New Roman" w:cs="Times New Roman"/>
          <w:sz w:val="16"/>
          <w:szCs w:val="16"/>
        </w:rPr>
        <w:t>Cox proportional hazards models: 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(≥31,000/&lt;31,000), and sleep duration (≤6h/≥7h) for UK Biobank; only adjusted for gender (male, female) for Chinese Cohort</w:t>
      </w:r>
      <w:r>
        <w:rPr>
          <w:rFonts w:hint="eastAsia" w:ascii="Times New Roman" w:hAnsi="Times New Roman" w:cs="Times New Roman"/>
          <w:sz w:val="16"/>
          <w:szCs w:val="16"/>
        </w:rPr>
        <w:t>.</w:t>
      </w:r>
    </w:p>
    <w:p w14:paraId="2E2C6B19">
      <w:pPr>
        <w:jc w:val="left"/>
        <w:rPr>
          <w:rFonts w:hint="eastAsia" w:ascii="Times New Roman" w:hAnsi="Times New Roman" w:cs="Times New Roman" w:eastAsiaTheme="minorEastAsia"/>
          <w:sz w:val="16"/>
          <w:szCs w:val="16"/>
          <w:lang w:eastAsia="zh-CN"/>
        </w:rPr>
      </w:pPr>
      <w:r>
        <w:rPr>
          <w:rFonts w:hint="eastAsia" w:ascii="Times New Roman" w:hAnsi="Times New Roman" w:cs="Times New Roman" w:eastAsiaTheme="minorEastAsia"/>
          <w:sz w:val="16"/>
          <w:szCs w:val="16"/>
          <w:lang w:eastAsia="zh-CN"/>
        </w:rPr>
        <w:drawing>
          <wp:inline distT="0" distB="0" distL="114300" distR="114300">
            <wp:extent cx="5255895" cy="5043170"/>
            <wp:effectExtent l="0" t="0" r="1905" b="1270"/>
            <wp:docPr id="11" name="图片 11"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igure 3"/>
                    <pic:cNvPicPr>
                      <a:picLocks noChangeAspect="1"/>
                    </pic:cNvPicPr>
                  </pic:nvPicPr>
                  <pic:blipFill>
                    <a:blip r:embed="rId8"/>
                    <a:stretch>
                      <a:fillRect/>
                    </a:stretch>
                  </pic:blipFill>
                  <pic:spPr>
                    <a:xfrm>
                      <a:off x="0" y="0"/>
                      <a:ext cx="5255895" cy="5043170"/>
                    </a:xfrm>
                    <a:prstGeom prst="rect">
                      <a:avLst/>
                    </a:prstGeom>
                  </pic:spPr>
                </pic:pic>
              </a:graphicData>
            </a:graphic>
          </wp:inline>
        </w:drawing>
      </w:r>
    </w:p>
    <w:p w14:paraId="59CC4660">
      <w:pPr>
        <w:pStyle w:val="64"/>
        <w:rPr>
          <w:rFonts w:cs="Times New Roman"/>
        </w:rPr>
      </w:pPr>
      <w:r>
        <w:rPr>
          <w:rFonts w:cs="Times New Roman"/>
        </w:rPr>
        <w:t>Figure 3:Life year gains (95% CI) associated with mild accelerated aging and non-accelerated aging when compared to the severe accelerated aging group for participants with and without major chronic diseases from UK Biobank and participants with major chronic diseases from Chinese Cohort.</w:t>
      </w:r>
    </w:p>
    <w:p w14:paraId="2DC20056">
      <w:pPr>
        <w:rPr>
          <w:rFonts w:ascii="Times New Roman" w:hAnsi="Times New Roman" w:cs="Times New Roman"/>
          <w:sz w:val="16"/>
          <w:szCs w:val="16"/>
        </w:rPr>
      </w:pPr>
      <w:r>
        <w:rPr>
          <w:rFonts w:ascii="Times New Roman" w:hAnsi="Times New Roman" w:cs="Times New Roman"/>
          <w:sz w:val="16"/>
          <w:szCs w:val="16"/>
        </w:rPr>
        <w:t>A, B, C: With major chronic diseases (UK Biobank)</w:t>
      </w:r>
    </w:p>
    <w:p w14:paraId="2ACD04A5">
      <w:pPr>
        <w:rPr>
          <w:rFonts w:ascii="Times New Roman" w:hAnsi="Times New Roman" w:cs="Times New Roman"/>
          <w:sz w:val="16"/>
          <w:szCs w:val="16"/>
        </w:rPr>
      </w:pPr>
      <w:r>
        <w:rPr>
          <w:rFonts w:ascii="Times New Roman" w:hAnsi="Times New Roman" w:cs="Times New Roman"/>
          <w:sz w:val="16"/>
          <w:szCs w:val="16"/>
        </w:rPr>
        <w:t>D, E, F: Without major chronic diseases (UK Biobank)</w:t>
      </w:r>
    </w:p>
    <w:p w14:paraId="3A1AF3AB">
      <w:pPr>
        <w:jc w:val="left"/>
        <w:rPr>
          <w:rFonts w:ascii="Times New Roman" w:hAnsi="Times New Roman" w:cs="Times New Roman"/>
          <w:sz w:val="16"/>
          <w:szCs w:val="16"/>
        </w:rPr>
        <w:sectPr>
          <w:pgSz w:w="11906" w:h="16838"/>
          <w:pgMar w:top="1440" w:right="1800" w:bottom="1440" w:left="1800" w:header="851" w:footer="992" w:gutter="0"/>
          <w:pgBorders>
            <w:top w:val="none" w:sz="0" w:space="0"/>
            <w:left w:val="none" w:sz="0" w:space="0"/>
            <w:bottom w:val="none" w:sz="0" w:space="0"/>
            <w:right w:val="none" w:sz="0" w:space="0"/>
          </w:pgBorders>
          <w:lnNumType w:countBy="0" w:restart="continuous"/>
          <w:cols w:space="425" w:num="1"/>
          <w:docGrid w:type="lines" w:linePitch="312" w:charSpace="0"/>
        </w:sectPr>
      </w:pPr>
      <w:r>
        <w:rPr>
          <w:rFonts w:ascii="Times New Roman" w:hAnsi="Times New Roman" w:cs="Times New Roman"/>
          <w:sz w:val="16"/>
          <w:szCs w:val="16"/>
        </w:rPr>
        <w:t>G, H, I: With major chronic diseases (Chinese Cohort)</w:t>
      </w:r>
    </w:p>
    <w:p w14:paraId="7EC5B8D9">
      <w:pPr>
        <w:jc w:val="left"/>
        <w:rPr>
          <w:rFonts w:hint="eastAsia" w:ascii="Times New Roman" w:hAnsi="Times New Roman" w:cs="Times New Roman" w:eastAsiaTheme="minorEastAsia"/>
          <w:sz w:val="16"/>
          <w:szCs w:val="16"/>
          <w:lang w:eastAsia="zh-CN"/>
        </w:rPr>
      </w:pPr>
      <w:r>
        <w:rPr>
          <w:rFonts w:hint="eastAsia" w:ascii="Times New Roman" w:hAnsi="Times New Roman" w:cs="Times New Roman" w:eastAsiaTheme="minorEastAsia"/>
          <w:sz w:val="16"/>
          <w:szCs w:val="16"/>
          <w:lang w:eastAsia="zh-CN"/>
        </w:rPr>
        <w:drawing>
          <wp:inline distT="0" distB="0" distL="114300" distR="114300">
            <wp:extent cx="5255895" cy="5447665"/>
            <wp:effectExtent l="0" t="0" r="1905" b="8255"/>
            <wp:docPr id="12" name="图片 12"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igure 4"/>
                    <pic:cNvPicPr>
                      <a:picLocks noChangeAspect="1"/>
                    </pic:cNvPicPr>
                  </pic:nvPicPr>
                  <pic:blipFill>
                    <a:blip r:embed="rId9"/>
                    <a:stretch>
                      <a:fillRect/>
                    </a:stretch>
                  </pic:blipFill>
                  <pic:spPr>
                    <a:xfrm>
                      <a:off x="0" y="0"/>
                      <a:ext cx="5255895" cy="5447665"/>
                    </a:xfrm>
                    <a:prstGeom prst="rect">
                      <a:avLst/>
                    </a:prstGeom>
                  </pic:spPr>
                </pic:pic>
              </a:graphicData>
            </a:graphic>
          </wp:inline>
        </w:drawing>
      </w:r>
    </w:p>
    <w:p w14:paraId="25F87122">
      <w:pPr>
        <w:pStyle w:val="25"/>
        <w:rPr>
          <w:sz w:val="16"/>
          <w:szCs w:val="16"/>
        </w:rPr>
      </w:pPr>
      <w:r>
        <w:rPr>
          <w:rStyle w:val="65"/>
          <w:b/>
        </w:rPr>
        <w:t>Figure 4:Subgroup analyses of The estimates of life expectancy at age 45 among participants with or without major chronic diseases from UK Biobank by PhenoAgeAccel category.</w:t>
      </w:r>
    </w:p>
    <w:p w14:paraId="1035DAA6">
      <w:pPr>
        <w:jc w:val="left"/>
        <w:rPr>
          <w:rFonts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A:</w:t>
      </w:r>
      <w:r>
        <w:rPr>
          <w:rFonts w:ascii="Times New Roman" w:hAnsi="Times New Roman" w:cs="Times New Roman"/>
          <w:sz w:val="16"/>
          <w:szCs w:val="16"/>
          <w:lang w:val="en-US" w:eastAsia="zh-CN"/>
        </w:rPr>
        <w:t xml:space="preserve"> Remaining life expectancy from age 45 among participants with major chronic diseases.</w:t>
      </w:r>
    </w:p>
    <w:p w14:paraId="0A112349">
      <w:pPr>
        <w:jc w:val="left"/>
        <w:rPr>
          <w:rFonts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 xml:space="preserve">B: </w:t>
      </w:r>
      <w:r>
        <w:rPr>
          <w:rFonts w:ascii="Times New Roman" w:hAnsi="Times New Roman" w:cs="Times New Roman"/>
          <w:sz w:val="16"/>
          <w:szCs w:val="16"/>
          <w:lang w:val="en-US" w:eastAsia="zh-CN"/>
        </w:rPr>
        <w:t>Remaining life expectancy from age 45 among participants without major chronic diseases.</w:t>
      </w:r>
    </w:p>
    <w:p w14:paraId="0003943C">
      <w:pPr>
        <w:jc w:val="left"/>
        <w:rPr>
          <w:sz w:val="16"/>
          <w:szCs w:val="16"/>
        </w:rPr>
      </w:pPr>
      <w:r>
        <w:rPr>
          <w:rFonts w:ascii="Times New Roman" w:hAnsi="Times New Roman" w:cs="Times New Roman"/>
          <w:sz w:val="16"/>
          <w:szCs w:val="16"/>
          <w:lang w:val="en-US" w:eastAsia="zh-CN"/>
        </w:rPr>
        <w:t>The green circles represent the point estimates of remaining life expectancy, and the green horizontal bars represent the 95% confidence intervals. Subgroups are stratified by sex, smoking status, employment status, BMI, average household income, sleep duration, education level, and walking speed, and further categorized by PhenoAge acceleration status (severe accelerated aging, mild accelerated aging, non-accelerated aging).</w:t>
      </w:r>
    </w:p>
    <w:p w14:paraId="376C1960">
      <w:pPr>
        <w:rPr>
          <w:rFonts w:hint="eastAsia" w:ascii="Times New Roman" w:hAnsi="Times New Roman"/>
          <w:b/>
          <w:bCs/>
          <w:color w:val="000000" w:themeColor="text1"/>
          <w:sz w:val="28"/>
          <w:szCs w:val="36"/>
        </w:rPr>
        <w:sectPr>
          <w:pgSz w:w="11906" w:h="16838"/>
          <w:pgMar w:top="1440" w:right="1800" w:bottom="1440" w:left="1800" w:header="851" w:footer="992" w:gutter="0"/>
          <w:pgBorders>
            <w:top w:val="none" w:sz="0" w:space="0"/>
            <w:left w:val="none" w:sz="0" w:space="0"/>
            <w:bottom w:val="none" w:sz="0" w:space="0"/>
            <w:right w:val="none" w:sz="0" w:space="0"/>
          </w:pgBorders>
          <w:lnNumType w:countBy="0" w:restart="continuous"/>
          <w:cols w:space="425" w:num="1"/>
          <w:docGrid w:type="lines" w:linePitch="312" w:charSpace="0"/>
        </w:sectPr>
      </w:pPr>
    </w:p>
    <w:p w14:paraId="342A1309">
      <w:pPr>
        <w:pStyle w:val="25"/>
      </w:pPr>
      <w:r>
        <w:t>Table S1:ICD-10 Codes for each chronic disease.</w:t>
      </w:r>
    </w:p>
    <w:p w14:paraId="44D9D4E9">
      <w:pPr>
        <w:rPr>
          <w:rFonts w:ascii="Times New Roman" w:hAnsi="Times New Roman" w:cs="Times New Roman"/>
          <w:sz w:val="22"/>
        </w:rPr>
      </w:pPr>
    </w:p>
    <w:tbl>
      <w:tblPr>
        <w:tblStyle w:val="19"/>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569"/>
        <w:gridCol w:w="10602"/>
      </w:tblGrid>
      <w:tr w14:paraId="43336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125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1983C25">
            <w:pPr>
              <w:keepNext w:val="0"/>
              <w:keepLines w:val="0"/>
              <w:widowControl/>
              <w:suppressLineNumbers w:val="0"/>
              <w:jc w:val="left"/>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Major chronic disease</w:t>
            </w:r>
          </w:p>
        </w:tc>
        <w:tc>
          <w:tcPr>
            <w:tcW w:w="3740" w:type="pct"/>
            <w:tcBorders>
              <w:top w:val="single" w:color="000000" w:sz="8" w:space="0"/>
              <w:left w:val="nil"/>
              <w:bottom w:val="single" w:color="000000" w:sz="8" w:space="0"/>
              <w:right w:val="single" w:color="000000" w:sz="8" w:space="0"/>
            </w:tcBorders>
            <w:shd w:val="clear" w:color="auto" w:fill="auto"/>
            <w:noWrap/>
            <w:vAlign w:val="center"/>
          </w:tcPr>
          <w:p w14:paraId="33CF6443">
            <w:pPr>
              <w:keepNext w:val="0"/>
              <w:keepLines w:val="0"/>
              <w:widowControl/>
              <w:suppressLineNumbers w:val="0"/>
              <w:jc w:val="left"/>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ICD-10 codes</w:t>
            </w:r>
          </w:p>
        </w:tc>
      </w:tr>
      <w:tr w14:paraId="6F812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1259" w:type="pct"/>
            <w:vMerge w:val="restart"/>
            <w:tcBorders>
              <w:top w:val="nil"/>
              <w:left w:val="single" w:color="000000" w:sz="8" w:space="0"/>
              <w:bottom w:val="single" w:color="000000" w:sz="8" w:space="0"/>
              <w:right w:val="single" w:color="000000" w:sz="8" w:space="0"/>
            </w:tcBorders>
            <w:shd w:val="clear" w:color="auto" w:fill="auto"/>
            <w:noWrap/>
            <w:vAlign w:val="center"/>
          </w:tcPr>
          <w:p w14:paraId="54790059">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Cardiovascular Disease</w:t>
            </w:r>
          </w:p>
        </w:tc>
        <w:tc>
          <w:tcPr>
            <w:tcW w:w="3740" w:type="pct"/>
            <w:tcBorders>
              <w:top w:val="nil"/>
              <w:left w:val="nil"/>
              <w:bottom w:val="nil"/>
              <w:right w:val="single" w:color="000000" w:sz="8" w:space="0"/>
            </w:tcBorders>
            <w:shd w:val="clear" w:color="auto" w:fill="auto"/>
            <w:noWrap/>
            <w:vAlign w:val="center"/>
          </w:tcPr>
          <w:p w14:paraId="4792440D">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I11.0, I13.0, I13.2, I50.X for heart failure</w:t>
            </w:r>
          </w:p>
        </w:tc>
      </w:tr>
      <w:tr w14:paraId="3A53B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59" w:type="pct"/>
            <w:vMerge w:val="continue"/>
            <w:tcBorders>
              <w:top w:val="nil"/>
              <w:left w:val="single" w:color="000000" w:sz="8" w:space="0"/>
              <w:bottom w:val="single" w:color="000000" w:sz="8" w:space="0"/>
              <w:right w:val="single" w:color="000000" w:sz="8" w:space="0"/>
            </w:tcBorders>
            <w:shd w:val="clear" w:color="auto" w:fill="auto"/>
            <w:noWrap/>
            <w:vAlign w:val="center"/>
          </w:tcPr>
          <w:p w14:paraId="188D4465">
            <w:pPr>
              <w:jc w:val="left"/>
              <w:rPr>
                <w:rFonts w:hint="default" w:ascii="Times New Roman" w:hAnsi="Times New Roman" w:eastAsia="宋体" w:cs="Times New Roman"/>
                <w:i w:val="0"/>
                <w:iCs w:val="0"/>
                <w:color w:val="000000"/>
                <w:sz w:val="16"/>
                <w:szCs w:val="16"/>
                <w:u w:val="none"/>
              </w:rPr>
            </w:pPr>
          </w:p>
        </w:tc>
        <w:tc>
          <w:tcPr>
            <w:tcW w:w="3740" w:type="pct"/>
            <w:tcBorders>
              <w:top w:val="nil"/>
              <w:left w:val="nil"/>
              <w:bottom w:val="nil"/>
              <w:right w:val="single" w:color="000000" w:sz="8" w:space="0"/>
            </w:tcBorders>
            <w:shd w:val="clear" w:color="auto" w:fill="auto"/>
            <w:noWrap/>
            <w:vAlign w:val="center"/>
          </w:tcPr>
          <w:p w14:paraId="7843FDE6">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I20-I25 for coronary heart disease</w:t>
            </w:r>
          </w:p>
        </w:tc>
      </w:tr>
      <w:tr w14:paraId="7FC49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259" w:type="pct"/>
            <w:vMerge w:val="continue"/>
            <w:tcBorders>
              <w:top w:val="nil"/>
              <w:left w:val="single" w:color="000000" w:sz="8" w:space="0"/>
              <w:bottom w:val="single" w:color="000000" w:sz="8" w:space="0"/>
              <w:right w:val="single" w:color="000000" w:sz="8" w:space="0"/>
            </w:tcBorders>
            <w:shd w:val="clear" w:color="auto" w:fill="auto"/>
            <w:noWrap/>
            <w:vAlign w:val="center"/>
          </w:tcPr>
          <w:p w14:paraId="57840728">
            <w:pPr>
              <w:jc w:val="left"/>
              <w:rPr>
                <w:rFonts w:hint="default" w:ascii="Times New Roman" w:hAnsi="Times New Roman" w:eastAsia="宋体" w:cs="Times New Roman"/>
                <w:i w:val="0"/>
                <w:iCs w:val="0"/>
                <w:color w:val="000000"/>
                <w:sz w:val="16"/>
                <w:szCs w:val="16"/>
                <w:u w:val="none"/>
              </w:rPr>
            </w:pPr>
          </w:p>
        </w:tc>
        <w:tc>
          <w:tcPr>
            <w:tcW w:w="3740" w:type="pct"/>
            <w:tcBorders>
              <w:top w:val="nil"/>
              <w:left w:val="nil"/>
              <w:bottom w:val="nil"/>
              <w:right w:val="single" w:color="000000" w:sz="8" w:space="0"/>
            </w:tcBorders>
            <w:shd w:val="clear" w:color="auto" w:fill="auto"/>
            <w:noWrap/>
            <w:vAlign w:val="center"/>
          </w:tcPr>
          <w:p w14:paraId="444CCF22">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I26 for pulmonary embolism</w:t>
            </w:r>
          </w:p>
        </w:tc>
      </w:tr>
      <w:tr w14:paraId="3EA5C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1259" w:type="pct"/>
            <w:vMerge w:val="continue"/>
            <w:tcBorders>
              <w:top w:val="nil"/>
              <w:left w:val="single" w:color="000000" w:sz="8" w:space="0"/>
              <w:bottom w:val="single" w:color="000000" w:sz="8" w:space="0"/>
              <w:right w:val="single" w:color="000000" w:sz="8" w:space="0"/>
            </w:tcBorders>
            <w:shd w:val="clear" w:color="auto" w:fill="auto"/>
            <w:noWrap/>
            <w:vAlign w:val="center"/>
          </w:tcPr>
          <w:p w14:paraId="1CA57EE3">
            <w:pPr>
              <w:jc w:val="left"/>
              <w:rPr>
                <w:rFonts w:hint="default" w:ascii="Times New Roman" w:hAnsi="Times New Roman" w:eastAsia="宋体" w:cs="Times New Roman"/>
                <w:i w:val="0"/>
                <w:iCs w:val="0"/>
                <w:color w:val="000000"/>
                <w:sz w:val="16"/>
                <w:szCs w:val="16"/>
                <w:u w:val="none"/>
              </w:rPr>
            </w:pPr>
          </w:p>
        </w:tc>
        <w:tc>
          <w:tcPr>
            <w:tcW w:w="3740" w:type="pct"/>
            <w:tcBorders>
              <w:top w:val="nil"/>
              <w:left w:val="nil"/>
              <w:bottom w:val="nil"/>
              <w:right w:val="single" w:color="000000" w:sz="8" w:space="0"/>
            </w:tcBorders>
            <w:shd w:val="clear" w:color="auto" w:fill="auto"/>
            <w:noWrap/>
            <w:vAlign w:val="center"/>
          </w:tcPr>
          <w:p w14:paraId="1565D1B6">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I10-I15, O10, T46.5, Y52.5 for hypertension</w:t>
            </w:r>
          </w:p>
        </w:tc>
      </w:tr>
      <w:tr w14:paraId="61976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259" w:type="pct"/>
            <w:vMerge w:val="continue"/>
            <w:tcBorders>
              <w:top w:val="nil"/>
              <w:left w:val="single" w:color="000000" w:sz="8" w:space="0"/>
              <w:bottom w:val="single" w:color="000000" w:sz="8" w:space="0"/>
              <w:right w:val="single" w:color="000000" w:sz="8" w:space="0"/>
            </w:tcBorders>
            <w:shd w:val="clear" w:color="auto" w:fill="auto"/>
            <w:noWrap/>
            <w:vAlign w:val="center"/>
          </w:tcPr>
          <w:p w14:paraId="70F6885E">
            <w:pPr>
              <w:jc w:val="left"/>
              <w:rPr>
                <w:rFonts w:hint="default" w:ascii="Times New Roman" w:hAnsi="Times New Roman" w:eastAsia="宋体" w:cs="Times New Roman"/>
                <w:i w:val="0"/>
                <w:iCs w:val="0"/>
                <w:color w:val="000000"/>
                <w:sz w:val="16"/>
                <w:szCs w:val="16"/>
                <w:u w:val="none"/>
              </w:rPr>
            </w:pPr>
          </w:p>
        </w:tc>
        <w:tc>
          <w:tcPr>
            <w:tcW w:w="3740" w:type="pct"/>
            <w:tcBorders>
              <w:top w:val="nil"/>
              <w:left w:val="nil"/>
              <w:bottom w:val="nil"/>
              <w:right w:val="single" w:color="000000" w:sz="8" w:space="0"/>
            </w:tcBorders>
            <w:shd w:val="clear" w:color="auto" w:fill="auto"/>
            <w:noWrap/>
            <w:vAlign w:val="center"/>
          </w:tcPr>
          <w:p w14:paraId="59D338F2">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I42 for Cardiomyopathy</w:t>
            </w:r>
          </w:p>
        </w:tc>
      </w:tr>
      <w:tr w14:paraId="28CC0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259" w:type="pct"/>
            <w:vMerge w:val="continue"/>
            <w:tcBorders>
              <w:top w:val="nil"/>
              <w:left w:val="single" w:color="000000" w:sz="8" w:space="0"/>
              <w:bottom w:val="single" w:color="000000" w:sz="8" w:space="0"/>
              <w:right w:val="single" w:color="000000" w:sz="8" w:space="0"/>
            </w:tcBorders>
            <w:shd w:val="clear" w:color="auto" w:fill="auto"/>
            <w:noWrap/>
            <w:vAlign w:val="center"/>
          </w:tcPr>
          <w:p w14:paraId="36F90E36">
            <w:pPr>
              <w:jc w:val="left"/>
              <w:rPr>
                <w:rFonts w:hint="default" w:ascii="Times New Roman" w:hAnsi="Times New Roman" w:eastAsia="宋体" w:cs="Times New Roman"/>
                <w:i w:val="0"/>
                <w:iCs w:val="0"/>
                <w:color w:val="000000"/>
                <w:sz w:val="16"/>
                <w:szCs w:val="16"/>
                <w:u w:val="none"/>
              </w:rPr>
            </w:pPr>
          </w:p>
        </w:tc>
        <w:tc>
          <w:tcPr>
            <w:tcW w:w="3740" w:type="pct"/>
            <w:tcBorders>
              <w:top w:val="nil"/>
              <w:left w:val="nil"/>
              <w:bottom w:val="nil"/>
              <w:right w:val="single" w:color="000000" w:sz="8" w:space="0"/>
            </w:tcBorders>
            <w:shd w:val="clear" w:color="auto" w:fill="auto"/>
            <w:noWrap/>
            <w:vAlign w:val="center"/>
          </w:tcPr>
          <w:p w14:paraId="2C674B20">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I48 for atrial fibrillation</w:t>
            </w:r>
          </w:p>
        </w:tc>
      </w:tr>
      <w:tr w14:paraId="4E87E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259" w:type="pct"/>
            <w:vMerge w:val="continue"/>
            <w:tcBorders>
              <w:top w:val="nil"/>
              <w:left w:val="single" w:color="000000" w:sz="8" w:space="0"/>
              <w:bottom w:val="single" w:color="000000" w:sz="8" w:space="0"/>
              <w:right w:val="single" w:color="000000" w:sz="8" w:space="0"/>
            </w:tcBorders>
            <w:shd w:val="clear" w:color="auto" w:fill="auto"/>
            <w:noWrap/>
            <w:vAlign w:val="center"/>
          </w:tcPr>
          <w:p w14:paraId="2871CFD0">
            <w:pPr>
              <w:jc w:val="left"/>
              <w:rPr>
                <w:rFonts w:hint="default" w:ascii="Times New Roman" w:hAnsi="Times New Roman" w:eastAsia="宋体" w:cs="Times New Roman"/>
                <w:i w:val="0"/>
                <w:iCs w:val="0"/>
                <w:color w:val="000000"/>
                <w:sz w:val="16"/>
                <w:szCs w:val="16"/>
                <w:u w:val="none"/>
              </w:rPr>
            </w:pPr>
          </w:p>
        </w:tc>
        <w:tc>
          <w:tcPr>
            <w:tcW w:w="3740" w:type="pct"/>
            <w:tcBorders>
              <w:top w:val="nil"/>
              <w:left w:val="nil"/>
              <w:bottom w:val="nil"/>
              <w:right w:val="single" w:color="000000" w:sz="8" w:space="0"/>
            </w:tcBorders>
            <w:shd w:val="clear" w:color="auto" w:fill="auto"/>
            <w:noWrap/>
            <w:vAlign w:val="center"/>
          </w:tcPr>
          <w:p w14:paraId="4062DBDA">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I73 for peripheral arterial disease</w:t>
            </w:r>
          </w:p>
        </w:tc>
      </w:tr>
      <w:tr w14:paraId="72F08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259" w:type="pct"/>
            <w:vMerge w:val="continue"/>
            <w:tcBorders>
              <w:top w:val="nil"/>
              <w:left w:val="single" w:color="000000" w:sz="8" w:space="0"/>
              <w:bottom w:val="single" w:color="000000" w:sz="8" w:space="0"/>
              <w:right w:val="single" w:color="000000" w:sz="8" w:space="0"/>
            </w:tcBorders>
            <w:shd w:val="clear" w:color="auto" w:fill="auto"/>
            <w:noWrap/>
            <w:vAlign w:val="center"/>
          </w:tcPr>
          <w:p w14:paraId="29EA372E">
            <w:pPr>
              <w:jc w:val="left"/>
              <w:rPr>
                <w:rFonts w:hint="default" w:ascii="Times New Roman" w:hAnsi="Times New Roman" w:eastAsia="宋体" w:cs="Times New Roman"/>
                <w:i w:val="0"/>
                <w:iCs w:val="0"/>
                <w:color w:val="000000"/>
                <w:sz w:val="16"/>
                <w:szCs w:val="16"/>
                <w:u w:val="none"/>
              </w:rPr>
            </w:pPr>
          </w:p>
        </w:tc>
        <w:tc>
          <w:tcPr>
            <w:tcW w:w="3740" w:type="pct"/>
            <w:tcBorders>
              <w:top w:val="nil"/>
              <w:left w:val="nil"/>
              <w:bottom w:val="single" w:color="000000" w:sz="8" w:space="0"/>
              <w:right w:val="single" w:color="000000" w:sz="8" w:space="0"/>
            </w:tcBorders>
            <w:shd w:val="clear" w:color="auto" w:fill="auto"/>
            <w:noWrap/>
            <w:vAlign w:val="center"/>
          </w:tcPr>
          <w:p w14:paraId="67D15C5A">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I80-I82 for pulmonary vascular thrombosis</w:t>
            </w:r>
          </w:p>
        </w:tc>
      </w:tr>
      <w:tr w14:paraId="616AF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1259" w:type="pct"/>
            <w:tcBorders>
              <w:top w:val="nil"/>
              <w:left w:val="single" w:color="000000" w:sz="8" w:space="0"/>
              <w:bottom w:val="single" w:color="000000" w:sz="8" w:space="0"/>
              <w:right w:val="single" w:color="000000" w:sz="8" w:space="0"/>
            </w:tcBorders>
            <w:shd w:val="clear" w:color="auto" w:fill="auto"/>
            <w:noWrap/>
            <w:vAlign w:val="center"/>
          </w:tcPr>
          <w:p w14:paraId="037C4ABD">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Diabetes</w:t>
            </w:r>
          </w:p>
        </w:tc>
        <w:tc>
          <w:tcPr>
            <w:tcW w:w="3740" w:type="pct"/>
            <w:tcBorders>
              <w:top w:val="nil"/>
              <w:left w:val="nil"/>
              <w:bottom w:val="single" w:color="000000" w:sz="8" w:space="0"/>
              <w:right w:val="single" w:color="000000" w:sz="8" w:space="0"/>
            </w:tcBorders>
            <w:shd w:val="clear" w:color="auto" w:fill="auto"/>
            <w:noWrap/>
            <w:vAlign w:val="center"/>
          </w:tcPr>
          <w:p w14:paraId="2E461589">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E10-16, G59.0, G63.2, H28.0, H36.0, M14.2, N08.3, O24.X, T38.3, Y42.3</w:t>
            </w:r>
          </w:p>
        </w:tc>
      </w:tr>
      <w:tr w14:paraId="288F1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259" w:type="pct"/>
            <w:tcBorders>
              <w:top w:val="nil"/>
              <w:left w:val="single" w:color="000000" w:sz="8" w:space="0"/>
              <w:bottom w:val="single" w:color="000000" w:sz="8" w:space="0"/>
              <w:right w:val="single" w:color="000000" w:sz="8" w:space="0"/>
            </w:tcBorders>
            <w:shd w:val="clear" w:color="auto" w:fill="auto"/>
            <w:noWrap/>
            <w:vAlign w:val="center"/>
          </w:tcPr>
          <w:p w14:paraId="43974F78">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Cancer</w:t>
            </w:r>
          </w:p>
        </w:tc>
        <w:tc>
          <w:tcPr>
            <w:tcW w:w="3740" w:type="pct"/>
            <w:tcBorders>
              <w:top w:val="nil"/>
              <w:left w:val="nil"/>
              <w:bottom w:val="single" w:color="000000" w:sz="8" w:space="0"/>
              <w:right w:val="single" w:color="000000" w:sz="8" w:space="0"/>
            </w:tcBorders>
            <w:shd w:val="clear" w:color="auto" w:fill="auto"/>
            <w:noWrap/>
            <w:vAlign w:val="center"/>
          </w:tcPr>
          <w:p w14:paraId="111A1EFF">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C00-C97, except for C44 (non-melanoma skin cancer), D01.0, D02.0, D09.0</w:t>
            </w:r>
          </w:p>
        </w:tc>
      </w:tr>
      <w:tr w14:paraId="59B2F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259" w:type="pct"/>
            <w:tcBorders>
              <w:top w:val="nil"/>
              <w:left w:val="single" w:color="000000" w:sz="8" w:space="0"/>
              <w:bottom w:val="single" w:color="000000" w:sz="8" w:space="0"/>
              <w:right w:val="single" w:color="000000" w:sz="8" w:space="0"/>
            </w:tcBorders>
            <w:shd w:val="clear" w:color="auto" w:fill="auto"/>
            <w:noWrap/>
            <w:vAlign w:val="center"/>
          </w:tcPr>
          <w:p w14:paraId="7EC2FAC1">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Dementia</w:t>
            </w:r>
          </w:p>
        </w:tc>
        <w:tc>
          <w:tcPr>
            <w:tcW w:w="3740" w:type="pct"/>
            <w:tcBorders>
              <w:top w:val="nil"/>
              <w:left w:val="nil"/>
              <w:bottom w:val="single" w:color="000000" w:sz="8" w:space="0"/>
              <w:right w:val="single" w:color="000000" w:sz="8" w:space="0"/>
            </w:tcBorders>
            <w:shd w:val="clear" w:color="auto" w:fill="auto"/>
            <w:noWrap/>
            <w:vAlign w:val="center"/>
          </w:tcPr>
          <w:p w14:paraId="4E2ED472">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F00-F04, F051, G30</w:t>
            </w:r>
          </w:p>
        </w:tc>
      </w:tr>
      <w:tr w14:paraId="4E936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259" w:type="pct"/>
            <w:vMerge w:val="restart"/>
            <w:tcBorders>
              <w:top w:val="nil"/>
              <w:left w:val="single" w:color="000000" w:sz="8" w:space="0"/>
              <w:bottom w:val="single" w:color="000000" w:sz="8" w:space="0"/>
              <w:right w:val="single" w:color="000000" w:sz="8" w:space="0"/>
            </w:tcBorders>
            <w:shd w:val="clear" w:color="auto" w:fill="auto"/>
            <w:noWrap/>
            <w:vAlign w:val="center"/>
          </w:tcPr>
          <w:p w14:paraId="55B8BF43">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Respiratory Diseases</w:t>
            </w:r>
          </w:p>
        </w:tc>
        <w:tc>
          <w:tcPr>
            <w:tcW w:w="3740" w:type="pct"/>
            <w:tcBorders>
              <w:top w:val="nil"/>
              <w:left w:val="nil"/>
              <w:bottom w:val="nil"/>
              <w:right w:val="single" w:color="000000" w:sz="8" w:space="0"/>
            </w:tcBorders>
            <w:shd w:val="clear" w:color="auto" w:fill="auto"/>
            <w:noWrap/>
            <w:vAlign w:val="center"/>
          </w:tcPr>
          <w:p w14:paraId="67365C70">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I26 for pulmonary embolism</w:t>
            </w:r>
          </w:p>
        </w:tc>
      </w:tr>
      <w:tr w14:paraId="655F3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259" w:type="pct"/>
            <w:vMerge w:val="continue"/>
            <w:tcBorders>
              <w:top w:val="nil"/>
              <w:left w:val="single" w:color="000000" w:sz="8" w:space="0"/>
              <w:bottom w:val="single" w:color="000000" w:sz="8" w:space="0"/>
              <w:right w:val="single" w:color="000000" w:sz="8" w:space="0"/>
            </w:tcBorders>
            <w:shd w:val="clear" w:color="auto" w:fill="auto"/>
            <w:noWrap/>
            <w:vAlign w:val="center"/>
          </w:tcPr>
          <w:p w14:paraId="429F3FF8">
            <w:pPr>
              <w:jc w:val="left"/>
              <w:rPr>
                <w:rFonts w:hint="default" w:ascii="Times New Roman" w:hAnsi="Times New Roman" w:eastAsia="宋体" w:cs="Times New Roman"/>
                <w:i w:val="0"/>
                <w:iCs w:val="0"/>
                <w:color w:val="000000"/>
                <w:sz w:val="16"/>
                <w:szCs w:val="16"/>
                <w:u w:val="none"/>
              </w:rPr>
            </w:pPr>
          </w:p>
        </w:tc>
        <w:tc>
          <w:tcPr>
            <w:tcW w:w="3740" w:type="pct"/>
            <w:tcBorders>
              <w:top w:val="nil"/>
              <w:left w:val="nil"/>
              <w:bottom w:val="nil"/>
              <w:right w:val="single" w:color="000000" w:sz="8" w:space="0"/>
            </w:tcBorders>
            <w:shd w:val="clear" w:color="auto" w:fill="auto"/>
            <w:noWrap/>
            <w:vAlign w:val="center"/>
          </w:tcPr>
          <w:p w14:paraId="0D1D0EF4">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I27 for other pulmonary heart diseases</w:t>
            </w:r>
          </w:p>
        </w:tc>
      </w:tr>
      <w:tr w14:paraId="58E01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259" w:type="pct"/>
            <w:vMerge w:val="continue"/>
            <w:tcBorders>
              <w:top w:val="nil"/>
              <w:left w:val="single" w:color="000000" w:sz="8" w:space="0"/>
              <w:bottom w:val="single" w:color="000000" w:sz="8" w:space="0"/>
              <w:right w:val="single" w:color="000000" w:sz="8" w:space="0"/>
            </w:tcBorders>
            <w:shd w:val="clear" w:color="auto" w:fill="auto"/>
            <w:noWrap/>
            <w:vAlign w:val="center"/>
          </w:tcPr>
          <w:p w14:paraId="6BE6F69F">
            <w:pPr>
              <w:jc w:val="left"/>
              <w:rPr>
                <w:rFonts w:hint="default" w:ascii="Times New Roman" w:hAnsi="Times New Roman" w:eastAsia="宋体" w:cs="Times New Roman"/>
                <w:i w:val="0"/>
                <w:iCs w:val="0"/>
                <w:color w:val="000000"/>
                <w:sz w:val="16"/>
                <w:szCs w:val="16"/>
                <w:u w:val="none"/>
              </w:rPr>
            </w:pPr>
          </w:p>
        </w:tc>
        <w:tc>
          <w:tcPr>
            <w:tcW w:w="3740" w:type="pct"/>
            <w:tcBorders>
              <w:top w:val="nil"/>
              <w:left w:val="nil"/>
              <w:bottom w:val="nil"/>
              <w:right w:val="single" w:color="000000" w:sz="8" w:space="0"/>
            </w:tcBorders>
            <w:shd w:val="clear" w:color="auto" w:fill="auto"/>
            <w:noWrap/>
            <w:vAlign w:val="center"/>
          </w:tcPr>
          <w:p w14:paraId="66ED16B0">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J00-J06 for acute upper respiratory infections</w:t>
            </w:r>
          </w:p>
        </w:tc>
      </w:tr>
      <w:tr w14:paraId="78594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1259" w:type="pct"/>
            <w:vMerge w:val="continue"/>
            <w:tcBorders>
              <w:top w:val="nil"/>
              <w:left w:val="single" w:color="000000" w:sz="8" w:space="0"/>
              <w:bottom w:val="single" w:color="000000" w:sz="8" w:space="0"/>
              <w:right w:val="single" w:color="000000" w:sz="8" w:space="0"/>
            </w:tcBorders>
            <w:shd w:val="clear" w:color="auto" w:fill="auto"/>
            <w:noWrap/>
            <w:vAlign w:val="center"/>
          </w:tcPr>
          <w:p w14:paraId="2AD9640A">
            <w:pPr>
              <w:jc w:val="left"/>
              <w:rPr>
                <w:rFonts w:hint="default" w:ascii="Times New Roman" w:hAnsi="Times New Roman" w:eastAsia="宋体" w:cs="Times New Roman"/>
                <w:i w:val="0"/>
                <w:iCs w:val="0"/>
                <w:color w:val="000000"/>
                <w:sz w:val="16"/>
                <w:szCs w:val="16"/>
                <w:u w:val="none"/>
              </w:rPr>
            </w:pPr>
          </w:p>
        </w:tc>
        <w:tc>
          <w:tcPr>
            <w:tcW w:w="3740" w:type="pct"/>
            <w:tcBorders>
              <w:top w:val="nil"/>
              <w:left w:val="nil"/>
              <w:bottom w:val="nil"/>
              <w:right w:val="single" w:color="000000" w:sz="8" w:space="0"/>
            </w:tcBorders>
            <w:shd w:val="clear" w:color="auto" w:fill="auto"/>
            <w:noWrap/>
            <w:vAlign w:val="center"/>
          </w:tcPr>
          <w:p w14:paraId="5D13EA38">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J09-J18 for influenza and pneumonia</w:t>
            </w:r>
          </w:p>
        </w:tc>
      </w:tr>
      <w:tr w14:paraId="11AF2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259" w:type="pct"/>
            <w:vMerge w:val="continue"/>
            <w:tcBorders>
              <w:top w:val="nil"/>
              <w:left w:val="single" w:color="000000" w:sz="8" w:space="0"/>
              <w:bottom w:val="single" w:color="000000" w:sz="8" w:space="0"/>
              <w:right w:val="single" w:color="000000" w:sz="8" w:space="0"/>
            </w:tcBorders>
            <w:shd w:val="clear" w:color="auto" w:fill="auto"/>
            <w:noWrap/>
            <w:vAlign w:val="center"/>
          </w:tcPr>
          <w:p w14:paraId="7BA784E5">
            <w:pPr>
              <w:jc w:val="left"/>
              <w:rPr>
                <w:rFonts w:hint="default" w:ascii="Times New Roman" w:hAnsi="Times New Roman" w:eastAsia="宋体" w:cs="Times New Roman"/>
                <w:i w:val="0"/>
                <w:iCs w:val="0"/>
                <w:color w:val="000000"/>
                <w:sz w:val="16"/>
                <w:szCs w:val="16"/>
                <w:u w:val="none"/>
              </w:rPr>
            </w:pPr>
          </w:p>
        </w:tc>
        <w:tc>
          <w:tcPr>
            <w:tcW w:w="3740" w:type="pct"/>
            <w:tcBorders>
              <w:top w:val="nil"/>
              <w:left w:val="nil"/>
              <w:bottom w:val="nil"/>
              <w:right w:val="single" w:color="000000" w:sz="8" w:space="0"/>
            </w:tcBorders>
            <w:shd w:val="clear" w:color="auto" w:fill="auto"/>
            <w:noWrap/>
            <w:vAlign w:val="center"/>
          </w:tcPr>
          <w:p w14:paraId="17232211">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J20-J22 for other acute lower respiratory infections</w:t>
            </w:r>
          </w:p>
        </w:tc>
      </w:tr>
      <w:tr w14:paraId="6316A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259" w:type="pct"/>
            <w:vMerge w:val="continue"/>
            <w:tcBorders>
              <w:top w:val="nil"/>
              <w:left w:val="single" w:color="000000" w:sz="8" w:space="0"/>
              <w:bottom w:val="single" w:color="000000" w:sz="8" w:space="0"/>
              <w:right w:val="single" w:color="000000" w:sz="8" w:space="0"/>
            </w:tcBorders>
            <w:shd w:val="clear" w:color="auto" w:fill="auto"/>
            <w:noWrap/>
            <w:vAlign w:val="center"/>
          </w:tcPr>
          <w:p w14:paraId="0FC7E5A6">
            <w:pPr>
              <w:jc w:val="left"/>
              <w:rPr>
                <w:rFonts w:hint="default" w:ascii="Times New Roman" w:hAnsi="Times New Roman" w:eastAsia="宋体" w:cs="Times New Roman"/>
                <w:i w:val="0"/>
                <w:iCs w:val="0"/>
                <w:color w:val="000000"/>
                <w:sz w:val="16"/>
                <w:szCs w:val="16"/>
                <w:u w:val="none"/>
              </w:rPr>
            </w:pPr>
          </w:p>
        </w:tc>
        <w:tc>
          <w:tcPr>
            <w:tcW w:w="3740" w:type="pct"/>
            <w:tcBorders>
              <w:top w:val="nil"/>
              <w:left w:val="nil"/>
              <w:bottom w:val="nil"/>
              <w:right w:val="single" w:color="000000" w:sz="8" w:space="0"/>
            </w:tcBorders>
            <w:shd w:val="clear" w:color="auto" w:fill="auto"/>
            <w:noWrap/>
            <w:vAlign w:val="center"/>
          </w:tcPr>
          <w:p w14:paraId="1767AC44">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J30-J39 for other diseases of upper respiratory tract</w:t>
            </w:r>
          </w:p>
        </w:tc>
      </w:tr>
      <w:tr w14:paraId="0202C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259" w:type="pct"/>
            <w:vMerge w:val="continue"/>
            <w:tcBorders>
              <w:top w:val="nil"/>
              <w:left w:val="single" w:color="000000" w:sz="8" w:space="0"/>
              <w:bottom w:val="single" w:color="000000" w:sz="8" w:space="0"/>
              <w:right w:val="single" w:color="000000" w:sz="8" w:space="0"/>
            </w:tcBorders>
            <w:shd w:val="clear" w:color="auto" w:fill="auto"/>
            <w:noWrap/>
            <w:vAlign w:val="center"/>
          </w:tcPr>
          <w:p w14:paraId="4758606B">
            <w:pPr>
              <w:jc w:val="left"/>
              <w:rPr>
                <w:rFonts w:hint="default" w:ascii="Times New Roman" w:hAnsi="Times New Roman" w:eastAsia="宋体" w:cs="Times New Roman"/>
                <w:i w:val="0"/>
                <w:iCs w:val="0"/>
                <w:color w:val="000000"/>
                <w:sz w:val="16"/>
                <w:szCs w:val="16"/>
                <w:u w:val="none"/>
              </w:rPr>
            </w:pPr>
          </w:p>
        </w:tc>
        <w:tc>
          <w:tcPr>
            <w:tcW w:w="3740" w:type="pct"/>
            <w:tcBorders>
              <w:top w:val="nil"/>
              <w:left w:val="nil"/>
              <w:bottom w:val="nil"/>
              <w:right w:val="single" w:color="000000" w:sz="8" w:space="0"/>
            </w:tcBorders>
            <w:shd w:val="clear" w:color="auto" w:fill="auto"/>
            <w:noWrap/>
            <w:vAlign w:val="center"/>
          </w:tcPr>
          <w:p w14:paraId="376D8BC8">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J40-J47 for chronic lower respiratory diseases</w:t>
            </w:r>
          </w:p>
        </w:tc>
      </w:tr>
      <w:tr w14:paraId="5DB88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259" w:type="pct"/>
            <w:vMerge w:val="continue"/>
            <w:tcBorders>
              <w:top w:val="nil"/>
              <w:left w:val="single" w:color="000000" w:sz="8" w:space="0"/>
              <w:bottom w:val="single" w:color="000000" w:sz="8" w:space="0"/>
              <w:right w:val="single" w:color="000000" w:sz="8" w:space="0"/>
            </w:tcBorders>
            <w:shd w:val="clear" w:color="auto" w:fill="auto"/>
            <w:noWrap/>
            <w:vAlign w:val="center"/>
          </w:tcPr>
          <w:p w14:paraId="210FBFD0">
            <w:pPr>
              <w:jc w:val="left"/>
              <w:rPr>
                <w:rFonts w:hint="default" w:ascii="Times New Roman" w:hAnsi="Times New Roman" w:eastAsia="宋体" w:cs="Times New Roman"/>
                <w:i w:val="0"/>
                <w:iCs w:val="0"/>
                <w:color w:val="000000"/>
                <w:sz w:val="16"/>
                <w:szCs w:val="16"/>
                <w:u w:val="none"/>
              </w:rPr>
            </w:pPr>
          </w:p>
        </w:tc>
        <w:tc>
          <w:tcPr>
            <w:tcW w:w="3740" w:type="pct"/>
            <w:tcBorders>
              <w:top w:val="nil"/>
              <w:left w:val="nil"/>
              <w:bottom w:val="nil"/>
              <w:right w:val="single" w:color="000000" w:sz="8" w:space="0"/>
            </w:tcBorders>
            <w:shd w:val="clear" w:color="auto" w:fill="auto"/>
            <w:noWrap/>
            <w:vAlign w:val="center"/>
          </w:tcPr>
          <w:p w14:paraId="4286B71F">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J60-J70 for lung diseases due to external agents</w:t>
            </w:r>
          </w:p>
        </w:tc>
      </w:tr>
      <w:tr w14:paraId="36467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259" w:type="pct"/>
            <w:vMerge w:val="continue"/>
            <w:tcBorders>
              <w:top w:val="nil"/>
              <w:left w:val="single" w:color="000000" w:sz="8" w:space="0"/>
              <w:bottom w:val="single" w:color="000000" w:sz="8" w:space="0"/>
              <w:right w:val="single" w:color="000000" w:sz="8" w:space="0"/>
            </w:tcBorders>
            <w:shd w:val="clear" w:color="auto" w:fill="auto"/>
            <w:noWrap/>
            <w:vAlign w:val="center"/>
          </w:tcPr>
          <w:p w14:paraId="424553F9">
            <w:pPr>
              <w:jc w:val="left"/>
              <w:rPr>
                <w:rFonts w:hint="default" w:ascii="Times New Roman" w:hAnsi="Times New Roman" w:eastAsia="宋体" w:cs="Times New Roman"/>
                <w:i w:val="0"/>
                <w:iCs w:val="0"/>
                <w:color w:val="000000"/>
                <w:sz w:val="16"/>
                <w:szCs w:val="16"/>
                <w:u w:val="none"/>
              </w:rPr>
            </w:pPr>
          </w:p>
        </w:tc>
        <w:tc>
          <w:tcPr>
            <w:tcW w:w="3740" w:type="pct"/>
            <w:tcBorders>
              <w:top w:val="nil"/>
              <w:left w:val="nil"/>
              <w:bottom w:val="nil"/>
              <w:right w:val="single" w:color="000000" w:sz="8" w:space="0"/>
            </w:tcBorders>
            <w:shd w:val="clear" w:color="auto" w:fill="auto"/>
            <w:noWrap/>
            <w:vAlign w:val="center"/>
          </w:tcPr>
          <w:p w14:paraId="1EAEB25E">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J80-J84 for other respiratory diseases principally affecting the interstitium</w:t>
            </w:r>
          </w:p>
        </w:tc>
      </w:tr>
      <w:tr w14:paraId="286AE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1259" w:type="pct"/>
            <w:vMerge w:val="continue"/>
            <w:tcBorders>
              <w:top w:val="nil"/>
              <w:left w:val="single" w:color="000000" w:sz="8" w:space="0"/>
              <w:bottom w:val="single" w:color="000000" w:sz="8" w:space="0"/>
              <w:right w:val="single" w:color="000000" w:sz="8" w:space="0"/>
            </w:tcBorders>
            <w:shd w:val="clear" w:color="auto" w:fill="auto"/>
            <w:noWrap/>
            <w:vAlign w:val="center"/>
          </w:tcPr>
          <w:p w14:paraId="1BF7745B">
            <w:pPr>
              <w:jc w:val="left"/>
              <w:rPr>
                <w:rFonts w:hint="default" w:ascii="Times New Roman" w:hAnsi="Times New Roman" w:eastAsia="宋体" w:cs="Times New Roman"/>
                <w:i w:val="0"/>
                <w:iCs w:val="0"/>
                <w:color w:val="000000"/>
                <w:sz w:val="16"/>
                <w:szCs w:val="16"/>
                <w:u w:val="none"/>
              </w:rPr>
            </w:pPr>
          </w:p>
        </w:tc>
        <w:tc>
          <w:tcPr>
            <w:tcW w:w="3740" w:type="pct"/>
            <w:tcBorders>
              <w:top w:val="nil"/>
              <w:left w:val="nil"/>
              <w:bottom w:val="nil"/>
              <w:right w:val="single" w:color="000000" w:sz="8" w:space="0"/>
            </w:tcBorders>
            <w:shd w:val="clear" w:color="auto" w:fill="auto"/>
            <w:noWrap/>
            <w:vAlign w:val="center"/>
          </w:tcPr>
          <w:p w14:paraId="5DF40EBB">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J85-J86 for suppurative and necrotic conditions of lower respiratory tract</w:t>
            </w:r>
          </w:p>
        </w:tc>
      </w:tr>
      <w:tr w14:paraId="4AD51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259" w:type="pct"/>
            <w:vMerge w:val="continue"/>
            <w:tcBorders>
              <w:top w:val="nil"/>
              <w:left w:val="single" w:color="000000" w:sz="8" w:space="0"/>
              <w:bottom w:val="single" w:color="000000" w:sz="8" w:space="0"/>
              <w:right w:val="single" w:color="000000" w:sz="8" w:space="0"/>
            </w:tcBorders>
            <w:shd w:val="clear" w:color="auto" w:fill="auto"/>
            <w:noWrap/>
            <w:vAlign w:val="center"/>
          </w:tcPr>
          <w:p w14:paraId="3B048BE7">
            <w:pPr>
              <w:jc w:val="left"/>
              <w:rPr>
                <w:rFonts w:hint="default" w:ascii="Times New Roman" w:hAnsi="Times New Roman" w:eastAsia="宋体" w:cs="Times New Roman"/>
                <w:i w:val="0"/>
                <w:iCs w:val="0"/>
                <w:color w:val="000000"/>
                <w:sz w:val="16"/>
                <w:szCs w:val="16"/>
                <w:u w:val="none"/>
              </w:rPr>
            </w:pPr>
          </w:p>
        </w:tc>
        <w:tc>
          <w:tcPr>
            <w:tcW w:w="3740" w:type="pct"/>
            <w:tcBorders>
              <w:top w:val="nil"/>
              <w:left w:val="nil"/>
              <w:bottom w:val="nil"/>
              <w:right w:val="single" w:color="000000" w:sz="8" w:space="0"/>
            </w:tcBorders>
            <w:shd w:val="clear" w:color="auto" w:fill="auto"/>
            <w:noWrap/>
            <w:vAlign w:val="center"/>
          </w:tcPr>
          <w:p w14:paraId="6E62AB38">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J90-J94 for other diseases of pleura</w:t>
            </w:r>
          </w:p>
        </w:tc>
      </w:tr>
      <w:tr w14:paraId="1F2BC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1259" w:type="pct"/>
            <w:vMerge w:val="continue"/>
            <w:tcBorders>
              <w:top w:val="nil"/>
              <w:left w:val="single" w:color="000000" w:sz="8" w:space="0"/>
              <w:bottom w:val="single" w:color="000000" w:sz="8" w:space="0"/>
              <w:right w:val="single" w:color="000000" w:sz="8" w:space="0"/>
            </w:tcBorders>
            <w:shd w:val="clear" w:color="auto" w:fill="auto"/>
            <w:noWrap/>
            <w:vAlign w:val="center"/>
          </w:tcPr>
          <w:p w14:paraId="0DEF9727">
            <w:pPr>
              <w:jc w:val="left"/>
              <w:rPr>
                <w:rFonts w:hint="default" w:ascii="Times New Roman" w:hAnsi="Times New Roman" w:eastAsia="宋体" w:cs="Times New Roman"/>
                <w:i w:val="0"/>
                <w:iCs w:val="0"/>
                <w:color w:val="000000"/>
                <w:sz w:val="16"/>
                <w:szCs w:val="16"/>
                <w:u w:val="none"/>
              </w:rPr>
            </w:pPr>
          </w:p>
        </w:tc>
        <w:tc>
          <w:tcPr>
            <w:tcW w:w="3740" w:type="pct"/>
            <w:tcBorders>
              <w:top w:val="nil"/>
              <w:left w:val="nil"/>
              <w:bottom w:val="single" w:color="000000" w:sz="8" w:space="0"/>
              <w:right w:val="single" w:color="000000" w:sz="8" w:space="0"/>
            </w:tcBorders>
            <w:shd w:val="clear" w:color="auto" w:fill="auto"/>
            <w:noWrap/>
            <w:vAlign w:val="center"/>
          </w:tcPr>
          <w:p w14:paraId="717F0DD6">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J95-J99 for other diseases of the respiratory system</w:t>
            </w:r>
          </w:p>
        </w:tc>
      </w:tr>
    </w:tbl>
    <w:p w14:paraId="73C9C735">
      <w:pPr>
        <w:rPr>
          <w:rFonts w:ascii="Times New Roman" w:hAnsi="Times New Roman" w:cs="Times New Roman"/>
          <w:sz w:val="22"/>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docGrid w:type="lines" w:linePitch="312" w:charSpace="0"/>
        </w:sectPr>
      </w:pPr>
    </w:p>
    <w:p w14:paraId="1EEC30EB">
      <w:pPr>
        <w:pStyle w:val="25"/>
      </w:pPr>
      <w:r>
        <w:t>Table S2. field IDs for UK Biobank variables other than disease used in this study.</w:t>
      </w:r>
    </w:p>
    <w:tbl>
      <w:tblPr>
        <w:tblStyle w:val="19"/>
        <w:tblW w:w="8809" w:type="dxa"/>
        <w:tblInd w:w="0" w:type="dxa"/>
        <w:tblLayout w:type="autofit"/>
        <w:tblCellMar>
          <w:top w:w="0" w:type="dxa"/>
          <w:left w:w="108" w:type="dxa"/>
          <w:bottom w:w="0" w:type="dxa"/>
          <w:right w:w="108" w:type="dxa"/>
        </w:tblCellMar>
      </w:tblPr>
      <w:tblGrid>
        <w:gridCol w:w="4404"/>
        <w:gridCol w:w="4405"/>
      </w:tblGrid>
      <w:tr w14:paraId="42D2FC8D">
        <w:tblPrEx>
          <w:tblCellMar>
            <w:top w:w="0" w:type="dxa"/>
            <w:left w:w="108" w:type="dxa"/>
            <w:bottom w:w="0" w:type="dxa"/>
            <w:right w:w="108" w:type="dxa"/>
          </w:tblCellMar>
        </w:tblPrEx>
        <w:trPr>
          <w:trHeight w:val="288" w:hRule="atLeast"/>
        </w:trPr>
        <w:tc>
          <w:tcPr>
            <w:tcW w:w="4404" w:type="dxa"/>
            <w:tcBorders>
              <w:top w:val="single" w:color="000000" w:sz="12" w:space="0"/>
              <w:left w:val="nil"/>
              <w:bottom w:val="single" w:color="000000" w:sz="8" w:space="0"/>
              <w:right w:val="nil"/>
            </w:tcBorders>
            <w:noWrap/>
            <w:vAlign w:val="center"/>
          </w:tcPr>
          <w:p w14:paraId="661D7A2A">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Phenotype</w:t>
            </w:r>
          </w:p>
        </w:tc>
        <w:tc>
          <w:tcPr>
            <w:tcW w:w="4404" w:type="dxa"/>
            <w:tcBorders>
              <w:top w:val="single" w:color="000000" w:sz="12" w:space="0"/>
              <w:left w:val="nil"/>
              <w:bottom w:val="single" w:color="000000" w:sz="8" w:space="0"/>
              <w:right w:val="nil"/>
            </w:tcBorders>
            <w:noWrap/>
            <w:vAlign w:val="center"/>
          </w:tcPr>
          <w:p w14:paraId="13E49273">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Field ID</w:t>
            </w:r>
          </w:p>
        </w:tc>
      </w:tr>
      <w:tr w14:paraId="04B7AACC">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32F7E99">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Exposure</w:t>
            </w:r>
          </w:p>
        </w:tc>
        <w:tc>
          <w:tcPr>
            <w:tcW w:w="0" w:type="auto"/>
            <w:tcBorders>
              <w:top w:val="nil"/>
              <w:left w:val="nil"/>
              <w:bottom w:val="nil"/>
              <w:right w:val="nil"/>
            </w:tcBorders>
            <w:noWrap/>
            <w:vAlign w:val="center"/>
          </w:tcPr>
          <w:p w14:paraId="40187119">
            <w:pPr>
              <w:jc w:val="center"/>
              <w:rPr>
                <w:rFonts w:hint="default" w:ascii="Times New Roman" w:hAnsi="Times New Roman" w:eastAsia="宋体" w:cs="Times New Roman"/>
                <w:color w:val="000000"/>
                <w:sz w:val="16"/>
                <w:szCs w:val="16"/>
              </w:rPr>
            </w:pPr>
          </w:p>
        </w:tc>
      </w:tr>
      <w:tr w14:paraId="0F483665">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151FF801">
            <w:pPr>
              <w:widowControl/>
              <w:jc w:val="righ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Albumin</w:t>
            </w:r>
          </w:p>
        </w:tc>
        <w:tc>
          <w:tcPr>
            <w:tcW w:w="0" w:type="auto"/>
            <w:tcBorders>
              <w:top w:val="nil"/>
              <w:left w:val="nil"/>
              <w:bottom w:val="nil"/>
              <w:right w:val="nil"/>
            </w:tcBorders>
            <w:noWrap/>
            <w:vAlign w:val="center"/>
          </w:tcPr>
          <w:p w14:paraId="0679F21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30600-0.0</w:t>
            </w:r>
          </w:p>
        </w:tc>
      </w:tr>
      <w:tr w14:paraId="5C72C655">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05B675A">
            <w:pPr>
              <w:widowControl/>
              <w:jc w:val="righ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Alkaline Phosphatase</w:t>
            </w:r>
          </w:p>
        </w:tc>
        <w:tc>
          <w:tcPr>
            <w:tcW w:w="0" w:type="auto"/>
            <w:tcBorders>
              <w:top w:val="nil"/>
              <w:left w:val="nil"/>
              <w:bottom w:val="nil"/>
              <w:right w:val="nil"/>
            </w:tcBorders>
            <w:noWrap/>
            <w:vAlign w:val="center"/>
          </w:tcPr>
          <w:p w14:paraId="2D98DD6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30610-0.0</w:t>
            </w:r>
          </w:p>
        </w:tc>
      </w:tr>
      <w:tr w14:paraId="3F4163D0">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A2F85C5">
            <w:pPr>
              <w:widowControl/>
              <w:jc w:val="righ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Creatinine</w:t>
            </w:r>
          </w:p>
        </w:tc>
        <w:tc>
          <w:tcPr>
            <w:tcW w:w="0" w:type="auto"/>
            <w:tcBorders>
              <w:top w:val="nil"/>
              <w:left w:val="nil"/>
              <w:bottom w:val="nil"/>
              <w:right w:val="nil"/>
            </w:tcBorders>
            <w:noWrap/>
            <w:vAlign w:val="center"/>
          </w:tcPr>
          <w:p w14:paraId="4C2B96B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30700-0.0</w:t>
            </w:r>
          </w:p>
        </w:tc>
      </w:tr>
      <w:tr w14:paraId="03789C0B">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A9EF608">
            <w:pPr>
              <w:widowControl/>
              <w:jc w:val="righ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Glucose</w:t>
            </w:r>
          </w:p>
        </w:tc>
        <w:tc>
          <w:tcPr>
            <w:tcW w:w="0" w:type="auto"/>
            <w:tcBorders>
              <w:top w:val="nil"/>
              <w:left w:val="nil"/>
              <w:bottom w:val="nil"/>
              <w:right w:val="nil"/>
            </w:tcBorders>
            <w:noWrap/>
            <w:vAlign w:val="center"/>
          </w:tcPr>
          <w:p w14:paraId="4F51781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30740-0.0</w:t>
            </w:r>
          </w:p>
        </w:tc>
      </w:tr>
      <w:tr w14:paraId="5EF50D50">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5070060">
            <w:pPr>
              <w:widowControl/>
              <w:jc w:val="righ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C-reactive Protein</w:t>
            </w:r>
          </w:p>
        </w:tc>
        <w:tc>
          <w:tcPr>
            <w:tcW w:w="0" w:type="auto"/>
            <w:tcBorders>
              <w:top w:val="nil"/>
              <w:left w:val="nil"/>
              <w:bottom w:val="nil"/>
              <w:right w:val="nil"/>
            </w:tcBorders>
            <w:noWrap/>
            <w:vAlign w:val="center"/>
          </w:tcPr>
          <w:p w14:paraId="38A64D6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30710-0.0</w:t>
            </w:r>
          </w:p>
        </w:tc>
      </w:tr>
      <w:tr w14:paraId="22F51C77">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7A0C912C">
            <w:pPr>
              <w:widowControl/>
              <w:jc w:val="righ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Lymphocyte percent</w:t>
            </w:r>
          </w:p>
        </w:tc>
        <w:tc>
          <w:tcPr>
            <w:tcW w:w="0" w:type="auto"/>
            <w:tcBorders>
              <w:top w:val="nil"/>
              <w:left w:val="nil"/>
              <w:bottom w:val="nil"/>
              <w:right w:val="nil"/>
            </w:tcBorders>
            <w:noWrap/>
            <w:vAlign w:val="center"/>
          </w:tcPr>
          <w:p w14:paraId="4F2A406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30180-0.0</w:t>
            </w:r>
          </w:p>
        </w:tc>
      </w:tr>
      <w:tr w14:paraId="5CC39379">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051B66E">
            <w:pPr>
              <w:widowControl/>
              <w:jc w:val="righ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Mean Cell Volume</w:t>
            </w:r>
          </w:p>
        </w:tc>
        <w:tc>
          <w:tcPr>
            <w:tcW w:w="0" w:type="auto"/>
            <w:tcBorders>
              <w:top w:val="nil"/>
              <w:left w:val="nil"/>
              <w:bottom w:val="nil"/>
              <w:right w:val="nil"/>
            </w:tcBorders>
            <w:noWrap/>
            <w:vAlign w:val="center"/>
          </w:tcPr>
          <w:p w14:paraId="49D0727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30270-0.0</w:t>
            </w:r>
          </w:p>
        </w:tc>
      </w:tr>
      <w:tr w14:paraId="62EB2F6B">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55FD5FCC">
            <w:pPr>
              <w:widowControl/>
              <w:jc w:val="righ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Red Cell Distribution Width</w:t>
            </w:r>
          </w:p>
        </w:tc>
        <w:tc>
          <w:tcPr>
            <w:tcW w:w="0" w:type="auto"/>
            <w:tcBorders>
              <w:top w:val="nil"/>
              <w:left w:val="nil"/>
              <w:bottom w:val="nil"/>
              <w:right w:val="nil"/>
            </w:tcBorders>
            <w:noWrap/>
            <w:vAlign w:val="center"/>
          </w:tcPr>
          <w:p w14:paraId="745102F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30070-0.0</w:t>
            </w:r>
          </w:p>
        </w:tc>
      </w:tr>
      <w:tr w14:paraId="1E723180">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7387018C">
            <w:pPr>
              <w:widowControl/>
              <w:jc w:val="righ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White Blood Cells</w:t>
            </w:r>
          </w:p>
        </w:tc>
        <w:tc>
          <w:tcPr>
            <w:tcW w:w="0" w:type="auto"/>
            <w:tcBorders>
              <w:top w:val="nil"/>
              <w:left w:val="nil"/>
              <w:bottom w:val="nil"/>
              <w:right w:val="nil"/>
            </w:tcBorders>
            <w:noWrap/>
            <w:vAlign w:val="center"/>
          </w:tcPr>
          <w:p w14:paraId="1D53445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30000-0.0</w:t>
            </w:r>
          </w:p>
        </w:tc>
      </w:tr>
      <w:tr w14:paraId="549061B7">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1DE1B832">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Covariates</w:t>
            </w:r>
          </w:p>
        </w:tc>
        <w:tc>
          <w:tcPr>
            <w:tcW w:w="0" w:type="auto"/>
            <w:tcBorders>
              <w:top w:val="nil"/>
              <w:left w:val="nil"/>
              <w:bottom w:val="nil"/>
              <w:right w:val="nil"/>
            </w:tcBorders>
            <w:noWrap/>
            <w:vAlign w:val="center"/>
          </w:tcPr>
          <w:p w14:paraId="77640E95">
            <w:pPr>
              <w:jc w:val="center"/>
              <w:rPr>
                <w:rFonts w:hint="default" w:ascii="Times New Roman" w:hAnsi="Times New Roman" w:eastAsia="宋体" w:cs="Times New Roman"/>
                <w:color w:val="000000"/>
                <w:sz w:val="16"/>
                <w:szCs w:val="16"/>
              </w:rPr>
            </w:pPr>
          </w:p>
        </w:tc>
      </w:tr>
      <w:tr w14:paraId="74D8AFF0">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2017F6C">
            <w:pPr>
              <w:widowControl/>
              <w:jc w:val="righ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Age</w:t>
            </w:r>
          </w:p>
        </w:tc>
        <w:tc>
          <w:tcPr>
            <w:tcW w:w="0" w:type="auto"/>
            <w:tcBorders>
              <w:top w:val="nil"/>
              <w:left w:val="nil"/>
              <w:bottom w:val="nil"/>
              <w:right w:val="nil"/>
            </w:tcBorders>
            <w:noWrap/>
            <w:vAlign w:val="center"/>
          </w:tcPr>
          <w:p w14:paraId="4E82392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21022-0.0</w:t>
            </w:r>
          </w:p>
        </w:tc>
      </w:tr>
      <w:tr w14:paraId="742928C8">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7E291A9">
            <w:pPr>
              <w:widowControl/>
              <w:jc w:val="righ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Sex</w:t>
            </w:r>
          </w:p>
        </w:tc>
        <w:tc>
          <w:tcPr>
            <w:tcW w:w="0" w:type="auto"/>
            <w:tcBorders>
              <w:top w:val="nil"/>
              <w:left w:val="nil"/>
              <w:bottom w:val="nil"/>
              <w:right w:val="nil"/>
            </w:tcBorders>
            <w:noWrap/>
            <w:vAlign w:val="center"/>
          </w:tcPr>
          <w:p w14:paraId="09FAC37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31-0.0</w:t>
            </w:r>
          </w:p>
        </w:tc>
      </w:tr>
      <w:tr w14:paraId="5A71BD60">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A0E7338">
            <w:pPr>
              <w:widowControl/>
              <w:jc w:val="righ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Education</w:t>
            </w:r>
          </w:p>
        </w:tc>
        <w:tc>
          <w:tcPr>
            <w:tcW w:w="0" w:type="auto"/>
            <w:tcBorders>
              <w:top w:val="nil"/>
              <w:left w:val="nil"/>
              <w:bottom w:val="nil"/>
              <w:right w:val="nil"/>
            </w:tcBorders>
            <w:noWrap/>
            <w:vAlign w:val="center"/>
          </w:tcPr>
          <w:p w14:paraId="4767213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26414-0.0 26421-0.0 26431-0.0</w:t>
            </w:r>
          </w:p>
        </w:tc>
      </w:tr>
      <w:tr w14:paraId="32E01713">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587B04E2">
            <w:pPr>
              <w:widowControl/>
              <w:jc w:val="righ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BMI</w:t>
            </w:r>
          </w:p>
        </w:tc>
        <w:tc>
          <w:tcPr>
            <w:tcW w:w="0" w:type="auto"/>
            <w:tcBorders>
              <w:top w:val="nil"/>
              <w:left w:val="nil"/>
              <w:bottom w:val="nil"/>
              <w:right w:val="nil"/>
            </w:tcBorders>
            <w:noWrap/>
            <w:vAlign w:val="center"/>
          </w:tcPr>
          <w:p w14:paraId="0277395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21001-0.0</w:t>
            </w:r>
          </w:p>
        </w:tc>
      </w:tr>
      <w:tr w14:paraId="4AD634CC">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59E20487">
            <w:pPr>
              <w:widowControl/>
              <w:jc w:val="righ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Smoking Status</w:t>
            </w:r>
          </w:p>
        </w:tc>
        <w:tc>
          <w:tcPr>
            <w:tcW w:w="0" w:type="auto"/>
            <w:tcBorders>
              <w:top w:val="nil"/>
              <w:left w:val="nil"/>
              <w:bottom w:val="nil"/>
              <w:right w:val="nil"/>
            </w:tcBorders>
            <w:noWrap/>
            <w:vAlign w:val="center"/>
          </w:tcPr>
          <w:p w14:paraId="4ED48A9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20116-0.0</w:t>
            </w:r>
          </w:p>
        </w:tc>
      </w:tr>
      <w:tr w14:paraId="549E56B1">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16B463CF">
            <w:pPr>
              <w:widowControl/>
              <w:jc w:val="righ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Employment Status</w:t>
            </w:r>
          </w:p>
        </w:tc>
        <w:tc>
          <w:tcPr>
            <w:tcW w:w="0" w:type="auto"/>
            <w:tcBorders>
              <w:top w:val="nil"/>
              <w:left w:val="nil"/>
              <w:bottom w:val="nil"/>
              <w:right w:val="nil"/>
            </w:tcBorders>
            <w:noWrap/>
            <w:vAlign w:val="center"/>
          </w:tcPr>
          <w:p w14:paraId="2165ACA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6142-0.0</w:t>
            </w:r>
          </w:p>
        </w:tc>
      </w:tr>
      <w:tr w14:paraId="4905AF2D">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5970A914">
            <w:pPr>
              <w:widowControl/>
              <w:jc w:val="righ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Average Household Income</w:t>
            </w:r>
          </w:p>
        </w:tc>
        <w:tc>
          <w:tcPr>
            <w:tcW w:w="0" w:type="auto"/>
            <w:tcBorders>
              <w:top w:val="nil"/>
              <w:left w:val="nil"/>
              <w:bottom w:val="nil"/>
              <w:right w:val="nil"/>
            </w:tcBorders>
            <w:noWrap/>
            <w:vAlign w:val="center"/>
          </w:tcPr>
          <w:p w14:paraId="521349D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738-0.0</w:t>
            </w:r>
          </w:p>
        </w:tc>
      </w:tr>
      <w:tr w14:paraId="498AF4BF">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7A1E2FE7">
            <w:pPr>
              <w:widowControl/>
              <w:jc w:val="righ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Sleep Duration</w:t>
            </w:r>
          </w:p>
        </w:tc>
        <w:tc>
          <w:tcPr>
            <w:tcW w:w="0" w:type="auto"/>
            <w:tcBorders>
              <w:top w:val="nil"/>
              <w:left w:val="nil"/>
              <w:bottom w:val="nil"/>
              <w:right w:val="nil"/>
            </w:tcBorders>
            <w:noWrap/>
            <w:vAlign w:val="center"/>
          </w:tcPr>
          <w:p w14:paraId="7320B9F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1160-0.0</w:t>
            </w:r>
          </w:p>
        </w:tc>
      </w:tr>
      <w:tr w14:paraId="605E61A4">
        <w:tblPrEx>
          <w:tblCellMar>
            <w:top w:w="0" w:type="dxa"/>
            <w:left w:w="108" w:type="dxa"/>
            <w:bottom w:w="0" w:type="dxa"/>
            <w:right w:w="108" w:type="dxa"/>
          </w:tblCellMar>
        </w:tblPrEx>
        <w:trPr>
          <w:trHeight w:val="291" w:hRule="atLeast"/>
        </w:trPr>
        <w:tc>
          <w:tcPr>
            <w:tcW w:w="0" w:type="auto"/>
            <w:tcBorders>
              <w:top w:val="nil"/>
              <w:left w:val="nil"/>
              <w:bottom w:val="single" w:color="000000" w:sz="12" w:space="0"/>
              <w:right w:val="nil"/>
            </w:tcBorders>
            <w:noWrap/>
            <w:vAlign w:val="center"/>
          </w:tcPr>
          <w:p w14:paraId="72DC3041">
            <w:pPr>
              <w:widowControl/>
              <w:jc w:val="righ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Walking Speed</w:t>
            </w:r>
          </w:p>
        </w:tc>
        <w:tc>
          <w:tcPr>
            <w:tcW w:w="0" w:type="auto"/>
            <w:tcBorders>
              <w:top w:val="nil"/>
              <w:left w:val="nil"/>
              <w:bottom w:val="single" w:color="000000" w:sz="12" w:space="0"/>
              <w:right w:val="nil"/>
            </w:tcBorders>
            <w:noWrap/>
            <w:vAlign w:val="center"/>
          </w:tcPr>
          <w:p w14:paraId="04342AE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924-0.0</w:t>
            </w:r>
          </w:p>
        </w:tc>
      </w:tr>
    </w:tbl>
    <w:p w14:paraId="1FD4B13D">
      <w:pPr>
        <w:rPr>
          <w:rFonts w:ascii="Times New Roman" w:hAnsi="Times New Roman" w:cs="Times New Roman"/>
          <w:sz w:val="22"/>
        </w:rPr>
      </w:pPr>
    </w:p>
    <w:p w14:paraId="3DA030C6">
      <w:pPr>
        <w:rPr>
          <w:rFonts w:ascii="Times New Roman" w:hAnsi="Times New Roman" w:cs="Times New Roman"/>
          <w:sz w:val="22"/>
        </w:rPr>
      </w:pPr>
    </w:p>
    <w:p w14:paraId="457BFDF0">
      <w:pPr>
        <w:rPr>
          <w:rFonts w:ascii="Times New Roman" w:hAnsi="Times New Roman" w:cs="Times New Roman"/>
          <w:sz w:val="22"/>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p>
    <w:p w14:paraId="40C9AA24">
      <w:pPr>
        <w:pStyle w:val="25"/>
      </w:pPr>
      <w:r>
        <w:t>Table S3: Baseline characteristicsin UK Biobank.</w:t>
      </w:r>
    </w:p>
    <w:tbl>
      <w:tblPr>
        <w:tblStyle w:val="19"/>
        <w:tblW w:w="0" w:type="auto"/>
        <w:tblInd w:w="0" w:type="dxa"/>
        <w:tblLayout w:type="autofit"/>
        <w:tblCellMar>
          <w:top w:w="0" w:type="dxa"/>
          <w:left w:w="108" w:type="dxa"/>
          <w:bottom w:w="0" w:type="dxa"/>
          <w:right w:w="108" w:type="dxa"/>
        </w:tblCellMar>
      </w:tblPr>
      <w:tblGrid>
        <w:gridCol w:w="2382"/>
        <w:gridCol w:w="1001"/>
        <w:gridCol w:w="1499"/>
        <w:gridCol w:w="1405"/>
        <w:gridCol w:w="1381"/>
        <w:gridCol w:w="610"/>
        <w:gridCol w:w="1001"/>
        <w:gridCol w:w="1499"/>
        <w:gridCol w:w="1405"/>
        <w:gridCol w:w="1381"/>
        <w:gridCol w:w="610"/>
      </w:tblGrid>
      <w:tr w14:paraId="1E0BA530">
        <w:tblPrEx>
          <w:tblCellMar>
            <w:top w:w="0" w:type="dxa"/>
            <w:left w:w="108" w:type="dxa"/>
            <w:bottom w:w="0" w:type="dxa"/>
            <w:right w:w="108" w:type="dxa"/>
          </w:tblCellMar>
        </w:tblPrEx>
        <w:trPr>
          <w:trHeight w:val="283" w:hRule="atLeast"/>
        </w:trPr>
        <w:tc>
          <w:tcPr>
            <w:tcW w:w="0" w:type="auto"/>
            <w:vMerge w:val="restart"/>
            <w:tcBorders>
              <w:top w:val="single" w:color="000000" w:sz="12" w:space="0"/>
              <w:left w:val="nil"/>
              <w:bottom w:val="single" w:color="000000" w:sz="8" w:space="0"/>
              <w:right w:val="nil"/>
            </w:tcBorders>
            <w:noWrap/>
            <w:vAlign w:val="center"/>
          </w:tcPr>
          <w:p w14:paraId="13910BA3">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Characteristics</w:t>
            </w:r>
          </w:p>
        </w:tc>
        <w:tc>
          <w:tcPr>
            <w:tcW w:w="0" w:type="auto"/>
            <w:gridSpan w:val="5"/>
            <w:tcBorders>
              <w:top w:val="single" w:color="000000" w:sz="12" w:space="0"/>
              <w:left w:val="nil"/>
              <w:bottom w:val="single" w:color="000000" w:sz="8" w:space="0"/>
              <w:right w:val="nil"/>
            </w:tcBorders>
            <w:noWrap/>
            <w:vAlign w:val="center"/>
          </w:tcPr>
          <w:p w14:paraId="3E78168D">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With Major chronic diseases</w:t>
            </w:r>
          </w:p>
        </w:tc>
        <w:tc>
          <w:tcPr>
            <w:tcW w:w="0" w:type="auto"/>
            <w:gridSpan w:val="5"/>
            <w:tcBorders>
              <w:top w:val="single" w:color="000000" w:sz="12" w:space="0"/>
              <w:left w:val="nil"/>
              <w:bottom w:val="single" w:color="000000" w:sz="8" w:space="0"/>
              <w:right w:val="nil"/>
            </w:tcBorders>
            <w:noWrap/>
            <w:vAlign w:val="center"/>
          </w:tcPr>
          <w:p w14:paraId="2005EAC1">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Without Major chronic diseases</w:t>
            </w:r>
          </w:p>
        </w:tc>
      </w:tr>
      <w:tr w14:paraId="53DBC453">
        <w:tblPrEx>
          <w:tblCellMar>
            <w:top w:w="0" w:type="dxa"/>
            <w:left w:w="108" w:type="dxa"/>
            <w:bottom w:w="0" w:type="dxa"/>
            <w:right w:w="108" w:type="dxa"/>
          </w:tblCellMar>
        </w:tblPrEx>
        <w:trPr>
          <w:trHeight w:val="1019" w:hRule="atLeast"/>
        </w:trPr>
        <w:tc>
          <w:tcPr>
            <w:tcW w:w="0" w:type="auto"/>
            <w:vMerge w:val="continue"/>
            <w:tcBorders>
              <w:top w:val="single" w:color="000000" w:sz="12" w:space="0"/>
              <w:left w:val="nil"/>
              <w:bottom w:val="single" w:color="000000" w:sz="8" w:space="0"/>
              <w:right w:val="nil"/>
            </w:tcBorders>
            <w:noWrap/>
            <w:vAlign w:val="center"/>
          </w:tcPr>
          <w:p w14:paraId="3FCCE952">
            <w:pPr>
              <w:jc w:val="center"/>
              <w:rPr>
                <w:rFonts w:hint="default" w:ascii="Times New Roman" w:hAnsi="Times New Roman" w:eastAsia="宋体" w:cs="Times New Roman"/>
                <w:b/>
                <w:bCs/>
                <w:color w:val="000000"/>
                <w:sz w:val="16"/>
                <w:szCs w:val="16"/>
              </w:rPr>
            </w:pPr>
          </w:p>
        </w:tc>
        <w:tc>
          <w:tcPr>
            <w:tcW w:w="0" w:type="auto"/>
            <w:tcBorders>
              <w:top w:val="nil"/>
              <w:left w:val="nil"/>
              <w:bottom w:val="single" w:color="000000" w:sz="8" w:space="0"/>
              <w:right w:val="nil"/>
            </w:tcBorders>
            <w:noWrap/>
            <w:vAlign w:val="center"/>
          </w:tcPr>
          <w:p w14:paraId="331FC22F">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Total</w:t>
            </w:r>
          </w:p>
        </w:tc>
        <w:tc>
          <w:tcPr>
            <w:tcW w:w="0" w:type="auto"/>
            <w:tcBorders>
              <w:top w:val="nil"/>
              <w:left w:val="nil"/>
              <w:bottom w:val="single" w:color="000000" w:sz="8" w:space="0"/>
              <w:right w:val="nil"/>
            </w:tcBorders>
            <w:noWrap/>
            <w:vAlign w:val="center"/>
          </w:tcPr>
          <w:p w14:paraId="64696548">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Severe accelerated aging</w:t>
            </w:r>
          </w:p>
        </w:tc>
        <w:tc>
          <w:tcPr>
            <w:tcW w:w="0" w:type="auto"/>
            <w:tcBorders>
              <w:top w:val="nil"/>
              <w:left w:val="nil"/>
              <w:bottom w:val="single" w:color="000000" w:sz="8" w:space="0"/>
              <w:right w:val="nil"/>
            </w:tcBorders>
            <w:noWrap/>
            <w:vAlign w:val="center"/>
          </w:tcPr>
          <w:p w14:paraId="3A5F5DB0">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Mild accelerated aging</w:t>
            </w:r>
          </w:p>
        </w:tc>
        <w:tc>
          <w:tcPr>
            <w:tcW w:w="0" w:type="auto"/>
            <w:tcBorders>
              <w:top w:val="nil"/>
              <w:left w:val="nil"/>
              <w:bottom w:val="single" w:color="000000" w:sz="8" w:space="0"/>
              <w:right w:val="nil"/>
            </w:tcBorders>
            <w:noWrap/>
            <w:vAlign w:val="center"/>
          </w:tcPr>
          <w:p w14:paraId="7799FD4E">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Non-accelerated aging</w:t>
            </w:r>
          </w:p>
        </w:tc>
        <w:tc>
          <w:tcPr>
            <w:tcW w:w="0" w:type="auto"/>
            <w:tcBorders>
              <w:top w:val="nil"/>
              <w:left w:val="nil"/>
              <w:bottom w:val="single" w:color="000000" w:sz="8" w:space="0"/>
              <w:right w:val="nil"/>
            </w:tcBorders>
            <w:noWrap/>
            <w:vAlign w:val="center"/>
          </w:tcPr>
          <w:p w14:paraId="69978767">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P-value</w:t>
            </w:r>
          </w:p>
        </w:tc>
        <w:tc>
          <w:tcPr>
            <w:tcW w:w="0" w:type="auto"/>
            <w:tcBorders>
              <w:top w:val="single" w:color="000000" w:sz="8" w:space="0"/>
              <w:left w:val="nil"/>
              <w:bottom w:val="single" w:color="000000" w:sz="8" w:space="0"/>
              <w:right w:val="nil"/>
            </w:tcBorders>
            <w:noWrap/>
            <w:vAlign w:val="center"/>
          </w:tcPr>
          <w:p w14:paraId="7532742C">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Total</w:t>
            </w:r>
          </w:p>
        </w:tc>
        <w:tc>
          <w:tcPr>
            <w:tcW w:w="0" w:type="auto"/>
            <w:tcBorders>
              <w:top w:val="nil"/>
              <w:left w:val="nil"/>
              <w:bottom w:val="single" w:color="000000" w:sz="8" w:space="0"/>
              <w:right w:val="nil"/>
            </w:tcBorders>
            <w:noWrap/>
            <w:vAlign w:val="center"/>
          </w:tcPr>
          <w:p w14:paraId="2B9FC28F">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Severe accelerated aging</w:t>
            </w:r>
          </w:p>
        </w:tc>
        <w:tc>
          <w:tcPr>
            <w:tcW w:w="0" w:type="auto"/>
            <w:tcBorders>
              <w:top w:val="nil"/>
              <w:left w:val="nil"/>
              <w:bottom w:val="single" w:color="000000" w:sz="8" w:space="0"/>
              <w:right w:val="nil"/>
            </w:tcBorders>
            <w:noWrap/>
            <w:vAlign w:val="center"/>
          </w:tcPr>
          <w:p w14:paraId="2AF7A41E">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Mild accelerated aging</w:t>
            </w:r>
          </w:p>
        </w:tc>
        <w:tc>
          <w:tcPr>
            <w:tcW w:w="0" w:type="auto"/>
            <w:tcBorders>
              <w:top w:val="nil"/>
              <w:left w:val="nil"/>
              <w:bottom w:val="single" w:color="000000" w:sz="8" w:space="0"/>
              <w:right w:val="nil"/>
            </w:tcBorders>
            <w:noWrap/>
            <w:vAlign w:val="center"/>
          </w:tcPr>
          <w:p w14:paraId="795FE744">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Non-accelerated aging</w:t>
            </w:r>
          </w:p>
        </w:tc>
        <w:tc>
          <w:tcPr>
            <w:tcW w:w="0" w:type="auto"/>
            <w:tcBorders>
              <w:top w:val="nil"/>
              <w:left w:val="nil"/>
              <w:bottom w:val="single" w:color="000000" w:sz="8" w:space="0"/>
              <w:right w:val="nil"/>
            </w:tcBorders>
            <w:noWrap/>
            <w:vAlign w:val="center"/>
          </w:tcPr>
          <w:p w14:paraId="6F3809C5">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P-value</w:t>
            </w:r>
          </w:p>
        </w:tc>
      </w:tr>
      <w:tr w14:paraId="481D5F08">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31078470">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No.of participants</w:t>
            </w:r>
          </w:p>
        </w:tc>
        <w:tc>
          <w:tcPr>
            <w:tcW w:w="0" w:type="auto"/>
            <w:tcBorders>
              <w:top w:val="nil"/>
              <w:left w:val="nil"/>
              <w:bottom w:val="nil"/>
              <w:right w:val="nil"/>
            </w:tcBorders>
            <w:noWrap/>
            <w:vAlign w:val="center"/>
          </w:tcPr>
          <w:p w14:paraId="08707FD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200511</w:t>
            </w:r>
          </w:p>
        </w:tc>
        <w:tc>
          <w:tcPr>
            <w:tcW w:w="0" w:type="auto"/>
            <w:tcBorders>
              <w:top w:val="nil"/>
              <w:left w:val="nil"/>
              <w:bottom w:val="nil"/>
              <w:right w:val="nil"/>
            </w:tcBorders>
            <w:noWrap/>
            <w:vAlign w:val="center"/>
          </w:tcPr>
          <w:p w14:paraId="5EE491E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52037(26.0)</w:t>
            </w:r>
          </w:p>
        </w:tc>
        <w:tc>
          <w:tcPr>
            <w:tcW w:w="0" w:type="auto"/>
            <w:tcBorders>
              <w:top w:val="nil"/>
              <w:left w:val="nil"/>
              <w:bottom w:val="nil"/>
              <w:right w:val="nil"/>
            </w:tcBorders>
            <w:noWrap/>
            <w:vAlign w:val="center"/>
          </w:tcPr>
          <w:p w14:paraId="01BE130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46346(23.1)</w:t>
            </w:r>
          </w:p>
        </w:tc>
        <w:tc>
          <w:tcPr>
            <w:tcW w:w="0" w:type="auto"/>
            <w:tcBorders>
              <w:top w:val="nil"/>
              <w:left w:val="nil"/>
              <w:bottom w:val="nil"/>
              <w:right w:val="nil"/>
            </w:tcBorders>
            <w:noWrap/>
            <w:vAlign w:val="center"/>
          </w:tcPr>
          <w:p w14:paraId="73EBB6C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102128(50.9)</w:t>
            </w:r>
          </w:p>
        </w:tc>
        <w:tc>
          <w:tcPr>
            <w:tcW w:w="0" w:type="auto"/>
            <w:tcBorders>
              <w:top w:val="nil"/>
              <w:left w:val="nil"/>
              <w:bottom w:val="nil"/>
              <w:right w:val="nil"/>
            </w:tcBorders>
            <w:noWrap/>
            <w:vAlign w:val="center"/>
          </w:tcPr>
          <w:p w14:paraId="34D09B1C">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1DB5A6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153108</w:t>
            </w:r>
          </w:p>
        </w:tc>
        <w:tc>
          <w:tcPr>
            <w:tcW w:w="0" w:type="auto"/>
            <w:tcBorders>
              <w:top w:val="nil"/>
              <w:left w:val="nil"/>
              <w:bottom w:val="nil"/>
              <w:right w:val="nil"/>
            </w:tcBorders>
            <w:noWrap/>
            <w:vAlign w:val="center"/>
          </w:tcPr>
          <w:p w14:paraId="172854C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27073(17.7)</w:t>
            </w:r>
          </w:p>
        </w:tc>
        <w:tc>
          <w:tcPr>
            <w:tcW w:w="0" w:type="auto"/>
            <w:tcBorders>
              <w:top w:val="nil"/>
              <w:left w:val="nil"/>
              <w:bottom w:val="nil"/>
              <w:right w:val="nil"/>
            </w:tcBorders>
            <w:noWrap/>
            <w:vAlign w:val="center"/>
          </w:tcPr>
          <w:p w14:paraId="0149EA1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33294(21.7)</w:t>
            </w:r>
          </w:p>
        </w:tc>
        <w:tc>
          <w:tcPr>
            <w:tcW w:w="0" w:type="auto"/>
            <w:tcBorders>
              <w:top w:val="nil"/>
              <w:left w:val="nil"/>
              <w:bottom w:val="nil"/>
              <w:right w:val="nil"/>
            </w:tcBorders>
            <w:noWrap/>
            <w:vAlign w:val="center"/>
          </w:tcPr>
          <w:p w14:paraId="0BA6D90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92741(60.6)</w:t>
            </w:r>
          </w:p>
        </w:tc>
        <w:tc>
          <w:tcPr>
            <w:tcW w:w="0" w:type="auto"/>
            <w:tcBorders>
              <w:top w:val="nil"/>
              <w:left w:val="nil"/>
              <w:bottom w:val="nil"/>
              <w:right w:val="nil"/>
            </w:tcBorders>
            <w:noWrap/>
            <w:vAlign w:val="center"/>
          </w:tcPr>
          <w:p w14:paraId="1AE11633">
            <w:pPr>
              <w:jc w:val="center"/>
              <w:rPr>
                <w:rFonts w:hint="default" w:ascii="Times New Roman" w:hAnsi="Times New Roman" w:eastAsia="宋体" w:cs="Times New Roman"/>
                <w:color w:val="000000"/>
                <w:sz w:val="16"/>
                <w:szCs w:val="16"/>
              </w:rPr>
            </w:pPr>
          </w:p>
        </w:tc>
      </w:tr>
      <w:tr w14:paraId="65F2403F">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29D39674">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No.of Events</w:t>
            </w:r>
          </w:p>
        </w:tc>
        <w:tc>
          <w:tcPr>
            <w:tcW w:w="0" w:type="auto"/>
            <w:tcBorders>
              <w:top w:val="nil"/>
              <w:left w:val="nil"/>
              <w:bottom w:val="nil"/>
              <w:right w:val="nil"/>
            </w:tcBorders>
            <w:noWrap/>
            <w:vAlign w:val="center"/>
          </w:tcPr>
          <w:p w14:paraId="353FA88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27875</w:t>
            </w:r>
          </w:p>
        </w:tc>
        <w:tc>
          <w:tcPr>
            <w:tcW w:w="0" w:type="auto"/>
            <w:tcBorders>
              <w:top w:val="nil"/>
              <w:left w:val="nil"/>
              <w:bottom w:val="nil"/>
              <w:right w:val="nil"/>
            </w:tcBorders>
            <w:noWrap/>
            <w:vAlign w:val="center"/>
          </w:tcPr>
          <w:p w14:paraId="6630E1F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10340(37.1)</w:t>
            </w:r>
          </w:p>
        </w:tc>
        <w:tc>
          <w:tcPr>
            <w:tcW w:w="0" w:type="auto"/>
            <w:tcBorders>
              <w:top w:val="nil"/>
              <w:left w:val="nil"/>
              <w:bottom w:val="nil"/>
              <w:right w:val="nil"/>
            </w:tcBorders>
            <w:noWrap/>
            <w:vAlign w:val="center"/>
          </w:tcPr>
          <w:p w14:paraId="7C5A816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6362(22.8)</w:t>
            </w:r>
          </w:p>
        </w:tc>
        <w:tc>
          <w:tcPr>
            <w:tcW w:w="0" w:type="auto"/>
            <w:tcBorders>
              <w:top w:val="nil"/>
              <w:left w:val="nil"/>
              <w:bottom w:val="nil"/>
              <w:right w:val="nil"/>
            </w:tcBorders>
            <w:noWrap/>
            <w:vAlign w:val="center"/>
          </w:tcPr>
          <w:p w14:paraId="3723F64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11173(40.1)</w:t>
            </w:r>
          </w:p>
        </w:tc>
        <w:tc>
          <w:tcPr>
            <w:tcW w:w="0" w:type="auto"/>
            <w:tcBorders>
              <w:top w:val="nil"/>
              <w:left w:val="nil"/>
              <w:bottom w:val="nil"/>
              <w:right w:val="nil"/>
            </w:tcBorders>
            <w:noWrap/>
            <w:vAlign w:val="center"/>
          </w:tcPr>
          <w:p w14:paraId="79AB1CB6">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479710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1450</w:t>
            </w:r>
          </w:p>
        </w:tc>
        <w:tc>
          <w:tcPr>
            <w:tcW w:w="0" w:type="auto"/>
            <w:tcBorders>
              <w:top w:val="nil"/>
              <w:left w:val="nil"/>
              <w:bottom w:val="nil"/>
              <w:right w:val="nil"/>
            </w:tcBorders>
            <w:noWrap/>
            <w:vAlign w:val="center"/>
          </w:tcPr>
          <w:p w14:paraId="31F2A7C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386(26.6)</w:t>
            </w:r>
          </w:p>
        </w:tc>
        <w:tc>
          <w:tcPr>
            <w:tcW w:w="0" w:type="auto"/>
            <w:tcBorders>
              <w:top w:val="nil"/>
              <w:left w:val="nil"/>
              <w:bottom w:val="nil"/>
              <w:right w:val="nil"/>
            </w:tcBorders>
            <w:noWrap/>
            <w:vAlign w:val="center"/>
          </w:tcPr>
          <w:p w14:paraId="451C90D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364(25.1)</w:t>
            </w:r>
          </w:p>
        </w:tc>
        <w:tc>
          <w:tcPr>
            <w:tcW w:w="0" w:type="auto"/>
            <w:tcBorders>
              <w:top w:val="nil"/>
              <w:left w:val="nil"/>
              <w:bottom w:val="nil"/>
              <w:right w:val="nil"/>
            </w:tcBorders>
            <w:noWrap/>
            <w:vAlign w:val="center"/>
          </w:tcPr>
          <w:p w14:paraId="73EE078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700(48.3)</w:t>
            </w:r>
          </w:p>
        </w:tc>
        <w:tc>
          <w:tcPr>
            <w:tcW w:w="0" w:type="auto"/>
            <w:tcBorders>
              <w:top w:val="nil"/>
              <w:left w:val="nil"/>
              <w:bottom w:val="nil"/>
              <w:right w:val="nil"/>
            </w:tcBorders>
            <w:noWrap/>
            <w:vAlign w:val="center"/>
          </w:tcPr>
          <w:p w14:paraId="0DA3F4C7">
            <w:pPr>
              <w:jc w:val="center"/>
              <w:rPr>
                <w:rFonts w:hint="default" w:ascii="Times New Roman" w:hAnsi="Times New Roman" w:eastAsia="宋体" w:cs="Times New Roman"/>
                <w:color w:val="000000"/>
                <w:sz w:val="16"/>
                <w:szCs w:val="16"/>
              </w:rPr>
            </w:pPr>
          </w:p>
        </w:tc>
      </w:tr>
      <w:tr w14:paraId="6A1A3A9A">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19979571">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PhenoAgeAccel, years</w:t>
            </w:r>
          </w:p>
        </w:tc>
        <w:tc>
          <w:tcPr>
            <w:tcW w:w="0" w:type="auto"/>
            <w:tcBorders>
              <w:top w:val="nil"/>
              <w:left w:val="nil"/>
              <w:bottom w:val="nil"/>
              <w:right w:val="nil"/>
            </w:tcBorders>
            <w:noWrap/>
            <w:vAlign w:val="center"/>
          </w:tcPr>
          <w:p w14:paraId="674CE0B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0.67(6.19)</w:t>
            </w:r>
          </w:p>
        </w:tc>
        <w:tc>
          <w:tcPr>
            <w:tcW w:w="0" w:type="auto"/>
            <w:tcBorders>
              <w:top w:val="nil"/>
              <w:left w:val="nil"/>
              <w:bottom w:val="nil"/>
              <w:right w:val="nil"/>
            </w:tcBorders>
            <w:noWrap/>
            <w:vAlign w:val="center"/>
          </w:tcPr>
          <w:p w14:paraId="0B56F14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8.43(5.90)</w:t>
            </w:r>
          </w:p>
        </w:tc>
        <w:tc>
          <w:tcPr>
            <w:tcW w:w="0" w:type="auto"/>
            <w:tcBorders>
              <w:top w:val="nil"/>
              <w:left w:val="nil"/>
              <w:bottom w:val="nil"/>
              <w:right w:val="nil"/>
            </w:tcBorders>
            <w:noWrap/>
            <w:vAlign w:val="center"/>
          </w:tcPr>
          <w:p w14:paraId="21730E3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1.60(0.97)</w:t>
            </w:r>
          </w:p>
        </w:tc>
        <w:tc>
          <w:tcPr>
            <w:tcW w:w="0" w:type="auto"/>
            <w:tcBorders>
              <w:top w:val="nil"/>
              <w:left w:val="nil"/>
              <w:bottom w:val="nil"/>
              <w:right w:val="nil"/>
            </w:tcBorders>
            <w:noWrap/>
            <w:vAlign w:val="center"/>
          </w:tcPr>
          <w:p w14:paraId="55F5B45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-3.69(2.64)</w:t>
            </w:r>
          </w:p>
        </w:tc>
        <w:tc>
          <w:tcPr>
            <w:tcW w:w="0" w:type="auto"/>
            <w:tcBorders>
              <w:top w:val="nil"/>
              <w:left w:val="nil"/>
              <w:bottom w:val="nil"/>
              <w:right w:val="nil"/>
            </w:tcBorders>
            <w:noWrap/>
            <w:vAlign w:val="center"/>
          </w:tcPr>
          <w:p w14:paraId="4E135AD2">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7900A7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-0.67(5.44)</w:t>
            </w:r>
          </w:p>
        </w:tc>
        <w:tc>
          <w:tcPr>
            <w:tcW w:w="0" w:type="auto"/>
            <w:tcBorders>
              <w:top w:val="nil"/>
              <w:left w:val="nil"/>
              <w:bottom w:val="nil"/>
              <w:right w:val="nil"/>
            </w:tcBorders>
            <w:noWrap/>
            <w:vAlign w:val="center"/>
          </w:tcPr>
          <w:p w14:paraId="4BEF8CA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7.75(5.25)</w:t>
            </w:r>
          </w:p>
        </w:tc>
        <w:tc>
          <w:tcPr>
            <w:tcW w:w="0" w:type="auto"/>
            <w:tcBorders>
              <w:top w:val="nil"/>
              <w:left w:val="nil"/>
              <w:bottom w:val="nil"/>
              <w:right w:val="nil"/>
            </w:tcBorders>
            <w:noWrap/>
            <w:vAlign w:val="center"/>
          </w:tcPr>
          <w:p w14:paraId="3FF4507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1.54(0.97)</w:t>
            </w:r>
          </w:p>
        </w:tc>
        <w:tc>
          <w:tcPr>
            <w:tcW w:w="0" w:type="auto"/>
            <w:tcBorders>
              <w:top w:val="nil"/>
              <w:left w:val="nil"/>
              <w:bottom w:val="nil"/>
              <w:right w:val="nil"/>
            </w:tcBorders>
            <w:noWrap/>
            <w:vAlign w:val="center"/>
          </w:tcPr>
          <w:p w14:paraId="1AC0B97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-3.93(2.72)</w:t>
            </w:r>
          </w:p>
        </w:tc>
        <w:tc>
          <w:tcPr>
            <w:tcW w:w="0" w:type="auto"/>
            <w:tcBorders>
              <w:top w:val="nil"/>
              <w:left w:val="nil"/>
              <w:bottom w:val="nil"/>
              <w:right w:val="nil"/>
            </w:tcBorders>
            <w:noWrap/>
            <w:vAlign w:val="center"/>
          </w:tcPr>
          <w:p w14:paraId="6E987700">
            <w:pPr>
              <w:jc w:val="center"/>
              <w:rPr>
                <w:rFonts w:hint="default" w:ascii="Times New Roman" w:hAnsi="Times New Roman" w:eastAsia="宋体" w:cs="Times New Roman"/>
                <w:color w:val="000000"/>
                <w:sz w:val="16"/>
                <w:szCs w:val="16"/>
              </w:rPr>
            </w:pPr>
          </w:p>
        </w:tc>
      </w:tr>
      <w:tr w14:paraId="52B337DD">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0B470CAD">
            <w:pPr>
              <w:widowControl/>
              <w:jc w:val="center"/>
              <w:textAlignment w:val="center"/>
              <w:rPr>
                <w:rFonts w:hint="default" w:ascii="Times New Roman" w:hAnsi="Times New Roman" w:eastAsia="宋体" w:cs="Times New Roman"/>
                <w:b/>
                <w:bCs/>
                <w:color w:val="000000"/>
                <w:sz w:val="16"/>
                <w:szCs w:val="16"/>
              </w:rPr>
            </w:pPr>
            <w:r>
              <w:rPr>
                <w:rStyle w:val="59"/>
                <w:rFonts w:hint="default" w:ascii="Times New Roman" w:hAnsi="Times New Roman" w:eastAsia="宋体" w:cs="Times New Roman"/>
                <w:sz w:val="16"/>
                <w:szCs w:val="16"/>
                <w:lang w:bidi="ar"/>
              </w:rPr>
              <w:t>Chronological age</w:t>
            </w:r>
            <w:r>
              <w:rPr>
                <w:rFonts w:hint="default" w:ascii="Times New Roman" w:hAnsi="Times New Roman" w:eastAsia="宋体" w:cs="Times New Roman"/>
                <w:b/>
                <w:bCs/>
                <w:color w:val="000000"/>
                <w:kern w:val="0"/>
                <w:sz w:val="16"/>
                <w:szCs w:val="16"/>
                <w:lang w:bidi="ar"/>
              </w:rPr>
              <w:t>, years</w:t>
            </w:r>
          </w:p>
        </w:tc>
        <w:tc>
          <w:tcPr>
            <w:tcW w:w="0" w:type="auto"/>
            <w:tcBorders>
              <w:top w:val="nil"/>
              <w:left w:val="nil"/>
              <w:bottom w:val="nil"/>
              <w:right w:val="nil"/>
            </w:tcBorders>
            <w:noWrap/>
            <w:vAlign w:val="center"/>
          </w:tcPr>
          <w:p w14:paraId="3FBDFD7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59.29(7.52)</w:t>
            </w:r>
          </w:p>
        </w:tc>
        <w:tc>
          <w:tcPr>
            <w:tcW w:w="0" w:type="auto"/>
            <w:tcBorders>
              <w:top w:val="nil"/>
              <w:left w:val="nil"/>
              <w:bottom w:val="nil"/>
              <w:right w:val="nil"/>
            </w:tcBorders>
            <w:noWrap/>
            <w:vAlign w:val="center"/>
          </w:tcPr>
          <w:p w14:paraId="76B0EBE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59.15(7.77)</w:t>
            </w:r>
          </w:p>
        </w:tc>
        <w:tc>
          <w:tcPr>
            <w:tcW w:w="0" w:type="auto"/>
            <w:tcBorders>
              <w:top w:val="nil"/>
              <w:left w:val="nil"/>
              <w:bottom w:val="nil"/>
              <w:right w:val="nil"/>
            </w:tcBorders>
            <w:noWrap/>
            <w:vAlign w:val="center"/>
          </w:tcPr>
          <w:p w14:paraId="7C56256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59.27(7.58)</w:t>
            </w:r>
          </w:p>
        </w:tc>
        <w:tc>
          <w:tcPr>
            <w:tcW w:w="0" w:type="auto"/>
            <w:tcBorders>
              <w:top w:val="nil"/>
              <w:left w:val="nil"/>
              <w:bottom w:val="nil"/>
              <w:right w:val="nil"/>
            </w:tcBorders>
            <w:noWrap/>
            <w:vAlign w:val="center"/>
          </w:tcPr>
          <w:p w14:paraId="0FE5B44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59.37(7.36)</w:t>
            </w:r>
          </w:p>
        </w:tc>
        <w:tc>
          <w:tcPr>
            <w:tcW w:w="0" w:type="auto"/>
            <w:tcBorders>
              <w:top w:val="nil"/>
              <w:left w:val="nil"/>
              <w:bottom w:val="nil"/>
              <w:right w:val="nil"/>
            </w:tcBorders>
            <w:noWrap/>
            <w:vAlign w:val="center"/>
          </w:tcPr>
          <w:p w14:paraId="7A41521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noWrap/>
            <w:vAlign w:val="center"/>
          </w:tcPr>
          <w:p w14:paraId="36F64D5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54.17(7.88)</w:t>
            </w:r>
          </w:p>
        </w:tc>
        <w:tc>
          <w:tcPr>
            <w:tcW w:w="0" w:type="auto"/>
            <w:tcBorders>
              <w:top w:val="nil"/>
              <w:left w:val="nil"/>
              <w:bottom w:val="nil"/>
              <w:right w:val="nil"/>
            </w:tcBorders>
            <w:noWrap/>
            <w:vAlign w:val="center"/>
          </w:tcPr>
          <w:p w14:paraId="2200C8B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53.23(7.97)</w:t>
            </w:r>
          </w:p>
        </w:tc>
        <w:tc>
          <w:tcPr>
            <w:tcW w:w="0" w:type="auto"/>
            <w:tcBorders>
              <w:top w:val="nil"/>
              <w:left w:val="nil"/>
              <w:bottom w:val="nil"/>
              <w:right w:val="nil"/>
            </w:tcBorders>
            <w:noWrap/>
            <w:vAlign w:val="center"/>
          </w:tcPr>
          <w:p w14:paraId="1320AF0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53.88(7.96)</w:t>
            </w:r>
          </w:p>
        </w:tc>
        <w:tc>
          <w:tcPr>
            <w:tcW w:w="0" w:type="auto"/>
            <w:tcBorders>
              <w:top w:val="nil"/>
              <w:left w:val="nil"/>
              <w:bottom w:val="nil"/>
              <w:right w:val="nil"/>
            </w:tcBorders>
            <w:noWrap/>
            <w:vAlign w:val="center"/>
          </w:tcPr>
          <w:p w14:paraId="67E69EB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54.54(7.80)</w:t>
            </w:r>
          </w:p>
        </w:tc>
        <w:tc>
          <w:tcPr>
            <w:tcW w:w="0" w:type="auto"/>
            <w:tcBorders>
              <w:top w:val="nil"/>
              <w:left w:val="nil"/>
              <w:bottom w:val="nil"/>
              <w:right w:val="nil"/>
            </w:tcBorders>
            <w:noWrap/>
            <w:vAlign w:val="center"/>
          </w:tcPr>
          <w:p w14:paraId="1564AFA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r>
      <w:tr w14:paraId="2EE3A270">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4072FAD8">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Mortality per 1000 person-years(95% Cl)</w:t>
            </w:r>
          </w:p>
        </w:tc>
        <w:tc>
          <w:tcPr>
            <w:tcW w:w="0" w:type="auto"/>
            <w:tcBorders>
              <w:top w:val="nil"/>
              <w:left w:val="nil"/>
              <w:bottom w:val="nil"/>
              <w:right w:val="nil"/>
            </w:tcBorders>
            <w:noWrap/>
            <w:vAlign w:val="center"/>
          </w:tcPr>
          <w:p w14:paraId="160DF6FB">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9.64(9.52, 9.75)</w:t>
            </w:r>
          </w:p>
        </w:tc>
        <w:tc>
          <w:tcPr>
            <w:tcW w:w="0" w:type="auto"/>
            <w:tcBorders>
              <w:top w:val="nil"/>
              <w:left w:val="nil"/>
              <w:bottom w:val="nil"/>
              <w:right w:val="nil"/>
            </w:tcBorders>
            <w:noWrap/>
            <w:vAlign w:val="center"/>
          </w:tcPr>
          <w:p w14:paraId="30C8ABB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14.23(13.96, 14.51)</w:t>
            </w:r>
          </w:p>
        </w:tc>
        <w:tc>
          <w:tcPr>
            <w:tcW w:w="0" w:type="auto"/>
            <w:tcBorders>
              <w:top w:val="nil"/>
              <w:left w:val="nil"/>
              <w:bottom w:val="nil"/>
              <w:right w:val="nil"/>
            </w:tcBorders>
            <w:noWrap/>
            <w:vAlign w:val="center"/>
          </w:tcPr>
          <w:p w14:paraId="1D71401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9.49(9.26, 9.73)</w:t>
            </w:r>
          </w:p>
        </w:tc>
        <w:tc>
          <w:tcPr>
            <w:tcW w:w="0" w:type="auto"/>
            <w:tcBorders>
              <w:top w:val="nil"/>
              <w:left w:val="nil"/>
              <w:bottom w:val="nil"/>
              <w:right w:val="nil"/>
            </w:tcBorders>
            <w:noWrap/>
            <w:vAlign w:val="center"/>
          </w:tcPr>
          <w:p w14:paraId="1CB552D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7.47(7.33, 7.61)</w:t>
            </w:r>
          </w:p>
        </w:tc>
        <w:tc>
          <w:tcPr>
            <w:tcW w:w="0" w:type="auto"/>
            <w:tcBorders>
              <w:top w:val="nil"/>
              <w:left w:val="nil"/>
              <w:bottom w:val="nil"/>
              <w:right w:val="nil"/>
            </w:tcBorders>
            <w:noWrap/>
            <w:vAlign w:val="center"/>
          </w:tcPr>
          <w:p w14:paraId="733774FD">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190164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0.62(0.59, 0.65)</w:t>
            </w:r>
          </w:p>
        </w:tc>
        <w:tc>
          <w:tcPr>
            <w:tcW w:w="0" w:type="auto"/>
            <w:tcBorders>
              <w:top w:val="nil"/>
              <w:left w:val="nil"/>
              <w:bottom w:val="nil"/>
              <w:right w:val="nil"/>
            </w:tcBorders>
            <w:noWrap/>
            <w:vAlign w:val="center"/>
          </w:tcPr>
          <w:p w14:paraId="7FB3921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0.94(0.85, 1.04)</w:t>
            </w:r>
          </w:p>
        </w:tc>
        <w:tc>
          <w:tcPr>
            <w:tcW w:w="0" w:type="auto"/>
            <w:tcBorders>
              <w:top w:val="nil"/>
              <w:left w:val="nil"/>
              <w:bottom w:val="nil"/>
              <w:right w:val="nil"/>
            </w:tcBorders>
            <w:noWrap/>
            <w:vAlign w:val="center"/>
          </w:tcPr>
          <w:p w14:paraId="26F920B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0.72(0.65, 0.80)</w:t>
            </w:r>
          </w:p>
        </w:tc>
        <w:tc>
          <w:tcPr>
            <w:tcW w:w="0" w:type="auto"/>
            <w:tcBorders>
              <w:top w:val="nil"/>
              <w:left w:val="nil"/>
              <w:bottom w:val="nil"/>
              <w:right w:val="nil"/>
            </w:tcBorders>
            <w:noWrap/>
            <w:vAlign w:val="center"/>
          </w:tcPr>
          <w:p w14:paraId="3E69506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0.49(0.46, 0.53)</w:t>
            </w:r>
          </w:p>
        </w:tc>
        <w:tc>
          <w:tcPr>
            <w:tcW w:w="0" w:type="auto"/>
            <w:tcBorders>
              <w:top w:val="nil"/>
              <w:left w:val="nil"/>
              <w:bottom w:val="nil"/>
              <w:right w:val="nil"/>
            </w:tcBorders>
            <w:noWrap/>
            <w:vAlign w:val="center"/>
          </w:tcPr>
          <w:p w14:paraId="693EF255">
            <w:pPr>
              <w:jc w:val="center"/>
              <w:rPr>
                <w:rFonts w:hint="default" w:ascii="Times New Roman" w:hAnsi="Times New Roman" w:eastAsia="宋体" w:cs="Times New Roman"/>
                <w:color w:val="000000"/>
                <w:sz w:val="16"/>
                <w:szCs w:val="16"/>
              </w:rPr>
            </w:pPr>
          </w:p>
        </w:tc>
      </w:tr>
      <w:tr w14:paraId="3C05EFA8">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6DDB6A5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Sex</w:t>
            </w:r>
          </w:p>
        </w:tc>
        <w:tc>
          <w:tcPr>
            <w:tcW w:w="0" w:type="auto"/>
            <w:tcBorders>
              <w:top w:val="nil"/>
              <w:left w:val="nil"/>
              <w:bottom w:val="nil"/>
              <w:right w:val="nil"/>
            </w:tcBorders>
            <w:noWrap/>
            <w:vAlign w:val="center"/>
          </w:tcPr>
          <w:p w14:paraId="158A9825">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0FB7A85">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A97E0D6">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F994524">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5FE3B6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noWrap/>
            <w:vAlign w:val="center"/>
          </w:tcPr>
          <w:p w14:paraId="35391F7B">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B797557">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D978BA2">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9D4979A">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BC8A8F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r>
      <w:tr w14:paraId="13B61B07">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4AC7CC2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Male</w:t>
            </w:r>
          </w:p>
        </w:tc>
        <w:tc>
          <w:tcPr>
            <w:tcW w:w="0" w:type="auto"/>
            <w:tcBorders>
              <w:top w:val="nil"/>
              <w:left w:val="nil"/>
              <w:bottom w:val="nil"/>
              <w:right w:val="nil"/>
            </w:tcBorders>
            <w:noWrap/>
            <w:vAlign w:val="center"/>
          </w:tcPr>
          <w:p w14:paraId="6DF0095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100446(50.1)</w:t>
            </w:r>
          </w:p>
        </w:tc>
        <w:tc>
          <w:tcPr>
            <w:tcW w:w="0" w:type="auto"/>
            <w:tcBorders>
              <w:top w:val="nil"/>
              <w:left w:val="nil"/>
              <w:bottom w:val="nil"/>
              <w:right w:val="nil"/>
            </w:tcBorders>
            <w:noWrap/>
            <w:vAlign w:val="center"/>
          </w:tcPr>
          <w:p w14:paraId="2CA38DF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29464(56.6)</w:t>
            </w:r>
          </w:p>
        </w:tc>
        <w:tc>
          <w:tcPr>
            <w:tcW w:w="0" w:type="auto"/>
            <w:tcBorders>
              <w:top w:val="nil"/>
              <w:left w:val="nil"/>
              <w:bottom w:val="nil"/>
              <w:right w:val="nil"/>
            </w:tcBorders>
            <w:noWrap/>
            <w:vAlign w:val="center"/>
          </w:tcPr>
          <w:p w14:paraId="198A600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25553(55.1)</w:t>
            </w:r>
          </w:p>
        </w:tc>
        <w:tc>
          <w:tcPr>
            <w:tcW w:w="0" w:type="auto"/>
            <w:tcBorders>
              <w:top w:val="nil"/>
              <w:left w:val="nil"/>
              <w:bottom w:val="nil"/>
              <w:right w:val="nil"/>
            </w:tcBorders>
            <w:noWrap/>
            <w:vAlign w:val="center"/>
          </w:tcPr>
          <w:p w14:paraId="6C91B1F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45429(44.5)</w:t>
            </w:r>
          </w:p>
        </w:tc>
        <w:tc>
          <w:tcPr>
            <w:tcW w:w="0" w:type="auto"/>
            <w:tcBorders>
              <w:top w:val="nil"/>
              <w:left w:val="nil"/>
              <w:bottom w:val="nil"/>
              <w:right w:val="nil"/>
            </w:tcBorders>
            <w:noWrap/>
            <w:vAlign w:val="center"/>
          </w:tcPr>
          <w:p w14:paraId="2C656C5C">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9FAC33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63090(41.2)</w:t>
            </w:r>
          </w:p>
        </w:tc>
        <w:tc>
          <w:tcPr>
            <w:tcW w:w="0" w:type="auto"/>
            <w:tcBorders>
              <w:top w:val="nil"/>
              <w:left w:val="nil"/>
              <w:bottom w:val="nil"/>
              <w:right w:val="nil"/>
            </w:tcBorders>
            <w:noWrap/>
            <w:vAlign w:val="center"/>
          </w:tcPr>
          <w:p w14:paraId="3420CF6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12136(44.8)</w:t>
            </w:r>
          </w:p>
        </w:tc>
        <w:tc>
          <w:tcPr>
            <w:tcW w:w="0" w:type="auto"/>
            <w:tcBorders>
              <w:top w:val="nil"/>
              <w:left w:val="nil"/>
              <w:bottom w:val="nil"/>
              <w:right w:val="nil"/>
            </w:tcBorders>
            <w:noWrap/>
            <w:vAlign w:val="center"/>
          </w:tcPr>
          <w:p w14:paraId="69C09C5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15899(47.8)</w:t>
            </w:r>
          </w:p>
        </w:tc>
        <w:tc>
          <w:tcPr>
            <w:tcW w:w="0" w:type="auto"/>
            <w:tcBorders>
              <w:top w:val="nil"/>
              <w:left w:val="nil"/>
              <w:bottom w:val="nil"/>
              <w:right w:val="nil"/>
            </w:tcBorders>
            <w:noWrap/>
            <w:vAlign w:val="center"/>
          </w:tcPr>
          <w:p w14:paraId="1D3BC41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35055(37.8)</w:t>
            </w:r>
          </w:p>
        </w:tc>
        <w:tc>
          <w:tcPr>
            <w:tcW w:w="0" w:type="auto"/>
            <w:tcBorders>
              <w:top w:val="nil"/>
              <w:left w:val="nil"/>
              <w:bottom w:val="nil"/>
              <w:right w:val="nil"/>
            </w:tcBorders>
            <w:noWrap/>
            <w:vAlign w:val="center"/>
          </w:tcPr>
          <w:p w14:paraId="18DDE565">
            <w:pPr>
              <w:jc w:val="center"/>
              <w:rPr>
                <w:rFonts w:hint="default" w:ascii="Times New Roman" w:hAnsi="Times New Roman" w:eastAsia="宋体" w:cs="Times New Roman"/>
                <w:color w:val="000000"/>
                <w:sz w:val="16"/>
                <w:szCs w:val="16"/>
              </w:rPr>
            </w:pPr>
          </w:p>
        </w:tc>
      </w:tr>
      <w:tr w14:paraId="170AD963">
        <w:tblPrEx>
          <w:tblCellMar>
            <w:top w:w="0" w:type="dxa"/>
            <w:left w:w="108" w:type="dxa"/>
            <w:bottom w:w="0" w:type="dxa"/>
            <w:right w:w="108" w:type="dxa"/>
          </w:tblCellMar>
        </w:tblPrEx>
        <w:trPr>
          <w:trHeight w:val="299" w:hRule="atLeast"/>
        </w:trPr>
        <w:tc>
          <w:tcPr>
            <w:tcW w:w="0" w:type="auto"/>
            <w:tcBorders>
              <w:top w:val="nil"/>
              <w:left w:val="nil"/>
              <w:bottom w:val="nil"/>
              <w:right w:val="nil"/>
            </w:tcBorders>
            <w:noWrap/>
            <w:vAlign w:val="center"/>
          </w:tcPr>
          <w:p w14:paraId="4C378C05">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Female</w:t>
            </w:r>
          </w:p>
        </w:tc>
        <w:tc>
          <w:tcPr>
            <w:tcW w:w="0" w:type="auto"/>
            <w:tcBorders>
              <w:top w:val="nil"/>
              <w:left w:val="nil"/>
              <w:bottom w:val="nil"/>
              <w:right w:val="nil"/>
            </w:tcBorders>
            <w:noWrap/>
            <w:vAlign w:val="center"/>
          </w:tcPr>
          <w:p w14:paraId="0A0389AA">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100065(49.9)</w:t>
            </w:r>
          </w:p>
        </w:tc>
        <w:tc>
          <w:tcPr>
            <w:tcW w:w="0" w:type="auto"/>
            <w:tcBorders>
              <w:top w:val="nil"/>
              <w:left w:val="nil"/>
              <w:bottom w:val="nil"/>
              <w:right w:val="nil"/>
            </w:tcBorders>
            <w:noWrap/>
            <w:vAlign w:val="center"/>
          </w:tcPr>
          <w:p w14:paraId="44C4FD2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22573(43.4)</w:t>
            </w:r>
          </w:p>
        </w:tc>
        <w:tc>
          <w:tcPr>
            <w:tcW w:w="0" w:type="auto"/>
            <w:tcBorders>
              <w:top w:val="nil"/>
              <w:left w:val="nil"/>
              <w:bottom w:val="nil"/>
              <w:right w:val="nil"/>
            </w:tcBorders>
            <w:noWrap/>
            <w:vAlign w:val="center"/>
          </w:tcPr>
          <w:p w14:paraId="5431669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20793(44.9)</w:t>
            </w:r>
          </w:p>
        </w:tc>
        <w:tc>
          <w:tcPr>
            <w:tcW w:w="0" w:type="auto"/>
            <w:tcBorders>
              <w:top w:val="nil"/>
              <w:left w:val="nil"/>
              <w:bottom w:val="nil"/>
              <w:right w:val="nil"/>
            </w:tcBorders>
            <w:noWrap/>
            <w:vAlign w:val="center"/>
          </w:tcPr>
          <w:p w14:paraId="06396E0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56699(55.5)</w:t>
            </w:r>
          </w:p>
        </w:tc>
        <w:tc>
          <w:tcPr>
            <w:tcW w:w="0" w:type="auto"/>
            <w:tcBorders>
              <w:top w:val="nil"/>
              <w:left w:val="nil"/>
              <w:bottom w:val="nil"/>
              <w:right w:val="nil"/>
            </w:tcBorders>
            <w:noWrap/>
            <w:vAlign w:val="center"/>
          </w:tcPr>
          <w:p w14:paraId="643E9460">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FCF098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90018(58.8)</w:t>
            </w:r>
          </w:p>
        </w:tc>
        <w:tc>
          <w:tcPr>
            <w:tcW w:w="0" w:type="auto"/>
            <w:tcBorders>
              <w:top w:val="nil"/>
              <w:left w:val="nil"/>
              <w:bottom w:val="nil"/>
              <w:right w:val="nil"/>
            </w:tcBorders>
            <w:noWrap/>
            <w:vAlign w:val="center"/>
          </w:tcPr>
          <w:p w14:paraId="54AE6EE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14937(55.2)</w:t>
            </w:r>
          </w:p>
        </w:tc>
        <w:tc>
          <w:tcPr>
            <w:tcW w:w="0" w:type="auto"/>
            <w:tcBorders>
              <w:top w:val="nil"/>
              <w:left w:val="nil"/>
              <w:bottom w:val="nil"/>
              <w:right w:val="nil"/>
            </w:tcBorders>
            <w:noWrap/>
            <w:vAlign w:val="center"/>
          </w:tcPr>
          <w:p w14:paraId="42E106A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17395(52.2)</w:t>
            </w:r>
          </w:p>
        </w:tc>
        <w:tc>
          <w:tcPr>
            <w:tcW w:w="0" w:type="auto"/>
            <w:tcBorders>
              <w:top w:val="nil"/>
              <w:left w:val="nil"/>
              <w:bottom w:val="nil"/>
              <w:right w:val="nil"/>
            </w:tcBorders>
            <w:noWrap/>
            <w:vAlign w:val="center"/>
          </w:tcPr>
          <w:p w14:paraId="4DC92F1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57686(62.2)</w:t>
            </w:r>
          </w:p>
        </w:tc>
        <w:tc>
          <w:tcPr>
            <w:tcW w:w="0" w:type="auto"/>
            <w:tcBorders>
              <w:top w:val="nil"/>
              <w:left w:val="nil"/>
              <w:bottom w:val="nil"/>
              <w:right w:val="nil"/>
            </w:tcBorders>
            <w:noWrap/>
            <w:vAlign w:val="center"/>
          </w:tcPr>
          <w:p w14:paraId="3A20CAA4">
            <w:pPr>
              <w:jc w:val="center"/>
              <w:rPr>
                <w:rFonts w:hint="default" w:ascii="Times New Roman" w:hAnsi="Times New Roman" w:eastAsia="宋体" w:cs="Times New Roman"/>
                <w:color w:val="000000"/>
                <w:sz w:val="16"/>
                <w:szCs w:val="16"/>
              </w:rPr>
            </w:pPr>
          </w:p>
        </w:tc>
      </w:tr>
      <w:tr w14:paraId="0683E7CE">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16425C5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Smoking Status</w:t>
            </w:r>
          </w:p>
        </w:tc>
        <w:tc>
          <w:tcPr>
            <w:tcW w:w="0" w:type="auto"/>
            <w:tcBorders>
              <w:top w:val="nil"/>
              <w:left w:val="nil"/>
              <w:bottom w:val="nil"/>
              <w:right w:val="nil"/>
            </w:tcBorders>
            <w:noWrap/>
            <w:vAlign w:val="center"/>
          </w:tcPr>
          <w:p w14:paraId="0ADD6A59">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B458BA8">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60B9621">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58B519E">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CC70E3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noWrap/>
            <w:vAlign w:val="center"/>
          </w:tcPr>
          <w:p w14:paraId="6B7A0CF4">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44FE1D4">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7975F27">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52A2C8B">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DFB8E0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r>
      <w:tr w14:paraId="1D7ECDEC">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0D606DB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Current smoking</w:t>
            </w:r>
          </w:p>
        </w:tc>
        <w:tc>
          <w:tcPr>
            <w:tcW w:w="0" w:type="auto"/>
            <w:tcBorders>
              <w:top w:val="nil"/>
              <w:left w:val="nil"/>
              <w:bottom w:val="nil"/>
              <w:right w:val="nil"/>
            </w:tcBorders>
            <w:noWrap/>
            <w:vAlign w:val="center"/>
          </w:tcPr>
          <w:p w14:paraId="475E52A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22840(11.4)</w:t>
            </w:r>
          </w:p>
        </w:tc>
        <w:tc>
          <w:tcPr>
            <w:tcW w:w="0" w:type="auto"/>
            <w:tcBorders>
              <w:top w:val="nil"/>
              <w:left w:val="nil"/>
              <w:bottom w:val="nil"/>
              <w:right w:val="nil"/>
            </w:tcBorders>
            <w:noWrap/>
            <w:vAlign w:val="center"/>
          </w:tcPr>
          <w:p w14:paraId="0894F76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9973(19.2)</w:t>
            </w:r>
          </w:p>
        </w:tc>
        <w:tc>
          <w:tcPr>
            <w:tcW w:w="0" w:type="auto"/>
            <w:tcBorders>
              <w:top w:val="nil"/>
              <w:left w:val="nil"/>
              <w:bottom w:val="nil"/>
              <w:right w:val="nil"/>
            </w:tcBorders>
            <w:noWrap/>
            <w:vAlign w:val="center"/>
          </w:tcPr>
          <w:p w14:paraId="55E503F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5733(12.4)</w:t>
            </w:r>
          </w:p>
        </w:tc>
        <w:tc>
          <w:tcPr>
            <w:tcW w:w="0" w:type="auto"/>
            <w:tcBorders>
              <w:top w:val="nil"/>
              <w:left w:val="nil"/>
              <w:bottom w:val="nil"/>
              <w:right w:val="nil"/>
            </w:tcBorders>
            <w:noWrap/>
            <w:vAlign w:val="center"/>
          </w:tcPr>
          <w:p w14:paraId="4DD6D04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7134(7.0)</w:t>
            </w:r>
          </w:p>
        </w:tc>
        <w:tc>
          <w:tcPr>
            <w:tcW w:w="0" w:type="auto"/>
            <w:tcBorders>
              <w:top w:val="nil"/>
              <w:left w:val="nil"/>
              <w:bottom w:val="nil"/>
              <w:right w:val="nil"/>
            </w:tcBorders>
            <w:noWrap/>
            <w:vAlign w:val="center"/>
          </w:tcPr>
          <w:p w14:paraId="45005B87">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9C424E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14243(9.3)</w:t>
            </w:r>
          </w:p>
        </w:tc>
        <w:tc>
          <w:tcPr>
            <w:tcW w:w="0" w:type="auto"/>
            <w:tcBorders>
              <w:top w:val="nil"/>
              <w:left w:val="nil"/>
              <w:bottom w:val="nil"/>
              <w:right w:val="nil"/>
            </w:tcBorders>
            <w:noWrap/>
            <w:vAlign w:val="center"/>
          </w:tcPr>
          <w:p w14:paraId="34C9A4F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4397(16.2)</w:t>
            </w:r>
          </w:p>
        </w:tc>
        <w:tc>
          <w:tcPr>
            <w:tcW w:w="0" w:type="auto"/>
            <w:tcBorders>
              <w:top w:val="nil"/>
              <w:left w:val="nil"/>
              <w:bottom w:val="nil"/>
              <w:right w:val="nil"/>
            </w:tcBorders>
            <w:noWrap/>
            <w:vAlign w:val="center"/>
          </w:tcPr>
          <w:p w14:paraId="36CA5DC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3708(11.1)</w:t>
            </w:r>
          </w:p>
        </w:tc>
        <w:tc>
          <w:tcPr>
            <w:tcW w:w="0" w:type="auto"/>
            <w:tcBorders>
              <w:top w:val="nil"/>
              <w:left w:val="nil"/>
              <w:bottom w:val="nil"/>
              <w:right w:val="nil"/>
            </w:tcBorders>
            <w:noWrap/>
            <w:vAlign w:val="center"/>
          </w:tcPr>
          <w:p w14:paraId="0C7CE1D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6138(6.6)</w:t>
            </w:r>
          </w:p>
        </w:tc>
        <w:tc>
          <w:tcPr>
            <w:tcW w:w="0" w:type="auto"/>
            <w:tcBorders>
              <w:top w:val="nil"/>
              <w:left w:val="nil"/>
              <w:bottom w:val="nil"/>
              <w:right w:val="nil"/>
            </w:tcBorders>
            <w:noWrap/>
            <w:vAlign w:val="center"/>
          </w:tcPr>
          <w:p w14:paraId="2DF14F5F">
            <w:pPr>
              <w:jc w:val="center"/>
              <w:rPr>
                <w:rFonts w:hint="default" w:ascii="Times New Roman" w:hAnsi="Times New Roman" w:eastAsia="宋体" w:cs="Times New Roman"/>
                <w:color w:val="000000"/>
                <w:sz w:val="16"/>
                <w:szCs w:val="16"/>
              </w:rPr>
            </w:pPr>
          </w:p>
        </w:tc>
      </w:tr>
      <w:tr w14:paraId="06277807">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24AEAB7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Never or Previous smoking</w:t>
            </w:r>
          </w:p>
        </w:tc>
        <w:tc>
          <w:tcPr>
            <w:tcW w:w="0" w:type="auto"/>
            <w:tcBorders>
              <w:top w:val="nil"/>
              <w:left w:val="nil"/>
              <w:bottom w:val="nil"/>
              <w:right w:val="nil"/>
            </w:tcBorders>
            <w:noWrap/>
            <w:vAlign w:val="center"/>
          </w:tcPr>
          <w:p w14:paraId="5BF551D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176528(88.0)</w:t>
            </w:r>
          </w:p>
        </w:tc>
        <w:tc>
          <w:tcPr>
            <w:tcW w:w="0" w:type="auto"/>
            <w:tcBorders>
              <w:top w:val="nil"/>
              <w:left w:val="nil"/>
              <w:bottom w:val="nil"/>
              <w:right w:val="nil"/>
            </w:tcBorders>
            <w:noWrap/>
            <w:vAlign w:val="center"/>
          </w:tcPr>
          <w:p w14:paraId="6D5296B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41705(80.1)</w:t>
            </w:r>
          </w:p>
        </w:tc>
        <w:tc>
          <w:tcPr>
            <w:tcW w:w="0" w:type="auto"/>
            <w:tcBorders>
              <w:top w:val="nil"/>
              <w:left w:val="nil"/>
              <w:bottom w:val="nil"/>
              <w:right w:val="nil"/>
            </w:tcBorders>
            <w:noWrap/>
            <w:vAlign w:val="center"/>
          </w:tcPr>
          <w:p w14:paraId="146D38B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40366(87.0)</w:t>
            </w:r>
          </w:p>
        </w:tc>
        <w:tc>
          <w:tcPr>
            <w:tcW w:w="0" w:type="auto"/>
            <w:tcBorders>
              <w:top w:val="nil"/>
              <w:left w:val="nil"/>
              <w:bottom w:val="nil"/>
              <w:right w:val="nil"/>
            </w:tcBorders>
            <w:noWrap/>
            <w:vAlign w:val="center"/>
          </w:tcPr>
          <w:p w14:paraId="3D24669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94487(92.5)</w:t>
            </w:r>
          </w:p>
        </w:tc>
        <w:tc>
          <w:tcPr>
            <w:tcW w:w="0" w:type="auto"/>
            <w:tcBorders>
              <w:top w:val="nil"/>
              <w:left w:val="nil"/>
              <w:bottom w:val="nil"/>
              <w:right w:val="nil"/>
            </w:tcBorders>
            <w:noWrap/>
            <w:vAlign w:val="center"/>
          </w:tcPr>
          <w:p w14:paraId="38819B75">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F35AC1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138357(90.4)</w:t>
            </w:r>
          </w:p>
        </w:tc>
        <w:tc>
          <w:tcPr>
            <w:tcW w:w="0" w:type="auto"/>
            <w:tcBorders>
              <w:top w:val="nil"/>
              <w:left w:val="nil"/>
              <w:bottom w:val="nil"/>
              <w:right w:val="nil"/>
            </w:tcBorders>
            <w:noWrap/>
            <w:vAlign w:val="center"/>
          </w:tcPr>
          <w:p w14:paraId="291817B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22562(83.4)</w:t>
            </w:r>
          </w:p>
        </w:tc>
        <w:tc>
          <w:tcPr>
            <w:tcW w:w="0" w:type="auto"/>
            <w:tcBorders>
              <w:top w:val="nil"/>
              <w:left w:val="nil"/>
              <w:bottom w:val="nil"/>
              <w:right w:val="nil"/>
            </w:tcBorders>
            <w:noWrap/>
            <w:vAlign w:val="center"/>
          </w:tcPr>
          <w:p w14:paraId="1C51CEA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29476(88.6)</w:t>
            </w:r>
          </w:p>
        </w:tc>
        <w:tc>
          <w:tcPr>
            <w:tcW w:w="0" w:type="auto"/>
            <w:tcBorders>
              <w:top w:val="nil"/>
              <w:left w:val="nil"/>
              <w:bottom w:val="nil"/>
              <w:right w:val="nil"/>
            </w:tcBorders>
            <w:noWrap/>
            <w:vAlign w:val="center"/>
          </w:tcPr>
          <w:p w14:paraId="0970842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86319(93.1)</w:t>
            </w:r>
          </w:p>
        </w:tc>
        <w:tc>
          <w:tcPr>
            <w:tcW w:w="0" w:type="auto"/>
            <w:tcBorders>
              <w:top w:val="nil"/>
              <w:left w:val="nil"/>
              <w:bottom w:val="nil"/>
              <w:right w:val="nil"/>
            </w:tcBorders>
            <w:noWrap/>
            <w:vAlign w:val="center"/>
          </w:tcPr>
          <w:p w14:paraId="3C899BB6">
            <w:pPr>
              <w:jc w:val="center"/>
              <w:rPr>
                <w:rFonts w:hint="default" w:ascii="Times New Roman" w:hAnsi="Times New Roman" w:eastAsia="宋体" w:cs="Times New Roman"/>
                <w:color w:val="000000"/>
                <w:sz w:val="16"/>
                <w:szCs w:val="16"/>
              </w:rPr>
            </w:pPr>
          </w:p>
        </w:tc>
      </w:tr>
      <w:tr w14:paraId="450E62CD">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33344F07">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Miss</w:t>
            </w:r>
          </w:p>
        </w:tc>
        <w:tc>
          <w:tcPr>
            <w:tcW w:w="0" w:type="auto"/>
            <w:tcBorders>
              <w:top w:val="nil"/>
              <w:left w:val="nil"/>
              <w:bottom w:val="nil"/>
              <w:right w:val="nil"/>
            </w:tcBorders>
            <w:noWrap/>
            <w:vAlign w:val="center"/>
          </w:tcPr>
          <w:p w14:paraId="78C89901">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1143(0.6)</w:t>
            </w:r>
          </w:p>
        </w:tc>
        <w:tc>
          <w:tcPr>
            <w:tcW w:w="0" w:type="auto"/>
            <w:tcBorders>
              <w:top w:val="nil"/>
              <w:left w:val="nil"/>
              <w:bottom w:val="nil"/>
              <w:right w:val="nil"/>
            </w:tcBorders>
            <w:noWrap/>
            <w:vAlign w:val="center"/>
          </w:tcPr>
          <w:p w14:paraId="42A2B6E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359(0.7)</w:t>
            </w:r>
          </w:p>
        </w:tc>
        <w:tc>
          <w:tcPr>
            <w:tcW w:w="0" w:type="auto"/>
            <w:tcBorders>
              <w:top w:val="nil"/>
              <w:left w:val="nil"/>
              <w:bottom w:val="nil"/>
              <w:right w:val="nil"/>
            </w:tcBorders>
            <w:noWrap/>
            <w:vAlign w:val="center"/>
          </w:tcPr>
          <w:p w14:paraId="7750437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277(0.6)</w:t>
            </w:r>
          </w:p>
        </w:tc>
        <w:tc>
          <w:tcPr>
            <w:tcW w:w="0" w:type="auto"/>
            <w:tcBorders>
              <w:top w:val="nil"/>
              <w:left w:val="nil"/>
              <w:bottom w:val="nil"/>
              <w:right w:val="nil"/>
            </w:tcBorders>
            <w:noWrap/>
            <w:vAlign w:val="center"/>
          </w:tcPr>
          <w:p w14:paraId="5D38195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507(0.5)</w:t>
            </w:r>
          </w:p>
        </w:tc>
        <w:tc>
          <w:tcPr>
            <w:tcW w:w="0" w:type="auto"/>
            <w:tcBorders>
              <w:top w:val="nil"/>
              <w:left w:val="nil"/>
              <w:bottom w:val="nil"/>
              <w:right w:val="nil"/>
            </w:tcBorders>
            <w:noWrap/>
            <w:vAlign w:val="center"/>
          </w:tcPr>
          <w:p w14:paraId="4C322AC0">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B9EEE6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508(0.3)</w:t>
            </w:r>
          </w:p>
        </w:tc>
        <w:tc>
          <w:tcPr>
            <w:tcW w:w="0" w:type="auto"/>
            <w:tcBorders>
              <w:top w:val="nil"/>
              <w:left w:val="nil"/>
              <w:bottom w:val="nil"/>
              <w:right w:val="nil"/>
            </w:tcBorders>
            <w:noWrap/>
            <w:vAlign w:val="center"/>
          </w:tcPr>
          <w:p w14:paraId="5B2CB96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114(0.4)</w:t>
            </w:r>
          </w:p>
        </w:tc>
        <w:tc>
          <w:tcPr>
            <w:tcW w:w="0" w:type="auto"/>
            <w:tcBorders>
              <w:top w:val="nil"/>
              <w:left w:val="nil"/>
              <w:bottom w:val="nil"/>
              <w:right w:val="nil"/>
            </w:tcBorders>
            <w:noWrap/>
            <w:vAlign w:val="center"/>
          </w:tcPr>
          <w:p w14:paraId="5DD1E2B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110(0.3)</w:t>
            </w:r>
          </w:p>
        </w:tc>
        <w:tc>
          <w:tcPr>
            <w:tcW w:w="0" w:type="auto"/>
            <w:tcBorders>
              <w:top w:val="nil"/>
              <w:left w:val="nil"/>
              <w:bottom w:val="nil"/>
              <w:right w:val="nil"/>
            </w:tcBorders>
            <w:noWrap/>
            <w:vAlign w:val="center"/>
          </w:tcPr>
          <w:p w14:paraId="57F42E3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284(0.3)</w:t>
            </w:r>
          </w:p>
        </w:tc>
        <w:tc>
          <w:tcPr>
            <w:tcW w:w="0" w:type="auto"/>
            <w:tcBorders>
              <w:top w:val="nil"/>
              <w:left w:val="nil"/>
              <w:bottom w:val="nil"/>
              <w:right w:val="nil"/>
            </w:tcBorders>
            <w:noWrap/>
            <w:vAlign w:val="center"/>
          </w:tcPr>
          <w:p w14:paraId="4D9E1813">
            <w:pPr>
              <w:jc w:val="center"/>
              <w:rPr>
                <w:rFonts w:hint="default" w:ascii="Times New Roman" w:hAnsi="Times New Roman" w:eastAsia="宋体" w:cs="Times New Roman"/>
                <w:color w:val="000000"/>
                <w:sz w:val="16"/>
                <w:szCs w:val="16"/>
              </w:rPr>
            </w:pPr>
          </w:p>
        </w:tc>
      </w:tr>
      <w:tr w14:paraId="3CB02D02">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53F11A6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Employment Status</w:t>
            </w:r>
          </w:p>
        </w:tc>
        <w:tc>
          <w:tcPr>
            <w:tcW w:w="0" w:type="auto"/>
            <w:tcBorders>
              <w:top w:val="nil"/>
              <w:left w:val="nil"/>
              <w:bottom w:val="nil"/>
              <w:right w:val="nil"/>
            </w:tcBorders>
            <w:noWrap/>
            <w:vAlign w:val="center"/>
          </w:tcPr>
          <w:p w14:paraId="638EC9A4">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7DA8BD1">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632B8B4">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2E49AE5">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717244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noWrap/>
            <w:vAlign w:val="center"/>
          </w:tcPr>
          <w:p w14:paraId="1DD86109">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10F5F8D">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5D1706D">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ED2D506">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9430F5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r>
      <w:tr w14:paraId="057DBB84">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4DBB8C9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Not in paid</w:t>
            </w:r>
          </w:p>
        </w:tc>
        <w:tc>
          <w:tcPr>
            <w:tcW w:w="0" w:type="auto"/>
            <w:tcBorders>
              <w:top w:val="nil"/>
              <w:left w:val="nil"/>
              <w:bottom w:val="nil"/>
              <w:right w:val="nil"/>
            </w:tcBorders>
            <w:noWrap/>
            <w:vAlign w:val="center"/>
          </w:tcPr>
          <w:p w14:paraId="2F0DD8D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102150(50.9)</w:t>
            </w:r>
          </w:p>
        </w:tc>
        <w:tc>
          <w:tcPr>
            <w:tcW w:w="0" w:type="auto"/>
            <w:tcBorders>
              <w:top w:val="nil"/>
              <w:left w:val="nil"/>
              <w:bottom w:val="nil"/>
              <w:right w:val="nil"/>
            </w:tcBorders>
            <w:noWrap/>
            <w:vAlign w:val="center"/>
          </w:tcPr>
          <w:p w14:paraId="4144BBB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28427(54.6)</w:t>
            </w:r>
          </w:p>
        </w:tc>
        <w:tc>
          <w:tcPr>
            <w:tcW w:w="0" w:type="auto"/>
            <w:tcBorders>
              <w:top w:val="nil"/>
              <w:left w:val="nil"/>
              <w:bottom w:val="nil"/>
              <w:right w:val="nil"/>
            </w:tcBorders>
            <w:noWrap/>
            <w:vAlign w:val="center"/>
          </w:tcPr>
          <w:p w14:paraId="04E184B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23270(50.2)</w:t>
            </w:r>
          </w:p>
        </w:tc>
        <w:tc>
          <w:tcPr>
            <w:tcW w:w="0" w:type="auto"/>
            <w:tcBorders>
              <w:top w:val="nil"/>
              <w:left w:val="nil"/>
              <w:bottom w:val="nil"/>
              <w:right w:val="nil"/>
            </w:tcBorders>
            <w:noWrap/>
            <w:vAlign w:val="center"/>
          </w:tcPr>
          <w:p w14:paraId="5AAD2D4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50453(49.4)</w:t>
            </w:r>
          </w:p>
        </w:tc>
        <w:tc>
          <w:tcPr>
            <w:tcW w:w="0" w:type="auto"/>
            <w:tcBorders>
              <w:top w:val="nil"/>
              <w:left w:val="nil"/>
              <w:bottom w:val="nil"/>
              <w:right w:val="nil"/>
            </w:tcBorders>
            <w:noWrap/>
            <w:vAlign w:val="center"/>
          </w:tcPr>
          <w:p w14:paraId="40AF03F7">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537E84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45024(29.4)</w:t>
            </w:r>
          </w:p>
        </w:tc>
        <w:tc>
          <w:tcPr>
            <w:tcW w:w="0" w:type="auto"/>
            <w:tcBorders>
              <w:top w:val="nil"/>
              <w:left w:val="nil"/>
              <w:bottom w:val="nil"/>
              <w:right w:val="nil"/>
            </w:tcBorders>
            <w:noWrap/>
            <w:vAlign w:val="center"/>
          </w:tcPr>
          <w:p w14:paraId="1CD6EBE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7782(28.8)</w:t>
            </w:r>
          </w:p>
        </w:tc>
        <w:tc>
          <w:tcPr>
            <w:tcW w:w="0" w:type="auto"/>
            <w:tcBorders>
              <w:top w:val="nil"/>
              <w:left w:val="nil"/>
              <w:bottom w:val="nil"/>
              <w:right w:val="nil"/>
            </w:tcBorders>
            <w:noWrap/>
            <w:vAlign w:val="center"/>
          </w:tcPr>
          <w:p w14:paraId="7C25876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9393(28.2)</w:t>
            </w:r>
          </w:p>
        </w:tc>
        <w:tc>
          <w:tcPr>
            <w:tcW w:w="0" w:type="auto"/>
            <w:tcBorders>
              <w:top w:val="nil"/>
              <w:left w:val="nil"/>
              <w:bottom w:val="nil"/>
              <w:right w:val="nil"/>
            </w:tcBorders>
            <w:noWrap/>
            <w:vAlign w:val="center"/>
          </w:tcPr>
          <w:p w14:paraId="46C9B13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27849(30.0)</w:t>
            </w:r>
          </w:p>
        </w:tc>
        <w:tc>
          <w:tcPr>
            <w:tcW w:w="0" w:type="auto"/>
            <w:tcBorders>
              <w:top w:val="nil"/>
              <w:left w:val="nil"/>
              <w:bottom w:val="nil"/>
              <w:right w:val="nil"/>
            </w:tcBorders>
            <w:noWrap/>
            <w:vAlign w:val="center"/>
          </w:tcPr>
          <w:p w14:paraId="429FBF61">
            <w:pPr>
              <w:jc w:val="center"/>
              <w:rPr>
                <w:rFonts w:hint="default" w:ascii="Times New Roman" w:hAnsi="Times New Roman" w:eastAsia="宋体" w:cs="Times New Roman"/>
                <w:color w:val="000000"/>
                <w:sz w:val="16"/>
                <w:szCs w:val="16"/>
              </w:rPr>
            </w:pPr>
          </w:p>
        </w:tc>
      </w:tr>
      <w:tr w14:paraId="04327B9B">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438F712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In paid employment or self-employed</w:t>
            </w:r>
          </w:p>
        </w:tc>
        <w:tc>
          <w:tcPr>
            <w:tcW w:w="0" w:type="auto"/>
            <w:tcBorders>
              <w:top w:val="nil"/>
              <w:left w:val="nil"/>
              <w:bottom w:val="nil"/>
              <w:right w:val="nil"/>
            </w:tcBorders>
            <w:noWrap/>
            <w:vAlign w:val="center"/>
          </w:tcPr>
          <w:p w14:paraId="70F583F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96363(48.1)</w:t>
            </w:r>
          </w:p>
        </w:tc>
        <w:tc>
          <w:tcPr>
            <w:tcW w:w="0" w:type="auto"/>
            <w:tcBorders>
              <w:top w:val="nil"/>
              <w:left w:val="nil"/>
              <w:bottom w:val="nil"/>
              <w:right w:val="nil"/>
            </w:tcBorders>
            <w:noWrap/>
            <w:vAlign w:val="center"/>
          </w:tcPr>
          <w:p w14:paraId="15D58D6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23022(44.2)</w:t>
            </w:r>
          </w:p>
        </w:tc>
        <w:tc>
          <w:tcPr>
            <w:tcW w:w="0" w:type="auto"/>
            <w:tcBorders>
              <w:top w:val="nil"/>
              <w:left w:val="nil"/>
              <w:bottom w:val="nil"/>
              <w:right w:val="nil"/>
            </w:tcBorders>
            <w:noWrap/>
            <w:vAlign w:val="center"/>
          </w:tcPr>
          <w:p w14:paraId="3C9E721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22629(48.8)</w:t>
            </w:r>
          </w:p>
        </w:tc>
        <w:tc>
          <w:tcPr>
            <w:tcW w:w="0" w:type="auto"/>
            <w:tcBorders>
              <w:top w:val="nil"/>
              <w:left w:val="nil"/>
              <w:bottom w:val="nil"/>
              <w:right w:val="nil"/>
            </w:tcBorders>
            <w:noWrap/>
            <w:vAlign w:val="center"/>
          </w:tcPr>
          <w:p w14:paraId="258B0B9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50712(49.7)</w:t>
            </w:r>
          </w:p>
        </w:tc>
        <w:tc>
          <w:tcPr>
            <w:tcW w:w="0" w:type="auto"/>
            <w:tcBorders>
              <w:top w:val="nil"/>
              <w:left w:val="nil"/>
              <w:bottom w:val="nil"/>
              <w:right w:val="nil"/>
            </w:tcBorders>
            <w:noWrap/>
            <w:vAlign w:val="center"/>
          </w:tcPr>
          <w:p w14:paraId="6248344F">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70BAB1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106692(69.7)</w:t>
            </w:r>
          </w:p>
        </w:tc>
        <w:tc>
          <w:tcPr>
            <w:tcW w:w="0" w:type="auto"/>
            <w:tcBorders>
              <w:top w:val="nil"/>
              <w:left w:val="nil"/>
              <w:bottom w:val="nil"/>
              <w:right w:val="nil"/>
            </w:tcBorders>
            <w:noWrap/>
            <w:vAlign w:val="center"/>
          </w:tcPr>
          <w:p w14:paraId="65AF7CE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19009(70.2)</w:t>
            </w:r>
          </w:p>
        </w:tc>
        <w:tc>
          <w:tcPr>
            <w:tcW w:w="0" w:type="auto"/>
            <w:tcBorders>
              <w:top w:val="nil"/>
              <w:left w:val="nil"/>
              <w:bottom w:val="nil"/>
              <w:right w:val="nil"/>
            </w:tcBorders>
            <w:noWrap/>
            <w:vAlign w:val="center"/>
          </w:tcPr>
          <w:p w14:paraId="1856905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23610(70.9)</w:t>
            </w:r>
          </w:p>
        </w:tc>
        <w:tc>
          <w:tcPr>
            <w:tcW w:w="0" w:type="auto"/>
            <w:tcBorders>
              <w:top w:val="nil"/>
              <w:left w:val="nil"/>
              <w:bottom w:val="nil"/>
              <w:right w:val="nil"/>
            </w:tcBorders>
            <w:noWrap/>
            <w:vAlign w:val="center"/>
          </w:tcPr>
          <w:p w14:paraId="4BEB3F5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64073(69.1)</w:t>
            </w:r>
          </w:p>
        </w:tc>
        <w:tc>
          <w:tcPr>
            <w:tcW w:w="0" w:type="auto"/>
            <w:tcBorders>
              <w:top w:val="nil"/>
              <w:left w:val="nil"/>
              <w:bottom w:val="nil"/>
              <w:right w:val="nil"/>
            </w:tcBorders>
            <w:noWrap/>
            <w:vAlign w:val="center"/>
          </w:tcPr>
          <w:p w14:paraId="1AE9536F">
            <w:pPr>
              <w:jc w:val="center"/>
              <w:rPr>
                <w:rFonts w:hint="default" w:ascii="Times New Roman" w:hAnsi="Times New Roman" w:eastAsia="宋体" w:cs="Times New Roman"/>
                <w:color w:val="000000"/>
                <w:sz w:val="16"/>
                <w:szCs w:val="16"/>
              </w:rPr>
            </w:pPr>
          </w:p>
        </w:tc>
      </w:tr>
      <w:tr w14:paraId="448A370C">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1FBC9837">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Miss</w:t>
            </w:r>
          </w:p>
        </w:tc>
        <w:tc>
          <w:tcPr>
            <w:tcW w:w="0" w:type="auto"/>
            <w:tcBorders>
              <w:top w:val="nil"/>
              <w:left w:val="nil"/>
              <w:bottom w:val="nil"/>
              <w:right w:val="nil"/>
            </w:tcBorders>
            <w:noWrap/>
            <w:vAlign w:val="center"/>
          </w:tcPr>
          <w:p w14:paraId="21284495">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1998(1.0)</w:t>
            </w:r>
          </w:p>
        </w:tc>
        <w:tc>
          <w:tcPr>
            <w:tcW w:w="0" w:type="auto"/>
            <w:tcBorders>
              <w:top w:val="nil"/>
              <w:left w:val="nil"/>
              <w:bottom w:val="nil"/>
              <w:right w:val="nil"/>
            </w:tcBorders>
            <w:noWrap/>
            <w:vAlign w:val="center"/>
          </w:tcPr>
          <w:p w14:paraId="20DBD05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588(1.1)</w:t>
            </w:r>
          </w:p>
        </w:tc>
        <w:tc>
          <w:tcPr>
            <w:tcW w:w="0" w:type="auto"/>
            <w:tcBorders>
              <w:top w:val="nil"/>
              <w:left w:val="nil"/>
              <w:bottom w:val="nil"/>
              <w:right w:val="nil"/>
            </w:tcBorders>
            <w:noWrap/>
            <w:vAlign w:val="center"/>
          </w:tcPr>
          <w:p w14:paraId="2BD5372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447(1.0)</w:t>
            </w:r>
          </w:p>
        </w:tc>
        <w:tc>
          <w:tcPr>
            <w:tcW w:w="0" w:type="auto"/>
            <w:tcBorders>
              <w:top w:val="nil"/>
              <w:left w:val="nil"/>
              <w:bottom w:val="nil"/>
              <w:right w:val="nil"/>
            </w:tcBorders>
            <w:noWrap/>
            <w:vAlign w:val="center"/>
          </w:tcPr>
          <w:p w14:paraId="2DB1DC4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963(0.9)</w:t>
            </w:r>
          </w:p>
        </w:tc>
        <w:tc>
          <w:tcPr>
            <w:tcW w:w="0" w:type="auto"/>
            <w:tcBorders>
              <w:top w:val="nil"/>
              <w:left w:val="nil"/>
              <w:bottom w:val="nil"/>
              <w:right w:val="nil"/>
            </w:tcBorders>
            <w:noWrap/>
            <w:vAlign w:val="center"/>
          </w:tcPr>
          <w:p w14:paraId="1B5CC5CC">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11CDE7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1392(0.9)</w:t>
            </w:r>
          </w:p>
        </w:tc>
        <w:tc>
          <w:tcPr>
            <w:tcW w:w="0" w:type="auto"/>
            <w:tcBorders>
              <w:top w:val="nil"/>
              <w:left w:val="nil"/>
              <w:bottom w:val="nil"/>
              <w:right w:val="nil"/>
            </w:tcBorders>
            <w:noWrap/>
            <w:vAlign w:val="center"/>
          </w:tcPr>
          <w:p w14:paraId="5B8EDC9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282(1.0)</w:t>
            </w:r>
          </w:p>
        </w:tc>
        <w:tc>
          <w:tcPr>
            <w:tcW w:w="0" w:type="auto"/>
            <w:tcBorders>
              <w:top w:val="nil"/>
              <w:left w:val="nil"/>
              <w:bottom w:val="nil"/>
              <w:right w:val="nil"/>
            </w:tcBorders>
            <w:noWrap/>
            <w:vAlign w:val="center"/>
          </w:tcPr>
          <w:p w14:paraId="12B1352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291(0.9)</w:t>
            </w:r>
          </w:p>
        </w:tc>
        <w:tc>
          <w:tcPr>
            <w:tcW w:w="0" w:type="auto"/>
            <w:tcBorders>
              <w:top w:val="nil"/>
              <w:left w:val="nil"/>
              <w:bottom w:val="nil"/>
              <w:right w:val="nil"/>
            </w:tcBorders>
            <w:noWrap/>
            <w:vAlign w:val="center"/>
          </w:tcPr>
          <w:p w14:paraId="335181D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819(0.9)</w:t>
            </w:r>
          </w:p>
        </w:tc>
        <w:tc>
          <w:tcPr>
            <w:tcW w:w="0" w:type="auto"/>
            <w:tcBorders>
              <w:top w:val="nil"/>
              <w:left w:val="nil"/>
              <w:bottom w:val="nil"/>
              <w:right w:val="nil"/>
            </w:tcBorders>
            <w:noWrap/>
            <w:vAlign w:val="center"/>
          </w:tcPr>
          <w:p w14:paraId="58EE2EE7">
            <w:pPr>
              <w:jc w:val="center"/>
              <w:rPr>
                <w:rFonts w:hint="default" w:ascii="Times New Roman" w:hAnsi="Times New Roman" w:eastAsia="宋体" w:cs="Times New Roman"/>
                <w:color w:val="000000"/>
                <w:sz w:val="16"/>
                <w:szCs w:val="16"/>
              </w:rPr>
            </w:pPr>
          </w:p>
        </w:tc>
      </w:tr>
      <w:tr w14:paraId="276F1D6B">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056EAD1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BMI</w:t>
            </w:r>
          </w:p>
        </w:tc>
        <w:tc>
          <w:tcPr>
            <w:tcW w:w="0" w:type="auto"/>
            <w:tcBorders>
              <w:top w:val="nil"/>
              <w:left w:val="nil"/>
              <w:bottom w:val="nil"/>
              <w:right w:val="nil"/>
            </w:tcBorders>
            <w:noWrap/>
            <w:vAlign w:val="center"/>
          </w:tcPr>
          <w:p w14:paraId="01F3FEA4">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87C8989">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CB509D7">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8474900">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1C84FA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noWrap/>
            <w:vAlign w:val="center"/>
          </w:tcPr>
          <w:p w14:paraId="1CA51A01">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4E36BC3">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3A9D1B0">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4DE091B">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510252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r>
      <w:tr w14:paraId="0ED0F088">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6CC8653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≥30</w:t>
            </w:r>
          </w:p>
        </w:tc>
        <w:tc>
          <w:tcPr>
            <w:tcW w:w="0" w:type="auto"/>
            <w:tcBorders>
              <w:top w:val="nil"/>
              <w:left w:val="nil"/>
              <w:bottom w:val="nil"/>
              <w:right w:val="nil"/>
            </w:tcBorders>
            <w:noWrap/>
            <w:vAlign w:val="center"/>
          </w:tcPr>
          <w:p w14:paraId="5EDEE20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59556(29.7)</w:t>
            </w:r>
          </w:p>
        </w:tc>
        <w:tc>
          <w:tcPr>
            <w:tcW w:w="0" w:type="auto"/>
            <w:tcBorders>
              <w:top w:val="nil"/>
              <w:left w:val="nil"/>
              <w:bottom w:val="nil"/>
              <w:right w:val="nil"/>
            </w:tcBorders>
            <w:noWrap/>
            <w:vAlign w:val="center"/>
          </w:tcPr>
          <w:p w14:paraId="2792805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31343(60.2)</w:t>
            </w:r>
          </w:p>
        </w:tc>
        <w:tc>
          <w:tcPr>
            <w:tcW w:w="0" w:type="auto"/>
            <w:tcBorders>
              <w:top w:val="nil"/>
              <w:left w:val="nil"/>
              <w:bottom w:val="nil"/>
              <w:right w:val="nil"/>
            </w:tcBorders>
            <w:noWrap/>
            <w:vAlign w:val="center"/>
          </w:tcPr>
          <w:p w14:paraId="3A53246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15347(33.1)</w:t>
            </w:r>
          </w:p>
        </w:tc>
        <w:tc>
          <w:tcPr>
            <w:tcW w:w="0" w:type="auto"/>
            <w:tcBorders>
              <w:top w:val="nil"/>
              <w:left w:val="nil"/>
              <w:bottom w:val="nil"/>
              <w:right w:val="nil"/>
            </w:tcBorders>
            <w:noWrap/>
            <w:vAlign w:val="center"/>
          </w:tcPr>
          <w:p w14:paraId="22A7B11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23877(23.4)</w:t>
            </w:r>
          </w:p>
        </w:tc>
        <w:tc>
          <w:tcPr>
            <w:tcW w:w="0" w:type="auto"/>
            <w:tcBorders>
              <w:top w:val="nil"/>
              <w:left w:val="nil"/>
              <w:bottom w:val="nil"/>
              <w:right w:val="nil"/>
            </w:tcBorders>
            <w:noWrap/>
            <w:vAlign w:val="center"/>
          </w:tcPr>
          <w:p w14:paraId="1640E7D8">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30AF6F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26226(17.1)</w:t>
            </w:r>
          </w:p>
        </w:tc>
        <w:tc>
          <w:tcPr>
            <w:tcW w:w="0" w:type="auto"/>
            <w:tcBorders>
              <w:top w:val="nil"/>
              <w:left w:val="nil"/>
              <w:bottom w:val="nil"/>
              <w:right w:val="nil"/>
            </w:tcBorders>
            <w:noWrap/>
            <w:vAlign w:val="center"/>
          </w:tcPr>
          <w:p w14:paraId="66B0ABE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6907(25.5)</w:t>
            </w:r>
          </w:p>
        </w:tc>
        <w:tc>
          <w:tcPr>
            <w:tcW w:w="0" w:type="auto"/>
            <w:tcBorders>
              <w:top w:val="nil"/>
              <w:left w:val="nil"/>
              <w:bottom w:val="nil"/>
              <w:right w:val="nil"/>
            </w:tcBorders>
            <w:noWrap/>
            <w:vAlign w:val="center"/>
          </w:tcPr>
          <w:p w14:paraId="22C0B9A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6968(20.9)</w:t>
            </w:r>
          </w:p>
        </w:tc>
        <w:tc>
          <w:tcPr>
            <w:tcW w:w="0" w:type="auto"/>
            <w:tcBorders>
              <w:top w:val="nil"/>
              <w:left w:val="nil"/>
              <w:bottom w:val="nil"/>
              <w:right w:val="nil"/>
            </w:tcBorders>
            <w:noWrap/>
            <w:vAlign w:val="center"/>
          </w:tcPr>
          <w:p w14:paraId="569E2C1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12351(13.3)</w:t>
            </w:r>
          </w:p>
        </w:tc>
        <w:tc>
          <w:tcPr>
            <w:tcW w:w="0" w:type="auto"/>
            <w:tcBorders>
              <w:top w:val="nil"/>
              <w:left w:val="nil"/>
              <w:bottom w:val="nil"/>
              <w:right w:val="nil"/>
            </w:tcBorders>
            <w:noWrap/>
            <w:vAlign w:val="center"/>
          </w:tcPr>
          <w:p w14:paraId="0D0EE0C0">
            <w:pPr>
              <w:jc w:val="center"/>
              <w:rPr>
                <w:rFonts w:hint="default" w:ascii="Times New Roman" w:hAnsi="Times New Roman" w:eastAsia="宋体" w:cs="Times New Roman"/>
                <w:color w:val="000000"/>
                <w:sz w:val="16"/>
                <w:szCs w:val="16"/>
              </w:rPr>
            </w:pPr>
          </w:p>
        </w:tc>
      </w:tr>
      <w:tr w14:paraId="66CD9C69">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00A84F8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&lt;30</w:t>
            </w:r>
          </w:p>
        </w:tc>
        <w:tc>
          <w:tcPr>
            <w:tcW w:w="0" w:type="auto"/>
            <w:tcBorders>
              <w:top w:val="nil"/>
              <w:left w:val="nil"/>
              <w:bottom w:val="nil"/>
              <w:right w:val="nil"/>
            </w:tcBorders>
            <w:noWrap/>
            <w:vAlign w:val="center"/>
          </w:tcPr>
          <w:p w14:paraId="53FF916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140031(69.8)</w:t>
            </w:r>
          </w:p>
        </w:tc>
        <w:tc>
          <w:tcPr>
            <w:tcW w:w="0" w:type="auto"/>
            <w:tcBorders>
              <w:top w:val="nil"/>
              <w:left w:val="nil"/>
              <w:bottom w:val="nil"/>
              <w:right w:val="nil"/>
            </w:tcBorders>
            <w:noWrap/>
            <w:vAlign w:val="center"/>
          </w:tcPr>
          <w:p w14:paraId="0E7A38C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20332(39.1)</w:t>
            </w:r>
          </w:p>
        </w:tc>
        <w:tc>
          <w:tcPr>
            <w:tcW w:w="0" w:type="auto"/>
            <w:tcBorders>
              <w:top w:val="nil"/>
              <w:left w:val="nil"/>
              <w:bottom w:val="nil"/>
              <w:right w:val="nil"/>
            </w:tcBorders>
            <w:noWrap/>
            <w:vAlign w:val="center"/>
          </w:tcPr>
          <w:p w14:paraId="01E1AC4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30788(66.4)</w:t>
            </w:r>
          </w:p>
        </w:tc>
        <w:tc>
          <w:tcPr>
            <w:tcW w:w="0" w:type="auto"/>
            <w:tcBorders>
              <w:top w:val="nil"/>
              <w:left w:val="nil"/>
              <w:bottom w:val="nil"/>
              <w:right w:val="nil"/>
            </w:tcBorders>
            <w:noWrap/>
            <w:vAlign w:val="center"/>
          </w:tcPr>
          <w:p w14:paraId="499ABBD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77900(76.3)</w:t>
            </w:r>
          </w:p>
        </w:tc>
        <w:tc>
          <w:tcPr>
            <w:tcW w:w="0" w:type="auto"/>
            <w:tcBorders>
              <w:top w:val="nil"/>
              <w:left w:val="nil"/>
              <w:bottom w:val="nil"/>
              <w:right w:val="nil"/>
            </w:tcBorders>
            <w:noWrap/>
            <w:vAlign w:val="center"/>
          </w:tcPr>
          <w:p w14:paraId="50241838">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3C1FE4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126500(82.7)</w:t>
            </w:r>
          </w:p>
        </w:tc>
        <w:tc>
          <w:tcPr>
            <w:tcW w:w="0" w:type="auto"/>
            <w:tcBorders>
              <w:top w:val="nil"/>
              <w:left w:val="nil"/>
              <w:bottom w:val="nil"/>
              <w:right w:val="nil"/>
            </w:tcBorders>
            <w:noWrap/>
            <w:vAlign w:val="center"/>
          </w:tcPr>
          <w:p w14:paraId="1444ACC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20076(74.2)</w:t>
            </w:r>
          </w:p>
        </w:tc>
        <w:tc>
          <w:tcPr>
            <w:tcW w:w="0" w:type="auto"/>
            <w:tcBorders>
              <w:top w:val="nil"/>
              <w:left w:val="nil"/>
              <w:bottom w:val="nil"/>
              <w:right w:val="nil"/>
            </w:tcBorders>
            <w:noWrap/>
            <w:vAlign w:val="center"/>
          </w:tcPr>
          <w:p w14:paraId="29A536F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26243(78.9)</w:t>
            </w:r>
          </w:p>
        </w:tc>
        <w:tc>
          <w:tcPr>
            <w:tcW w:w="0" w:type="auto"/>
            <w:tcBorders>
              <w:top w:val="nil"/>
              <w:left w:val="nil"/>
              <w:bottom w:val="nil"/>
              <w:right w:val="nil"/>
            </w:tcBorders>
            <w:noWrap/>
            <w:vAlign w:val="center"/>
          </w:tcPr>
          <w:p w14:paraId="423A986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80181(86.5)</w:t>
            </w:r>
          </w:p>
        </w:tc>
        <w:tc>
          <w:tcPr>
            <w:tcW w:w="0" w:type="auto"/>
            <w:tcBorders>
              <w:top w:val="nil"/>
              <w:left w:val="nil"/>
              <w:bottom w:val="nil"/>
              <w:right w:val="nil"/>
            </w:tcBorders>
            <w:noWrap/>
            <w:vAlign w:val="center"/>
          </w:tcPr>
          <w:p w14:paraId="5CF60FEB">
            <w:pPr>
              <w:jc w:val="center"/>
              <w:rPr>
                <w:rFonts w:hint="default" w:ascii="Times New Roman" w:hAnsi="Times New Roman" w:eastAsia="宋体" w:cs="Times New Roman"/>
                <w:color w:val="000000"/>
                <w:sz w:val="16"/>
                <w:szCs w:val="16"/>
              </w:rPr>
            </w:pPr>
          </w:p>
        </w:tc>
      </w:tr>
      <w:tr w14:paraId="09973C05">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78F65383">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Miss</w:t>
            </w:r>
          </w:p>
        </w:tc>
        <w:tc>
          <w:tcPr>
            <w:tcW w:w="0" w:type="auto"/>
            <w:tcBorders>
              <w:top w:val="nil"/>
              <w:left w:val="nil"/>
              <w:bottom w:val="nil"/>
              <w:right w:val="nil"/>
            </w:tcBorders>
            <w:noWrap/>
            <w:vAlign w:val="center"/>
          </w:tcPr>
          <w:p w14:paraId="1CEED3F5">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924(0.5)</w:t>
            </w:r>
          </w:p>
        </w:tc>
        <w:tc>
          <w:tcPr>
            <w:tcW w:w="0" w:type="auto"/>
            <w:tcBorders>
              <w:top w:val="nil"/>
              <w:left w:val="nil"/>
              <w:bottom w:val="nil"/>
              <w:right w:val="nil"/>
            </w:tcBorders>
            <w:noWrap/>
            <w:vAlign w:val="center"/>
          </w:tcPr>
          <w:p w14:paraId="1146322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362(0.7)</w:t>
            </w:r>
          </w:p>
        </w:tc>
        <w:tc>
          <w:tcPr>
            <w:tcW w:w="0" w:type="auto"/>
            <w:tcBorders>
              <w:top w:val="nil"/>
              <w:left w:val="nil"/>
              <w:bottom w:val="nil"/>
              <w:right w:val="nil"/>
            </w:tcBorders>
            <w:noWrap/>
            <w:vAlign w:val="center"/>
          </w:tcPr>
          <w:p w14:paraId="4CFEB4F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211(0.5)</w:t>
            </w:r>
          </w:p>
        </w:tc>
        <w:tc>
          <w:tcPr>
            <w:tcW w:w="0" w:type="auto"/>
            <w:tcBorders>
              <w:top w:val="nil"/>
              <w:left w:val="nil"/>
              <w:bottom w:val="nil"/>
              <w:right w:val="nil"/>
            </w:tcBorders>
            <w:noWrap/>
            <w:vAlign w:val="center"/>
          </w:tcPr>
          <w:p w14:paraId="62716DC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351(0.3)</w:t>
            </w:r>
          </w:p>
        </w:tc>
        <w:tc>
          <w:tcPr>
            <w:tcW w:w="0" w:type="auto"/>
            <w:tcBorders>
              <w:top w:val="nil"/>
              <w:left w:val="nil"/>
              <w:bottom w:val="nil"/>
              <w:right w:val="nil"/>
            </w:tcBorders>
            <w:noWrap/>
            <w:vAlign w:val="center"/>
          </w:tcPr>
          <w:p w14:paraId="348D4369">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A5FDE0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382(0.2)</w:t>
            </w:r>
          </w:p>
        </w:tc>
        <w:tc>
          <w:tcPr>
            <w:tcW w:w="0" w:type="auto"/>
            <w:tcBorders>
              <w:top w:val="nil"/>
              <w:left w:val="nil"/>
              <w:bottom w:val="nil"/>
              <w:right w:val="nil"/>
            </w:tcBorders>
            <w:noWrap/>
            <w:vAlign w:val="center"/>
          </w:tcPr>
          <w:p w14:paraId="3AD46B1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90(0.3)</w:t>
            </w:r>
          </w:p>
        </w:tc>
        <w:tc>
          <w:tcPr>
            <w:tcW w:w="0" w:type="auto"/>
            <w:tcBorders>
              <w:top w:val="nil"/>
              <w:left w:val="nil"/>
              <w:bottom w:val="nil"/>
              <w:right w:val="nil"/>
            </w:tcBorders>
            <w:noWrap/>
            <w:vAlign w:val="center"/>
          </w:tcPr>
          <w:p w14:paraId="021CF09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83(0.2)</w:t>
            </w:r>
          </w:p>
        </w:tc>
        <w:tc>
          <w:tcPr>
            <w:tcW w:w="0" w:type="auto"/>
            <w:tcBorders>
              <w:top w:val="nil"/>
              <w:left w:val="nil"/>
              <w:bottom w:val="nil"/>
              <w:right w:val="nil"/>
            </w:tcBorders>
            <w:noWrap/>
            <w:vAlign w:val="center"/>
          </w:tcPr>
          <w:p w14:paraId="2B4713F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209(0.2)</w:t>
            </w:r>
          </w:p>
        </w:tc>
        <w:tc>
          <w:tcPr>
            <w:tcW w:w="0" w:type="auto"/>
            <w:tcBorders>
              <w:top w:val="nil"/>
              <w:left w:val="nil"/>
              <w:bottom w:val="nil"/>
              <w:right w:val="nil"/>
            </w:tcBorders>
            <w:noWrap/>
            <w:vAlign w:val="center"/>
          </w:tcPr>
          <w:p w14:paraId="60D5EAA2">
            <w:pPr>
              <w:jc w:val="center"/>
              <w:rPr>
                <w:rFonts w:hint="default" w:ascii="Times New Roman" w:hAnsi="Times New Roman" w:eastAsia="宋体" w:cs="Times New Roman"/>
                <w:color w:val="000000"/>
                <w:sz w:val="16"/>
                <w:szCs w:val="16"/>
              </w:rPr>
            </w:pPr>
          </w:p>
        </w:tc>
      </w:tr>
      <w:tr w14:paraId="4E65536F">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09E6464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Average Household Income</w:t>
            </w:r>
          </w:p>
        </w:tc>
        <w:tc>
          <w:tcPr>
            <w:tcW w:w="0" w:type="auto"/>
            <w:tcBorders>
              <w:top w:val="nil"/>
              <w:left w:val="nil"/>
              <w:bottom w:val="nil"/>
              <w:right w:val="nil"/>
            </w:tcBorders>
            <w:noWrap/>
            <w:vAlign w:val="center"/>
          </w:tcPr>
          <w:p w14:paraId="622245E4">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7E01597">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AA932EC">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813653E">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B1FEFB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noWrap/>
            <w:vAlign w:val="center"/>
          </w:tcPr>
          <w:p w14:paraId="133CF4F0">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48D558F">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D181588">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FFEE04A">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FEF679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r>
      <w:tr w14:paraId="280BBF3A">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203EABD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&lt;31000</w:t>
            </w:r>
          </w:p>
        </w:tc>
        <w:tc>
          <w:tcPr>
            <w:tcW w:w="0" w:type="auto"/>
            <w:tcBorders>
              <w:top w:val="nil"/>
              <w:left w:val="nil"/>
              <w:bottom w:val="nil"/>
              <w:right w:val="nil"/>
            </w:tcBorders>
            <w:noWrap/>
            <w:vAlign w:val="center"/>
          </w:tcPr>
          <w:p w14:paraId="1F53C4E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94571(47.2)</w:t>
            </w:r>
          </w:p>
        </w:tc>
        <w:tc>
          <w:tcPr>
            <w:tcW w:w="0" w:type="auto"/>
            <w:tcBorders>
              <w:top w:val="nil"/>
              <w:left w:val="nil"/>
              <w:bottom w:val="nil"/>
              <w:right w:val="nil"/>
            </w:tcBorders>
            <w:noWrap/>
            <w:vAlign w:val="center"/>
          </w:tcPr>
          <w:p w14:paraId="6BB6A62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27058(52.0)</w:t>
            </w:r>
          </w:p>
        </w:tc>
        <w:tc>
          <w:tcPr>
            <w:tcW w:w="0" w:type="auto"/>
            <w:tcBorders>
              <w:top w:val="nil"/>
              <w:left w:val="nil"/>
              <w:bottom w:val="nil"/>
              <w:right w:val="nil"/>
            </w:tcBorders>
            <w:noWrap/>
            <w:vAlign w:val="center"/>
          </w:tcPr>
          <w:p w14:paraId="591192F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22066(47.6)</w:t>
            </w:r>
          </w:p>
        </w:tc>
        <w:tc>
          <w:tcPr>
            <w:tcW w:w="0" w:type="auto"/>
            <w:tcBorders>
              <w:top w:val="nil"/>
              <w:left w:val="nil"/>
              <w:bottom w:val="nil"/>
              <w:right w:val="nil"/>
            </w:tcBorders>
            <w:noWrap/>
            <w:vAlign w:val="center"/>
          </w:tcPr>
          <w:p w14:paraId="123F00C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45447(44.5)</w:t>
            </w:r>
          </w:p>
        </w:tc>
        <w:tc>
          <w:tcPr>
            <w:tcW w:w="0" w:type="auto"/>
            <w:tcBorders>
              <w:top w:val="nil"/>
              <w:left w:val="nil"/>
              <w:bottom w:val="nil"/>
              <w:right w:val="nil"/>
            </w:tcBorders>
            <w:noWrap/>
            <w:vAlign w:val="center"/>
          </w:tcPr>
          <w:p w14:paraId="160E2C0A">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8BC294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52028(34.0)</w:t>
            </w:r>
          </w:p>
        </w:tc>
        <w:tc>
          <w:tcPr>
            <w:tcW w:w="0" w:type="auto"/>
            <w:tcBorders>
              <w:top w:val="nil"/>
              <w:left w:val="nil"/>
              <w:bottom w:val="nil"/>
              <w:right w:val="nil"/>
            </w:tcBorders>
            <w:noWrap/>
            <w:vAlign w:val="center"/>
          </w:tcPr>
          <w:p w14:paraId="2587E0E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10243(37.8)</w:t>
            </w:r>
          </w:p>
        </w:tc>
        <w:tc>
          <w:tcPr>
            <w:tcW w:w="0" w:type="auto"/>
            <w:tcBorders>
              <w:top w:val="nil"/>
              <w:left w:val="nil"/>
              <w:bottom w:val="nil"/>
              <w:right w:val="nil"/>
            </w:tcBorders>
            <w:noWrap/>
            <w:vAlign w:val="center"/>
          </w:tcPr>
          <w:p w14:paraId="68CCF26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11456(34.4)</w:t>
            </w:r>
          </w:p>
        </w:tc>
        <w:tc>
          <w:tcPr>
            <w:tcW w:w="0" w:type="auto"/>
            <w:tcBorders>
              <w:top w:val="nil"/>
              <w:left w:val="nil"/>
              <w:bottom w:val="nil"/>
              <w:right w:val="nil"/>
            </w:tcBorders>
            <w:noWrap/>
            <w:vAlign w:val="center"/>
          </w:tcPr>
          <w:p w14:paraId="197B975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30329(32.7)</w:t>
            </w:r>
          </w:p>
        </w:tc>
        <w:tc>
          <w:tcPr>
            <w:tcW w:w="0" w:type="auto"/>
            <w:tcBorders>
              <w:top w:val="nil"/>
              <w:left w:val="nil"/>
              <w:bottom w:val="nil"/>
              <w:right w:val="nil"/>
            </w:tcBorders>
            <w:noWrap/>
            <w:vAlign w:val="center"/>
          </w:tcPr>
          <w:p w14:paraId="356969C7">
            <w:pPr>
              <w:jc w:val="center"/>
              <w:rPr>
                <w:rFonts w:hint="default" w:ascii="Times New Roman" w:hAnsi="Times New Roman" w:eastAsia="宋体" w:cs="Times New Roman"/>
                <w:color w:val="000000"/>
                <w:sz w:val="16"/>
                <w:szCs w:val="16"/>
              </w:rPr>
            </w:pPr>
          </w:p>
        </w:tc>
      </w:tr>
      <w:tr w14:paraId="7B524B7F">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65B3D5E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≥31000</w:t>
            </w:r>
          </w:p>
        </w:tc>
        <w:tc>
          <w:tcPr>
            <w:tcW w:w="0" w:type="auto"/>
            <w:tcBorders>
              <w:top w:val="nil"/>
              <w:left w:val="nil"/>
              <w:bottom w:val="nil"/>
              <w:right w:val="nil"/>
            </w:tcBorders>
            <w:noWrap/>
            <w:vAlign w:val="center"/>
          </w:tcPr>
          <w:p w14:paraId="3F22FEB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74919(37.3)</w:t>
            </w:r>
          </w:p>
        </w:tc>
        <w:tc>
          <w:tcPr>
            <w:tcW w:w="0" w:type="auto"/>
            <w:tcBorders>
              <w:top w:val="nil"/>
              <w:left w:val="nil"/>
              <w:bottom w:val="nil"/>
              <w:right w:val="nil"/>
            </w:tcBorders>
            <w:noWrap/>
            <w:vAlign w:val="center"/>
          </w:tcPr>
          <w:p w14:paraId="3C9200C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16451(31.6)</w:t>
            </w:r>
          </w:p>
        </w:tc>
        <w:tc>
          <w:tcPr>
            <w:tcW w:w="0" w:type="auto"/>
            <w:tcBorders>
              <w:top w:val="nil"/>
              <w:left w:val="nil"/>
              <w:bottom w:val="nil"/>
              <w:right w:val="nil"/>
            </w:tcBorders>
            <w:noWrap/>
            <w:vAlign w:val="center"/>
          </w:tcPr>
          <w:p w14:paraId="4835A84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17249(37.2)</w:t>
            </w:r>
          </w:p>
        </w:tc>
        <w:tc>
          <w:tcPr>
            <w:tcW w:w="0" w:type="auto"/>
            <w:tcBorders>
              <w:top w:val="nil"/>
              <w:left w:val="nil"/>
              <w:bottom w:val="nil"/>
              <w:right w:val="nil"/>
            </w:tcBorders>
            <w:noWrap/>
            <w:vAlign w:val="center"/>
          </w:tcPr>
          <w:p w14:paraId="4D8512D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41219(40.4)</w:t>
            </w:r>
          </w:p>
        </w:tc>
        <w:tc>
          <w:tcPr>
            <w:tcW w:w="0" w:type="auto"/>
            <w:tcBorders>
              <w:top w:val="nil"/>
              <w:left w:val="nil"/>
              <w:bottom w:val="nil"/>
              <w:right w:val="nil"/>
            </w:tcBorders>
            <w:noWrap/>
            <w:vAlign w:val="center"/>
          </w:tcPr>
          <w:p w14:paraId="0530AFA8">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7CF629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83365(54.4)</w:t>
            </w:r>
          </w:p>
        </w:tc>
        <w:tc>
          <w:tcPr>
            <w:tcW w:w="0" w:type="auto"/>
            <w:tcBorders>
              <w:top w:val="nil"/>
              <w:left w:val="nil"/>
              <w:bottom w:val="nil"/>
              <w:right w:val="nil"/>
            </w:tcBorders>
            <w:noWrap/>
            <w:vAlign w:val="center"/>
          </w:tcPr>
          <w:p w14:paraId="2A05712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13631(50.4)</w:t>
            </w:r>
          </w:p>
        </w:tc>
        <w:tc>
          <w:tcPr>
            <w:tcW w:w="0" w:type="auto"/>
            <w:tcBorders>
              <w:top w:val="nil"/>
              <w:left w:val="nil"/>
              <w:bottom w:val="nil"/>
              <w:right w:val="nil"/>
            </w:tcBorders>
            <w:noWrap/>
            <w:vAlign w:val="center"/>
          </w:tcPr>
          <w:p w14:paraId="2DD1BCA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18104(54.4)</w:t>
            </w:r>
          </w:p>
        </w:tc>
        <w:tc>
          <w:tcPr>
            <w:tcW w:w="0" w:type="auto"/>
            <w:tcBorders>
              <w:top w:val="nil"/>
              <w:left w:val="nil"/>
              <w:bottom w:val="nil"/>
              <w:right w:val="nil"/>
            </w:tcBorders>
            <w:noWrap/>
            <w:vAlign w:val="center"/>
          </w:tcPr>
          <w:p w14:paraId="623F3F5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51630(55.7)</w:t>
            </w:r>
          </w:p>
        </w:tc>
        <w:tc>
          <w:tcPr>
            <w:tcW w:w="0" w:type="auto"/>
            <w:tcBorders>
              <w:top w:val="nil"/>
              <w:left w:val="nil"/>
              <w:bottom w:val="nil"/>
              <w:right w:val="nil"/>
            </w:tcBorders>
            <w:noWrap/>
            <w:vAlign w:val="center"/>
          </w:tcPr>
          <w:p w14:paraId="2F6CC870">
            <w:pPr>
              <w:jc w:val="center"/>
              <w:rPr>
                <w:rFonts w:hint="default" w:ascii="Times New Roman" w:hAnsi="Times New Roman" w:eastAsia="宋体" w:cs="Times New Roman"/>
                <w:color w:val="000000"/>
                <w:sz w:val="16"/>
                <w:szCs w:val="16"/>
              </w:rPr>
            </w:pPr>
          </w:p>
        </w:tc>
      </w:tr>
      <w:tr w14:paraId="399B121F">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1F274D09">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Miss</w:t>
            </w:r>
          </w:p>
        </w:tc>
        <w:tc>
          <w:tcPr>
            <w:tcW w:w="0" w:type="auto"/>
            <w:tcBorders>
              <w:top w:val="nil"/>
              <w:left w:val="nil"/>
              <w:bottom w:val="nil"/>
              <w:right w:val="nil"/>
            </w:tcBorders>
            <w:noWrap/>
            <w:vAlign w:val="center"/>
          </w:tcPr>
          <w:p w14:paraId="41C31C86">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31021(15.5)</w:t>
            </w:r>
          </w:p>
        </w:tc>
        <w:tc>
          <w:tcPr>
            <w:tcW w:w="0" w:type="auto"/>
            <w:tcBorders>
              <w:top w:val="nil"/>
              <w:left w:val="nil"/>
              <w:bottom w:val="nil"/>
              <w:right w:val="nil"/>
            </w:tcBorders>
            <w:noWrap/>
            <w:vAlign w:val="center"/>
          </w:tcPr>
          <w:p w14:paraId="752A1AB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8528(16.4)</w:t>
            </w:r>
          </w:p>
        </w:tc>
        <w:tc>
          <w:tcPr>
            <w:tcW w:w="0" w:type="auto"/>
            <w:tcBorders>
              <w:top w:val="nil"/>
              <w:left w:val="nil"/>
              <w:bottom w:val="nil"/>
              <w:right w:val="nil"/>
            </w:tcBorders>
            <w:noWrap/>
            <w:vAlign w:val="center"/>
          </w:tcPr>
          <w:p w14:paraId="6B50D19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7031(15.2)</w:t>
            </w:r>
          </w:p>
        </w:tc>
        <w:tc>
          <w:tcPr>
            <w:tcW w:w="0" w:type="auto"/>
            <w:tcBorders>
              <w:top w:val="nil"/>
              <w:left w:val="nil"/>
              <w:bottom w:val="nil"/>
              <w:right w:val="nil"/>
            </w:tcBorders>
            <w:noWrap/>
            <w:vAlign w:val="center"/>
          </w:tcPr>
          <w:p w14:paraId="1685CE0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15462(15.1)</w:t>
            </w:r>
          </w:p>
        </w:tc>
        <w:tc>
          <w:tcPr>
            <w:tcW w:w="0" w:type="auto"/>
            <w:tcBorders>
              <w:top w:val="nil"/>
              <w:left w:val="nil"/>
              <w:bottom w:val="nil"/>
              <w:right w:val="nil"/>
            </w:tcBorders>
            <w:noWrap/>
            <w:vAlign w:val="center"/>
          </w:tcPr>
          <w:p w14:paraId="263E78C1">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5AB482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17715(11.6)</w:t>
            </w:r>
          </w:p>
        </w:tc>
        <w:tc>
          <w:tcPr>
            <w:tcW w:w="0" w:type="auto"/>
            <w:tcBorders>
              <w:top w:val="nil"/>
              <w:left w:val="nil"/>
              <w:bottom w:val="nil"/>
              <w:right w:val="nil"/>
            </w:tcBorders>
            <w:noWrap/>
            <w:vAlign w:val="center"/>
          </w:tcPr>
          <w:p w14:paraId="56FBB0F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3199(11.8)</w:t>
            </w:r>
          </w:p>
        </w:tc>
        <w:tc>
          <w:tcPr>
            <w:tcW w:w="0" w:type="auto"/>
            <w:tcBorders>
              <w:top w:val="nil"/>
              <w:left w:val="nil"/>
              <w:bottom w:val="nil"/>
              <w:right w:val="nil"/>
            </w:tcBorders>
            <w:noWrap/>
            <w:vAlign w:val="center"/>
          </w:tcPr>
          <w:p w14:paraId="10C0174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3734(11.2)</w:t>
            </w:r>
          </w:p>
        </w:tc>
        <w:tc>
          <w:tcPr>
            <w:tcW w:w="0" w:type="auto"/>
            <w:tcBorders>
              <w:top w:val="nil"/>
              <w:left w:val="nil"/>
              <w:bottom w:val="nil"/>
              <w:right w:val="nil"/>
            </w:tcBorders>
            <w:noWrap/>
            <w:vAlign w:val="center"/>
          </w:tcPr>
          <w:p w14:paraId="3449865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10782(11.6)</w:t>
            </w:r>
          </w:p>
        </w:tc>
        <w:tc>
          <w:tcPr>
            <w:tcW w:w="0" w:type="auto"/>
            <w:tcBorders>
              <w:top w:val="nil"/>
              <w:left w:val="nil"/>
              <w:bottom w:val="nil"/>
              <w:right w:val="nil"/>
            </w:tcBorders>
            <w:noWrap/>
            <w:vAlign w:val="center"/>
          </w:tcPr>
          <w:p w14:paraId="03B45E87">
            <w:pPr>
              <w:jc w:val="center"/>
              <w:rPr>
                <w:rFonts w:hint="default" w:ascii="Times New Roman" w:hAnsi="Times New Roman" w:eastAsia="宋体" w:cs="Times New Roman"/>
                <w:color w:val="000000"/>
                <w:sz w:val="16"/>
                <w:szCs w:val="16"/>
              </w:rPr>
            </w:pPr>
          </w:p>
        </w:tc>
      </w:tr>
      <w:tr w14:paraId="152A10FD">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0D13082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Sleep Duration</w:t>
            </w:r>
          </w:p>
        </w:tc>
        <w:tc>
          <w:tcPr>
            <w:tcW w:w="0" w:type="auto"/>
            <w:tcBorders>
              <w:top w:val="nil"/>
              <w:left w:val="nil"/>
              <w:bottom w:val="nil"/>
              <w:right w:val="nil"/>
            </w:tcBorders>
            <w:noWrap/>
            <w:vAlign w:val="center"/>
          </w:tcPr>
          <w:p w14:paraId="2E2B9DCD">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A5183B5">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436A67A">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F9D4321">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F25144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0.479</w:t>
            </w:r>
          </w:p>
        </w:tc>
        <w:tc>
          <w:tcPr>
            <w:tcW w:w="0" w:type="auto"/>
            <w:tcBorders>
              <w:top w:val="nil"/>
              <w:left w:val="nil"/>
              <w:bottom w:val="nil"/>
              <w:right w:val="nil"/>
            </w:tcBorders>
            <w:noWrap/>
            <w:vAlign w:val="center"/>
          </w:tcPr>
          <w:p w14:paraId="1C8849C7">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3832A8A">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A03C267">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D45D432">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AEA2F6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0.006</w:t>
            </w:r>
          </w:p>
        </w:tc>
      </w:tr>
      <w:tr w14:paraId="7E283E04">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09DA69B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≤6h</w:t>
            </w:r>
          </w:p>
        </w:tc>
        <w:tc>
          <w:tcPr>
            <w:tcW w:w="0" w:type="auto"/>
            <w:tcBorders>
              <w:top w:val="nil"/>
              <w:left w:val="nil"/>
              <w:bottom w:val="nil"/>
              <w:right w:val="nil"/>
            </w:tcBorders>
            <w:noWrap/>
            <w:vAlign w:val="center"/>
          </w:tcPr>
          <w:p w14:paraId="1B1666F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52176(26.0)</w:t>
            </w:r>
          </w:p>
        </w:tc>
        <w:tc>
          <w:tcPr>
            <w:tcW w:w="0" w:type="auto"/>
            <w:tcBorders>
              <w:top w:val="nil"/>
              <w:left w:val="nil"/>
              <w:bottom w:val="nil"/>
              <w:right w:val="nil"/>
            </w:tcBorders>
            <w:noWrap/>
            <w:vAlign w:val="center"/>
          </w:tcPr>
          <w:p w14:paraId="457941F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14338(27.6)</w:t>
            </w:r>
          </w:p>
        </w:tc>
        <w:tc>
          <w:tcPr>
            <w:tcW w:w="0" w:type="auto"/>
            <w:tcBorders>
              <w:top w:val="nil"/>
              <w:left w:val="nil"/>
              <w:bottom w:val="nil"/>
              <w:right w:val="nil"/>
            </w:tcBorders>
            <w:noWrap/>
            <w:vAlign w:val="center"/>
          </w:tcPr>
          <w:p w14:paraId="57E45C9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12046(26.0)</w:t>
            </w:r>
          </w:p>
        </w:tc>
        <w:tc>
          <w:tcPr>
            <w:tcW w:w="0" w:type="auto"/>
            <w:tcBorders>
              <w:top w:val="nil"/>
              <w:left w:val="nil"/>
              <w:bottom w:val="nil"/>
              <w:right w:val="nil"/>
            </w:tcBorders>
            <w:noWrap/>
            <w:vAlign w:val="center"/>
          </w:tcPr>
          <w:p w14:paraId="6EC1387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25792(25.2)</w:t>
            </w:r>
          </w:p>
        </w:tc>
        <w:tc>
          <w:tcPr>
            <w:tcW w:w="0" w:type="auto"/>
            <w:tcBorders>
              <w:top w:val="nil"/>
              <w:left w:val="nil"/>
              <w:bottom w:val="nil"/>
              <w:right w:val="nil"/>
            </w:tcBorders>
            <w:noWrap/>
            <w:vAlign w:val="center"/>
          </w:tcPr>
          <w:p w14:paraId="059F1F3F">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47E5F6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34471(22.5)</w:t>
            </w:r>
          </w:p>
        </w:tc>
        <w:tc>
          <w:tcPr>
            <w:tcW w:w="0" w:type="auto"/>
            <w:tcBorders>
              <w:top w:val="nil"/>
              <w:left w:val="nil"/>
              <w:bottom w:val="nil"/>
              <w:right w:val="nil"/>
            </w:tcBorders>
            <w:noWrap/>
            <w:vAlign w:val="center"/>
          </w:tcPr>
          <w:p w14:paraId="3F1F7A2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6577(24.3)</w:t>
            </w:r>
          </w:p>
        </w:tc>
        <w:tc>
          <w:tcPr>
            <w:tcW w:w="0" w:type="auto"/>
            <w:tcBorders>
              <w:top w:val="nil"/>
              <w:left w:val="nil"/>
              <w:bottom w:val="nil"/>
              <w:right w:val="nil"/>
            </w:tcBorders>
            <w:noWrap/>
            <w:vAlign w:val="center"/>
          </w:tcPr>
          <w:p w14:paraId="359E857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7727(23.2)</w:t>
            </w:r>
          </w:p>
        </w:tc>
        <w:tc>
          <w:tcPr>
            <w:tcW w:w="0" w:type="auto"/>
            <w:tcBorders>
              <w:top w:val="nil"/>
              <w:left w:val="nil"/>
              <w:bottom w:val="nil"/>
              <w:right w:val="nil"/>
            </w:tcBorders>
            <w:noWrap/>
            <w:vAlign w:val="center"/>
          </w:tcPr>
          <w:p w14:paraId="1D73B2E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20167(21.7)</w:t>
            </w:r>
          </w:p>
        </w:tc>
        <w:tc>
          <w:tcPr>
            <w:tcW w:w="0" w:type="auto"/>
            <w:tcBorders>
              <w:top w:val="nil"/>
              <w:left w:val="nil"/>
              <w:bottom w:val="nil"/>
              <w:right w:val="nil"/>
            </w:tcBorders>
            <w:noWrap/>
            <w:vAlign w:val="center"/>
          </w:tcPr>
          <w:p w14:paraId="7AA3EF82">
            <w:pPr>
              <w:jc w:val="center"/>
              <w:rPr>
                <w:rFonts w:hint="default" w:ascii="Times New Roman" w:hAnsi="Times New Roman" w:eastAsia="宋体" w:cs="Times New Roman"/>
                <w:color w:val="000000"/>
                <w:sz w:val="16"/>
                <w:szCs w:val="16"/>
              </w:rPr>
            </w:pPr>
          </w:p>
        </w:tc>
      </w:tr>
      <w:tr w14:paraId="7C9B48CF">
        <w:tblPrEx>
          <w:tblCellMar>
            <w:top w:w="0" w:type="dxa"/>
            <w:left w:w="108" w:type="dxa"/>
            <w:bottom w:w="0" w:type="dxa"/>
            <w:right w:w="108" w:type="dxa"/>
          </w:tblCellMar>
        </w:tblPrEx>
        <w:trPr>
          <w:trHeight w:val="324" w:hRule="atLeast"/>
        </w:trPr>
        <w:tc>
          <w:tcPr>
            <w:tcW w:w="0" w:type="auto"/>
            <w:tcBorders>
              <w:top w:val="nil"/>
              <w:left w:val="nil"/>
              <w:bottom w:val="nil"/>
              <w:right w:val="nil"/>
            </w:tcBorders>
            <w:noWrap/>
            <w:vAlign w:val="center"/>
          </w:tcPr>
          <w:p w14:paraId="68E01FF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≥7h</w:t>
            </w:r>
          </w:p>
        </w:tc>
        <w:tc>
          <w:tcPr>
            <w:tcW w:w="0" w:type="auto"/>
            <w:tcBorders>
              <w:top w:val="nil"/>
              <w:left w:val="nil"/>
              <w:bottom w:val="nil"/>
              <w:right w:val="nil"/>
            </w:tcBorders>
            <w:noWrap/>
            <w:vAlign w:val="center"/>
          </w:tcPr>
          <w:p w14:paraId="7936C14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146600(73.1)</w:t>
            </w:r>
          </w:p>
        </w:tc>
        <w:tc>
          <w:tcPr>
            <w:tcW w:w="0" w:type="auto"/>
            <w:tcBorders>
              <w:top w:val="nil"/>
              <w:left w:val="nil"/>
              <w:bottom w:val="nil"/>
              <w:right w:val="nil"/>
            </w:tcBorders>
            <w:noWrap/>
            <w:vAlign w:val="center"/>
          </w:tcPr>
          <w:p w14:paraId="44A0F73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37079(71.3)</w:t>
            </w:r>
          </w:p>
        </w:tc>
        <w:tc>
          <w:tcPr>
            <w:tcW w:w="0" w:type="auto"/>
            <w:tcBorders>
              <w:top w:val="nil"/>
              <w:left w:val="nil"/>
              <w:bottom w:val="nil"/>
              <w:right w:val="nil"/>
            </w:tcBorders>
            <w:noWrap/>
            <w:vAlign w:val="center"/>
          </w:tcPr>
          <w:p w14:paraId="6E38C4B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33871(73.1)</w:t>
            </w:r>
          </w:p>
        </w:tc>
        <w:tc>
          <w:tcPr>
            <w:tcW w:w="0" w:type="auto"/>
            <w:tcBorders>
              <w:top w:val="nil"/>
              <w:left w:val="nil"/>
              <w:bottom w:val="nil"/>
              <w:right w:val="nil"/>
            </w:tcBorders>
            <w:noWrap/>
            <w:vAlign w:val="center"/>
          </w:tcPr>
          <w:p w14:paraId="12E02C4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75650(74.1)</w:t>
            </w:r>
          </w:p>
        </w:tc>
        <w:tc>
          <w:tcPr>
            <w:tcW w:w="0" w:type="auto"/>
            <w:tcBorders>
              <w:top w:val="nil"/>
              <w:left w:val="nil"/>
              <w:bottom w:val="nil"/>
              <w:right w:val="nil"/>
            </w:tcBorders>
            <w:noWrap/>
            <w:vAlign w:val="center"/>
          </w:tcPr>
          <w:p w14:paraId="3D0F5A76">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10E435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117868(77.0)</w:t>
            </w:r>
          </w:p>
        </w:tc>
        <w:tc>
          <w:tcPr>
            <w:tcW w:w="0" w:type="auto"/>
            <w:tcBorders>
              <w:top w:val="nil"/>
              <w:left w:val="nil"/>
              <w:bottom w:val="nil"/>
              <w:right w:val="nil"/>
            </w:tcBorders>
            <w:noWrap/>
            <w:vAlign w:val="center"/>
          </w:tcPr>
          <w:p w14:paraId="6B39948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20304(75.0)</w:t>
            </w:r>
          </w:p>
        </w:tc>
        <w:tc>
          <w:tcPr>
            <w:tcW w:w="0" w:type="auto"/>
            <w:tcBorders>
              <w:top w:val="nil"/>
              <w:left w:val="nil"/>
              <w:bottom w:val="nil"/>
              <w:right w:val="nil"/>
            </w:tcBorders>
            <w:noWrap/>
            <w:vAlign w:val="center"/>
          </w:tcPr>
          <w:p w14:paraId="1B04D76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25393(76.3)</w:t>
            </w:r>
          </w:p>
        </w:tc>
        <w:tc>
          <w:tcPr>
            <w:tcW w:w="0" w:type="auto"/>
            <w:tcBorders>
              <w:top w:val="nil"/>
              <w:left w:val="nil"/>
              <w:bottom w:val="nil"/>
              <w:right w:val="nil"/>
            </w:tcBorders>
            <w:noWrap/>
            <w:vAlign w:val="center"/>
          </w:tcPr>
          <w:p w14:paraId="23C8D07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72171(77.9)</w:t>
            </w:r>
          </w:p>
        </w:tc>
        <w:tc>
          <w:tcPr>
            <w:tcW w:w="0" w:type="auto"/>
            <w:tcBorders>
              <w:top w:val="nil"/>
              <w:left w:val="nil"/>
              <w:bottom w:val="nil"/>
              <w:right w:val="nil"/>
            </w:tcBorders>
            <w:noWrap/>
            <w:vAlign w:val="center"/>
          </w:tcPr>
          <w:p w14:paraId="69F1CEE6">
            <w:pPr>
              <w:jc w:val="center"/>
              <w:rPr>
                <w:rFonts w:hint="default" w:ascii="Times New Roman" w:hAnsi="Times New Roman" w:eastAsia="宋体" w:cs="Times New Roman"/>
                <w:color w:val="000000"/>
                <w:sz w:val="16"/>
                <w:szCs w:val="16"/>
              </w:rPr>
            </w:pPr>
          </w:p>
        </w:tc>
      </w:tr>
      <w:tr w14:paraId="6BD7573C">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6C4525AE">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Miss</w:t>
            </w:r>
          </w:p>
        </w:tc>
        <w:tc>
          <w:tcPr>
            <w:tcW w:w="0" w:type="auto"/>
            <w:tcBorders>
              <w:top w:val="nil"/>
              <w:left w:val="nil"/>
              <w:bottom w:val="nil"/>
              <w:right w:val="nil"/>
            </w:tcBorders>
            <w:noWrap/>
            <w:vAlign w:val="center"/>
          </w:tcPr>
          <w:p w14:paraId="33C38769">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1735(0.9)</w:t>
            </w:r>
          </w:p>
        </w:tc>
        <w:tc>
          <w:tcPr>
            <w:tcW w:w="0" w:type="auto"/>
            <w:tcBorders>
              <w:top w:val="nil"/>
              <w:left w:val="nil"/>
              <w:bottom w:val="nil"/>
              <w:right w:val="nil"/>
            </w:tcBorders>
            <w:noWrap/>
            <w:vAlign w:val="center"/>
          </w:tcPr>
          <w:p w14:paraId="6F2EA31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620(1.2)</w:t>
            </w:r>
          </w:p>
        </w:tc>
        <w:tc>
          <w:tcPr>
            <w:tcW w:w="0" w:type="auto"/>
            <w:tcBorders>
              <w:top w:val="nil"/>
              <w:left w:val="nil"/>
              <w:bottom w:val="nil"/>
              <w:right w:val="nil"/>
            </w:tcBorders>
            <w:noWrap/>
            <w:vAlign w:val="center"/>
          </w:tcPr>
          <w:p w14:paraId="6B33319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429(0.9)</w:t>
            </w:r>
          </w:p>
        </w:tc>
        <w:tc>
          <w:tcPr>
            <w:tcW w:w="0" w:type="auto"/>
            <w:tcBorders>
              <w:top w:val="nil"/>
              <w:left w:val="nil"/>
              <w:bottom w:val="nil"/>
              <w:right w:val="nil"/>
            </w:tcBorders>
            <w:noWrap/>
            <w:vAlign w:val="center"/>
          </w:tcPr>
          <w:p w14:paraId="260293D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686(0.7)</w:t>
            </w:r>
          </w:p>
        </w:tc>
        <w:tc>
          <w:tcPr>
            <w:tcW w:w="0" w:type="auto"/>
            <w:tcBorders>
              <w:top w:val="nil"/>
              <w:left w:val="nil"/>
              <w:bottom w:val="nil"/>
              <w:right w:val="nil"/>
            </w:tcBorders>
            <w:noWrap/>
            <w:vAlign w:val="center"/>
          </w:tcPr>
          <w:p w14:paraId="4BEDC604">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BD2626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769(0.5)</w:t>
            </w:r>
          </w:p>
        </w:tc>
        <w:tc>
          <w:tcPr>
            <w:tcW w:w="0" w:type="auto"/>
            <w:tcBorders>
              <w:top w:val="nil"/>
              <w:left w:val="nil"/>
              <w:bottom w:val="nil"/>
              <w:right w:val="nil"/>
            </w:tcBorders>
            <w:noWrap/>
            <w:vAlign w:val="center"/>
          </w:tcPr>
          <w:p w14:paraId="511669F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192(0.7)</w:t>
            </w:r>
          </w:p>
        </w:tc>
        <w:tc>
          <w:tcPr>
            <w:tcW w:w="0" w:type="auto"/>
            <w:tcBorders>
              <w:top w:val="nil"/>
              <w:left w:val="nil"/>
              <w:bottom w:val="nil"/>
              <w:right w:val="nil"/>
            </w:tcBorders>
            <w:noWrap/>
            <w:vAlign w:val="center"/>
          </w:tcPr>
          <w:p w14:paraId="63EC843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174(0.5)</w:t>
            </w:r>
          </w:p>
        </w:tc>
        <w:tc>
          <w:tcPr>
            <w:tcW w:w="0" w:type="auto"/>
            <w:tcBorders>
              <w:top w:val="nil"/>
              <w:left w:val="nil"/>
              <w:bottom w:val="nil"/>
              <w:right w:val="nil"/>
            </w:tcBorders>
            <w:noWrap/>
            <w:vAlign w:val="center"/>
          </w:tcPr>
          <w:p w14:paraId="03984CF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403(0.4)</w:t>
            </w:r>
          </w:p>
        </w:tc>
        <w:tc>
          <w:tcPr>
            <w:tcW w:w="0" w:type="auto"/>
            <w:tcBorders>
              <w:top w:val="nil"/>
              <w:left w:val="nil"/>
              <w:bottom w:val="nil"/>
              <w:right w:val="nil"/>
            </w:tcBorders>
            <w:noWrap/>
            <w:vAlign w:val="center"/>
          </w:tcPr>
          <w:p w14:paraId="04CDF25C">
            <w:pPr>
              <w:jc w:val="center"/>
              <w:rPr>
                <w:rFonts w:hint="default" w:ascii="Times New Roman" w:hAnsi="Times New Roman" w:eastAsia="宋体" w:cs="Times New Roman"/>
                <w:color w:val="000000"/>
                <w:sz w:val="16"/>
                <w:szCs w:val="16"/>
              </w:rPr>
            </w:pPr>
          </w:p>
        </w:tc>
      </w:tr>
      <w:tr w14:paraId="39588302">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3F3A924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Education</w:t>
            </w:r>
          </w:p>
        </w:tc>
        <w:tc>
          <w:tcPr>
            <w:tcW w:w="0" w:type="auto"/>
            <w:tcBorders>
              <w:top w:val="nil"/>
              <w:left w:val="nil"/>
              <w:bottom w:val="nil"/>
              <w:right w:val="nil"/>
            </w:tcBorders>
            <w:noWrap/>
            <w:vAlign w:val="center"/>
          </w:tcPr>
          <w:p w14:paraId="4509B263">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00D5396">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A4C703E">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17AD0B1">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FA4EBC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noWrap/>
            <w:vAlign w:val="center"/>
          </w:tcPr>
          <w:p w14:paraId="74F6AE3F">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687AF7B">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E63E09F">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8ACEC8F">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CFBF7A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0.026</w:t>
            </w:r>
          </w:p>
        </w:tc>
      </w:tr>
      <w:tr w14:paraId="0ADB5D4A">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13A6A63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Non-college</w:t>
            </w:r>
          </w:p>
        </w:tc>
        <w:tc>
          <w:tcPr>
            <w:tcW w:w="0" w:type="auto"/>
            <w:tcBorders>
              <w:top w:val="nil"/>
              <w:left w:val="nil"/>
              <w:bottom w:val="nil"/>
              <w:right w:val="nil"/>
            </w:tcBorders>
            <w:noWrap/>
            <w:vAlign w:val="center"/>
          </w:tcPr>
          <w:p w14:paraId="7B425DB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98767(49.3)</w:t>
            </w:r>
          </w:p>
        </w:tc>
        <w:tc>
          <w:tcPr>
            <w:tcW w:w="0" w:type="auto"/>
            <w:tcBorders>
              <w:top w:val="nil"/>
              <w:left w:val="nil"/>
              <w:bottom w:val="nil"/>
              <w:right w:val="nil"/>
            </w:tcBorders>
            <w:noWrap/>
            <w:vAlign w:val="center"/>
          </w:tcPr>
          <w:p w14:paraId="3C1162D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25522(49.0)</w:t>
            </w:r>
          </w:p>
        </w:tc>
        <w:tc>
          <w:tcPr>
            <w:tcW w:w="0" w:type="auto"/>
            <w:tcBorders>
              <w:top w:val="nil"/>
              <w:left w:val="nil"/>
              <w:bottom w:val="nil"/>
              <w:right w:val="nil"/>
            </w:tcBorders>
            <w:noWrap/>
            <w:vAlign w:val="center"/>
          </w:tcPr>
          <w:p w14:paraId="0209784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23034(49.7)</w:t>
            </w:r>
          </w:p>
        </w:tc>
        <w:tc>
          <w:tcPr>
            <w:tcW w:w="0" w:type="auto"/>
            <w:tcBorders>
              <w:top w:val="nil"/>
              <w:left w:val="nil"/>
              <w:bottom w:val="nil"/>
              <w:right w:val="nil"/>
            </w:tcBorders>
            <w:noWrap/>
            <w:vAlign w:val="center"/>
          </w:tcPr>
          <w:p w14:paraId="4056CDD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50211(49.2)</w:t>
            </w:r>
          </w:p>
        </w:tc>
        <w:tc>
          <w:tcPr>
            <w:tcW w:w="0" w:type="auto"/>
            <w:tcBorders>
              <w:top w:val="nil"/>
              <w:left w:val="nil"/>
              <w:bottom w:val="nil"/>
              <w:right w:val="nil"/>
            </w:tcBorders>
            <w:noWrap/>
            <w:vAlign w:val="center"/>
          </w:tcPr>
          <w:p w14:paraId="5D22CF53">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B78926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76837(50.2)</w:t>
            </w:r>
          </w:p>
        </w:tc>
        <w:tc>
          <w:tcPr>
            <w:tcW w:w="0" w:type="auto"/>
            <w:tcBorders>
              <w:top w:val="nil"/>
              <w:left w:val="nil"/>
              <w:bottom w:val="nil"/>
              <w:right w:val="nil"/>
            </w:tcBorders>
            <w:noWrap/>
            <w:vAlign w:val="center"/>
          </w:tcPr>
          <w:p w14:paraId="7B9608F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14361(53.0)</w:t>
            </w:r>
          </w:p>
        </w:tc>
        <w:tc>
          <w:tcPr>
            <w:tcW w:w="0" w:type="auto"/>
            <w:tcBorders>
              <w:top w:val="nil"/>
              <w:left w:val="nil"/>
              <w:bottom w:val="nil"/>
              <w:right w:val="nil"/>
            </w:tcBorders>
            <w:noWrap/>
            <w:vAlign w:val="center"/>
          </w:tcPr>
          <w:p w14:paraId="45E2830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16953(50.9)</w:t>
            </w:r>
          </w:p>
        </w:tc>
        <w:tc>
          <w:tcPr>
            <w:tcW w:w="0" w:type="auto"/>
            <w:tcBorders>
              <w:top w:val="nil"/>
              <w:left w:val="nil"/>
              <w:bottom w:val="nil"/>
              <w:right w:val="nil"/>
            </w:tcBorders>
            <w:noWrap/>
            <w:vAlign w:val="center"/>
          </w:tcPr>
          <w:p w14:paraId="1DC9B6A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45523(49.1)</w:t>
            </w:r>
          </w:p>
        </w:tc>
        <w:tc>
          <w:tcPr>
            <w:tcW w:w="0" w:type="auto"/>
            <w:tcBorders>
              <w:top w:val="nil"/>
              <w:left w:val="nil"/>
              <w:bottom w:val="nil"/>
              <w:right w:val="nil"/>
            </w:tcBorders>
            <w:noWrap/>
            <w:vAlign w:val="center"/>
          </w:tcPr>
          <w:p w14:paraId="5E700778">
            <w:pPr>
              <w:jc w:val="center"/>
              <w:rPr>
                <w:rFonts w:hint="default" w:ascii="Times New Roman" w:hAnsi="Times New Roman" w:eastAsia="宋体" w:cs="Times New Roman"/>
                <w:color w:val="000000"/>
                <w:sz w:val="16"/>
                <w:szCs w:val="16"/>
              </w:rPr>
            </w:pPr>
          </w:p>
        </w:tc>
      </w:tr>
      <w:tr w14:paraId="650B2E58">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1C96996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College</w:t>
            </w:r>
          </w:p>
        </w:tc>
        <w:tc>
          <w:tcPr>
            <w:tcW w:w="0" w:type="auto"/>
            <w:tcBorders>
              <w:top w:val="nil"/>
              <w:left w:val="nil"/>
              <w:bottom w:val="nil"/>
              <w:right w:val="nil"/>
            </w:tcBorders>
            <w:noWrap/>
            <w:vAlign w:val="center"/>
          </w:tcPr>
          <w:p w14:paraId="5888D79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55871(27.8)</w:t>
            </w:r>
          </w:p>
        </w:tc>
        <w:tc>
          <w:tcPr>
            <w:tcW w:w="0" w:type="auto"/>
            <w:tcBorders>
              <w:top w:val="nil"/>
              <w:left w:val="nil"/>
              <w:bottom w:val="nil"/>
              <w:right w:val="nil"/>
            </w:tcBorders>
            <w:noWrap/>
            <w:vAlign w:val="center"/>
          </w:tcPr>
          <w:p w14:paraId="14C4AD4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12432(23.9)</w:t>
            </w:r>
          </w:p>
        </w:tc>
        <w:tc>
          <w:tcPr>
            <w:tcW w:w="0" w:type="auto"/>
            <w:tcBorders>
              <w:top w:val="nil"/>
              <w:left w:val="nil"/>
              <w:bottom w:val="nil"/>
              <w:right w:val="nil"/>
            </w:tcBorders>
            <w:noWrap/>
            <w:vAlign w:val="center"/>
          </w:tcPr>
          <w:p w14:paraId="58375CD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12496(27.0)</w:t>
            </w:r>
          </w:p>
        </w:tc>
        <w:tc>
          <w:tcPr>
            <w:tcW w:w="0" w:type="auto"/>
            <w:tcBorders>
              <w:top w:val="nil"/>
              <w:left w:val="nil"/>
              <w:bottom w:val="nil"/>
              <w:right w:val="nil"/>
            </w:tcBorders>
            <w:noWrap/>
            <w:vAlign w:val="center"/>
          </w:tcPr>
          <w:p w14:paraId="5EF0C5B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30943(30.3)</w:t>
            </w:r>
          </w:p>
        </w:tc>
        <w:tc>
          <w:tcPr>
            <w:tcW w:w="0" w:type="auto"/>
            <w:tcBorders>
              <w:top w:val="nil"/>
              <w:left w:val="nil"/>
              <w:bottom w:val="nil"/>
              <w:right w:val="nil"/>
            </w:tcBorders>
            <w:noWrap/>
            <w:vAlign w:val="center"/>
          </w:tcPr>
          <w:p w14:paraId="55DD1C99">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E9EF8B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58772(38.4)</w:t>
            </w:r>
          </w:p>
        </w:tc>
        <w:tc>
          <w:tcPr>
            <w:tcW w:w="0" w:type="auto"/>
            <w:tcBorders>
              <w:top w:val="nil"/>
              <w:left w:val="nil"/>
              <w:bottom w:val="nil"/>
              <w:right w:val="nil"/>
            </w:tcBorders>
            <w:noWrap/>
            <w:vAlign w:val="center"/>
          </w:tcPr>
          <w:p w14:paraId="53B95EB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9178(33.9)</w:t>
            </w:r>
          </w:p>
        </w:tc>
        <w:tc>
          <w:tcPr>
            <w:tcW w:w="0" w:type="auto"/>
            <w:tcBorders>
              <w:top w:val="nil"/>
              <w:left w:val="nil"/>
              <w:bottom w:val="nil"/>
              <w:right w:val="nil"/>
            </w:tcBorders>
            <w:noWrap/>
            <w:vAlign w:val="center"/>
          </w:tcPr>
          <w:p w14:paraId="0973C6E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12459(37.4)</w:t>
            </w:r>
          </w:p>
        </w:tc>
        <w:tc>
          <w:tcPr>
            <w:tcW w:w="0" w:type="auto"/>
            <w:tcBorders>
              <w:top w:val="nil"/>
              <w:left w:val="nil"/>
              <w:bottom w:val="nil"/>
              <w:right w:val="nil"/>
            </w:tcBorders>
            <w:noWrap/>
            <w:vAlign w:val="center"/>
          </w:tcPr>
          <w:p w14:paraId="39A29B1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37135(40.0)</w:t>
            </w:r>
          </w:p>
        </w:tc>
        <w:tc>
          <w:tcPr>
            <w:tcW w:w="0" w:type="auto"/>
            <w:tcBorders>
              <w:top w:val="nil"/>
              <w:left w:val="nil"/>
              <w:bottom w:val="nil"/>
              <w:right w:val="nil"/>
            </w:tcBorders>
            <w:noWrap/>
            <w:vAlign w:val="center"/>
          </w:tcPr>
          <w:p w14:paraId="2E253912">
            <w:pPr>
              <w:jc w:val="center"/>
              <w:rPr>
                <w:rFonts w:hint="default" w:ascii="Times New Roman" w:hAnsi="Times New Roman" w:eastAsia="宋体" w:cs="Times New Roman"/>
                <w:color w:val="000000"/>
                <w:sz w:val="16"/>
                <w:szCs w:val="16"/>
              </w:rPr>
            </w:pPr>
          </w:p>
        </w:tc>
      </w:tr>
      <w:tr w14:paraId="3D66CC65">
        <w:tblPrEx>
          <w:tblCellMar>
            <w:top w:w="0" w:type="dxa"/>
            <w:left w:w="108" w:type="dxa"/>
            <w:bottom w:w="0" w:type="dxa"/>
            <w:right w:w="108" w:type="dxa"/>
          </w:tblCellMar>
        </w:tblPrEx>
        <w:trPr>
          <w:trHeight w:val="299" w:hRule="atLeast"/>
        </w:trPr>
        <w:tc>
          <w:tcPr>
            <w:tcW w:w="0" w:type="auto"/>
            <w:tcBorders>
              <w:top w:val="nil"/>
              <w:left w:val="nil"/>
              <w:bottom w:val="nil"/>
              <w:right w:val="nil"/>
            </w:tcBorders>
            <w:noWrap/>
            <w:vAlign w:val="center"/>
          </w:tcPr>
          <w:p w14:paraId="78FDD8C1">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Miss</w:t>
            </w:r>
          </w:p>
        </w:tc>
        <w:tc>
          <w:tcPr>
            <w:tcW w:w="0" w:type="auto"/>
            <w:tcBorders>
              <w:top w:val="nil"/>
              <w:left w:val="nil"/>
              <w:bottom w:val="nil"/>
              <w:right w:val="nil"/>
            </w:tcBorders>
            <w:noWrap/>
            <w:vAlign w:val="center"/>
          </w:tcPr>
          <w:p w14:paraId="3D716ECE">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45873(22.9)</w:t>
            </w:r>
          </w:p>
        </w:tc>
        <w:tc>
          <w:tcPr>
            <w:tcW w:w="0" w:type="auto"/>
            <w:tcBorders>
              <w:top w:val="nil"/>
              <w:left w:val="nil"/>
              <w:bottom w:val="nil"/>
              <w:right w:val="nil"/>
            </w:tcBorders>
            <w:noWrap/>
            <w:vAlign w:val="center"/>
          </w:tcPr>
          <w:p w14:paraId="43B4B71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14083(27.1)</w:t>
            </w:r>
          </w:p>
        </w:tc>
        <w:tc>
          <w:tcPr>
            <w:tcW w:w="0" w:type="auto"/>
            <w:tcBorders>
              <w:top w:val="nil"/>
              <w:left w:val="nil"/>
              <w:bottom w:val="nil"/>
              <w:right w:val="nil"/>
            </w:tcBorders>
            <w:noWrap/>
            <w:vAlign w:val="center"/>
          </w:tcPr>
          <w:p w14:paraId="06DFE60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10816(23.3)</w:t>
            </w:r>
          </w:p>
        </w:tc>
        <w:tc>
          <w:tcPr>
            <w:tcW w:w="0" w:type="auto"/>
            <w:tcBorders>
              <w:top w:val="nil"/>
              <w:left w:val="nil"/>
              <w:bottom w:val="nil"/>
              <w:right w:val="nil"/>
            </w:tcBorders>
            <w:noWrap/>
            <w:vAlign w:val="center"/>
          </w:tcPr>
          <w:p w14:paraId="5688BF7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20974(20.5)</w:t>
            </w:r>
          </w:p>
        </w:tc>
        <w:tc>
          <w:tcPr>
            <w:tcW w:w="0" w:type="auto"/>
            <w:tcBorders>
              <w:top w:val="nil"/>
              <w:left w:val="nil"/>
              <w:bottom w:val="nil"/>
              <w:right w:val="nil"/>
            </w:tcBorders>
            <w:noWrap/>
            <w:vAlign w:val="center"/>
          </w:tcPr>
          <w:p w14:paraId="5725E3B0">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39CBE4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17499(11.4)</w:t>
            </w:r>
          </w:p>
        </w:tc>
        <w:tc>
          <w:tcPr>
            <w:tcW w:w="0" w:type="auto"/>
            <w:tcBorders>
              <w:top w:val="nil"/>
              <w:left w:val="nil"/>
              <w:bottom w:val="nil"/>
              <w:right w:val="nil"/>
            </w:tcBorders>
            <w:noWrap/>
            <w:vAlign w:val="center"/>
          </w:tcPr>
          <w:p w14:paraId="0F3BFCB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3534(13.1)</w:t>
            </w:r>
          </w:p>
        </w:tc>
        <w:tc>
          <w:tcPr>
            <w:tcW w:w="0" w:type="auto"/>
            <w:tcBorders>
              <w:top w:val="nil"/>
              <w:left w:val="nil"/>
              <w:bottom w:val="nil"/>
              <w:right w:val="nil"/>
            </w:tcBorders>
            <w:noWrap/>
            <w:vAlign w:val="center"/>
          </w:tcPr>
          <w:p w14:paraId="0B59B87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3882(11.7)</w:t>
            </w:r>
          </w:p>
        </w:tc>
        <w:tc>
          <w:tcPr>
            <w:tcW w:w="0" w:type="auto"/>
            <w:tcBorders>
              <w:top w:val="nil"/>
              <w:left w:val="nil"/>
              <w:bottom w:val="nil"/>
              <w:right w:val="nil"/>
            </w:tcBorders>
            <w:noWrap/>
            <w:vAlign w:val="center"/>
          </w:tcPr>
          <w:p w14:paraId="0C058BF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10083(10.9)</w:t>
            </w:r>
          </w:p>
        </w:tc>
        <w:tc>
          <w:tcPr>
            <w:tcW w:w="0" w:type="auto"/>
            <w:tcBorders>
              <w:top w:val="nil"/>
              <w:left w:val="nil"/>
              <w:bottom w:val="nil"/>
              <w:right w:val="nil"/>
            </w:tcBorders>
            <w:noWrap/>
            <w:vAlign w:val="center"/>
          </w:tcPr>
          <w:p w14:paraId="4BD82095">
            <w:pPr>
              <w:jc w:val="center"/>
              <w:rPr>
                <w:rFonts w:hint="default" w:ascii="Times New Roman" w:hAnsi="Times New Roman" w:eastAsia="宋体" w:cs="Times New Roman"/>
                <w:color w:val="000000"/>
                <w:sz w:val="16"/>
                <w:szCs w:val="16"/>
              </w:rPr>
            </w:pPr>
          </w:p>
        </w:tc>
      </w:tr>
      <w:tr w14:paraId="34CBC84E">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2BBC177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Walking Speed</w:t>
            </w:r>
          </w:p>
        </w:tc>
        <w:tc>
          <w:tcPr>
            <w:tcW w:w="0" w:type="auto"/>
            <w:tcBorders>
              <w:top w:val="nil"/>
              <w:left w:val="nil"/>
              <w:bottom w:val="nil"/>
              <w:right w:val="nil"/>
            </w:tcBorders>
            <w:noWrap/>
            <w:vAlign w:val="center"/>
          </w:tcPr>
          <w:p w14:paraId="69DDACE3">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83E6D2F">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DEF936C">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AF746B7">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B60A1F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noWrap/>
            <w:vAlign w:val="center"/>
          </w:tcPr>
          <w:p w14:paraId="05323F26">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3AD540B">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B7E0F86">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E266651">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22FF4B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r>
      <w:tr w14:paraId="03FC3329">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08D0184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Slow walking</w:t>
            </w:r>
          </w:p>
        </w:tc>
        <w:tc>
          <w:tcPr>
            <w:tcW w:w="0" w:type="auto"/>
            <w:tcBorders>
              <w:top w:val="nil"/>
              <w:left w:val="nil"/>
              <w:bottom w:val="nil"/>
              <w:right w:val="nil"/>
            </w:tcBorders>
            <w:noWrap/>
            <w:vAlign w:val="center"/>
          </w:tcPr>
          <w:p w14:paraId="323F26C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22498(11.3)</w:t>
            </w:r>
          </w:p>
        </w:tc>
        <w:tc>
          <w:tcPr>
            <w:tcW w:w="0" w:type="auto"/>
            <w:tcBorders>
              <w:top w:val="nil"/>
              <w:left w:val="nil"/>
              <w:bottom w:val="nil"/>
              <w:right w:val="nil"/>
            </w:tcBorders>
            <w:noWrap/>
            <w:vAlign w:val="center"/>
          </w:tcPr>
          <w:p w14:paraId="3BBF0D0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9649(18.5)</w:t>
            </w:r>
          </w:p>
        </w:tc>
        <w:tc>
          <w:tcPr>
            <w:tcW w:w="0" w:type="auto"/>
            <w:tcBorders>
              <w:top w:val="nil"/>
              <w:left w:val="nil"/>
              <w:bottom w:val="nil"/>
              <w:right w:val="nil"/>
            </w:tcBorders>
            <w:noWrap/>
            <w:vAlign w:val="center"/>
          </w:tcPr>
          <w:p w14:paraId="2B63F85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5219(11.3)</w:t>
            </w:r>
          </w:p>
        </w:tc>
        <w:tc>
          <w:tcPr>
            <w:tcW w:w="0" w:type="auto"/>
            <w:tcBorders>
              <w:top w:val="nil"/>
              <w:left w:val="nil"/>
              <w:bottom w:val="nil"/>
              <w:right w:val="nil"/>
            </w:tcBorders>
            <w:noWrap/>
            <w:vAlign w:val="center"/>
          </w:tcPr>
          <w:p w14:paraId="353A4AC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7630(7.5)</w:t>
            </w:r>
          </w:p>
        </w:tc>
        <w:tc>
          <w:tcPr>
            <w:tcW w:w="0" w:type="auto"/>
            <w:tcBorders>
              <w:top w:val="nil"/>
              <w:left w:val="nil"/>
              <w:bottom w:val="nil"/>
              <w:right w:val="nil"/>
            </w:tcBorders>
            <w:noWrap/>
            <w:vAlign w:val="center"/>
          </w:tcPr>
          <w:p w14:paraId="1853070A">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441C93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5457(3.6)</w:t>
            </w:r>
          </w:p>
        </w:tc>
        <w:tc>
          <w:tcPr>
            <w:tcW w:w="0" w:type="auto"/>
            <w:tcBorders>
              <w:top w:val="nil"/>
              <w:left w:val="nil"/>
              <w:bottom w:val="nil"/>
              <w:right w:val="nil"/>
            </w:tcBorders>
            <w:noWrap/>
            <w:vAlign w:val="center"/>
          </w:tcPr>
          <w:p w14:paraId="2AD076B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1567(5.8)</w:t>
            </w:r>
          </w:p>
        </w:tc>
        <w:tc>
          <w:tcPr>
            <w:tcW w:w="0" w:type="auto"/>
            <w:tcBorders>
              <w:top w:val="nil"/>
              <w:left w:val="nil"/>
              <w:bottom w:val="nil"/>
              <w:right w:val="nil"/>
            </w:tcBorders>
            <w:noWrap/>
            <w:vAlign w:val="center"/>
          </w:tcPr>
          <w:p w14:paraId="1A66B4A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1255(3.8)</w:t>
            </w:r>
          </w:p>
        </w:tc>
        <w:tc>
          <w:tcPr>
            <w:tcW w:w="0" w:type="auto"/>
            <w:tcBorders>
              <w:top w:val="nil"/>
              <w:left w:val="nil"/>
              <w:bottom w:val="nil"/>
              <w:right w:val="nil"/>
            </w:tcBorders>
            <w:noWrap/>
            <w:vAlign w:val="center"/>
          </w:tcPr>
          <w:p w14:paraId="712E302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2635(2.8)</w:t>
            </w:r>
          </w:p>
        </w:tc>
        <w:tc>
          <w:tcPr>
            <w:tcW w:w="0" w:type="auto"/>
            <w:tcBorders>
              <w:top w:val="nil"/>
              <w:left w:val="nil"/>
              <w:bottom w:val="nil"/>
              <w:right w:val="nil"/>
            </w:tcBorders>
            <w:noWrap/>
            <w:vAlign w:val="center"/>
          </w:tcPr>
          <w:p w14:paraId="13FA4A2C">
            <w:pPr>
              <w:jc w:val="center"/>
              <w:rPr>
                <w:rFonts w:hint="default" w:ascii="Times New Roman" w:hAnsi="Times New Roman" w:eastAsia="宋体" w:cs="Times New Roman"/>
                <w:color w:val="000000"/>
                <w:sz w:val="16"/>
                <w:szCs w:val="16"/>
              </w:rPr>
            </w:pPr>
          </w:p>
        </w:tc>
      </w:tr>
      <w:tr w14:paraId="615BE23F">
        <w:tblPrEx>
          <w:tblCellMar>
            <w:top w:w="0" w:type="dxa"/>
            <w:left w:w="108" w:type="dxa"/>
            <w:bottom w:w="0" w:type="dxa"/>
            <w:right w:w="108" w:type="dxa"/>
          </w:tblCellMar>
        </w:tblPrEx>
        <w:trPr>
          <w:trHeight w:val="283" w:hRule="atLeast"/>
        </w:trPr>
        <w:tc>
          <w:tcPr>
            <w:tcW w:w="0" w:type="auto"/>
            <w:tcBorders>
              <w:top w:val="nil"/>
              <w:left w:val="nil"/>
              <w:bottom w:val="nil"/>
              <w:right w:val="nil"/>
            </w:tcBorders>
            <w:noWrap/>
            <w:vAlign w:val="center"/>
          </w:tcPr>
          <w:p w14:paraId="7D434FB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Normal speed and fast walking</w:t>
            </w:r>
          </w:p>
        </w:tc>
        <w:tc>
          <w:tcPr>
            <w:tcW w:w="0" w:type="auto"/>
            <w:tcBorders>
              <w:top w:val="nil"/>
              <w:left w:val="nil"/>
              <w:bottom w:val="nil"/>
              <w:right w:val="nil"/>
            </w:tcBorders>
            <w:noWrap/>
            <w:vAlign w:val="center"/>
          </w:tcPr>
          <w:p w14:paraId="1A55CC3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175911(87.7)</w:t>
            </w:r>
          </w:p>
        </w:tc>
        <w:tc>
          <w:tcPr>
            <w:tcW w:w="0" w:type="auto"/>
            <w:tcBorders>
              <w:top w:val="nil"/>
              <w:left w:val="nil"/>
              <w:bottom w:val="nil"/>
              <w:right w:val="nil"/>
            </w:tcBorders>
            <w:noWrap/>
            <w:vAlign w:val="center"/>
          </w:tcPr>
          <w:p w14:paraId="68881E6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41483(79.8)</w:t>
            </w:r>
          </w:p>
        </w:tc>
        <w:tc>
          <w:tcPr>
            <w:tcW w:w="0" w:type="auto"/>
            <w:tcBorders>
              <w:top w:val="nil"/>
              <w:left w:val="nil"/>
              <w:bottom w:val="nil"/>
              <w:right w:val="nil"/>
            </w:tcBorders>
            <w:noWrap/>
            <w:vAlign w:val="center"/>
          </w:tcPr>
          <w:p w14:paraId="4902B5F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40654(87.7)</w:t>
            </w:r>
          </w:p>
        </w:tc>
        <w:tc>
          <w:tcPr>
            <w:tcW w:w="0" w:type="auto"/>
            <w:tcBorders>
              <w:top w:val="nil"/>
              <w:left w:val="nil"/>
              <w:bottom w:val="nil"/>
              <w:right w:val="nil"/>
            </w:tcBorders>
            <w:noWrap/>
            <w:vAlign w:val="center"/>
          </w:tcPr>
          <w:p w14:paraId="080AFA0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93774(91.8)</w:t>
            </w:r>
          </w:p>
        </w:tc>
        <w:tc>
          <w:tcPr>
            <w:tcW w:w="0" w:type="auto"/>
            <w:tcBorders>
              <w:top w:val="nil"/>
              <w:left w:val="nil"/>
              <w:bottom w:val="nil"/>
              <w:right w:val="nil"/>
            </w:tcBorders>
            <w:noWrap/>
            <w:vAlign w:val="center"/>
          </w:tcPr>
          <w:p w14:paraId="2826B4B6">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FEF7F9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146985(96.0)</w:t>
            </w:r>
          </w:p>
        </w:tc>
        <w:tc>
          <w:tcPr>
            <w:tcW w:w="0" w:type="auto"/>
            <w:tcBorders>
              <w:top w:val="nil"/>
              <w:left w:val="nil"/>
              <w:bottom w:val="nil"/>
              <w:right w:val="nil"/>
            </w:tcBorders>
            <w:noWrap/>
            <w:vAlign w:val="center"/>
          </w:tcPr>
          <w:p w14:paraId="51FF672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25338(93.6)</w:t>
            </w:r>
          </w:p>
        </w:tc>
        <w:tc>
          <w:tcPr>
            <w:tcW w:w="0" w:type="auto"/>
            <w:tcBorders>
              <w:top w:val="nil"/>
              <w:left w:val="nil"/>
              <w:bottom w:val="nil"/>
              <w:right w:val="nil"/>
            </w:tcBorders>
            <w:noWrap/>
            <w:vAlign w:val="center"/>
          </w:tcPr>
          <w:p w14:paraId="4E260B9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31908(95.8)</w:t>
            </w:r>
          </w:p>
        </w:tc>
        <w:tc>
          <w:tcPr>
            <w:tcW w:w="0" w:type="auto"/>
            <w:tcBorders>
              <w:top w:val="nil"/>
              <w:left w:val="nil"/>
              <w:bottom w:val="nil"/>
              <w:right w:val="nil"/>
            </w:tcBorders>
            <w:noWrap/>
            <w:vAlign w:val="center"/>
          </w:tcPr>
          <w:p w14:paraId="24970BA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89739(96.8)</w:t>
            </w:r>
          </w:p>
        </w:tc>
        <w:tc>
          <w:tcPr>
            <w:tcW w:w="0" w:type="auto"/>
            <w:tcBorders>
              <w:top w:val="nil"/>
              <w:left w:val="nil"/>
              <w:bottom w:val="nil"/>
              <w:right w:val="nil"/>
            </w:tcBorders>
            <w:noWrap/>
            <w:vAlign w:val="center"/>
          </w:tcPr>
          <w:p w14:paraId="51A5D151">
            <w:pPr>
              <w:jc w:val="center"/>
              <w:rPr>
                <w:rFonts w:hint="default" w:ascii="Times New Roman" w:hAnsi="Times New Roman" w:eastAsia="宋体" w:cs="Times New Roman"/>
                <w:color w:val="000000"/>
                <w:sz w:val="16"/>
                <w:szCs w:val="16"/>
              </w:rPr>
            </w:pPr>
          </w:p>
        </w:tc>
      </w:tr>
      <w:tr w14:paraId="2C44BD58">
        <w:tblPrEx>
          <w:tblCellMar>
            <w:top w:w="0" w:type="dxa"/>
            <w:left w:w="108" w:type="dxa"/>
            <w:bottom w:w="0" w:type="dxa"/>
            <w:right w:w="108" w:type="dxa"/>
          </w:tblCellMar>
        </w:tblPrEx>
        <w:trPr>
          <w:trHeight w:val="283" w:hRule="atLeast"/>
        </w:trPr>
        <w:tc>
          <w:tcPr>
            <w:tcW w:w="0" w:type="auto"/>
            <w:tcBorders>
              <w:top w:val="nil"/>
              <w:left w:val="nil"/>
              <w:bottom w:val="single" w:color="auto" w:sz="12" w:space="0"/>
              <w:right w:val="nil"/>
            </w:tcBorders>
            <w:noWrap/>
            <w:vAlign w:val="center"/>
          </w:tcPr>
          <w:p w14:paraId="1D037237">
            <w:pPr>
              <w:widowControl/>
              <w:jc w:val="center"/>
              <w:textAlignment w:val="center"/>
              <w:rPr>
                <w:rFonts w:hint="default" w:ascii="Times New Roman" w:hAnsi="Times New Roman" w:eastAsia="宋体" w:cs="Times New Roman"/>
                <w:color w:val="000000"/>
                <w:kern w:val="0"/>
                <w:sz w:val="16"/>
                <w:szCs w:val="16"/>
                <w:lang w:bidi="ar"/>
              </w:rPr>
            </w:pPr>
            <w:r>
              <w:rPr>
                <w:rFonts w:hint="default" w:ascii="Times New Roman" w:hAnsi="Times New Roman" w:eastAsia="宋体" w:cs="Times New Roman"/>
                <w:color w:val="000000"/>
                <w:kern w:val="0"/>
                <w:sz w:val="16"/>
                <w:szCs w:val="16"/>
                <w:lang w:bidi="ar"/>
              </w:rPr>
              <w:t>Miss</w:t>
            </w:r>
          </w:p>
        </w:tc>
        <w:tc>
          <w:tcPr>
            <w:tcW w:w="0" w:type="auto"/>
            <w:tcBorders>
              <w:top w:val="nil"/>
              <w:left w:val="nil"/>
              <w:bottom w:val="single" w:color="auto" w:sz="12" w:space="0"/>
              <w:right w:val="nil"/>
            </w:tcBorders>
            <w:noWrap/>
            <w:vAlign w:val="center"/>
          </w:tcPr>
          <w:p w14:paraId="28416DF7">
            <w:pPr>
              <w:widowControl/>
              <w:jc w:val="center"/>
              <w:textAlignment w:val="center"/>
              <w:rPr>
                <w:rFonts w:hint="default" w:ascii="Times New Roman" w:hAnsi="Times New Roman" w:eastAsia="宋体" w:cs="Times New Roman"/>
                <w:color w:val="000000"/>
                <w:kern w:val="0"/>
                <w:sz w:val="16"/>
                <w:szCs w:val="16"/>
                <w:lang w:bidi="ar"/>
              </w:rPr>
            </w:pPr>
            <w:r>
              <w:rPr>
                <w:rFonts w:hint="default" w:ascii="Times New Roman" w:hAnsi="Times New Roman" w:eastAsia="宋体" w:cs="Times New Roman"/>
                <w:color w:val="000000"/>
                <w:kern w:val="0"/>
                <w:sz w:val="16"/>
                <w:szCs w:val="16"/>
                <w:lang w:bidi="ar"/>
              </w:rPr>
              <w:t>2102(1.0)</w:t>
            </w:r>
          </w:p>
        </w:tc>
        <w:tc>
          <w:tcPr>
            <w:tcW w:w="0" w:type="auto"/>
            <w:tcBorders>
              <w:top w:val="nil"/>
              <w:left w:val="nil"/>
              <w:bottom w:val="single" w:color="auto" w:sz="12" w:space="0"/>
              <w:right w:val="nil"/>
            </w:tcBorders>
            <w:noWrap/>
            <w:vAlign w:val="center"/>
          </w:tcPr>
          <w:p w14:paraId="7124693B">
            <w:pPr>
              <w:widowControl/>
              <w:jc w:val="center"/>
              <w:textAlignment w:val="center"/>
              <w:rPr>
                <w:rFonts w:hint="default" w:ascii="Times New Roman" w:hAnsi="Times New Roman" w:eastAsia="宋体" w:cs="Times New Roman"/>
                <w:color w:val="000000"/>
                <w:kern w:val="0"/>
                <w:sz w:val="16"/>
                <w:szCs w:val="16"/>
                <w:lang w:bidi="ar"/>
              </w:rPr>
            </w:pPr>
            <w:r>
              <w:rPr>
                <w:rFonts w:hint="default" w:ascii="Times New Roman" w:hAnsi="Times New Roman" w:eastAsia="宋体" w:cs="Times New Roman"/>
                <w:color w:val="000000"/>
                <w:kern w:val="0"/>
                <w:sz w:val="16"/>
                <w:szCs w:val="16"/>
                <w:lang w:bidi="ar"/>
              </w:rPr>
              <w:t>905(1.7)</w:t>
            </w:r>
          </w:p>
        </w:tc>
        <w:tc>
          <w:tcPr>
            <w:tcW w:w="0" w:type="auto"/>
            <w:tcBorders>
              <w:top w:val="nil"/>
              <w:left w:val="nil"/>
              <w:bottom w:val="single" w:color="auto" w:sz="12" w:space="0"/>
              <w:right w:val="nil"/>
            </w:tcBorders>
            <w:noWrap/>
            <w:vAlign w:val="center"/>
          </w:tcPr>
          <w:p w14:paraId="1CE5E7BC">
            <w:pPr>
              <w:widowControl/>
              <w:jc w:val="center"/>
              <w:textAlignment w:val="center"/>
              <w:rPr>
                <w:rFonts w:hint="default" w:ascii="Times New Roman" w:hAnsi="Times New Roman" w:eastAsia="宋体" w:cs="Times New Roman"/>
                <w:color w:val="000000"/>
                <w:kern w:val="0"/>
                <w:sz w:val="16"/>
                <w:szCs w:val="16"/>
                <w:lang w:bidi="ar"/>
              </w:rPr>
            </w:pPr>
            <w:r>
              <w:rPr>
                <w:rFonts w:hint="default" w:ascii="Times New Roman" w:hAnsi="Times New Roman" w:eastAsia="宋体" w:cs="Times New Roman"/>
                <w:color w:val="000000"/>
                <w:kern w:val="0"/>
                <w:sz w:val="16"/>
                <w:szCs w:val="16"/>
                <w:lang w:bidi="ar"/>
              </w:rPr>
              <w:t>473(1.0)</w:t>
            </w:r>
          </w:p>
        </w:tc>
        <w:tc>
          <w:tcPr>
            <w:tcW w:w="0" w:type="auto"/>
            <w:tcBorders>
              <w:top w:val="nil"/>
              <w:left w:val="nil"/>
              <w:bottom w:val="single" w:color="auto" w:sz="12" w:space="0"/>
              <w:right w:val="nil"/>
            </w:tcBorders>
            <w:noWrap/>
            <w:vAlign w:val="center"/>
          </w:tcPr>
          <w:p w14:paraId="3AF7CEF8">
            <w:pPr>
              <w:widowControl/>
              <w:jc w:val="center"/>
              <w:textAlignment w:val="center"/>
              <w:rPr>
                <w:rFonts w:hint="default" w:ascii="Times New Roman" w:hAnsi="Times New Roman" w:eastAsia="宋体" w:cs="Times New Roman"/>
                <w:color w:val="000000"/>
                <w:kern w:val="0"/>
                <w:sz w:val="16"/>
                <w:szCs w:val="16"/>
                <w:lang w:bidi="ar"/>
              </w:rPr>
            </w:pPr>
            <w:r>
              <w:rPr>
                <w:rFonts w:hint="default" w:ascii="Times New Roman" w:hAnsi="Times New Roman" w:eastAsia="宋体" w:cs="Times New Roman"/>
                <w:color w:val="000000"/>
                <w:kern w:val="0"/>
                <w:sz w:val="16"/>
                <w:szCs w:val="16"/>
                <w:lang w:bidi="ar"/>
              </w:rPr>
              <w:t>724(0.7)</w:t>
            </w:r>
          </w:p>
        </w:tc>
        <w:tc>
          <w:tcPr>
            <w:tcW w:w="0" w:type="auto"/>
            <w:tcBorders>
              <w:top w:val="nil"/>
              <w:left w:val="nil"/>
              <w:bottom w:val="single" w:color="auto" w:sz="12" w:space="0"/>
              <w:right w:val="nil"/>
            </w:tcBorders>
            <w:noWrap/>
            <w:vAlign w:val="center"/>
          </w:tcPr>
          <w:p w14:paraId="4FCBD85C">
            <w:pPr>
              <w:jc w:val="center"/>
              <w:rPr>
                <w:rFonts w:hint="default" w:ascii="Times New Roman" w:hAnsi="Times New Roman" w:eastAsia="宋体" w:cs="Times New Roman"/>
                <w:color w:val="000000"/>
                <w:sz w:val="16"/>
                <w:szCs w:val="16"/>
              </w:rPr>
            </w:pPr>
          </w:p>
        </w:tc>
        <w:tc>
          <w:tcPr>
            <w:tcW w:w="0" w:type="auto"/>
            <w:tcBorders>
              <w:top w:val="nil"/>
              <w:left w:val="nil"/>
              <w:bottom w:val="single" w:color="auto" w:sz="12" w:space="0"/>
              <w:right w:val="nil"/>
            </w:tcBorders>
            <w:noWrap/>
            <w:vAlign w:val="center"/>
          </w:tcPr>
          <w:p w14:paraId="5A381A36">
            <w:pPr>
              <w:widowControl/>
              <w:jc w:val="center"/>
              <w:textAlignment w:val="center"/>
              <w:rPr>
                <w:rFonts w:hint="default" w:ascii="Times New Roman" w:hAnsi="Times New Roman" w:eastAsia="宋体" w:cs="Times New Roman"/>
                <w:color w:val="000000"/>
                <w:kern w:val="0"/>
                <w:sz w:val="16"/>
                <w:szCs w:val="16"/>
                <w:lang w:bidi="ar"/>
              </w:rPr>
            </w:pPr>
            <w:r>
              <w:rPr>
                <w:rFonts w:hint="default" w:ascii="Times New Roman" w:hAnsi="Times New Roman" w:eastAsia="宋体" w:cs="Times New Roman"/>
                <w:color w:val="000000"/>
                <w:kern w:val="0"/>
                <w:sz w:val="16"/>
                <w:szCs w:val="16"/>
                <w:lang w:bidi="ar"/>
              </w:rPr>
              <w:t>666(0.4)</w:t>
            </w:r>
          </w:p>
        </w:tc>
        <w:tc>
          <w:tcPr>
            <w:tcW w:w="0" w:type="auto"/>
            <w:tcBorders>
              <w:top w:val="nil"/>
              <w:left w:val="nil"/>
              <w:bottom w:val="single" w:color="auto" w:sz="12" w:space="0"/>
              <w:right w:val="nil"/>
            </w:tcBorders>
            <w:noWrap/>
            <w:vAlign w:val="center"/>
          </w:tcPr>
          <w:p w14:paraId="35526CD3">
            <w:pPr>
              <w:widowControl/>
              <w:jc w:val="center"/>
              <w:textAlignment w:val="center"/>
              <w:rPr>
                <w:rFonts w:hint="default" w:ascii="Times New Roman" w:hAnsi="Times New Roman" w:eastAsia="宋体" w:cs="Times New Roman"/>
                <w:color w:val="000000"/>
                <w:kern w:val="0"/>
                <w:sz w:val="16"/>
                <w:szCs w:val="16"/>
                <w:lang w:bidi="ar"/>
              </w:rPr>
            </w:pPr>
            <w:r>
              <w:rPr>
                <w:rFonts w:hint="default" w:ascii="Times New Roman" w:hAnsi="Times New Roman" w:eastAsia="宋体" w:cs="Times New Roman"/>
                <w:color w:val="000000"/>
                <w:kern w:val="0"/>
                <w:sz w:val="16"/>
                <w:szCs w:val="16"/>
                <w:lang w:bidi="ar"/>
              </w:rPr>
              <w:t>168(0.6)</w:t>
            </w:r>
          </w:p>
        </w:tc>
        <w:tc>
          <w:tcPr>
            <w:tcW w:w="0" w:type="auto"/>
            <w:tcBorders>
              <w:top w:val="nil"/>
              <w:left w:val="nil"/>
              <w:bottom w:val="single" w:color="auto" w:sz="12" w:space="0"/>
              <w:right w:val="nil"/>
            </w:tcBorders>
            <w:noWrap/>
            <w:vAlign w:val="center"/>
          </w:tcPr>
          <w:p w14:paraId="3625A103">
            <w:pPr>
              <w:widowControl/>
              <w:jc w:val="center"/>
              <w:textAlignment w:val="center"/>
              <w:rPr>
                <w:rFonts w:hint="default" w:ascii="Times New Roman" w:hAnsi="Times New Roman" w:eastAsia="宋体" w:cs="Times New Roman"/>
                <w:color w:val="000000"/>
                <w:kern w:val="0"/>
                <w:sz w:val="16"/>
                <w:szCs w:val="16"/>
                <w:lang w:bidi="ar"/>
              </w:rPr>
            </w:pPr>
            <w:r>
              <w:rPr>
                <w:rFonts w:hint="default" w:ascii="Times New Roman" w:hAnsi="Times New Roman" w:eastAsia="宋体" w:cs="Times New Roman"/>
                <w:color w:val="000000"/>
                <w:kern w:val="0"/>
                <w:sz w:val="16"/>
                <w:szCs w:val="16"/>
                <w:lang w:bidi="ar"/>
              </w:rPr>
              <w:t>131(0.4)</w:t>
            </w:r>
          </w:p>
        </w:tc>
        <w:tc>
          <w:tcPr>
            <w:tcW w:w="0" w:type="auto"/>
            <w:tcBorders>
              <w:top w:val="nil"/>
              <w:left w:val="nil"/>
              <w:bottom w:val="single" w:color="auto" w:sz="12" w:space="0"/>
              <w:right w:val="nil"/>
            </w:tcBorders>
            <w:noWrap/>
            <w:vAlign w:val="center"/>
          </w:tcPr>
          <w:p w14:paraId="5C9EB912">
            <w:pPr>
              <w:widowControl/>
              <w:jc w:val="center"/>
              <w:textAlignment w:val="center"/>
              <w:rPr>
                <w:rFonts w:hint="default" w:ascii="Times New Roman" w:hAnsi="Times New Roman" w:eastAsia="宋体" w:cs="Times New Roman"/>
                <w:color w:val="000000"/>
                <w:kern w:val="0"/>
                <w:sz w:val="16"/>
                <w:szCs w:val="16"/>
                <w:lang w:bidi="ar"/>
              </w:rPr>
            </w:pPr>
            <w:r>
              <w:rPr>
                <w:rFonts w:hint="default" w:ascii="Times New Roman" w:hAnsi="Times New Roman" w:eastAsia="宋体" w:cs="Times New Roman"/>
                <w:color w:val="000000"/>
                <w:kern w:val="0"/>
                <w:sz w:val="16"/>
                <w:szCs w:val="16"/>
                <w:lang w:bidi="ar"/>
              </w:rPr>
              <w:t>367(0.4)</w:t>
            </w:r>
          </w:p>
        </w:tc>
        <w:tc>
          <w:tcPr>
            <w:tcW w:w="0" w:type="auto"/>
            <w:tcBorders>
              <w:top w:val="nil"/>
              <w:left w:val="nil"/>
              <w:bottom w:val="single" w:color="auto" w:sz="12" w:space="0"/>
              <w:right w:val="nil"/>
            </w:tcBorders>
            <w:noWrap/>
            <w:vAlign w:val="center"/>
          </w:tcPr>
          <w:p w14:paraId="502EBE3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Miss</w:t>
            </w:r>
          </w:p>
        </w:tc>
      </w:tr>
    </w:tbl>
    <w:p w14:paraId="64209FA0">
      <w:pPr>
        <w:rPr>
          <w:rFonts w:ascii="Times New Roman" w:hAnsi="Times New Roman" w:cs="Times New Roman"/>
          <w:sz w:val="16"/>
          <w:szCs w:val="16"/>
        </w:rPr>
      </w:pPr>
      <w:r>
        <w:rPr>
          <w:rFonts w:ascii="Times New Roman" w:hAnsi="Times New Roman" w:cs="Times New Roman"/>
          <w:sz w:val="16"/>
          <w:szCs w:val="16"/>
        </w:rPr>
        <w:t>Data are presented as n, mean±SD or n (%), unless otherwise stated.PhenoAgeAccel: phenotypic age acceleration; BMI: body mass index.</w:t>
      </w:r>
    </w:p>
    <w:p w14:paraId="5298A1FA">
      <w:pPr>
        <w:pStyle w:val="25"/>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docGrid w:type="lines" w:linePitch="312" w:charSpace="0"/>
        </w:sectPr>
      </w:pPr>
    </w:p>
    <w:p w14:paraId="448AE064">
      <w:pPr>
        <w:pStyle w:val="25"/>
      </w:pPr>
      <w:r>
        <w:t>Table S4:Compositional data for phenotypic age at baseline.</w:t>
      </w:r>
    </w:p>
    <w:tbl>
      <w:tblPr>
        <w:tblStyle w:val="19"/>
        <w:tblW w:w="5000" w:type="pct"/>
        <w:jc w:val="center"/>
        <w:tblLayout w:type="fixed"/>
        <w:tblCellMar>
          <w:top w:w="0" w:type="dxa"/>
          <w:left w:w="108" w:type="dxa"/>
          <w:bottom w:w="0" w:type="dxa"/>
          <w:right w:w="108" w:type="dxa"/>
        </w:tblCellMar>
      </w:tblPr>
      <w:tblGrid>
        <w:gridCol w:w="1557"/>
        <w:gridCol w:w="1050"/>
        <w:gridCol w:w="1050"/>
        <w:gridCol w:w="1050"/>
        <w:gridCol w:w="1058"/>
        <w:gridCol w:w="1049"/>
        <w:gridCol w:w="1049"/>
        <w:gridCol w:w="1049"/>
        <w:gridCol w:w="1049"/>
        <w:gridCol w:w="9"/>
        <w:gridCol w:w="1040"/>
        <w:gridCol w:w="1049"/>
        <w:gridCol w:w="1049"/>
        <w:gridCol w:w="1066"/>
      </w:tblGrid>
      <w:tr w14:paraId="491786EB">
        <w:tblPrEx>
          <w:tblCellMar>
            <w:top w:w="0" w:type="dxa"/>
            <w:left w:w="108" w:type="dxa"/>
            <w:bottom w:w="0" w:type="dxa"/>
            <w:right w:w="108" w:type="dxa"/>
          </w:tblCellMar>
        </w:tblPrEx>
        <w:trPr>
          <w:trHeight w:val="320" w:hRule="atLeast"/>
          <w:jc w:val="center"/>
        </w:trPr>
        <w:tc>
          <w:tcPr>
            <w:tcW w:w="549" w:type="pct"/>
            <w:tcBorders>
              <w:top w:val="single" w:color="000000" w:sz="12" w:space="0"/>
              <w:left w:val="nil"/>
              <w:bottom w:val="single" w:color="000000" w:sz="8" w:space="0"/>
              <w:right w:val="nil"/>
            </w:tcBorders>
            <w:noWrap/>
            <w:vAlign w:val="center"/>
          </w:tcPr>
          <w:p w14:paraId="1ECF3DBD">
            <w:pPr>
              <w:rPr>
                <w:rFonts w:hint="default" w:ascii="Times New Roman" w:hAnsi="Times New Roman" w:eastAsia="宋体" w:cs="Times New Roman"/>
                <w:b/>
                <w:bCs/>
                <w:color w:val="000000"/>
                <w:sz w:val="16"/>
                <w:szCs w:val="16"/>
              </w:rPr>
            </w:pPr>
          </w:p>
        </w:tc>
        <w:tc>
          <w:tcPr>
            <w:tcW w:w="2966" w:type="pct"/>
            <w:gridSpan w:val="9"/>
            <w:tcBorders>
              <w:top w:val="single" w:color="000000" w:sz="12" w:space="0"/>
              <w:left w:val="nil"/>
              <w:bottom w:val="single" w:color="000000" w:sz="8" w:space="0"/>
              <w:right w:val="nil"/>
            </w:tcBorders>
            <w:noWrap/>
            <w:vAlign w:val="center"/>
          </w:tcPr>
          <w:p w14:paraId="0F80343C">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UK Biobank</w:t>
            </w:r>
          </w:p>
        </w:tc>
        <w:tc>
          <w:tcPr>
            <w:tcW w:w="1483" w:type="pct"/>
            <w:gridSpan w:val="4"/>
            <w:tcBorders>
              <w:top w:val="single" w:color="000000" w:sz="12" w:space="0"/>
              <w:left w:val="nil"/>
              <w:bottom w:val="single" w:color="000000" w:sz="8" w:space="0"/>
              <w:right w:val="nil"/>
            </w:tcBorders>
            <w:noWrap/>
            <w:vAlign w:val="center"/>
          </w:tcPr>
          <w:p w14:paraId="44609A98">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Chinese Cohort</w:t>
            </w:r>
          </w:p>
        </w:tc>
      </w:tr>
      <w:tr w14:paraId="4AA9C70C">
        <w:tblPrEx>
          <w:tblCellMar>
            <w:top w:w="0" w:type="dxa"/>
            <w:left w:w="108" w:type="dxa"/>
            <w:bottom w:w="0" w:type="dxa"/>
            <w:right w:w="108" w:type="dxa"/>
          </w:tblCellMar>
        </w:tblPrEx>
        <w:trPr>
          <w:trHeight w:val="320" w:hRule="atLeast"/>
          <w:jc w:val="center"/>
        </w:trPr>
        <w:tc>
          <w:tcPr>
            <w:tcW w:w="549" w:type="pct"/>
            <w:vMerge w:val="restart"/>
            <w:tcBorders>
              <w:top w:val="single" w:color="000000" w:sz="8" w:space="0"/>
              <w:left w:val="nil"/>
              <w:bottom w:val="single" w:color="000000" w:sz="8" w:space="0"/>
              <w:right w:val="nil"/>
            </w:tcBorders>
            <w:noWrap/>
            <w:vAlign w:val="center"/>
          </w:tcPr>
          <w:p w14:paraId="269FCD13">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Characteristics</w:t>
            </w:r>
          </w:p>
        </w:tc>
        <w:tc>
          <w:tcPr>
            <w:tcW w:w="1483" w:type="pct"/>
            <w:gridSpan w:val="4"/>
            <w:tcBorders>
              <w:top w:val="single" w:color="000000" w:sz="8" w:space="0"/>
              <w:left w:val="nil"/>
              <w:bottom w:val="single" w:color="000000" w:sz="8" w:space="0"/>
              <w:right w:val="nil"/>
            </w:tcBorders>
            <w:noWrap/>
            <w:vAlign w:val="center"/>
          </w:tcPr>
          <w:p w14:paraId="5B8B145D">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With Major chronic diseases</w:t>
            </w:r>
          </w:p>
        </w:tc>
        <w:tc>
          <w:tcPr>
            <w:tcW w:w="1483" w:type="pct"/>
            <w:gridSpan w:val="5"/>
            <w:tcBorders>
              <w:top w:val="single" w:color="000000" w:sz="8" w:space="0"/>
              <w:left w:val="nil"/>
              <w:bottom w:val="single" w:color="000000" w:sz="8" w:space="0"/>
              <w:right w:val="nil"/>
            </w:tcBorders>
            <w:noWrap/>
            <w:vAlign w:val="center"/>
          </w:tcPr>
          <w:p w14:paraId="0199120D">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Without Major chronic diseases</w:t>
            </w:r>
          </w:p>
        </w:tc>
        <w:tc>
          <w:tcPr>
            <w:tcW w:w="1483" w:type="pct"/>
            <w:gridSpan w:val="4"/>
            <w:tcBorders>
              <w:top w:val="single" w:color="000000" w:sz="8" w:space="0"/>
              <w:left w:val="nil"/>
              <w:bottom w:val="single" w:color="000000" w:sz="8" w:space="0"/>
              <w:right w:val="nil"/>
            </w:tcBorders>
            <w:noWrap/>
            <w:vAlign w:val="center"/>
          </w:tcPr>
          <w:p w14:paraId="68561D2A">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With Major chronic diseases</w:t>
            </w:r>
          </w:p>
        </w:tc>
      </w:tr>
      <w:tr w14:paraId="59B92F21">
        <w:tblPrEx>
          <w:tblCellMar>
            <w:top w:w="0" w:type="dxa"/>
            <w:left w:w="108" w:type="dxa"/>
            <w:bottom w:w="0" w:type="dxa"/>
            <w:right w:w="108" w:type="dxa"/>
          </w:tblCellMar>
        </w:tblPrEx>
        <w:trPr>
          <w:trHeight w:val="320" w:hRule="atLeast"/>
          <w:jc w:val="center"/>
        </w:trPr>
        <w:tc>
          <w:tcPr>
            <w:tcW w:w="549" w:type="pct"/>
            <w:vMerge w:val="continue"/>
            <w:tcBorders>
              <w:top w:val="nil"/>
              <w:left w:val="nil"/>
              <w:bottom w:val="nil"/>
              <w:right w:val="nil"/>
            </w:tcBorders>
            <w:noWrap/>
            <w:vAlign w:val="center"/>
          </w:tcPr>
          <w:p w14:paraId="6E460726">
            <w:pPr>
              <w:jc w:val="center"/>
              <w:rPr>
                <w:rFonts w:hint="default" w:ascii="Times New Roman" w:hAnsi="Times New Roman" w:eastAsia="宋体" w:cs="Times New Roman"/>
                <w:b/>
                <w:bCs/>
                <w:color w:val="000000"/>
                <w:sz w:val="16"/>
                <w:szCs w:val="16"/>
              </w:rPr>
            </w:pPr>
          </w:p>
        </w:tc>
        <w:tc>
          <w:tcPr>
            <w:tcW w:w="370" w:type="pct"/>
            <w:tcBorders>
              <w:top w:val="nil"/>
              <w:left w:val="nil"/>
              <w:bottom w:val="nil"/>
              <w:right w:val="nil"/>
            </w:tcBorders>
            <w:noWrap/>
            <w:vAlign w:val="center"/>
          </w:tcPr>
          <w:p w14:paraId="0F8D3D4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Total</w:t>
            </w:r>
          </w:p>
        </w:tc>
        <w:tc>
          <w:tcPr>
            <w:tcW w:w="370" w:type="pct"/>
            <w:tcBorders>
              <w:top w:val="nil"/>
              <w:left w:val="nil"/>
              <w:bottom w:val="nil"/>
              <w:right w:val="nil"/>
            </w:tcBorders>
            <w:noWrap/>
            <w:vAlign w:val="center"/>
          </w:tcPr>
          <w:p w14:paraId="3875C6F5">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b/>
                <w:bCs/>
                <w:color w:val="000000"/>
                <w:kern w:val="0"/>
                <w:sz w:val="16"/>
                <w:szCs w:val="16"/>
                <w:lang w:bidi="ar"/>
              </w:rPr>
              <w:t>Severe accelerated aging</w:t>
            </w:r>
          </w:p>
        </w:tc>
        <w:tc>
          <w:tcPr>
            <w:tcW w:w="370" w:type="pct"/>
            <w:tcBorders>
              <w:top w:val="nil"/>
              <w:left w:val="nil"/>
              <w:bottom w:val="nil"/>
              <w:right w:val="nil"/>
            </w:tcBorders>
            <w:noWrap/>
            <w:vAlign w:val="center"/>
          </w:tcPr>
          <w:p w14:paraId="195E74E1">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b/>
                <w:bCs/>
                <w:color w:val="000000"/>
                <w:kern w:val="0"/>
                <w:sz w:val="16"/>
                <w:szCs w:val="16"/>
                <w:lang w:bidi="ar"/>
              </w:rPr>
              <w:t>Mild accelerated aging</w:t>
            </w:r>
          </w:p>
        </w:tc>
        <w:tc>
          <w:tcPr>
            <w:tcW w:w="370" w:type="pct"/>
            <w:tcBorders>
              <w:top w:val="nil"/>
              <w:left w:val="nil"/>
              <w:bottom w:val="nil"/>
              <w:right w:val="nil"/>
            </w:tcBorders>
            <w:noWrap/>
            <w:vAlign w:val="center"/>
          </w:tcPr>
          <w:p w14:paraId="57B6A757">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b/>
                <w:bCs/>
                <w:color w:val="000000"/>
                <w:kern w:val="0"/>
                <w:sz w:val="16"/>
                <w:szCs w:val="16"/>
                <w:lang w:bidi="ar"/>
              </w:rPr>
              <w:t>Non-accelerated aging</w:t>
            </w:r>
          </w:p>
        </w:tc>
        <w:tc>
          <w:tcPr>
            <w:tcW w:w="370" w:type="pct"/>
            <w:tcBorders>
              <w:top w:val="nil"/>
              <w:left w:val="nil"/>
              <w:bottom w:val="nil"/>
              <w:right w:val="nil"/>
            </w:tcBorders>
            <w:noWrap/>
            <w:vAlign w:val="center"/>
          </w:tcPr>
          <w:p w14:paraId="153E9903">
            <w:pPr>
              <w:widowControl/>
              <w:jc w:val="left"/>
              <w:textAlignment w:val="center"/>
              <w:rPr>
                <w:rFonts w:hint="default" w:ascii="Times New Roman" w:hAnsi="Times New Roman" w:cs="Times New Roman"/>
                <w:sz w:val="16"/>
                <w:szCs w:val="16"/>
              </w:rPr>
            </w:pPr>
            <w:r>
              <w:rPr>
                <w:rFonts w:hint="default" w:ascii="Times New Roman" w:hAnsi="Times New Roman" w:eastAsia="宋体" w:cs="Times New Roman"/>
                <w:b/>
                <w:bCs/>
                <w:color w:val="000000"/>
                <w:kern w:val="0"/>
                <w:sz w:val="16"/>
                <w:szCs w:val="16"/>
                <w:lang w:bidi="ar"/>
              </w:rPr>
              <w:t>Total</w:t>
            </w:r>
          </w:p>
        </w:tc>
        <w:tc>
          <w:tcPr>
            <w:tcW w:w="370" w:type="pct"/>
            <w:tcBorders>
              <w:top w:val="nil"/>
              <w:left w:val="nil"/>
              <w:bottom w:val="nil"/>
              <w:right w:val="nil"/>
            </w:tcBorders>
            <w:noWrap/>
            <w:vAlign w:val="center"/>
          </w:tcPr>
          <w:p w14:paraId="1D80CADA">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b/>
                <w:bCs/>
                <w:color w:val="000000"/>
                <w:kern w:val="0"/>
                <w:sz w:val="16"/>
                <w:szCs w:val="16"/>
                <w:lang w:bidi="ar"/>
              </w:rPr>
              <w:t>Severe accelerated aging</w:t>
            </w:r>
          </w:p>
        </w:tc>
        <w:tc>
          <w:tcPr>
            <w:tcW w:w="370" w:type="pct"/>
            <w:tcBorders>
              <w:top w:val="nil"/>
              <w:left w:val="nil"/>
              <w:bottom w:val="nil"/>
              <w:right w:val="nil"/>
            </w:tcBorders>
            <w:noWrap/>
            <w:vAlign w:val="center"/>
          </w:tcPr>
          <w:p w14:paraId="70F2E0F6">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b/>
                <w:bCs/>
                <w:color w:val="000000"/>
                <w:kern w:val="0"/>
                <w:sz w:val="16"/>
                <w:szCs w:val="16"/>
                <w:lang w:bidi="ar"/>
              </w:rPr>
              <w:t>Mild accelerated aging</w:t>
            </w:r>
          </w:p>
        </w:tc>
        <w:tc>
          <w:tcPr>
            <w:tcW w:w="370" w:type="pct"/>
            <w:tcBorders>
              <w:top w:val="nil"/>
              <w:left w:val="nil"/>
              <w:bottom w:val="nil"/>
              <w:right w:val="nil"/>
            </w:tcBorders>
            <w:noWrap/>
            <w:vAlign w:val="center"/>
          </w:tcPr>
          <w:p w14:paraId="30AD406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Non-accelerated aging</w:t>
            </w:r>
          </w:p>
        </w:tc>
        <w:tc>
          <w:tcPr>
            <w:tcW w:w="370" w:type="pct"/>
            <w:gridSpan w:val="2"/>
            <w:tcBorders>
              <w:top w:val="nil"/>
              <w:left w:val="nil"/>
              <w:bottom w:val="nil"/>
              <w:right w:val="nil"/>
            </w:tcBorders>
            <w:noWrap/>
            <w:vAlign w:val="center"/>
          </w:tcPr>
          <w:p w14:paraId="018D16E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Total</w:t>
            </w:r>
          </w:p>
        </w:tc>
        <w:tc>
          <w:tcPr>
            <w:tcW w:w="370" w:type="pct"/>
            <w:tcBorders>
              <w:top w:val="nil"/>
              <w:left w:val="nil"/>
              <w:bottom w:val="nil"/>
              <w:right w:val="nil"/>
            </w:tcBorders>
            <w:noWrap/>
            <w:vAlign w:val="center"/>
          </w:tcPr>
          <w:p w14:paraId="1CB3463A">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b/>
                <w:bCs/>
                <w:color w:val="000000"/>
                <w:kern w:val="0"/>
                <w:sz w:val="16"/>
                <w:szCs w:val="16"/>
                <w:lang w:bidi="ar"/>
              </w:rPr>
              <w:t>Severe accelerated aging</w:t>
            </w:r>
          </w:p>
        </w:tc>
        <w:tc>
          <w:tcPr>
            <w:tcW w:w="370" w:type="pct"/>
            <w:tcBorders>
              <w:top w:val="nil"/>
              <w:left w:val="nil"/>
              <w:bottom w:val="nil"/>
              <w:right w:val="nil"/>
            </w:tcBorders>
            <w:noWrap/>
            <w:vAlign w:val="center"/>
          </w:tcPr>
          <w:p w14:paraId="2499D10D">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b/>
                <w:bCs/>
                <w:color w:val="000000"/>
                <w:kern w:val="0"/>
                <w:sz w:val="16"/>
                <w:szCs w:val="16"/>
                <w:lang w:bidi="ar"/>
              </w:rPr>
              <w:t>Mild accelerated aging</w:t>
            </w:r>
          </w:p>
        </w:tc>
        <w:tc>
          <w:tcPr>
            <w:tcW w:w="372" w:type="pct"/>
            <w:tcBorders>
              <w:top w:val="nil"/>
              <w:left w:val="nil"/>
              <w:bottom w:val="nil"/>
              <w:right w:val="nil"/>
            </w:tcBorders>
            <w:noWrap/>
            <w:vAlign w:val="center"/>
          </w:tcPr>
          <w:p w14:paraId="3BF5A49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Non-accelerated aging</w:t>
            </w:r>
          </w:p>
        </w:tc>
      </w:tr>
      <w:tr w14:paraId="4B19E049">
        <w:tblPrEx>
          <w:tblCellMar>
            <w:top w:w="0" w:type="dxa"/>
            <w:left w:w="108" w:type="dxa"/>
            <w:bottom w:w="0" w:type="dxa"/>
            <w:right w:w="108" w:type="dxa"/>
          </w:tblCellMar>
        </w:tblPrEx>
        <w:trPr>
          <w:trHeight w:val="320" w:hRule="atLeast"/>
          <w:jc w:val="center"/>
        </w:trPr>
        <w:tc>
          <w:tcPr>
            <w:tcW w:w="549" w:type="pct"/>
            <w:tcBorders>
              <w:top w:val="nil"/>
              <w:left w:val="nil"/>
              <w:bottom w:val="nil"/>
              <w:right w:val="nil"/>
            </w:tcBorders>
            <w:noWrap/>
            <w:vAlign w:val="center"/>
          </w:tcPr>
          <w:p w14:paraId="3051F289">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PhenoAgeAccel, years(SD)</w:t>
            </w:r>
          </w:p>
        </w:tc>
        <w:tc>
          <w:tcPr>
            <w:tcW w:w="370" w:type="pct"/>
            <w:tcBorders>
              <w:top w:val="nil"/>
              <w:left w:val="nil"/>
              <w:bottom w:val="nil"/>
              <w:right w:val="nil"/>
            </w:tcBorders>
            <w:noWrap/>
            <w:vAlign w:val="center"/>
          </w:tcPr>
          <w:p w14:paraId="52D23AA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0.67(6.19)</w:t>
            </w:r>
          </w:p>
        </w:tc>
        <w:tc>
          <w:tcPr>
            <w:tcW w:w="370" w:type="pct"/>
            <w:tcBorders>
              <w:top w:val="nil"/>
              <w:left w:val="nil"/>
              <w:bottom w:val="nil"/>
              <w:right w:val="nil"/>
            </w:tcBorders>
            <w:noWrap/>
            <w:vAlign w:val="center"/>
          </w:tcPr>
          <w:p w14:paraId="6621CE92">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8.43(5.90)</w:t>
            </w:r>
          </w:p>
        </w:tc>
        <w:tc>
          <w:tcPr>
            <w:tcW w:w="370" w:type="pct"/>
            <w:tcBorders>
              <w:top w:val="nil"/>
              <w:left w:val="nil"/>
              <w:bottom w:val="nil"/>
              <w:right w:val="nil"/>
            </w:tcBorders>
            <w:noWrap/>
            <w:vAlign w:val="center"/>
          </w:tcPr>
          <w:p w14:paraId="39FE9B12">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1.60(0.97)</w:t>
            </w:r>
          </w:p>
        </w:tc>
        <w:tc>
          <w:tcPr>
            <w:tcW w:w="370" w:type="pct"/>
            <w:tcBorders>
              <w:top w:val="nil"/>
              <w:left w:val="nil"/>
              <w:bottom w:val="nil"/>
              <w:right w:val="nil"/>
            </w:tcBorders>
            <w:noWrap/>
            <w:vAlign w:val="center"/>
          </w:tcPr>
          <w:p w14:paraId="778FC7D2">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-3.69(2.64)</w:t>
            </w:r>
          </w:p>
        </w:tc>
        <w:tc>
          <w:tcPr>
            <w:tcW w:w="370" w:type="pct"/>
            <w:tcBorders>
              <w:top w:val="nil"/>
              <w:left w:val="nil"/>
              <w:bottom w:val="nil"/>
              <w:right w:val="nil"/>
            </w:tcBorders>
            <w:noWrap/>
            <w:vAlign w:val="center"/>
          </w:tcPr>
          <w:p w14:paraId="61F1ABAA">
            <w:pPr>
              <w:widowControl/>
              <w:jc w:val="left"/>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-0.67(5.44)</w:t>
            </w:r>
          </w:p>
        </w:tc>
        <w:tc>
          <w:tcPr>
            <w:tcW w:w="370" w:type="pct"/>
            <w:tcBorders>
              <w:top w:val="nil"/>
              <w:left w:val="nil"/>
              <w:bottom w:val="nil"/>
              <w:right w:val="nil"/>
            </w:tcBorders>
            <w:noWrap/>
            <w:vAlign w:val="center"/>
          </w:tcPr>
          <w:p w14:paraId="0F5373A6">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7.75(5.25)</w:t>
            </w:r>
          </w:p>
        </w:tc>
        <w:tc>
          <w:tcPr>
            <w:tcW w:w="370" w:type="pct"/>
            <w:tcBorders>
              <w:top w:val="nil"/>
              <w:left w:val="nil"/>
              <w:bottom w:val="nil"/>
              <w:right w:val="nil"/>
            </w:tcBorders>
            <w:noWrap/>
            <w:vAlign w:val="center"/>
          </w:tcPr>
          <w:p w14:paraId="0F886772">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1.54(0.97)</w:t>
            </w:r>
          </w:p>
        </w:tc>
        <w:tc>
          <w:tcPr>
            <w:tcW w:w="370" w:type="pct"/>
            <w:tcBorders>
              <w:top w:val="nil"/>
              <w:left w:val="nil"/>
              <w:bottom w:val="nil"/>
              <w:right w:val="nil"/>
            </w:tcBorders>
            <w:noWrap/>
            <w:vAlign w:val="center"/>
          </w:tcPr>
          <w:p w14:paraId="7EF5467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-3.93(2.72)</w:t>
            </w:r>
          </w:p>
        </w:tc>
        <w:tc>
          <w:tcPr>
            <w:tcW w:w="370" w:type="pct"/>
            <w:gridSpan w:val="2"/>
            <w:tcBorders>
              <w:top w:val="nil"/>
              <w:left w:val="nil"/>
              <w:bottom w:val="nil"/>
              <w:right w:val="nil"/>
            </w:tcBorders>
            <w:noWrap/>
            <w:vAlign w:val="center"/>
          </w:tcPr>
          <w:p w14:paraId="229D636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-1.56(12.91)</w:t>
            </w:r>
          </w:p>
        </w:tc>
        <w:tc>
          <w:tcPr>
            <w:tcW w:w="370" w:type="pct"/>
            <w:tcBorders>
              <w:top w:val="nil"/>
              <w:left w:val="nil"/>
              <w:bottom w:val="nil"/>
              <w:right w:val="nil"/>
            </w:tcBorders>
            <w:noWrap/>
            <w:vAlign w:val="center"/>
          </w:tcPr>
          <w:p w14:paraId="0AFC33ED">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17.57(12.83)</w:t>
            </w:r>
          </w:p>
        </w:tc>
        <w:tc>
          <w:tcPr>
            <w:tcW w:w="370" w:type="pct"/>
            <w:tcBorders>
              <w:top w:val="nil"/>
              <w:left w:val="nil"/>
              <w:bottom w:val="nil"/>
              <w:right w:val="nil"/>
            </w:tcBorders>
            <w:noWrap/>
            <w:vAlign w:val="center"/>
          </w:tcPr>
          <w:p w14:paraId="0860D116">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3.06(1.93)</w:t>
            </w:r>
          </w:p>
        </w:tc>
        <w:tc>
          <w:tcPr>
            <w:tcW w:w="372" w:type="pct"/>
            <w:tcBorders>
              <w:top w:val="nil"/>
              <w:left w:val="nil"/>
              <w:bottom w:val="nil"/>
              <w:right w:val="nil"/>
            </w:tcBorders>
            <w:noWrap/>
            <w:vAlign w:val="center"/>
          </w:tcPr>
          <w:p w14:paraId="0541DF2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-8.69(7.02)</w:t>
            </w:r>
          </w:p>
        </w:tc>
      </w:tr>
      <w:tr w14:paraId="5B932102">
        <w:tblPrEx>
          <w:tblCellMar>
            <w:top w:w="0" w:type="dxa"/>
            <w:left w:w="108" w:type="dxa"/>
            <w:bottom w:w="0" w:type="dxa"/>
            <w:right w:w="108" w:type="dxa"/>
          </w:tblCellMar>
        </w:tblPrEx>
        <w:trPr>
          <w:trHeight w:val="320" w:hRule="atLeast"/>
          <w:jc w:val="center"/>
        </w:trPr>
        <w:tc>
          <w:tcPr>
            <w:tcW w:w="549" w:type="pct"/>
            <w:tcBorders>
              <w:top w:val="nil"/>
              <w:left w:val="nil"/>
              <w:bottom w:val="nil"/>
              <w:right w:val="nil"/>
            </w:tcBorders>
            <w:noWrap/>
            <w:vAlign w:val="center"/>
          </w:tcPr>
          <w:p w14:paraId="3ABE2E8E">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Chronological age, years</w:t>
            </w:r>
          </w:p>
        </w:tc>
        <w:tc>
          <w:tcPr>
            <w:tcW w:w="370" w:type="pct"/>
            <w:tcBorders>
              <w:top w:val="nil"/>
              <w:left w:val="nil"/>
              <w:bottom w:val="nil"/>
              <w:right w:val="nil"/>
            </w:tcBorders>
            <w:noWrap/>
            <w:vAlign w:val="center"/>
          </w:tcPr>
          <w:p w14:paraId="2D0CD5D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59.29(7.52)</w:t>
            </w:r>
          </w:p>
        </w:tc>
        <w:tc>
          <w:tcPr>
            <w:tcW w:w="370" w:type="pct"/>
            <w:tcBorders>
              <w:top w:val="nil"/>
              <w:left w:val="nil"/>
              <w:bottom w:val="nil"/>
              <w:right w:val="nil"/>
            </w:tcBorders>
            <w:noWrap/>
            <w:vAlign w:val="center"/>
          </w:tcPr>
          <w:p w14:paraId="6074E4FC">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59.15(7.77)</w:t>
            </w:r>
          </w:p>
        </w:tc>
        <w:tc>
          <w:tcPr>
            <w:tcW w:w="370" w:type="pct"/>
            <w:tcBorders>
              <w:top w:val="nil"/>
              <w:left w:val="nil"/>
              <w:bottom w:val="nil"/>
              <w:right w:val="nil"/>
            </w:tcBorders>
            <w:noWrap/>
            <w:vAlign w:val="center"/>
          </w:tcPr>
          <w:p w14:paraId="7F817AC0">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59.27(7.58)</w:t>
            </w:r>
          </w:p>
        </w:tc>
        <w:tc>
          <w:tcPr>
            <w:tcW w:w="370" w:type="pct"/>
            <w:tcBorders>
              <w:top w:val="nil"/>
              <w:left w:val="nil"/>
              <w:bottom w:val="nil"/>
              <w:right w:val="nil"/>
            </w:tcBorders>
            <w:noWrap/>
            <w:vAlign w:val="center"/>
          </w:tcPr>
          <w:p w14:paraId="254F0479">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59.37(7.36)</w:t>
            </w:r>
          </w:p>
        </w:tc>
        <w:tc>
          <w:tcPr>
            <w:tcW w:w="370" w:type="pct"/>
            <w:tcBorders>
              <w:top w:val="nil"/>
              <w:left w:val="nil"/>
              <w:bottom w:val="nil"/>
              <w:right w:val="nil"/>
            </w:tcBorders>
            <w:noWrap/>
            <w:vAlign w:val="center"/>
          </w:tcPr>
          <w:p w14:paraId="636B5F03">
            <w:pPr>
              <w:widowControl/>
              <w:jc w:val="left"/>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54.17(7.88)</w:t>
            </w:r>
          </w:p>
        </w:tc>
        <w:tc>
          <w:tcPr>
            <w:tcW w:w="370" w:type="pct"/>
            <w:tcBorders>
              <w:top w:val="nil"/>
              <w:left w:val="nil"/>
              <w:bottom w:val="nil"/>
              <w:right w:val="nil"/>
            </w:tcBorders>
            <w:noWrap/>
            <w:vAlign w:val="center"/>
          </w:tcPr>
          <w:p w14:paraId="2928D3C0">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53.23(7.97)</w:t>
            </w:r>
          </w:p>
        </w:tc>
        <w:tc>
          <w:tcPr>
            <w:tcW w:w="370" w:type="pct"/>
            <w:tcBorders>
              <w:top w:val="nil"/>
              <w:left w:val="nil"/>
              <w:bottom w:val="nil"/>
              <w:right w:val="nil"/>
            </w:tcBorders>
            <w:noWrap/>
            <w:vAlign w:val="center"/>
          </w:tcPr>
          <w:p w14:paraId="1E50488A">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53.88(7.96)</w:t>
            </w:r>
          </w:p>
        </w:tc>
        <w:tc>
          <w:tcPr>
            <w:tcW w:w="370" w:type="pct"/>
            <w:tcBorders>
              <w:top w:val="nil"/>
              <w:left w:val="nil"/>
              <w:bottom w:val="nil"/>
              <w:right w:val="nil"/>
            </w:tcBorders>
            <w:noWrap/>
            <w:vAlign w:val="center"/>
          </w:tcPr>
          <w:p w14:paraId="08FB9D2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54.54(7.80)</w:t>
            </w:r>
          </w:p>
        </w:tc>
        <w:tc>
          <w:tcPr>
            <w:tcW w:w="370" w:type="pct"/>
            <w:gridSpan w:val="2"/>
            <w:tcBorders>
              <w:top w:val="nil"/>
              <w:left w:val="nil"/>
              <w:bottom w:val="nil"/>
              <w:right w:val="nil"/>
            </w:tcBorders>
            <w:noWrap/>
            <w:vAlign w:val="center"/>
          </w:tcPr>
          <w:p w14:paraId="37C9359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61.92(12.86)</w:t>
            </w:r>
          </w:p>
        </w:tc>
        <w:tc>
          <w:tcPr>
            <w:tcW w:w="370" w:type="pct"/>
            <w:tcBorders>
              <w:top w:val="nil"/>
              <w:left w:val="nil"/>
              <w:bottom w:val="nil"/>
              <w:right w:val="nil"/>
            </w:tcBorders>
            <w:noWrap/>
            <w:vAlign w:val="center"/>
          </w:tcPr>
          <w:p w14:paraId="3D19B9D2">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68.91(13.70)</w:t>
            </w:r>
          </w:p>
        </w:tc>
        <w:tc>
          <w:tcPr>
            <w:tcW w:w="370" w:type="pct"/>
            <w:tcBorders>
              <w:top w:val="nil"/>
              <w:left w:val="nil"/>
              <w:bottom w:val="nil"/>
              <w:right w:val="nil"/>
            </w:tcBorders>
            <w:noWrap/>
            <w:vAlign w:val="center"/>
          </w:tcPr>
          <w:p w14:paraId="1EFA9092">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67.94(11.65)</w:t>
            </w:r>
          </w:p>
        </w:tc>
        <w:tc>
          <w:tcPr>
            <w:tcW w:w="372" w:type="pct"/>
            <w:tcBorders>
              <w:top w:val="nil"/>
              <w:left w:val="nil"/>
              <w:bottom w:val="nil"/>
              <w:right w:val="nil"/>
            </w:tcBorders>
            <w:noWrap/>
            <w:vAlign w:val="center"/>
          </w:tcPr>
          <w:p w14:paraId="0D88FE5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58.02(11.27)</w:t>
            </w:r>
          </w:p>
        </w:tc>
      </w:tr>
      <w:tr w14:paraId="7C348AB2">
        <w:tblPrEx>
          <w:tblCellMar>
            <w:top w:w="0" w:type="dxa"/>
            <w:left w:w="108" w:type="dxa"/>
            <w:bottom w:w="0" w:type="dxa"/>
            <w:right w:w="108" w:type="dxa"/>
          </w:tblCellMar>
        </w:tblPrEx>
        <w:trPr>
          <w:trHeight w:val="320" w:hRule="atLeast"/>
          <w:jc w:val="center"/>
        </w:trPr>
        <w:tc>
          <w:tcPr>
            <w:tcW w:w="549" w:type="pct"/>
            <w:tcBorders>
              <w:top w:val="nil"/>
              <w:left w:val="nil"/>
              <w:bottom w:val="nil"/>
              <w:right w:val="nil"/>
            </w:tcBorders>
            <w:noWrap/>
            <w:vAlign w:val="center"/>
          </w:tcPr>
          <w:p w14:paraId="366620CB">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PhenoAge, years</w:t>
            </w:r>
          </w:p>
        </w:tc>
        <w:tc>
          <w:tcPr>
            <w:tcW w:w="370" w:type="pct"/>
            <w:tcBorders>
              <w:top w:val="nil"/>
              <w:left w:val="nil"/>
              <w:bottom w:val="nil"/>
              <w:right w:val="nil"/>
            </w:tcBorders>
            <w:noWrap/>
            <w:vAlign w:val="center"/>
          </w:tcPr>
          <w:p w14:paraId="0704E82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53.30(9.66)</w:t>
            </w:r>
          </w:p>
        </w:tc>
        <w:tc>
          <w:tcPr>
            <w:tcW w:w="370" w:type="pct"/>
            <w:tcBorders>
              <w:top w:val="nil"/>
              <w:left w:val="nil"/>
              <w:bottom w:val="nil"/>
              <w:right w:val="nil"/>
            </w:tcBorders>
            <w:noWrap/>
            <w:vAlign w:val="center"/>
          </w:tcPr>
          <w:p w14:paraId="624A38C4">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60.91(9.67)</w:t>
            </w:r>
          </w:p>
        </w:tc>
        <w:tc>
          <w:tcPr>
            <w:tcW w:w="370" w:type="pct"/>
            <w:tcBorders>
              <w:top w:val="nil"/>
              <w:left w:val="nil"/>
              <w:bottom w:val="nil"/>
              <w:right w:val="nil"/>
            </w:tcBorders>
            <w:noWrap/>
            <w:vAlign w:val="center"/>
          </w:tcPr>
          <w:p w14:paraId="54709DEE">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54.21(7.65)</w:t>
            </w:r>
          </w:p>
        </w:tc>
        <w:tc>
          <w:tcPr>
            <w:tcW w:w="370" w:type="pct"/>
            <w:tcBorders>
              <w:top w:val="nil"/>
              <w:left w:val="nil"/>
              <w:bottom w:val="nil"/>
              <w:right w:val="nil"/>
            </w:tcBorders>
            <w:noWrap/>
            <w:vAlign w:val="center"/>
          </w:tcPr>
          <w:p w14:paraId="7F678E6C">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49.02(7.78)</w:t>
            </w:r>
          </w:p>
        </w:tc>
        <w:tc>
          <w:tcPr>
            <w:tcW w:w="370" w:type="pct"/>
            <w:tcBorders>
              <w:top w:val="nil"/>
              <w:left w:val="nil"/>
              <w:bottom w:val="nil"/>
              <w:right w:val="nil"/>
            </w:tcBorders>
            <w:noWrap/>
            <w:vAlign w:val="center"/>
          </w:tcPr>
          <w:p w14:paraId="42CFB2B4">
            <w:pPr>
              <w:widowControl/>
              <w:jc w:val="left"/>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46.83(9.23)</w:t>
            </w:r>
          </w:p>
        </w:tc>
        <w:tc>
          <w:tcPr>
            <w:tcW w:w="370" w:type="pct"/>
            <w:tcBorders>
              <w:top w:val="nil"/>
              <w:left w:val="nil"/>
              <w:bottom w:val="nil"/>
              <w:right w:val="nil"/>
            </w:tcBorders>
            <w:noWrap/>
            <w:vAlign w:val="center"/>
          </w:tcPr>
          <w:p w14:paraId="35078BC4">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54.31(9.33)</w:t>
            </w:r>
          </w:p>
        </w:tc>
        <w:tc>
          <w:tcPr>
            <w:tcW w:w="370" w:type="pct"/>
            <w:tcBorders>
              <w:top w:val="nil"/>
              <w:left w:val="nil"/>
              <w:bottom w:val="nil"/>
              <w:right w:val="nil"/>
            </w:tcBorders>
            <w:noWrap/>
            <w:vAlign w:val="center"/>
          </w:tcPr>
          <w:p w14:paraId="7D89B903">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48.76(8.02)</w:t>
            </w:r>
          </w:p>
        </w:tc>
        <w:tc>
          <w:tcPr>
            <w:tcW w:w="370" w:type="pct"/>
            <w:tcBorders>
              <w:top w:val="nil"/>
              <w:left w:val="nil"/>
              <w:bottom w:val="nil"/>
              <w:right w:val="nil"/>
            </w:tcBorders>
            <w:noWrap/>
            <w:vAlign w:val="center"/>
          </w:tcPr>
          <w:p w14:paraId="278BADF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43.95(8.14)</w:t>
            </w:r>
          </w:p>
        </w:tc>
        <w:tc>
          <w:tcPr>
            <w:tcW w:w="370" w:type="pct"/>
            <w:gridSpan w:val="2"/>
            <w:tcBorders>
              <w:top w:val="nil"/>
              <w:left w:val="nil"/>
              <w:bottom w:val="nil"/>
              <w:right w:val="nil"/>
            </w:tcBorders>
            <w:noWrap/>
            <w:vAlign w:val="center"/>
          </w:tcPr>
          <w:p w14:paraId="349E8D2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60.78(17.31)</w:t>
            </w:r>
          </w:p>
        </w:tc>
        <w:tc>
          <w:tcPr>
            <w:tcW w:w="370" w:type="pct"/>
            <w:tcBorders>
              <w:top w:val="nil"/>
              <w:left w:val="nil"/>
              <w:bottom w:val="nil"/>
              <w:right w:val="nil"/>
            </w:tcBorders>
            <w:noWrap/>
            <w:vAlign w:val="center"/>
          </w:tcPr>
          <w:p w14:paraId="419A5E52">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84.33(13.05)</w:t>
            </w:r>
          </w:p>
        </w:tc>
        <w:tc>
          <w:tcPr>
            <w:tcW w:w="370" w:type="pct"/>
            <w:tcBorders>
              <w:top w:val="nil"/>
              <w:left w:val="nil"/>
              <w:bottom w:val="nil"/>
              <w:right w:val="nil"/>
            </w:tcBorders>
            <w:noWrap/>
            <w:vAlign w:val="center"/>
          </w:tcPr>
          <w:p w14:paraId="5A21565D">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69.21(7.79)</w:t>
            </w:r>
          </w:p>
        </w:tc>
        <w:tc>
          <w:tcPr>
            <w:tcW w:w="372" w:type="pct"/>
            <w:tcBorders>
              <w:top w:val="nil"/>
              <w:left w:val="nil"/>
              <w:bottom w:val="nil"/>
              <w:right w:val="nil"/>
            </w:tcBorders>
            <w:noWrap/>
            <w:vAlign w:val="center"/>
          </w:tcPr>
          <w:p w14:paraId="4BFB212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51.19(11.42)</w:t>
            </w:r>
          </w:p>
        </w:tc>
      </w:tr>
      <w:tr w14:paraId="4CB8957C">
        <w:tblPrEx>
          <w:tblCellMar>
            <w:top w:w="0" w:type="dxa"/>
            <w:left w:w="108" w:type="dxa"/>
            <w:bottom w:w="0" w:type="dxa"/>
            <w:right w:w="108" w:type="dxa"/>
          </w:tblCellMar>
        </w:tblPrEx>
        <w:trPr>
          <w:trHeight w:val="320" w:hRule="atLeast"/>
          <w:jc w:val="center"/>
        </w:trPr>
        <w:tc>
          <w:tcPr>
            <w:tcW w:w="549" w:type="pct"/>
            <w:tcBorders>
              <w:top w:val="nil"/>
              <w:left w:val="nil"/>
              <w:bottom w:val="nil"/>
              <w:right w:val="nil"/>
            </w:tcBorders>
            <w:noWrap/>
            <w:vAlign w:val="center"/>
          </w:tcPr>
          <w:p w14:paraId="06B9B638">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Albumin, g/L</w:t>
            </w:r>
          </w:p>
        </w:tc>
        <w:tc>
          <w:tcPr>
            <w:tcW w:w="370" w:type="pct"/>
            <w:tcBorders>
              <w:top w:val="nil"/>
              <w:left w:val="nil"/>
              <w:bottom w:val="nil"/>
              <w:right w:val="nil"/>
            </w:tcBorders>
            <w:noWrap/>
            <w:vAlign w:val="center"/>
          </w:tcPr>
          <w:p w14:paraId="1D90370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45.22(2.62)</w:t>
            </w:r>
          </w:p>
        </w:tc>
        <w:tc>
          <w:tcPr>
            <w:tcW w:w="370" w:type="pct"/>
            <w:tcBorders>
              <w:top w:val="nil"/>
              <w:left w:val="nil"/>
              <w:bottom w:val="nil"/>
              <w:right w:val="nil"/>
            </w:tcBorders>
            <w:noWrap/>
            <w:vAlign w:val="center"/>
          </w:tcPr>
          <w:p w14:paraId="409B88E4">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43.97(2.71)</w:t>
            </w:r>
          </w:p>
        </w:tc>
        <w:tc>
          <w:tcPr>
            <w:tcW w:w="370" w:type="pct"/>
            <w:tcBorders>
              <w:top w:val="nil"/>
              <w:left w:val="nil"/>
              <w:bottom w:val="nil"/>
              <w:right w:val="nil"/>
            </w:tcBorders>
            <w:noWrap/>
            <w:vAlign w:val="center"/>
          </w:tcPr>
          <w:p w14:paraId="29DF7702">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44.77(2.46)</w:t>
            </w:r>
          </w:p>
        </w:tc>
        <w:tc>
          <w:tcPr>
            <w:tcW w:w="370" w:type="pct"/>
            <w:tcBorders>
              <w:top w:val="nil"/>
              <w:left w:val="nil"/>
              <w:bottom w:val="nil"/>
              <w:right w:val="nil"/>
            </w:tcBorders>
            <w:noWrap/>
            <w:vAlign w:val="center"/>
          </w:tcPr>
          <w:p w14:paraId="7CE55BF1">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45.69(2.49)</w:t>
            </w:r>
          </w:p>
        </w:tc>
        <w:tc>
          <w:tcPr>
            <w:tcW w:w="370" w:type="pct"/>
            <w:tcBorders>
              <w:top w:val="nil"/>
              <w:left w:val="nil"/>
              <w:bottom w:val="nil"/>
              <w:right w:val="nil"/>
            </w:tcBorders>
            <w:noWrap/>
            <w:vAlign w:val="center"/>
          </w:tcPr>
          <w:p w14:paraId="0605330D">
            <w:pPr>
              <w:widowControl/>
              <w:jc w:val="left"/>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45.48(2.56)</w:t>
            </w:r>
          </w:p>
        </w:tc>
        <w:tc>
          <w:tcPr>
            <w:tcW w:w="370" w:type="pct"/>
            <w:tcBorders>
              <w:top w:val="nil"/>
              <w:left w:val="nil"/>
              <w:bottom w:val="nil"/>
              <w:right w:val="nil"/>
            </w:tcBorders>
            <w:noWrap/>
            <w:vAlign w:val="center"/>
          </w:tcPr>
          <w:p w14:paraId="10842F00">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44.43(2.58)</w:t>
            </w:r>
          </w:p>
        </w:tc>
        <w:tc>
          <w:tcPr>
            <w:tcW w:w="370" w:type="pct"/>
            <w:tcBorders>
              <w:top w:val="nil"/>
              <w:left w:val="nil"/>
              <w:bottom w:val="nil"/>
              <w:right w:val="nil"/>
            </w:tcBorders>
            <w:noWrap/>
            <w:vAlign w:val="center"/>
          </w:tcPr>
          <w:p w14:paraId="3A0BCC19">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45.04(2.44)</w:t>
            </w:r>
          </w:p>
        </w:tc>
        <w:tc>
          <w:tcPr>
            <w:tcW w:w="370" w:type="pct"/>
            <w:tcBorders>
              <w:top w:val="nil"/>
              <w:left w:val="nil"/>
              <w:bottom w:val="nil"/>
              <w:right w:val="nil"/>
            </w:tcBorders>
            <w:noWrap/>
            <w:vAlign w:val="center"/>
          </w:tcPr>
          <w:p w14:paraId="71A19E4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45.94(2.47)</w:t>
            </w:r>
          </w:p>
        </w:tc>
        <w:tc>
          <w:tcPr>
            <w:tcW w:w="370" w:type="pct"/>
            <w:gridSpan w:val="2"/>
            <w:tcBorders>
              <w:top w:val="nil"/>
              <w:left w:val="nil"/>
              <w:bottom w:val="nil"/>
              <w:right w:val="nil"/>
            </w:tcBorders>
            <w:noWrap/>
            <w:vAlign w:val="center"/>
          </w:tcPr>
          <w:p w14:paraId="60427A7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36.89(9.16)</w:t>
            </w:r>
          </w:p>
        </w:tc>
        <w:tc>
          <w:tcPr>
            <w:tcW w:w="370" w:type="pct"/>
            <w:tcBorders>
              <w:top w:val="nil"/>
              <w:left w:val="nil"/>
              <w:bottom w:val="nil"/>
              <w:right w:val="nil"/>
            </w:tcBorders>
            <w:noWrap/>
            <w:vAlign w:val="center"/>
          </w:tcPr>
          <w:p w14:paraId="7160EB30">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29.69(12.93)</w:t>
            </w:r>
          </w:p>
        </w:tc>
        <w:tc>
          <w:tcPr>
            <w:tcW w:w="370" w:type="pct"/>
            <w:tcBorders>
              <w:top w:val="nil"/>
              <w:left w:val="nil"/>
              <w:bottom w:val="nil"/>
              <w:right w:val="nil"/>
            </w:tcBorders>
            <w:noWrap/>
            <w:vAlign w:val="center"/>
          </w:tcPr>
          <w:p w14:paraId="2E2B86FA">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34.83(8.85)</w:t>
            </w:r>
          </w:p>
        </w:tc>
        <w:tc>
          <w:tcPr>
            <w:tcW w:w="372" w:type="pct"/>
            <w:tcBorders>
              <w:top w:val="nil"/>
              <w:left w:val="nil"/>
              <w:bottom w:val="nil"/>
              <w:right w:val="nil"/>
            </w:tcBorders>
            <w:noWrap/>
            <w:vAlign w:val="center"/>
          </w:tcPr>
          <w:p w14:paraId="56E5E61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39.67(6.02)</w:t>
            </w:r>
          </w:p>
        </w:tc>
      </w:tr>
      <w:tr w14:paraId="196CFFD6">
        <w:tblPrEx>
          <w:tblCellMar>
            <w:top w:w="0" w:type="dxa"/>
            <w:left w:w="108" w:type="dxa"/>
            <w:bottom w:w="0" w:type="dxa"/>
            <w:right w:w="108" w:type="dxa"/>
          </w:tblCellMar>
        </w:tblPrEx>
        <w:trPr>
          <w:trHeight w:val="320" w:hRule="atLeast"/>
          <w:jc w:val="center"/>
        </w:trPr>
        <w:tc>
          <w:tcPr>
            <w:tcW w:w="549" w:type="pct"/>
            <w:tcBorders>
              <w:top w:val="nil"/>
              <w:left w:val="nil"/>
              <w:bottom w:val="nil"/>
              <w:right w:val="nil"/>
            </w:tcBorders>
            <w:noWrap/>
            <w:vAlign w:val="center"/>
          </w:tcPr>
          <w:p w14:paraId="604B986D">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Red Cell Distribution width, %</w:t>
            </w:r>
          </w:p>
        </w:tc>
        <w:tc>
          <w:tcPr>
            <w:tcW w:w="370" w:type="pct"/>
            <w:tcBorders>
              <w:top w:val="nil"/>
              <w:left w:val="nil"/>
              <w:bottom w:val="nil"/>
              <w:right w:val="nil"/>
            </w:tcBorders>
            <w:noWrap/>
            <w:vAlign w:val="center"/>
          </w:tcPr>
          <w:p w14:paraId="4F237A6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13.55(0.99)</w:t>
            </w:r>
          </w:p>
        </w:tc>
        <w:tc>
          <w:tcPr>
            <w:tcW w:w="370" w:type="pct"/>
            <w:tcBorders>
              <w:top w:val="nil"/>
              <w:left w:val="nil"/>
              <w:bottom w:val="nil"/>
              <w:right w:val="nil"/>
            </w:tcBorders>
            <w:noWrap/>
            <w:vAlign w:val="center"/>
          </w:tcPr>
          <w:p w14:paraId="1F1B44A4">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14.39(1.35)</w:t>
            </w:r>
          </w:p>
        </w:tc>
        <w:tc>
          <w:tcPr>
            <w:tcW w:w="370" w:type="pct"/>
            <w:tcBorders>
              <w:top w:val="nil"/>
              <w:left w:val="nil"/>
              <w:bottom w:val="nil"/>
              <w:right w:val="nil"/>
            </w:tcBorders>
            <w:noWrap/>
            <w:vAlign w:val="center"/>
          </w:tcPr>
          <w:p w14:paraId="74251A25">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13.59(0.59)</w:t>
            </w:r>
          </w:p>
        </w:tc>
        <w:tc>
          <w:tcPr>
            <w:tcW w:w="370" w:type="pct"/>
            <w:tcBorders>
              <w:top w:val="nil"/>
              <w:left w:val="nil"/>
              <w:bottom w:val="nil"/>
              <w:right w:val="nil"/>
            </w:tcBorders>
            <w:noWrap/>
            <w:vAlign w:val="center"/>
          </w:tcPr>
          <w:p w14:paraId="4E690416">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13.10(0.54)</w:t>
            </w:r>
          </w:p>
        </w:tc>
        <w:tc>
          <w:tcPr>
            <w:tcW w:w="370" w:type="pct"/>
            <w:tcBorders>
              <w:top w:val="nil"/>
              <w:left w:val="nil"/>
              <w:bottom w:val="nil"/>
              <w:right w:val="nil"/>
            </w:tcBorders>
            <w:noWrap/>
            <w:vAlign w:val="center"/>
          </w:tcPr>
          <w:p w14:paraId="2DCEA991">
            <w:pPr>
              <w:widowControl/>
              <w:jc w:val="left"/>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13.41(0.92)</w:t>
            </w:r>
          </w:p>
        </w:tc>
        <w:tc>
          <w:tcPr>
            <w:tcW w:w="370" w:type="pct"/>
            <w:tcBorders>
              <w:top w:val="nil"/>
              <w:left w:val="nil"/>
              <w:bottom w:val="nil"/>
              <w:right w:val="nil"/>
            </w:tcBorders>
            <w:noWrap/>
            <w:vAlign w:val="center"/>
          </w:tcPr>
          <w:p w14:paraId="6C4BF6E4">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14.36(1.42)</w:t>
            </w:r>
          </w:p>
        </w:tc>
        <w:tc>
          <w:tcPr>
            <w:tcW w:w="370" w:type="pct"/>
            <w:tcBorders>
              <w:top w:val="nil"/>
              <w:left w:val="nil"/>
              <w:bottom w:val="nil"/>
              <w:right w:val="nil"/>
            </w:tcBorders>
            <w:noWrap/>
            <w:vAlign w:val="center"/>
          </w:tcPr>
          <w:p w14:paraId="394B7327">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13.59(0.61)</w:t>
            </w:r>
          </w:p>
        </w:tc>
        <w:tc>
          <w:tcPr>
            <w:tcW w:w="370" w:type="pct"/>
            <w:tcBorders>
              <w:top w:val="nil"/>
              <w:left w:val="nil"/>
              <w:bottom w:val="nil"/>
              <w:right w:val="nil"/>
            </w:tcBorders>
            <w:noWrap/>
            <w:vAlign w:val="center"/>
          </w:tcPr>
          <w:p w14:paraId="1E8D6F6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13.06(0.54)</w:t>
            </w:r>
          </w:p>
        </w:tc>
        <w:tc>
          <w:tcPr>
            <w:tcW w:w="370" w:type="pct"/>
            <w:gridSpan w:val="2"/>
            <w:tcBorders>
              <w:top w:val="nil"/>
              <w:left w:val="nil"/>
              <w:bottom w:val="nil"/>
              <w:right w:val="nil"/>
            </w:tcBorders>
            <w:noWrap/>
            <w:vAlign w:val="center"/>
          </w:tcPr>
          <w:p w14:paraId="32F823F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12.79(2.55)</w:t>
            </w:r>
          </w:p>
        </w:tc>
        <w:tc>
          <w:tcPr>
            <w:tcW w:w="370" w:type="pct"/>
            <w:tcBorders>
              <w:top w:val="nil"/>
              <w:left w:val="nil"/>
              <w:bottom w:val="nil"/>
              <w:right w:val="nil"/>
            </w:tcBorders>
            <w:noWrap/>
            <w:vAlign w:val="center"/>
          </w:tcPr>
          <w:p w14:paraId="74881770">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14.47(4.53)</w:t>
            </w:r>
          </w:p>
        </w:tc>
        <w:tc>
          <w:tcPr>
            <w:tcW w:w="370" w:type="pct"/>
            <w:tcBorders>
              <w:top w:val="nil"/>
              <w:left w:val="nil"/>
              <w:bottom w:val="nil"/>
              <w:right w:val="nil"/>
            </w:tcBorders>
            <w:noWrap/>
            <w:vAlign w:val="center"/>
          </w:tcPr>
          <w:p w14:paraId="23F80EB0">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12.93(1.15)</w:t>
            </w:r>
          </w:p>
        </w:tc>
        <w:tc>
          <w:tcPr>
            <w:tcW w:w="372" w:type="pct"/>
            <w:tcBorders>
              <w:top w:val="nil"/>
              <w:left w:val="nil"/>
              <w:bottom w:val="nil"/>
              <w:right w:val="nil"/>
            </w:tcBorders>
            <w:noWrap/>
            <w:vAlign w:val="center"/>
          </w:tcPr>
          <w:p w14:paraId="7E58381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12.25(1.65)</w:t>
            </w:r>
          </w:p>
        </w:tc>
      </w:tr>
      <w:tr w14:paraId="7F4BE267">
        <w:tblPrEx>
          <w:tblCellMar>
            <w:top w:w="0" w:type="dxa"/>
            <w:left w:w="108" w:type="dxa"/>
            <w:bottom w:w="0" w:type="dxa"/>
            <w:right w:w="108" w:type="dxa"/>
          </w:tblCellMar>
        </w:tblPrEx>
        <w:trPr>
          <w:trHeight w:val="320" w:hRule="atLeast"/>
          <w:jc w:val="center"/>
        </w:trPr>
        <w:tc>
          <w:tcPr>
            <w:tcW w:w="549" w:type="pct"/>
            <w:tcBorders>
              <w:top w:val="nil"/>
              <w:left w:val="nil"/>
              <w:bottom w:val="nil"/>
              <w:right w:val="nil"/>
            </w:tcBorders>
            <w:noWrap/>
            <w:vAlign w:val="center"/>
          </w:tcPr>
          <w:p w14:paraId="059F65D3">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Lymphocyte  Percent, %</w:t>
            </w:r>
          </w:p>
        </w:tc>
        <w:tc>
          <w:tcPr>
            <w:tcW w:w="370" w:type="pct"/>
            <w:tcBorders>
              <w:top w:val="nil"/>
              <w:left w:val="nil"/>
              <w:bottom w:val="nil"/>
              <w:right w:val="nil"/>
            </w:tcBorders>
            <w:noWrap/>
            <w:vAlign w:val="center"/>
          </w:tcPr>
          <w:p w14:paraId="4F12022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28.49(7.67)</w:t>
            </w:r>
          </w:p>
        </w:tc>
        <w:tc>
          <w:tcPr>
            <w:tcW w:w="370" w:type="pct"/>
            <w:tcBorders>
              <w:top w:val="nil"/>
              <w:left w:val="nil"/>
              <w:bottom w:val="nil"/>
              <w:right w:val="nil"/>
            </w:tcBorders>
            <w:noWrap/>
            <w:vAlign w:val="center"/>
          </w:tcPr>
          <w:p w14:paraId="00E97C58">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25.51(8.00)</w:t>
            </w:r>
          </w:p>
        </w:tc>
        <w:tc>
          <w:tcPr>
            <w:tcW w:w="370" w:type="pct"/>
            <w:tcBorders>
              <w:top w:val="nil"/>
              <w:left w:val="nil"/>
              <w:bottom w:val="nil"/>
              <w:right w:val="nil"/>
            </w:tcBorders>
            <w:noWrap/>
            <w:vAlign w:val="center"/>
          </w:tcPr>
          <w:p w14:paraId="1853FE35">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27.52(6.99)</w:t>
            </w:r>
          </w:p>
        </w:tc>
        <w:tc>
          <w:tcPr>
            <w:tcW w:w="370" w:type="pct"/>
            <w:tcBorders>
              <w:top w:val="nil"/>
              <w:left w:val="nil"/>
              <w:bottom w:val="nil"/>
              <w:right w:val="nil"/>
            </w:tcBorders>
            <w:noWrap/>
            <w:vAlign w:val="center"/>
          </w:tcPr>
          <w:p w14:paraId="694C009C">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30.45(7.20)</w:t>
            </w:r>
          </w:p>
        </w:tc>
        <w:tc>
          <w:tcPr>
            <w:tcW w:w="370" w:type="pct"/>
            <w:tcBorders>
              <w:top w:val="nil"/>
              <w:left w:val="nil"/>
              <w:bottom w:val="nil"/>
              <w:right w:val="nil"/>
            </w:tcBorders>
            <w:noWrap/>
            <w:vAlign w:val="center"/>
          </w:tcPr>
          <w:p w14:paraId="23C03F59">
            <w:pPr>
              <w:widowControl/>
              <w:jc w:val="left"/>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29.47(7.19)</w:t>
            </w:r>
          </w:p>
        </w:tc>
        <w:tc>
          <w:tcPr>
            <w:tcW w:w="370" w:type="pct"/>
            <w:tcBorders>
              <w:top w:val="nil"/>
              <w:left w:val="nil"/>
              <w:bottom w:val="nil"/>
              <w:right w:val="nil"/>
            </w:tcBorders>
            <w:noWrap/>
            <w:vAlign w:val="center"/>
          </w:tcPr>
          <w:p w14:paraId="214AECE3">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26.48(7.15)</w:t>
            </w:r>
          </w:p>
        </w:tc>
        <w:tc>
          <w:tcPr>
            <w:tcW w:w="370" w:type="pct"/>
            <w:tcBorders>
              <w:top w:val="nil"/>
              <w:left w:val="nil"/>
              <w:bottom w:val="nil"/>
              <w:right w:val="nil"/>
            </w:tcBorders>
            <w:noWrap/>
            <w:vAlign w:val="center"/>
          </w:tcPr>
          <w:p w14:paraId="526E72BE">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28.04(6.80)</w:t>
            </w:r>
          </w:p>
        </w:tc>
        <w:tc>
          <w:tcPr>
            <w:tcW w:w="370" w:type="pct"/>
            <w:tcBorders>
              <w:top w:val="nil"/>
              <w:left w:val="nil"/>
              <w:bottom w:val="nil"/>
              <w:right w:val="nil"/>
            </w:tcBorders>
            <w:noWrap/>
            <w:vAlign w:val="center"/>
          </w:tcPr>
          <w:p w14:paraId="7234B84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30.87(6.96)</w:t>
            </w:r>
          </w:p>
        </w:tc>
        <w:tc>
          <w:tcPr>
            <w:tcW w:w="370" w:type="pct"/>
            <w:gridSpan w:val="2"/>
            <w:tcBorders>
              <w:top w:val="nil"/>
              <w:left w:val="nil"/>
              <w:bottom w:val="nil"/>
              <w:right w:val="nil"/>
            </w:tcBorders>
            <w:noWrap/>
            <w:vAlign w:val="center"/>
          </w:tcPr>
          <w:p w14:paraId="6B8EE3D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15.93(11.49)</w:t>
            </w:r>
          </w:p>
        </w:tc>
        <w:tc>
          <w:tcPr>
            <w:tcW w:w="370" w:type="pct"/>
            <w:tcBorders>
              <w:top w:val="nil"/>
              <w:left w:val="nil"/>
              <w:bottom w:val="nil"/>
              <w:right w:val="nil"/>
            </w:tcBorders>
            <w:noWrap/>
            <w:vAlign w:val="center"/>
          </w:tcPr>
          <w:p w14:paraId="63C7C423">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11.97(9.63)</w:t>
            </w:r>
          </w:p>
        </w:tc>
        <w:tc>
          <w:tcPr>
            <w:tcW w:w="370" w:type="pct"/>
            <w:tcBorders>
              <w:top w:val="nil"/>
              <w:left w:val="nil"/>
              <w:bottom w:val="nil"/>
              <w:right w:val="nil"/>
            </w:tcBorders>
            <w:noWrap/>
            <w:vAlign w:val="center"/>
          </w:tcPr>
          <w:p w14:paraId="01BC577F">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12.81(9.34)</w:t>
            </w:r>
          </w:p>
        </w:tc>
        <w:tc>
          <w:tcPr>
            <w:tcW w:w="372" w:type="pct"/>
            <w:tcBorders>
              <w:top w:val="nil"/>
              <w:left w:val="nil"/>
              <w:bottom w:val="nil"/>
              <w:right w:val="nil"/>
            </w:tcBorders>
            <w:noWrap/>
            <w:vAlign w:val="center"/>
          </w:tcPr>
          <w:p w14:paraId="3175626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18.05(12.05)</w:t>
            </w:r>
          </w:p>
        </w:tc>
      </w:tr>
      <w:tr w14:paraId="0D8F419E">
        <w:tblPrEx>
          <w:tblCellMar>
            <w:top w:w="0" w:type="dxa"/>
            <w:left w:w="108" w:type="dxa"/>
            <w:bottom w:w="0" w:type="dxa"/>
            <w:right w:w="108" w:type="dxa"/>
          </w:tblCellMar>
        </w:tblPrEx>
        <w:trPr>
          <w:trHeight w:val="320" w:hRule="atLeast"/>
          <w:jc w:val="center"/>
        </w:trPr>
        <w:tc>
          <w:tcPr>
            <w:tcW w:w="549" w:type="pct"/>
            <w:tcBorders>
              <w:top w:val="nil"/>
              <w:left w:val="nil"/>
              <w:bottom w:val="nil"/>
              <w:right w:val="nil"/>
            </w:tcBorders>
            <w:noWrap/>
            <w:vAlign w:val="center"/>
          </w:tcPr>
          <w:p w14:paraId="1D397EFC">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Mean Cell Volume, fL</w:t>
            </w:r>
          </w:p>
        </w:tc>
        <w:tc>
          <w:tcPr>
            <w:tcW w:w="370" w:type="pct"/>
            <w:tcBorders>
              <w:top w:val="nil"/>
              <w:left w:val="nil"/>
              <w:bottom w:val="nil"/>
              <w:right w:val="nil"/>
            </w:tcBorders>
            <w:noWrap/>
            <w:vAlign w:val="center"/>
          </w:tcPr>
          <w:p w14:paraId="41C93CD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82.94(5.42)</w:t>
            </w:r>
          </w:p>
        </w:tc>
        <w:tc>
          <w:tcPr>
            <w:tcW w:w="370" w:type="pct"/>
            <w:tcBorders>
              <w:top w:val="nil"/>
              <w:left w:val="nil"/>
              <w:bottom w:val="nil"/>
              <w:right w:val="nil"/>
            </w:tcBorders>
            <w:noWrap/>
            <w:vAlign w:val="center"/>
          </w:tcPr>
          <w:p w14:paraId="6031211C">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84.64(6.42)</w:t>
            </w:r>
          </w:p>
        </w:tc>
        <w:tc>
          <w:tcPr>
            <w:tcW w:w="370" w:type="pct"/>
            <w:tcBorders>
              <w:top w:val="nil"/>
              <w:left w:val="nil"/>
              <w:bottom w:val="nil"/>
              <w:right w:val="nil"/>
            </w:tcBorders>
            <w:noWrap/>
            <w:vAlign w:val="center"/>
          </w:tcPr>
          <w:p w14:paraId="57D010CD">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83.51(5.06)</w:t>
            </w:r>
          </w:p>
        </w:tc>
        <w:tc>
          <w:tcPr>
            <w:tcW w:w="370" w:type="pct"/>
            <w:tcBorders>
              <w:top w:val="nil"/>
              <w:left w:val="nil"/>
              <w:bottom w:val="nil"/>
              <w:right w:val="nil"/>
            </w:tcBorders>
            <w:noWrap/>
            <w:vAlign w:val="center"/>
          </w:tcPr>
          <w:p w14:paraId="64217C4F">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81.81(4.71)</w:t>
            </w:r>
          </w:p>
        </w:tc>
        <w:tc>
          <w:tcPr>
            <w:tcW w:w="370" w:type="pct"/>
            <w:tcBorders>
              <w:top w:val="nil"/>
              <w:left w:val="nil"/>
              <w:bottom w:val="nil"/>
              <w:right w:val="nil"/>
            </w:tcBorders>
            <w:noWrap/>
            <w:vAlign w:val="center"/>
          </w:tcPr>
          <w:p w14:paraId="73AADBDB">
            <w:pPr>
              <w:widowControl/>
              <w:jc w:val="left"/>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82.81(5.14)</w:t>
            </w:r>
          </w:p>
        </w:tc>
        <w:tc>
          <w:tcPr>
            <w:tcW w:w="370" w:type="pct"/>
            <w:tcBorders>
              <w:top w:val="nil"/>
              <w:left w:val="nil"/>
              <w:bottom w:val="nil"/>
              <w:right w:val="nil"/>
            </w:tcBorders>
            <w:noWrap/>
            <w:vAlign w:val="center"/>
          </w:tcPr>
          <w:p w14:paraId="7CC155BE">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84.24(7.20)</w:t>
            </w:r>
          </w:p>
        </w:tc>
        <w:tc>
          <w:tcPr>
            <w:tcW w:w="370" w:type="pct"/>
            <w:tcBorders>
              <w:top w:val="nil"/>
              <w:left w:val="nil"/>
              <w:bottom w:val="nil"/>
              <w:right w:val="nil"/>
            </w:tcBorders>
            <w:noWrap/>
            <w:vAlign w:val="center"/>
          </w:tcPr>
          <w:p w14:paraId="20035D86">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83.79(4.99)</w:t>
            </w:r>
          </w:p>
        </w:tc>
        <w:tc>
          <w:tcPr>
            <w:tcW w:w="370" w:type="pct"/>
            <w:tcBorders>
              <w:top w:val="nil"/>
              <w:left w:val="nil"/>
              <w:bottom w:val="nil"/>
              <w:right w:val="nil"/>
            </w:tcBorders>
            <w:noWrap/>
            <w:vAlign w:val="center"/>
          </w:tcPr>
          <w:p w14:paraId="3C27AF2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82.04(4.67)</w:t>
            </w:r>
          </w:p>
        </w:tc>
        <w:tc>
          <w:tcPr>
            <w:tcW w:w="370" w:type="pct"/>
            <w:gridSpan w:val="2"/>
            <w:tcBorders>
              <w:top w:val="nil"/>
              <w:left w:val="nil"/>
              <w:bottom w:val="nil"/>
              <w:right w:val="nil"/>
            </w:tcBorders>
            <w:noWrap/>
            <w:vAlign w:val="center"/>
          </w:tcPr>
          <w:p w14:paraId="5976497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89.86(5.95)</w:t>
            </w:r>
          </w:p>
        </w:tc>
        <w:tc>
          <w:tcPr>
            <w:tcW w:w="370" w:type="pct"/>
            <w:tcBorders>
              <w:top w:val="nil"/>
              <w:left w:val="nil"/>
              <w:bottom w:val="nil"/>
              <w:right w:val="nil"/>
            </w:tcBorders>
            <w:noWrap/>
            <w:vAlign w:val="center"/>
          </w:tcPr>
          <w:p w14:paraId="29ED818C">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89.72(7.88)</w:t>
            </w:r>
          </w:p>
        </w:tc>
        <w:tc>
          <w:tcPr>
            <w:tcW w:w="370" w:type="pct"/>
            <w:tcBorders>
              <w:top w:val="nil"/>
              <w:left w:val="nil"/>
              <w:bottom w:val="nil"/>
              <w:right w:val="nil"/>
            </w:tcBorders>
            <w:noWrap/>
            <w:vAlign w:val="center"/>
          </w:tcPr>
          <w:p w14:paraId="178FA27E">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90.48(6.13)</w:t>
            </w:r>
          </w:p>
        </w:tc>
        <w:tc>
          <w:tcPr>
            <w:tcW w:w="372" w:type="pct"/>
            <w:tcBorders>
              <w:top w:val="nil"/>
              <w:left w:val="nil"/>
              <w:bottom w:val="nil"/>
              <w:right w:val="nil"/>
            </w:tcBorders>
            <w:noWrap/>
            <w:vAlign w:val="center"/>
          </w:tcPr>
          <w:p w14:paraId="7C596BF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89.71(5.15)</w:t>
            </w:r>
          </w:p>
        </w:tc>
      </w:tr>
      <w:tr w14:paraId="514EA838">
        <w:tblPrEx>
          <w:tblCellMar>
            <w:top w:w="0" w:type="dxa"/>
            <w:left w:w="108" w:type="dxa"/>
            <w:bottom w:w="0" w:type="dxa"/>
            <w:right w:w="108" w:type="dxa"/>
          </w:tblCellMar>
        </w:tblPrEx>
        <w:trPr>
          <w:trHeight w:val="320" w:hRule="atLeast"/>
          <w:jc w:val="center"/>
        </w:trPr>
        <w:tc>
          <w:tcPr>
            <w:tcW w:w="549" w:type="pct"/>
            <w:tcBorders>
              <w:top w:val="nil"/>
              <w:left w:val="nil"/>
              <w:bottom w:val="nil"/>
              <w:right w:val="nil"/>
            </w:tcBorders>
            <w:noWrap/>
            <w:vAlign w:val="center"/>
          </w:tcPr>
          <w:p w14:paraId="4BD4F316">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Creatinine, μmol/L</w:t>
            </w:r>
          </w:p>
        </w:tc>
        <w:tc>
          <w:tcPr>
            <w:tcW w:w="370" w:type="pct"/>
            <w:tcBorders>
              <w:top w:val="nil"/>
              <w:left w:val="nil"/>
              <w:bottom w:val="nil"/>
              <w:right w:val="nil"/>
            </w:tcBorders>
            <w:noWrap/>
            <w:vAlign w:val="center"/>
          </w:tcPr>
          <w:p w14:paraId="437E5EA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73.49(18.00)</w:t>
            </w:r>
          </w:p>
        </w:tc>
        <w:tc>
          <w:tcPr>
            <w:tcW w:w="370" w:type="pct"/>
            <w:tcBorders>
              <w:top w:val="nil"/>
              <w:left w:val="nil"/>
              <w:bottom w:val="nil"/>
              <w:right w:val="nil"/>
            </w:tcBorders>
            <w:noWrap/>
            <w:vAlign w:val="center"/>
          </w:tcPr>
          <w:p w14:paraId="6202B17E">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80.20(25.43)</w:t>
            </w:r>
          </w:p>
        </w:tc>
        <w:tc>
          <w:tcPr>
            <w:tcW w:w="370" w:type="pct"/>
            <w:tcBorders>
              <w:top w:val="nil"/>
              <w:left w:val="nil"/>
              <w:bottom w:val="nil"/>
              <w:right w:val="nil"/>
            </w:tcBorders>
            <w:noWrap/>
            <w:vAlign w:val="center"/>
          </w:tcPr>
          <w:p w14:paraId="1C6013C7">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75.09(14.61)</w:t>
            </w:r>
          </w:p>
        </w:tc>
        <w:tc>
          <w:tcPr>
            <w:tcW w:w="370" w:type="pct"/>
            <w:tcBorders>
              <w:top w:val="nil"/>
              <w:left w:val="nil"/>
              <w:bottom w:val="nil"/>
              <w:right w:val="nil"/>
            </w:tcBorders>
            <w:noWrap/>
            <w:vAlign w:val="center"/>
          </w:tcPr>
          <w:p w14:paraId="2CE38D70">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69.35(12.98)</w:t>
            </w:r>
          </w:p>
        </w:tc>
        <w:tc>
          <w:tcPr>
            <w:tcW w:w="370" w:type="pct"/>
            <w:tcBorders>
              <w:top w:val="nil"/>
              <w:left w:val="nil"/>
              <w:bottom w:val="nil"/>
              <w:right w:val="nil"/>
            </w:tcBorders>
            <w:noWrap/>
            <w:vAlign w:val="center"/>
          </w:tcPr>
          <w:p w14:paraId="30B5DADA">
            <w:pPr>
              <w:widowControl/>
              <w:jc w:val="left"/>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70.63(13.42)</w:t>
            </w:r>
          </w:p>
        </w:tc>
        <w:tc>
          <w:tcPr>
            <w:tcW w:w="370" w:type="pct"/>
            <w:tcBorders>
              <w:top w:val="nil"/>
              <w:left w:val="nil"/>
              <w:bottom w:val="nil"/>
              <w:right w:val="nil"/>
            </w:tcBorders>
            <w:noWrap/>
            <w:vAlign w:val="center"/>
          </w:tcPr>
          <w:p w14:paraId="4B99BCE1">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74.54(15.21)</w:t>
            </w:r>
          </w:p>
        </w:tc>
        <w:tc>
          <w:tcPr>
            <w:tcW w:w="370" w:type="pct"/>
            <w:tcBorders>
              <w:top w:val="nil"/>
              <w:left w:val="nil"/>
              <w:bottom w:val="nil"/>
              <w:right w:val="nil"/>
            </w:tcBorders>
            <w:noWrap/>
            <w:vAlign w:val="center"/>
          </w:tcPr>
          <w:p w14:paraId="63EFDBDA">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73.51(13.74)</w:t>
            </w:r>
          </w:p>
        </w:tc>
        <w:tc>
          <w:tcPr>
            <w:tcW w:w="370" w:type="pct"/>
            <w:tcBorders>
              <w:top w:val="nil"/>
              <w:left w:val="nil"/>
              <w:bottom w:val="nil"/>
              <w:right w:val="nil"/>
            </w:tcBorders>
            <w:noWrap/>
            <w:vAlign w:val="center"/>
          </w:tcPr>
          <w:p w14:paraId="03D22B6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68.45(12.24)</w:t>
            </w:r>
          </w:p>
        </w:tc>
        <w:tc>
          <w:tcPr>
            <w:tcW w:w="370" w:type="pct"/>
            <w:gridSpan w:val="2"/>
            <w:tcBorders>
              <w:top w:val="nil"/>
              <w:left w:val="nil"/>
              <w:bottom w:val="nil"/>
              <w:right w:val="nil"/>
            </w:tcBorders>
            <w:noWrap/>
            <w:vAlign w:val="center"/>
          </w:tcPr>
          <w:p w14:paraId="30D8469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65.74(33.34)</w:t>
            </w:r>
          </w:p>
        </w:tc>
        <w:tc>
          <w:tcPr>
            <w:tcW w:w="370" w:type="pct"/>
            <w:tcBorders>
              <w:top w:val="nil"/>
              <w:left w:val="nil"/>
              <w:bottom w:val="nil"/>
              <w:right w:val="nil"/>
            </w:tcBorders>
            <w:noWrap/>
            <w:vAlign w:val="center"/>
          </w:tcPr>
          <w:p w14:paraId="7418FAD3">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82.40(64.85)</w:t>
            </w:r>
          </w:p>
        </w:tc>
        <w:tc>
          <w:tcPr>
            <w:tcW w:w="370" w:type="pct"/>
            <w:tcBorders>
              <w:top w:val="nil"/>
              <w:left w:val="nil"/>
              <w:bottom w:val="nil"/>
              <w:right w:val="nil"/>
            </w:tcBorders>
            <w:noWrap/>
            <w:vAlign w:val="center"/>
          </w:tcPr>
          <w:p w14:paraId="7D5B6709">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67.00(21.29)</w:t>
            </w:r>
          </w:p>
        </w:tc>
        <w:tc>
          <w:tcPr>
            <w:tcW w:w="372" w:type="pct"/>
            <w:tcBorders>
              <w:top w:val="nil"/>
              <w:left w:val="nil"/>
              <w:bottom w:val="nil"/>
              <w:right w:val="nil"/>
            </w:tcBorders>
            <w:noWrap/>
            <w:vAlign w:val="center"/>
          </w:tcPr>
          <w:p w14:paraId="368CC42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60.36(16.14)</w:t>
            </w:r>
          </w:p>
        </w:tc>
      </w:tr>
      <w:tr w14:paraId="69F9B904">
        <w:tblPrEx>
          <w:tblCellMar>
            <w:top w:w="0" w:type="dxa"/>
            <w:left w:w="108" w:type="dxa"/>
            <w:bottom w:w="0" w:type="dxa"/>
            <w:right w:w="108" w:type="dxa"/>
          </w:tblCellMar>
        </w:tblPrEx>
        <w:trPr>
          <w:trHeight w:val="320" w:hRule="atLeast"/>
          <w:jc w:val="center"/>
        </w:trPr>
        <w:tc>
          <w:tcPr>
            <w:tcW w:w="549" w:type="pct"/>
            <w:tcBorders>
              <w:top w:val="nil"/>
              <w:left w:val="nil"/>
              <w:bottom w:val="nil"/>
              <w:right w:val="nil"/>
            </w:tcBorders>
            <w:noWrap/>
            <w:vAlign w:val="center"/>
          </w:tcPr>
          <w:p w14:paraId="51985D2F">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C-reactive Protein, mg/L</w:t>
            </w:r>
          </w:p>
        </w:tc>
        <w:tc>
          <w:tcPr>
            <w:tcW w:w="370" w:type="pct"/>
            <w:tcBorders>
              <w:top w:val="nil"/>
              <w:left w:val="nil"/>
              <w:bottom w:val="nil"/>
              <w:right w:val="nil"/>
            </w:tcBorders>
            <w:noWrap/>
            <w:vAlign w:val="center"/>
          </w:tcPr>
          <w:p w14:paraId="5D3BC30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2.97(4.72)</w:t>
            </w:r>
          </w:p>
        </w:tc>
        <w:tc>
          <w:tcPr>
            <w:tcW w:w="370" w:type="pct"/>
            <w:tcBorders>
              <w:top w:val="nil"/>
              <w:left w:val="nil"/>
              <w:bottom w:val="nil"/>
              <w:right w:val="nil"/>
            </w:tcBorders>
            <w:noWrap/>
            <w:vAlign w:val="center"/>
          </w:tcPr>
          <w:p w14:paraId="58B65735">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5.22(7.28)</w:t>
            </w:r>
          </w:p>
        </w:tc>
        <w:tc>
          <w:tcPr>
            <w:tcW w:w="370" w:type="pct"/>
            <w:tcBorders>
              <w:top w:val="nil"/>
              <w:left w:val="nil"/>
              <w:bottom w:val="nil"/>
              <w:right w:val="nil"/>
            </w:tcBorders>
            <w:noWrap/>
            <w:vAlign w:val="center"/>
          </w:tcPr>
          <w:p w14:paraId="663C80C4">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3.05(3.98)</w:t>
            </w:r>
          </w:p>
        </w:tc>
        <w:tc>
          <w:tcPr>
            <w:tcW w:w="370" w:type="pct"/>
            <w:tcBorders>
              <w:top w:val="nil"/>
              <w:left w:val="nil"/>
              <w:bottom w:val="nil"/>
              <w:right w:val="nil"/>
            </w:tcBorders>
            <w:noWrap/>
            <w:vAlign w:val="center"/>
          </w:tcPr>
          <w:p w14:paraId="3A24CA5A">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1.79(2.36)</w:t>
            </w:r>
          </w:p>
        </w:tc>
        <w:tc>
          <w:tcPr>
            <w:tcW w:w="370" w:type="pct"/>
            <w:tcBorders>
              <w:top w:val="nil"/>
              <w:left w:val="nil"/>
              <w:bottom w:val="nil"/>
              <w:right w:val="nil"/>
            </w:tcBorders>
            <w:noWrap/>
            <w:vAlign w:val="center"/>
          </w:tcPr>
          <w:p w14:paraId="3073AECC">
            <w:pPr>
              <w:widowControl/>
              <w:jc w:val="left"/>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2.07(3.57)</w:t>
            </w:r>
          </w:p>
        </w:tc>
        <w:tc>
          <w:tcPr>
            <w:tcW w:w="370" w:type="pct"/>
            <w:tcBorders>
              <w:top w:val="nil"/>
              <w:left w:val="nil"/>
              <w:bottom w:val="nil"/>
              <w:right w:val="nil"/>
            </w:tcBorders>
            <w:noWrap/>
            <w:vAlign w:val="center"/>
          </w:tcPr>
          <w:p w14:paraId="61058241">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3.89(7.14)</w:t>
            </w:r>
          </w:p>
        </w:tc>
        <w:tc>
          <w:tcPr>
            <w:tcW w:w="370" w:type="pct"/>
            <w:tcBorders>
              <w:top w:val="nil"/>
              <w:left w:val="nil"/>
              <w:bottom w:val="nil"/>
              <w:right w:val="nil"/>
            </w:tcBorders>
            <w:noWrap/>
            <w:vAlign w:val="center"/>
          </w:tcPr>
          <w:p w14:paraId="2B62CFA8">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2.45(3.51)</w:t>
            </w:r>
          </w:p>
        </w:tc>
        <w:tc>
          <w:tcPr>
            <w:tcW w:w="370" w:type="pct"/>
            <w:tcBorders>
              <w:top w:val="nil"/>
              <w:left w:val="nil"/>
              <w:bottom w:val="nil"/>
              <w:right w:val="nil"/>
            </w:tcBorders>
            <w:noWrap/>
            <w:vAlign w:val="center"/>
          </w:tcPr>
          <w:p w14:paraId="08C523E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1.41(2.04)</w:t>
            </w:r>
          </w:p>
        </w:tc>
        <w:tc>
          <w:tcPr>
            <w:tcW w:w="370" w:type="pct"/>
            <w:gridSpan w:val="2"/>
            <w:tcBorders>
              <w:top w:val="nil"/>
              <w:left w:val="nil"/>
              <w:bottom w:val="nil"/>
              <w:right w:val="nil"/>
            </w:tcBorders>
            <w:noWrap/>
            <w:vAlign w:val="center"/>
          </w:tcPr>
          <w:p w14:paraId="0DFFB79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17.06(36.49)</w:t>
            </w:r>
          </w:p>
        </w:tc>
        <w:tc>
          <w:tcPr>
            <w:tcW w:w="370" w:type="pct"/>
            <w:tcBorders>
              <w:top w:val="nil"/>
              <w:left w:val="nil"/>
              <w:bottom w:val="nil"/>
              <w:right w:val="nil"/>
            </w:tcBorders>
            <w:noWrap/>
            <w:vAlign w:val="center"/>
          </w:tcPr>
          <w:p w14:paraId="26326E00">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35.72(55.48)</w:t>
            </w:r>
          </w:p>
        </w:tc>
        <w:tc>
          <w:tcPr>
            <w:tcW w:w="370" w:type="pct"/>
            <w:tcBorders>
              <w:top w:val="nil"/>
              <w:left w:val="nil"/>
              <w:bottom w:val="nil"/>
              <w:right w:val="nil"/>
            </w:tcBorders>
            <w:noWrap/>
            <w:vAlign w:val="center"/>
          </w:tcPr>
          <w:p w14:paraId="77B2C98B">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23.20(41.07)</w:t>
            </w:r>
          </w:p>
        </w:tc>
        <w:tc>
          <w:tcPr>
            <w:tcW w:w="372" w:type="pct"/>
            <w:tcBorders>
              <w:top w:val="nil"/>
              <w:left w:val="nil"/>
              <w:bottom w:val="nil"/>
              <w:right w:val="nil"/>
            </w:tcBorders>
            <w:noWrap/>
            <w:vAlign w:val="center"/>
          </w:tcPr>
          <w:p w14:paraId="20EAC7A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9.62(23.01)</w:t>
            </w:r>
          </w:p>
        </w:tc>
      </w:tr>
      <w:tr w14:paraId="0E7E36C5">
        <w:tblPrEx>
          <w:tblCellMar>
            <w:top w:w="0" w:type="dxa"/>
            <w:left w:w="108" w:type="dxa"/>
            <w:bottom w:w="0" w:type="dxa"/>
            <w:right w:w="108" w:type="dxa"/>
          </w:tblCellMar>
        </w:tblPrEx>
        <w:trPr>
          <w:trHeight w:val="320" w:hRule="atLeast"/>
          <w:jc w:val="center"/>
        </w:trPr>
        <w:tc>
          <w:tcPr>
            <w:tcW w:w="549" w:type="pct"/>
            <w:tcBorders>
              <w:top w:val="nil"/>
              <w:left w:val="nil"/>
              <w:bottom w:val="nil"/>
              <w:right w:val="nil"/>
            </w:tcBorders>
            <w:noWrap/>
            <w:vAlign w:val="center"/>
          </w:tcPr>
          <w:p w14:paraId="2C3BB183">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White Blood Cells, 1000 cells/uL</w:t>
            </w:r>
          </w:p>
        </w:tc>
        <w:tc>
          <w:tcPr>
            <w:tcW w:w="370" w:type="pct"/>
            <w:tcBorders>
              <w:top w:val="nil"/>
              <w:left w:val="nil"/>
              <w:bottom w:val="nil"/>
              <w:right w:val="nil"/>
            </w:tcBorders>
            <w:noWrap/>
            <w:vAlign w:val="center"/>
          </w:tcPr>
          <w:p w14:paraId="0915A70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45.03(2.64)</w:t>
            </w:r>
          </w:p>
        </w:tc>
        <w:tc>
          <w:tcPr>
            <w:tcW w:w="370" w:type="pct"/>
            <w:tcBorders>
              <w:top w:val="nil"/>
              <w:left w:val="nil"/>
              <w:bottom w:val="nil"/>
              <w:right w:val="nil"/>
            </w:tcBorders>
            <w:noWrap/>
            <w:vAlign w:val="center"/>
          </w:tcPr>
          <w:p w14:paraId="1EB4EF51">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43.97(2.71)</w:t>
            </w:r>
          </w:p>
        </w:tc>
        <w:tc>
          <w:tcPr>
            <w:tcW w:w="370" w:type="pct"/>
            <w:tcBorders>
              <w:top w:val="nil"/>
              <w:left w:val="nil"/>
              <w:bottom w:val="nil"/>
              <w:right w:val="nil"/>
            </w:tcBorders>
            <w:noWrap/>
            <w:vAlign w:val="center"/>
          </w:tcPr>
          <w:p w14:paraId="1E4DA602">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44.77(2.46)</w:t>
            </w:r>
          </w:p>
        </w:tc>
        <w:tc>
          <w:tcPr>
            <w:tcW w:w="370" w:type="pct"/>
            <w:tcBorders>
              <w:top w:val="nil"/>
              <w:left w:val="nil"/>
              <w:bottom w:val="nil"/>
              <w:right w:val="nil"/>
            </w:tcBorders>
            <w:noWrap/>
            <w:vAlign w:val="center"/>
          </w:tcPr>
          <w:p w14:paraId="23E65B51">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45.69(2.49)</w:t>
            </w:r>
          </w:p>
        </w:tc>
        <w:tc>
          <w:tcPr>
            <w:tcW w:w="370" w:type="pct"/>
            <w:tcBorders>
              <w:top w:val="nil"/>
              <w:left w:val="nil"/>
              <w:bottom w:val="nil"/>
              <w:right w:val="nil"/>
            </w:tcBorders>
            <w:noWrap/>
            <w:vAlign w:val="center"/>
          </w:tcPr>
          <w:p w14:paraId="5749FBEE">
            <w:pPr>
              <w:widowControl/>
              <w:jc w:val="left"/>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45.48(2.56)</w:t>
            </w:r>
          </w:p>
        </w:tc>
        <w:tc>
          <w:tcPr>
            <w:tcW w:w="370" w:type="pct"/>
            <w:tcBorders>
              <w:top w:val="nil"/>
              <w:left w:val="nil"/>
              <w:bottom w:val="nil"/>
              <w:right w:val="nil"/>
            </w:tcBorders>
            <w:noWrap/>
            <w:vAlign w:val="center"/>
          </w:tcPr>
          <w:p w14:paraId="4C52BA91">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44.43(2.58)</w:t>
            </w:r>
          </w:p>
        </w:tc>
        <w:tc>
          <w:tcPr>
            <w:tcW w:w="370" w:type="pct"/>
            <w:tcBorders>
              <w:top w:val="nil"/>
              <w:left w:val="nil"/>
              <w:bottom w:val="nil"/>
              <w:right w:val="nil"/>
            </w:tcBorders>
            <w:noWrap/>
            <w:vAlign w:val="center"/>
          </w:tcPr>
          <w:p w14:paraId="1CCC361A">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45.04(2.44)</w:t>
            </w:r>
          </w:p>
        </w:tc>
        <w:tc>
          <w:tcPr>
            <w:tcW w:w="370" w:type="pct"/>
            <w:tcBorders>
              <w:top w:val="nil"/>
              <w:left w:val="nil"/>
              <w:bottom w:val="nil"/>
              <w:right w:val="nil"/>
            </w:tcBorders>
            <w:noWrap/>
            <w:vAlign w:val="center"/>
          </w:tcPr>
          <w:p w14:paraId="61444CB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45.94(2.47)</w:t>
            </w:r>
          </w:p>
        </w:tc>
        <w:tc>
          <w:tcPr>
            <w:tcW w:w="370" w:type="pct"/>
            <w:gridSpan w:val="2"/>
            <w:tcBorders>
              <w:top w:val="nil"/>
              <w:left w:val="nil"/>
              <w:bottom w:val="nil"/>
              <w:right w:val="nil"/>
            </w:tcBorders>
            <w:noWrap/>
            <w:vAlign w:val="center"/>
          </w:tcPr>
          <w:p w14:paraId="144047C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5.72(4.96)</w:t>
            </w:r>
          </w:p>
        </w:tc>
        <w:tc>
          <w:tcPr>
            <w:tcW w:w="370" w:type="pct"/>
            <w:tcBorders>
              <w:top w:val="nil"/>
              <w:left w:val="nil"/>
              <w:bottom w:val="nil"/>
              <w:right w:val="nil"/>
            </w:tcBorders>
            <w:noWrap/>
            <w:vAlign w:val="center"/>
          </w:tcPr>
          <w:p w14:paraId="010E465C">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7.52(9.19)</w:t>
            </w:r>
          </w:p>
        </w:tc>
        <w:tc>
          <w:tcPr>
            <w:tcW w:w="370" w:type="pct"/>
            <w:tcBorders>
              <w:top w:val="nil"/>
              <w:left w:val="nil"/>
              <w:bottom w:val="nil"/>
              <w:right w:val="nil"/>
            </w:tcBorders>
            <w:noWrap/>
            <w:vAlign w:val="center"/>
          </w:tcPr>
          <w:p w14:paraId="1BADD938">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6.07(3.60)</w:t>
            </w:r>
          </w:p>
        </w:tc>
        <w:tc>
          <w:tcPr>
            <w:tcW w:w="372" w:type="pct"/>
            <w:tcBorders>
              <w:top w:val="nil"/>
              <w:left w:val="nil"/>
              <w:bottom w:val="nil"/>
              <w:right w:val="nil"/>
            </w:tcBorders>
            <w:noWrap/>
            <w:vAlign w:val="center"/>
          </w:tcPr>
          <w:p w14:paraId="7772E9B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5.07(2.96)</w:t>
            </w:r>
          </w:p>
        </w:tc>
      </w:tr>
      <w:tr w14:paraId="1DB6A397">
        <w:tblPrEx>
          <w:tblCellMar>
            <w:top w:w="0" w:type="dxa"/>
            <w:left w:w="108" w:type="dxa"/>
            <w:bottom w:w="0" w:type="dxa"/>
            <w:right w:w="108" w:type="dxa"/>
          </w:tblCellMar>
        </w:tblPrEx>
        <w:trPr>
          <w:trHeight w:val="320" w:hRule="atLeast"/>
          <w:jc w:val="center"/>
        </w:trPr>
        <w:tc>
          <w:tcPr>
            <w:tcW w:w="549" w:type="pct"/>
            <w:tcBorders>
              <w:top w:val="nil"/>
              <w:left w:val="nil"/>
              <w:bottom w:val="single" w:color="000000" w:sz="12" w:space="0"/>
              <w:right w:val="nil"/>
            </w:tcBorders>
            <w:noWrap/>
            <w:vAlign w:val="center"/>
          </w:tcPr>
          <w:p w14:paraId="1B07CE81">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Alkaline Phosphatase, U/L</w:t>
            </w:r>
          </w:p>
        </w:tc>
        <w:tc>
          <w:tcPr>
            <w:tcW w:w="370" w:type="pct"/>
            <w:tcBorders>
              <w:top w:val="nil"/>
              <w:left w:val="nil"/>
              <w:bottom w:val="single" w:color="000000" w:sz="12" w:space="0"/>
              <w:right w:val="nil"/>
            </w:tcBorders>
            <w:noWrap/>
            <w:vAlign w:val="center"/>
          </w:tcPr>
          <w:p w14:paraId="1589E16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86.00(27.39)</w:t>
            </w:r>
          </w:p>
        </w:tc>
        <w:tc>
          <w:tcPr>
            <w:tcW w:w="370" w:type="pct"/>
            <w:tcBorders>
              <w:top w:val="nil"/>
              <w:left w:val="nil"/>
              <w:bottom w:val="single" w:color="000000" w:sz="12" w:space="0"/>
              <w:right w:val="nil"/>
            </w:tcBorders>
            <w:noWrap/>
            <w:vAlign w:val="center"/>
          </w:tcPr>
          <w:p w14:paraId="65995BF9">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93.51(36.55)</w:t>
            </w:r>
          </w:p>
        </w:tc>
        <w:tc>
          <w:tcPr>
            <w:tcW w:w="370" w:type="pct"/>
            <w:tcBorders>
              <w:top w:val="nil"/>
              <w:left w:val="nil"/>
              <w:bottom w:val="single" w:color="000000" w:sz="12" w:space="0"/>
              <w:right w:val="nil"/>
            </w:tcBorders>
            <w:noWrap/>
            <w:vAlign w:val="center"/>
          </w:tcPr>
          <w:p w14:paraId="476A4FB3">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86.71(24.46)</w:t>
            </w:r>
          </w:p>
        </w:tc>
        <w:tc>
          <w:tcPr>
            <w:tcW w:w="370" w:type="pct"/>
            <w:tcBorders>
              <w:top w:val="nil"/>
              <w:left w:val="nil"/>
              <w:bottom w:val="single" w:color="000000" w:sz="12" w:space="0"/>
              <w:right w:val="nil"/>
            </w:tcBorders>
            <w:noWrap/>
            <w:vAlign w:val="center"/>
          </w:tcPr>
          <w:p w14:paraId="5480639D">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81.84(21.79)</w:t>
            </w:r>
          </w:p>
        </w:tc>
        <w:tc>
          <w:tcPr>
            <w:tcW w:w="370" w:type="pct"/>
            <w:tcBorders>
              <w:top w:val="nil"/>
              <w:left w:val="nil"/>
              <w:bottom w:val="single" w:color="000000" w:sz="12" w:space="0"/>
              <w:right w:val="nil"/>
            </w:tcBorders>
            <w:noWrap/>
            <w:vAlign w:val="center"/>
          </w:tcPr>
          <w:p w14:paraId="5C7A52DA">
            <w:pPr>
              <w:widowControl/>
              <w:jc w:val="left"/>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80.25(23.41)</w:t>
            </w:r>
          </w:p>
        </w:tc>
        <w:tc>
          <w:tcPr>
            <w:tcW w:w="370" w:type="pct"/>
            <w:tcBorders>
              <w:top w:val="nil"/>
              <w:left w:val="nil"/>
              <w:bottom w:val="single" w:color="000000" w:sz="12" w:space="0"/>
              <w:right w:val="nil"/>
            </w:tcBorders>
            <w:noWrap/>
            <w:vAlign w:val="center"/>
          </w:tcPr>
          <w:p w14:paraId="5BC966B6">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85.65(29.86)</w:t>
            </w:r>
          </w:p>
        </w:tc>
        <w:tc>
          <w:tcPr>
            <w:tcW w:w="370" w:type="pct"/>
            <w:tcBorders>
              <w:top w:val="nil"/>
              <w:left w:val="nil"/>
              <w:bottom w:val="single" w:color="000000" w:sz="12" w:space="0"/>
              <w:right w:val="nil"/>
            </w:tcBorders>
            <w:noWrap/>
            <w:vAlign w:val="center"/>
          </w:tcPr>
          <w:p w14:paraId="58763513">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82.04(23.11)</w:t>
            </w:r>
          </w:p>
        </w:tc>
        <w:tc>
          <w:tcPr>
            <w:tcW w:w="370" w:type="pct"/>
            <w:tcBorders>
              <w:top w:val="nil"/>
              <w:left w:val="nil"/>
              <w:bottom w:val="single" w:color="000000" w:sz="12" w:space="0"/>
              <w:right w:val="nil"/>
            </w:tcBorders>
            <w:noWrap/>
            <w:vAlign w:val="center"/>
          </w:tcPr>
          <w:p w14:paraId="49DEF56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78.03(20.94)</w:t>
            </w:r>
          </w:p>
        </w:tc>
        <w:tc>
          <w:tcPr>
            <w:tcW w:w="370" w:type="pct"/>
            <w:gridSpan w:val="2"/>
            <w:tcBorders>
              <w:top w:val="nil"/>
              <w:left w:val="nil"/>
              <w:bottom w:val="single" w:color="000000" w:sz="12" w:space="0"/>
              <w:right w:val="nil"/>
            </w:tcBorders>
            <w:noWrap/>
            <w:vAlign w:val="center"/>
          </w:tcPr>
          <w:p w14:paraId="0978CED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75.87(43.44)</w:t>
            </w:r>
          </w:p>
        </w:tc>
        <w:tc>
          <w:tcPr>
            <w:tcW w:w="370" w:type="pct"/>
            <w:tcBorders>
              <w:top w:val="nil"/>
              <w:left w:val="nil"/>
              <w:bottom w:val="single" w:color="000000" w:sz="12" w:space="0"/>
              <w:right w:val="nil"/>
            </w:tcBorders>
            <w:noWrap/>
            <w:vAlign w:val="center"/>
          </w:tcPr>
          <w:p w14:paraId="7AA44CA5">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89.49(77.87)</w:t>
            </w:r>
          </w:p>
        </w:tc>
        <w:tc>
          <w:tcPr>
            <w:tcW w:w="370" w:type="pct"/>
            <w:tcBorders>
              <w:top w:val="nil"/>
              <w:left w:val="nil"/>
              <w:bottom w:val="single" w:color="000000" w:sz="12" w:space="0"/>
              <w:right w:val="nil"/>
            </w:tcBorders>
            <w:noWrap/>
            <w:vAlign w:val="center"/>
          </w:tcPr>
          <w:p w14:paraId="0C1D52C7">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77.80(37.32)</w:t>
            </w:r>
          </w:p>
        </w:tc>
        <w:tc>
          <w:tcPr>
            <w:tcW w:w="372" w:type="pct"/>
            <w:tcBorders>
              <w:top w:val="nil"/>
              <w:left w:val="nil"/>
              <w:bottom w:val="single" w:color="000000" w:sz="12" w:space="0"/>
              <w:right w:val="nil"/>
            </w:tcBorders>
            <w:noWrap/>
            <w:vAlign w:val="center"/>
          </w:tcPr>
          <w:p w14:paraId="5BFD411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71.14(26.53)</w:t>
            </w:r>
          </w:p>
        </w:tc>
      </w:tr>
    </w:tbl>
    <w:p w14:paraId="02AE8CFC">
      <w:pPr>
        <w:rPr>
          <w:rFonts w:ascii="Times New Roman" w:hAnsi="Times New Roman" w:cs="Times New Roman"/>
          <w:sz w:val="16"/>
          <w:szCs w:val="16"/>
        </w:rPr>
      </w:pPr>
      <w:r>
        <w:rPr>
          <w:rFonts w:ascii="Times New Roman" w:hAnsi="Times New Roman" w:cs="Times New Roman"/>
          <w:sz w:val="16"/>
          <w:szCs w:val="16"/>
        </w:rPr>
        <w:t>Data are presented as n, mean±SD or n (%), unless otherwise stated.</w:t>
      </w:r>
    </w:p>
    <w:p w14:paraId="7D634AB4">
      <w:pPr>
        <w:jc w:val="left"/>
        <w:rPr>
          <w:rFonts w:ascii="Times New Roman" w:hAnsi="Times New Roman" w:cs="Times New Roman"/>
          <w:sz w:val="22"/>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docGrid w:type="lines" w:linePitch="312" w:charSpace="0"/>
        </w:sectPr>
      </w:pPr>
    </w:p>
    <w:p w14:paraId="6535CD35">
      <w:pPr>
        <w:pStyle w:val="25"/>
      </w:pPr>
      <w:r>
        <w:t>Table S</w:t>
      </w:r>
      <w:r>
        <w:rPr>
          <w:rFonts w:hint="eastAsia"/>
          <w:lang w:val="en-US" w:eastAsia="zh-CN"/>
        </w:rPr>
        <w:t>5</w:t>
      </w:r>
      <w:r>
        <w:t>: Probability of an event and mortality per 1000 person-years across subgroups in people with or without major chronic diseases from UK Biobank and people with major chronic diseases from Chinese Cohort, stratified by different aging subgroups</w:t>
      </w:r>
      <w:r>
        <w:rPr>
          <w:rFonts w:hint="eastAsia"/>
        </w:rPr>
        <w:t>.</w:t>
      </w:r>
    </w:p>
    <w:tbl>
      <w:tblPr>
        <w:tblStyle w:val="19"/>
        <w:tblW w:w="0" w:type="auto"/>
        <w:tblInd w:w="0" w:type="dxa"/>
        <w:tblLayout w:type="autofit"/>
        <w:tblCellMar>
          <w:top w:w="0" w:type="dxa"/>
          <w:left w:w="108" w:type="dxa"/>
          <w:bottom w:w="0" w:type="dxa"/>
          <w:right w:w="108" w:type="dxa"/>
        </w:tblCellMar>
      </w:tblPr>
      <w:tblGrid>
        <w:gridCol w:w="2643"/>
        <w:gridCol w:w="1894"/>
        <w:gridCol w:w="2084"/>
        <w:gridCol w:w="1895"/>
      </w:tblGrid>
      <w:tr w14:paraId="67896531">
        <w:tblPrEx>
          <w:tblCellMar>
            <w:top w:w="0" w:type="dxa"/>
            <w:left w:w="108" w:type="dxa"/>
            <w:bottom w:w="0" w:type="dxa"/>
            <w:right w:w="108" w:type="dxa"/>
          </w:tblCellMar>
        </w:tblPrEx>
        <w:trPr>
          <w:trHeight w:val="318" w:hRule="atLeast"/>
        </w:trPr>
        <w:tc>
          <w:tcPr>
            <w:tcW w:w="0" w:type="auto"/>
            <w:tcBorders>
              <w:top w:val="single" w:color="000000" w:sz="12" w:space="0"/>
              <w:left w:val="nil"/>
              <w:bottom w:val="single" w:color="000000" w:sz="8" w:space="0"/>
              <w:right w:val="nil"/>
            </w:tcBorders>
            <w:noWrap/>
            <w:vAlign w:val="center"/>
          </w:tcPr>
          <w:p w14:paraId="5C0E57B9">
            <w:pPr>
              <w:rPr>
                <w:rFonts w:hint="default" w:ascii="Times New Roman" w:hAnsi="Times New Roman" w:eastAsia="宋体" w:cs="Times New Roman"/>
                <w:color w:val="000000"/>
                <w:sz w:val="20"/>
                <w:szCs w:val="20"/>
              </w:rPr>
            </w:pPr>
          </w:p>
        </w:tc>
        <w:tc>
          <w:tcPr>
            <w:tcW w:w="0" w:type="auto"/>
            <w:gridSpan w:val="2"/>
            <w:tcBorders>
              <w:top w:val="single" w:color="000000" w:sz="12" w:space="0"/>
              <w:left w:val="nil"/>
              <w:bottom w:val="single" w:color="000000" w:sz="8" w:space="0"/>
              <w:right w:val="nil"/>
            </w:tcBorders>
            <w:noWrap/>
            <w:vAlign w:val="center"/>
          </w:tcPr>
          <w:p w14:paraId="2D483C82">
            <w:pPr>
              <w:keepNext w:val="0"/>
              <w:keepLines w:val="0"/>
              <w:widowControl/>
              <w:suppressLineNumbers w:val="0"/>
              <w:jc w:val="center"/>
              <w:textAlignment w:val="center"/>
              <w:rPr>
                <w:rFonts w:hint="default" w:ascii="Times New Roman" w:hAnsi="Times New Roman" w:eastAsia="宋体" w:cs="Times New Roman"/>
                <w:b/>
                <w:bCs/>
                <w:color w:val="000000"/>
                <w:sz w:val="20"/>
                <w:szCs w:val="20"/>
              </w:rPr>
            </w:pPr>
            <w:r>
              <w:rPr>
                <w:rFonts w:hint="default" w:ascii="Times New Roman" w:hAnsi="Times New Roman" w:eastAsia="宋体" w:cs="Times New Roman"/>
                <w:b/>
                <w:bCs/>
                <w:i w:val="0"/>
                <w:iCs w:val="0"/>
                <w:color w:val="000000"/>
                <w:kern w:val="0"/>
                <w:sz w:val="20"/>
                <w:szCs w:val="20"/>
                <w:u w:val="none"/>
                <w:lang w:val="en-US" w:eastAsia="zh-CN" w:bidi="ar"/>
                <w14:ligatures w14:val="standardContextual"/>
              </w:rPr>
              <w:t>UK Biobank</w:t>
            </w:r>
          </w:p>
        </w:tc>
        <w:tc>
          <w:tcPr>
            <w:tcW w:w="0" w:type="auto"/>
            <w:tcBorders>
              <w:top w:val="single" w:color="000000" w:sz="12" w:space="0"/>
              <w:left w:val="nil"/>
              <w:bottom w:val="single" w:color="000000" w:sz="8" w:space="0"/>
              <w:right w:val="nil"/>
            </w:tcBorders>
            <w:noWrap/>
            <w:vAlign w:val="center"/>
          </w:tcPr>
          <w:p w14:paraId="47461B12">
            <w:pPr>
              <w:keepNext w:val="0"/>
              <w:keepLines w:val="0"/>
              <w:widowControl/>
              <w:suppressLineNumbers w:val="0"/>
              <w:jc w:val="center"/>
              <w:textAlignment w:val="center"/>
              <w:rPr>
                <w:rFonts w:hint="default" w:ascii="Times New Roman" w:hAnsi="Times New Roman" w:eastAsia="宋体" w:cs="Times New Roman"/>
                <w:b/>
                <w:bCs/>
                <w:color w:val="000000"/>
                <w:sz w:val="20"/>
                <w:szCs w:val="20"/>
              </w:rPr>
            </w:pPr>
            <w:r>
              <w:rPr>
                <w:rFonts w:hint="default" w:ascii="Times New Roman" w:hAnsi="Times New Roman" w:eastAsia="宋体" w:cs="Times New Roman"/>
                <w:b/>
                <w:bCs/>
                <w:i w:val="0"/>
                <w:iCs w:val="0"/>
                <w:color w:val="000000"/>
                <w:kern w:val="0"/>
                <w:sz w:val="20"/>
                <w:szCs w:val="20"/>
                <w:u w:val="none"/>
                <w:lang w:val="en-US" w:eastAsia="zh-CN" w:bidi="ar"/>
                <w14:ligatures w14:val="standardContextual"/>
              </w:rPr>
              <w:t>Chinese Cohort</w:t>
            </w:r>
          </w:p>
        </w:tc>
      </w:tr>
      <w:tr w14:paraId="5FE3068C">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1CFBF8F9">
            <w:pPr>
              <w:jc w:val="both"/>
              <w:rPr>
                <w:rFonts w:hint="default" w:ascii="Times New Roman" w:hAnsi="Times New Roman" w:eastAsia="宋体" w:cs="Times New Roman"/>
                <w:b/>
                <w:bCs/>
                <w:color w:val="000000"/>
                <w:sz w:val="20"/>
                <w:szCs w:val="20"/>
              </w:rPr>
            </w:pPr>
          </w:p>
        </w:tc>
        <w:tc>
          <w:tcPr>
            <w:tcW w:w="0" w:type="auto"/>
            <w:tcBorders>
              <w:top w:val="nil"/>
              <w:left w:val="nil"/>
              <w:bottom w:val="nil"/>
              <w:right w:val="nil"/>
            </w:tcBorders>
            <w:noWrap/>
            <w:vAlign w:val="center"/>
          </w:tcPr>
          <w:p w14:paraId="098B18B7">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b/>
                <w:bCs/>
                <w:i w:val="0"/>
                <w:iCs w:val="0"/>
                <w:color w:val="000000"/>
                <w:kern w:val="0"/>
                <w:sz w:val="20"/>
                <w:szCs w:val="20"/>
                <w:u w:val="none"/>
                <w:lang w:val="en-US" w:eastAsia="zh-CN" w:bidi="ar"/>
                <w14:ligatures w14:val="standardContextual"/>
              </w:rPr>
              <w:t>With Major chronic diseases</w:t>
            </w:r>
          </w:p>
        </w:tc>
        <w:tc>
          <w:tcPr>
            <w:tcW w:w="0" w:type="auto"/>
            <w:tcBorders>
              <w:top w:val="nil"/>
              <w:left w:val="nil"/>
              <w:bottom w:val="nil"/>
              <w:right w:val="nil"/>
            </w:tcBorders>
            <w:noWrap/>
            <w:vAlign w:val="center"/>
          </w:tcPr>
          <w:p w14:paraId="383FD70F">
            <w:pPr>
              <w:keepNext w:val="0"/>
              <w:keepLines w:val="0"/>
              <w:widowControl/>
              <w:suppressLineNumbers w:val="0"/>
              <w:jc w:val="center"/>
              <w:textAlignment w:val="center"/>
              <w:rPr>
                <w:rFonts w:hint="default" w:ascii="Times New Roman" w:hAnsi="Times New Roman" w:cs="Times New Roman"/>
                <w:sz w:val="20"/>
                <w:szCs w:val="20"/>
              </w:rPr>
            </w:pPr>
            <w:r>
              <w:rPr>
                <w:rFonts w:hint="default" w:ascii="Times New Roman" w:hAnsi="Times New Roman" w:eastAsia="宋体" w:cs="Times New Roman"/>
                <w:b/>
                <w:bCs/>
                <w:i w:val="0"/>
                <w:iCs w:val="0"/>
                <w:color w:val="000000"/>
                <w:kern w:val="0"/>
                <w:sz w:val="20"/>
                <w:szCs w:val="20"/>
                <w:u w:val="none"/>
                <w:lang w:val="en-US" w:eastAsia="zh-CN" w:bidi="ar"/>
                <w14:ligatures w14:val="standardContextual"/>
              </w:rPr>
              <w:t>Without Major chronic diseases</w:t>
            </w:r>
          </w:p>
        </w:tc>
        <w:tc>
          <w:tcPr>
            <w:tcW w:w="0" w:type="auto"/>
            <w:tcBorders>
              <w:top w:val="nil"/>
              <w:left w:val="nil"/>
              <w:bottom w:val="nil"/>
              <w:right w:val="nil"/>
            </w:tcBorders>
            <w:noWrap/>
            <w:vAlign w:val="center"/>
          </w:tcPr>
          <w:p w14:paraId="042A253B">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b/>
                <w:bCs/>
                <w:i w:val="0"/>
                <w:iCs w:val="0"/>
                <w:color w:val="000000"/>
                <w:kern w:val="0"/>
                <w:sz w:val="20"/>
                <w:szCs w:val="20"/>
                <w:u w:val="none"/>
                <w:lang w:val="en-US" w:eastAsia="zh-CN" w:bidi="ar"/>
                <w14:ligatures w14:val="standardContextual"/>
              </w:rPr>
              <w:t>With Major chronic diseases</w:t>
            </w:r>
          </w:p>
        </w:tc>
      </w:tr>
      <w:tr w14:paraId="5D956480">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237F18F4">
            <w:pPr>
              <w:jc w:val="left"/>
              <w:rPr>
                <w:rFonts w:hint="default" w:ascii="Times New Roman" w:hAnsi="Times New Roman" w:eastAsia="宋体" w:cs="Times New Roman"/>
                <w:b/>
                <w:bCs/>
                <w:color w:val="000000"/>
                <w:sz w:val="20"/>
                <w:szCs w:val="20"/>
              </w:rPr>
            </w:pPr>
          </w:p>
        </w:tc>
        <w:tc>
          <w:tcPr>
            <w:tcW w:w="0" w:type="auto"/>
            <w:tcBorders>
              <w:top w:val="nil"/>
              <w:left w:val="nil"/>
              <w:bottom w:val="nil"/>
              <w:right w:val="nil"/>
            </w:tcBorders>
            <w:noWrap/>
            <w:vAlign w:val="center"/>
          </w:tcPr>
          <w:p w14:paraId="5DED184A">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(n=200511)</w:t>
            </w:r>
          </w:p>
        </w:tc>
        <w:tc>
          <w:tcPr>
            <w:tcW w:w="0" w:type="auto"/>
            <w:tcBorders>
              <w:top w:val="nil"/>
              <w:left w:val="nil"/>
              <w:bottom w:val="nil"/>
              <w:right w:val="nil"/>
            </w:tcBorders>
            <w:noWrap/>
            <w:vAlign w:val="center"/>
          </w:tcPr>
          <w:p w14:paraId="6BC9ABF1">
            <w:pPr>
              <w:keepNext w:val="0"/>
              <w:keepLines w:val="0"/>
              <w:widowControl/>
              <w:suppressLineNumbers w:val="0"/>
              <w:jc w:val="center"/>
              <w:textAlignment w:val="center"/>
              <w:rPr>
                <w:rFonts w:hint="default" w:ascii="Times New Roman" w:hAnsi="Times New Roman" w:cs="Times New Roman"/>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(n=153108)</w:t>
            </w:r>
          </w:p>
        </w:tc>
        <w:tc>
          <w:tcPr>
            <w:tcW w:w="0" w:type="auto"/>
            <w:tcBorders>
              <w:top w:val="nil"/>
              <w:left w:val="nil"/>
              <w:bottom w:val="nil"/>
              <w:right w:val="nil"/>
            </w:tcBorders>
            <w:noWrap/>
            <w:vAlign w:val="center"/>
          </w:tcPr>
          <w:p w14:paraId="32D62D52">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(n=307329)</w:t>
            </w:r>
          </w:p>
        </w:tc>
      </w:tr>
      <w:tr w14:paraId="4E146A2E">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473D67CE">
            <w:pPr>
              <w:keepNext w:val="0"/>
              <w:keepLines w:val="0"/>
              <w:widowControl/>
              <w:suppressLineNumbers w:val="0"/>
              <w:jc w:val="left"/>
              <w:textAlignment w:val="center"/>
              <w:rPr>
                <w:rFonts w:hint="default" w:ascii="Times New Roman" w:hAnsi="Times New Roman" w:eastAsia="宋体" w:cs="Times New Roman"/>
                <w:b/>
                <w:bCs/>
                <w:color w:val="000000"/>
                <w:sz w:val="20"/>
                <w:szCs w:val="20"/>
              </w:rPr>
            </w:pPr>
            <w:r>
              <w:rPr>
                <w:rFonts w:hint="default" w:ascii="Times New Roman" w:hAnsi="Times New Roman" w:eastAsia="宋体" w:cs="Times New Roman"/>
                <w:b/>
                <w:bCs/>
                <w:i w:val="0"/>
                <w:iCs w:val="0"/>
                <w:color w:val="000000"/>
                <w:kern w:val="0"/>
                <w:sz w:val="20"/>
                <w:szCs w:val="20"/>
                <w:u w:val="none"/>
                <w:lang w:val="en-US" w:eastAsia="zh-CN" w:bidi="ar"/>
                <w14:ligatures w14:val="standardContextual"/>
              </w:rPr>
              <w:t>Total</w:t>
            </w:r>
          </w:p>
        </w:tc>
        <w:tc>
          <w:tcPr>
            <w:tcW w:w="0" w:type="auto"/>
            <w:tcBorders>
              <w:top w:val="nil"/>
              <w:left w:val="nil"/>
              <w:bottom w:val="nil"/>
              <w:right w:val="nil"/>
            </w:tcBorders>
            <w:noWrap/>
            <w:vAlign w:val="center"/>
          </w:tcPr>
          <w:p w14:paraId="19C4137E">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9.64(9.52, 9.75)</w:t>
            </w:r>
          </w:p>
        </w:tc>
        <w:tc>
          <w:tcPr>
            <w:tcW w:w="0" w:type="auto"/>
            <w:tcBorders>
              <w:top w:val="nil"/>
              <w:left w:val="nil"/>
              <w:bottom w:val="nil"/>
              <w:right w:val="nil"/>
            </w:tcBorders>
            <w:noWrap/>
            <w:vAlign w:val="center"/>
          </w:tcPr>
          <w:p w14:paraId="122C9175">
            <w:pPr>
              <w:keepNext w:val="0"/>
              <w:keepLines w:val="0"/>
              <w:widowControl/>
              <w:suppressLineNumbers w:val="0"/>
              <w:jc w:val="center"/>
              <w:textAlignment w:val="center"/>
              <w:rPr>
                <w:rFonts w:hint="default" w:ascii="Times New Roman" w:hAnsi="Times New Roman" w:cs="Times New Roman"/>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0.62(0.59, 0.65)</w:t>
            </w:r>
          </w:p>
        </w:tc>
        <w:tc>
          <w:tcPr>
            <w:tcW w:w="0" w:type="auto"/>
            <w:tcBorders>
              <w:top w:val="nil"/>
              <w:left w:val="nil"/>
              <w:bottom w:val="nil"/>
              <w:right w:val="nil"/>
            </w:tcBorders>
            <w:noWrap/>
            <w:vAlign w:val="center"/>
          </w:tcPr>
          <w:p w14:paraId="52D4F052">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10.42(10.28, 10.55)</w:t>
            </w:r>
          </w:p>
        </w:tc>
      </w:tr>
      <w:tr w14:paraId="6E6A2F10">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003A523D">
            <w:pPr>
              <w:keepNext w:val="0"/>
              <w:keepLines w:val="0"/>
              <w:widowControl/>
              <w:suppressLineNumbers w:val="0"/>
              <w:jc w:val="left"/>
              <w:textAlignment w:val="center"/>
              <w:rPr>
                <w:rFonts w:hint="default" w:ascii="Times New Roman" w:hAnsi="Times New Roman" w:eastAsia="宋体" w:cs="Times New Roman"/>
                <w:b/>
                <w:bCs/>
                <w:color w:val="000000"/>
                <w:sz w:val="20"/>
                <w:szCs w:val="20"/>
              </w:rPr>
            </w:pPr>
            <w:r>
              <w:rPr>
                <w:rFonts w:hint="default" w:ascii="Times New Roman" w:hAnsi="Times New Roman" w:eastAsia="宋体" w:cs="Times New Roman"/>
                <w:b/>
                <w:bCs/>
                <w:i w:val="0"/>
                <w:iCs w:val="0"/>
                <w:color w:val="000000"/>
                <w:kern w:val="0"/>
                <w:sz w:val="20"/>
                <w:szCs w:val="20"/>
                <w:u w:val="none"/>
                <w:lang w:val="en-US" w:eastAsia="zh-CN" w:bidi="ar"/>
                <w14:ligatures w14:val="standardContextual"/>
              </w:rPr>
              <w:t>Ternary classification</w:t>
            </w:r>
          </w:p>
        </w:tc>
        <w:tc>
          <w:tcPr>
            <w:tcW w:w="0" w:type="auto"/>
            <w:tcBorders>
              <w:top w:val="nil"/>
              <w:left w:val="nil"/>
              <w:bottom w:val="nil"/>
              <w:right w:val="nil"/>
            </w:tcBorders>
            <w:noWrap/>
            <w:vAlign w:val="center"/>
          </w:tcPr>
          <w:p w14:paraId="5871945F">
            <w:pPr>
              <w:jc w:val="center"/>
              <w:rPr>
                <w:rFonts w:hint="default" w:ascii="Times New Roman" w:hAnsi="Times New Roman" w:eastAsia="宋体" w:cs="Times New Roman"/>
                <w:color w:val="000000"/>
                <w:sz w:val="20"/>
                <w:szCs w:val="20"/>
              </w:rPr>
            </w:pPr>
          </w:p>
        </w:tc>
        <w:tc>
          <w:tcPr>
            <w:tcW w:w="0" w:type="auto"/>
            <w:tcBorders>
              <w:top w:val="nil"/>
              <w:left w:val="nil"/>
              <w:bottom w:val="nil"/>
              <w:right w:val="nil"/>
            </w:tcBorders>
            <w:noWrap/>
            <w:vAlign w:val="center"/>
          </w:tcPr>
          <w:p w14:paraId="1855F2C8">
            <w:pPr>
              <w:jc w:val="center"/>
              <w:rPr>
                <w:rFonts w:hint="default" w:ascii="Times New Roman" w:hAnsi="Times New Roman" w:cs="Times New Roman"/>
                <w:sz w:val="20"/>
                <w:szCs w:val="20"/>
              </w:rPr>
            </w:pPr>
          </w:p>
        </w:tc>
        <w:tc>
          <w:tcPr>
            <w:tcW w:w="0" w:type="auto"/>
            <w:tcBorders>
              <w:top w:val="nil"/>
              <w:left w:val="nil"/>
              <w:bottom w:val="nil"/>
              <w:right w:val="nil"/>
            </w:tcBorders>
            <w:noWrap/>
            <w:vAlign w:val="center"/>
          </w:tcPr>
          <w:p w14:paraId="344FA498">
            <w:pPr>
              <w:jc w:val="center"/>
              <w:rPr>
                <w:rFonts w:hint="default" w:ascii="Times New Roman" w:hAnsi="Times New Roman" w:eastAsia="宋体" w:cs="Times New Roman"/>
                <w:color w:val="000000"/>
                <w:sz w:val="20"/>
                <w:szCs w:val="20"/>
              </w:rPr>
            </w:pPr>
          </w:p>
        </w:tc>
      </w:tr>
      <w:tr w14:paraId="48C239AC">
        <w:tblPrEx>
          <w:tblCellMar>
            <w:top w:w="0" w:type="dxa"/>
            <w:left w:w="108" w:type="dxa"/>
            <w:bottom w:w="0" w:type="dxa"/>
            <w:right w:w="108" w:type="dxa"/>
          </w:tblCellMar>
        </w:tblPrEx>
        <w:trPr>
          <w:trHeight w:val="276" w:hRule="atLeast"/>
        </w:trPr>
        <w:tc>
          <w:tcPr>
            <w:tcW w:w="0" w:type="auto"/>
            <w:tcBorders>
              <w:top w:val="nil"/>
              <w:left w:val="nil"/>
              <w:bottom w:val="nil"/>
              <w:right w:val="nil"/>
            </w:tcBorders>
            <w:vAlign w:val="center"/>
          </w:tcPr>
          <w:p w14:paraId="7A9C5C77">
            <w:pPr>
              <w:keepNext w:val="0"/>
              <w:keepLines w:val="0"/>
              <w:widowControl/>
              <w:suppressLineNumbers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b/>
                <w:bCs/>
                <w:i w:val="0"/>
                <w:iCs w:val="0"/>
                <w:color w:val="000000"/>
                <w:kern w:val="0"/>
                <w:sz w:val="20"/>
                <w:szCs w:val="20"/>
                <w:u w:val="none"/>
                <w:lang w:val="en-US" w:eastAsia="zh-CN" w:bidi="ar"/>
                <w14:ligatures w14:val="standardContextual"/>
              </w:rPr>
              <w:t>Mortality per 1000 person-years(95% Cl)</w:t>
            </w:r>
          </w:p>
        </w:tc>
        <w:tc>
          <w:tcPr>
            <w:tcW w:w="0" w:type="auto"/>
            <w:tcBorders>
              <w:top w:val="nil"/>
              <w:left w:val="nil"/>
              <w:bottom w:val="nil"/>
              <w:right w:val="nil"/>
            </w:tcBorders>
            <w:noWrap/>
            <w:vAlign w:val="center"/>
          </w:tcPr>
          <w:p w14:paraId="5B94318C">
            <w:pPr>
              <w:jc w:val="center"/>
              <w:rPr>
                <w:rFonts w:hint="default" w:ascii="Times New Roman" w:hAnsi="Times New Roman" w:eastAsia="宋体" w:cs="Times New Roman"/>
                <w:color w:val="000000"/>
                <w:sz w:val="20"/>
                <w:szCs w:val="20"/>
              </w:rPr>
            </w:pPr>
          </w:p>
        </w:tc>
        <w:tc>
          <w:tcPr>
            <w:tcW w:w="0" w:type="auto"/>
            <w:tcBorders>
              <w:top w:val="nil"/>
              <w:left w:val="nil"/>
              <w:bottom w:val="nil"/>
              <w:right w:val="nil"/>
            </w:tcBorders>
            <w:noWrap/>
            <w:vAlign w:val="center"/>
          </w:tcPr>
          <w:p w14:paraId="5F3DAC7D">
            <w:pPr>
              <w:jc w:val="center"/>
              <w:rPr>
                <w:rFonts w:hint="default" w:ascii="Times New Roman" w:hAnsi="Times New Roman" w:cs="Times New Roman"/>
                <w:sz w:val="20"/>
                <w:szCs w:val="20"/>
              </w:rPr>
            </w:pPr>
          </w:p>
        </w:tc>
        <w:tc>
          <w:tcPr>
            <w:tcW w:w="0" w:type="auto"/>
            <w:tcBorders>
              <w:top w:val="nil"/>
              <w:left w:val="nil"/>
              <w:bottom w:val="nil"/>
              <w:right w:val="nil"/>
            </w:tcBorders>
            <w:noWrap/>
            <w:vAlign w:val="center"/>
          </w:tcPr>
          <w:p w14:paraId="5C0F0F13">
            <w:pPr>
              <w:jc w:val="both"/>
              <w:rPr>
                <w:rFonts w:hint="default" w:ascii="Times New Roman" w:hAnsi="Times New Roman" w:eastAsia="宋体" w:cs="Times New Roman"/>
                <w:color w:val="000000"/>
                <w:sz w:val="20"/>
                <w:szCs w:val="20"/>
              </w:rPr>
            </w:pPr>
          </w:p>
        </w:tc>
      </w:tr>
      <w:tr w14:paraId="6C35F304">
        <w:tblPrEx>
          <w:tblCellMar>
            <w:top w:w="0" w:type="dxa"/>
            <w:left w:w="108" w:type="dxa"/>
            <w:bottom w:w="0" w:type="dxa"/>
            <w:right w:w="108" w:type="dxa"/>
          </w:tblCellMar>
        </w:tblPrEx>
        <w:trPr>
          <w:trHeight w:val="276" w:hRule="atLeast"/>
        </w:trPr>
        <w:tc>
          <w:tcPr>
            <w:tcW w:w="0" w:type="auto"/>
            <w:tcBorders>
              <w:top w:val="nil"/>
              <w:left w:val="nil"/>
              <w:bottom w:val="nil"/>
              <w:right w:val="nil"/>
            </w:tcBorders>
            <w:vAlign w:val="center"/>
          </w:tcPr>
          <w:p w14:paraId="5E2B594B">
            <w:pPr>
              <w:keepNext w:val="0"/>
              <w:keepLines w:val="0"/>
              <w:widowControl/>
              <w:suppressLineNumbers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Severe accelerated aging</w:t>
            </w:r>
          </w:p>
        </w:tc>
        <w:tc>
          <w:tcPr>
            <w:tcW w:w="0" w:type="auto"/>
            <w:tcBorders>
              <w:top w:val="nil"/>
              <w:left w:val="nil"/>
              <w:bottom w:val="nil"/>
              <w:right w:val="nil"/>
            </w:tcBorders>
            <w:noWrap/>
            <w:vAlign w:val="center"/>
          </w:tcPr>
          <w:p w14:paraId="400D7BF8">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14.23(13.96, 14.51)</w:t>
            </w:r>
          </w:p>
        </w:tc>
        <w:tc>
          <w:tcPr>
            <w:tcW w:w="0" w:type="auto"/>
            <w:tcBorders>
              <w:top w:val="nil"/>
              <w:left w:val="nil"/>
              <w:bottom w:val="nil"/>
              <w:right w:val="nil"/>
            </w:tcBorders>
            <w:noWrap/>
            <w:vAlign w:val="center"/>
          </w:tcPr>
          <w:p w14:paraId="6059BE3F">
            <w:pPr>
              <w:keepNext w:val="0"/>
              <w:keepLines w:val="0"/>
              <w:widowControl/>
              <w:suppressLineNumbers w:val="0"/>
              <w:jc w:val="center"/>
              <w:textAlignment w:val="center"/>
              <w:rPr>
                <w:rFonts w:hint="default" w:ascii="Times New Roman" w:hAnsi="Times New Roman" w:cs="Times New Roman"/>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0.94(0.85, 1.04)</w:t>
            </w:r>
          </w:p>
        </w:tc>
        <w:tc>
          <w:tcPr>
            <w:tcW w:w="0" w:type="auto"/>
            <w:tcBorders>
              <w:top w:val="nil"/>
              <w:left w:val="nil"/>
              <w:bottom w:val="nil"/>
              <w:right w:val="nil"/>
            </w:tcBorders>
            <w:noWrap/>
            <w:vAlign w:val="center"/>
          </w:tcPr>
          <w:p w14:paraId="6DE458F7">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19.01(18.58, 19.45)</w:t>
            </w:r>
          </w:p>
        </w:tc>
      </w:tr>
      <w:tr w14:paraId="65D555A4">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6CB8C0E2">
            <w:pPr>
              <w:keepNext w:val="0"/>
              <w:keepLines w:val="0"/>
              <w:widowControl/>
              <w:suppressLineNumbers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Mild accelerated aging</w:t>
            </w:r>
          </w:p>
        </w:tc>
        <w:tc>
          <w:tcPr>
            <w:tcW w:w="0" w:type="auto"/>
            <w:tcBorders>
              <w:top w:val="nil"/>
              <w:left w:val="nil"/>
              <w:bottom w:val="nil"/>
              <w:right w:val="nil"/>
            </w:tcBorders>
            <w:noWrap/>
            <w:vAlign w:val="center"/>
          </w:tcPr>
          <w:p w14:paraId="06CC959E">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9.49(9.26, 9.73)</w:t>
            </w:r>
          </w:p>
        </w:tc>
        <w:tc>
          <w:tcPr>
            <w:tcW w:w="0" w:type="auto"/>
            <w:tcBorders>
              <w:top w:val="nil"/>
              <w:left w:val="nil"/>
              <w:bottom w:val="nil"/>
              <w:right w:val="nil"/>
            </w:tcBorders>
            <w:noWrap/>
            <w:vAlign w:val="center"/>
          </w:tcPr>
          <w:p w14:paraId="71947715">
            <w:pPr>
              <w:keepNext w:val="0"/>
              <w:keepLines w:val="0"/>
              <w:widowControl/>
              <w:suppressLineNumbers w:val="0"/>
              <w:jc w:val="center"/>
              <w:textAlignment w:val="center"/>
              <w:rPr>
                <w:rFonts w:hint="default" w:ascii="Times New Roman" w:hAnsi="Times New Roman" w:cs="Times New Roman"/>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0.72(0.65, 0.80)</w:t>
            </w:r>
          </w:p>
        </w:tc>
        <w:tc>
          <w:tcPr>
            <w:tcW w:w="0" w:type="auto"/>
            <w:tcBorders>
              <w:top w:val="nil"/>
              <w:left w:val="nil"/>
              <w:bottom w:val="nil"/>
              <w:right w:val="nil"/>
            </w:tcBorders>
            <w:noWrap/>
            <w:vAlign w:val="center"/>
          </w:tcPr>
          <w:p w14:paraId="67A952AB">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16.34(15.95, 16.75)</w:t>
            </w:r>
          </w:p>
        </w:tc>
      </w:tr>
      <w:tr w14:paraId="272E35AB">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44436785">
            <w:pPr>
              <w:keepNext w:val="0"/>
              <w:keepLines w:val="0"/>
              <w:widowControl/>
              <w:suppressLineNumbers w:val="0"/>
              <w:jc w:val="left"/>
              <w:textAlignment w:val="center"/>
              <w:rPr>
                <w:rFonts w:hint="default" w:ascii="Times New Roman" w:hAnsi="Times New Roman" w:eastAsia="宋体" w:cs="Times New Roman"/>
                <w:b/>
                <w:bCs/>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Non-accelerated aging</w:t>
            </w:r>
          </w:p>
        </w:tc>
        <w:tc>
          <w:tcPr>
            <w:tcW w:w="0" w:type="auto"/>
            <w:tcBorders>
              <w:top w:val="nil"/>
              <w:left w:val="nil"/>
              <w:bottom w:val="nil"/>
              <w:right w:val="nil"/>
            </w:tcBorders>
            <w:noWrap/>
            <w:vAlign w:val="center"/>
          </w:tcPr>
          <w:p w14:paraId="68E72537">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7.47(7.33, 7.61)</w:t>
            </w:r>
          </w:p>
        </w:tc>
        <w:tc>
          <w:tcPr>
            <w:tcW w:w="0" w:type="auto"/>
            <w:tcBorders>
              <w:top w:val="nil"/>
              <w:left w:val="nil"/>
              <w:bottom w:val="nil"/>
              <w:right w:val="nil"/>
            </w:tcBorders>
            <w:noWrap/>
            <w:vAlign w:val="center"/>
          </w:tcPr>
          <w:p w14:paraId="068BAF43">
            <w:pPr>
              <w:keepNext w:val="0"/>
              <w:keepLines w:val="0"/>
              <w:widowControl/>
              <w:suppressLineNumbers w:val="0"/>
              <w:jc w:val="center"/>
              <w:textAlignment w:val="center"/>
              <w:rPr>
                <w:rFonts w:hint="default" w:ascii="Times New Roman" w:hAnsi="Times New Roman" w:cs="Times New Roman"/>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0.49(0.46, 0.53)</w:t>
            </w:r>
          </w:p>
        </w:tc>
        <w:tc>
          <w:tcPr>
            <w:tcW w:w="0" w:type="auto"/>
            <w:tcBorders>
              <w:top w:val="nil"/>
              <w:left w:val="nil"/>
              <w:bottom w:val="nil"/>
              <w:right w:val="nil"/>
            </w:tcBorders>
            <w:noWrap/>
            <w:vAlign w:val="center"/>
          </w:tcPr>
          <w:p w14:paraId="37CF4F9E">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6.21(6.08, 6.35)</w:t>
            </w:r>
          </w:p>
        </w:tc>
      </w:tr>
      <w:tr w14:paraId="6804BA2F">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32CDAFB9">
            <w:pPr>
              <w:keepNext w:val="0"/>
              <w:keepLines w:val="0"/>
              <w:widowControl/>
              <w:suppressLineNumbers w:val="0"/>
              <w:jc w:val="left"/>
              <w:textAlignment w:val="center"/>
              <w:rPr>
                <w:rFonts w:hint="default" w:ascii="Times New Roman" w:hAnsi="Times New Roman" w:eastAsia="宋体" w:cs="Times New Roman"/>
                <w:b/>
                <w:bCs/>
                <w:color w:val="000000"/>
                <w:sz w:val="20"/>
                <w:szCs w:val="20"/>
              </w:rPr>
            </w:pPr>
            <w:r>
              <w:rPr>
                <w:rFonts w:hint="default" w:ascii="Times New Roman" w:hAnsi="Times New Roman" w:eastAsia="宋体" w:cs="Times New Roman"/>
                <w:b/>
                <w:bCs/>
                <w:i w:val="0"/>
                <w:iCs w:val="0"/>
                <w:color w:val="000000"/>
                <w:kern w:val="0"/>
                <w:sz w:val="20"/>
                <w:szCs w:val="20"/>
                <w:u w:val="none"/>
                <w:lang w:val="en-US" w:eastAsia="zh-CN" w:bidi="ar"/>
                <w14:ligatures w14:val="standardContextual"/>
              </w:rPr>
              <w:t>Binary classification</w:t>
            </w:r>
          </w:p>
        </w:tc>
        <w:tc>
          <w:tcPr>
            <w:tcW w:w="0" w:type="auto"/>
            <w:tcBorders>
              <w:top w:val="nil"/>
              <w:left w:val="nil"/>
              <w:bottom w:val="nil"/>
              <w:right w:val="nil"/>
            </w:tcBorders>
            <w:noWrap/>
            <w:vAlign w:val="center"/>
          </w:tcPr>
          <w:p w14:paraId="17DB1471">
            <w:pPr>
              <w:jc w:val="center"/>
              <w:rPr>
                <w:rFonts w:hint="default" w:ascii="Times New Roman" w:hAnsi="Times New Roman" w:eastAsia="宋体" w:cs="Times New Roman"/>
                <w:color w:val="000000"/>
                <w:sz w:val="20"/>
                <w:szCs w:val="20"/>
              </w:rPr>
            </w:pPr>
          </w:p>
        </w:tc>
        <w:tc>
          <w:tcPr>
            <w:tcW w:w="0" w:type="auto"/>
            <w:tcBorders>
              <w:top w:val="nil"/>
              <w:left w:val="nil"/>
              <w:bottom w:val="nil"/>
              <w:right w:val="nil"/>
            </w:tcBorders>
            <w:noWrap/>
            <w:vAlign w:val="center"/>
          </w:tcPr>
          <w:p w14:paraId="4AABEA6C">
            <w:pPr>
              <w:jc w:val="center"/>
              <w:rPr>
                <w:rFonts w:hint="default" w:ascii="Times New Roman" w:hAnsi="Times New Roman" w:cs="Times New Roman"/>
                <w:sz w:val="20"/>
                <w:szCs w:val="20"/>
              </w:rPr>
            </w:pPr>
          </w:p>
        </w:tc>
        <w:tc>
          <w:tcPr>
            <w:tcW w:w="0" w:type="auto"/>
            <w:tcBorders>
              <w:top w:val="nil"/>
              <w:left w:val="nil"/>
              <w:bottom w:val="nil"/>
              <w:right w:val="nil"/>
            </w:tcBorders>
            <w:noWrap/>
            <w:vAlign w:val="center"/>
          </w:tcPr>
          <w:p w14:paraId="404D13FD">
            <w:pPr>
              <w:jc w:val="center"/>
              <w:rPr>
                <w:rFonts w:hint="default" w:ascii="Times New Roman" w:hAnsi="Times New Roman" w:eastAsia="宋体" w:cs="Times New Roman"/>
                <w:color w:val="000000"/>
                <w:sz w:val="20"/>
                <w:szCs w:val="20"/>
              </w:rPr>
            </w:pPr>
          </w:p>
        </w:tc>
      </w:tr>
      <w:tr w14:paraId="27DCDF7C">
        <w:tblPrEx>
          <w:tblCellMar>
            <w:top w:w="0" w:type="dxa"/>
            <w:left w:w="108" w:type="dxa"/>
            <w:bottom w:w="0" w:type="dxa"/>
            <w:right w:w="108" w:type="dxa"/>
          </w:tblCellMar>
        </w:tblPrEx>
        <w:trPr>
          <w:trHeight w:val="276" w:hRule="atLeast"/>
        </w:trPr>
        <w:tc>
          <w:tcPr>
            <w:tcW w:w="0" w:type="auto"/>
            <w:tcBorders>
              <w:top w:val="nil"/>
              <w:left w:val="nil"/>
              <w:bottom w:val="nil"/>
              <w:right w:val="nil"/>
            </w:tcBorders>
            <w:vAlign w:val="center"/>
          </w:tcPr>
          <w:p w14:paraId="18677EC9">
            <w:pPr>
              <w:keepNext w:val="0"/>
              <w:keepLines w:val="0"/>
              <w:widowControl/>
              <w:suppressLineNumbers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b/>
                <w:bCs/>
                <w:i w:val="0"/>
                <w:iCs w:val="0"/>
                <w:color w:val="000000"/>
                <w:kern w:val="0"/>
                <w:sz w:val="20"/>
                <w:szCs w:val="20"/>
                <w:u w:val="none"/>
                <w:lang w:val="en-US" w:eastAsia="zh-CN" w:bidi="ar"/>
                <w14:ligatures w14:val="standardContextual"/>
              </w:rPr>
              <w:t>Events/total, %</w:t>
            </w:r>
          </w:p>
        </w:tc>
        <w:tc>
          <w:tcPr>
            <w:tcW w:w="0" w:type="auto"/>
            <w:tcBorders>
              <w:top w:val="nil"/>
              <w:left w:val="nil"/>
              <w:bottom w:val="nil"/>
              <w:right w:val="nil"/>
            </w:tcBorders>
            <w:noWrap/>
            <w:vAlign w:val="center"/>
          </w:tcPr>
          <w:p w14:paraId="55779319">
            <w:pPr>
              <w:jc w:val="center"/>
              <w:rPr>
                <w:rFonts w:hint="default" w:ascii="Times New Roman" w:hAnsi="Times New Roman" w:eastAsia="宋体" w:cs="Times New Roman"/>
                <w:color w:val="000000"/>
                <w:sz w:val="20"/>
                <w:szCs w:val="20"/>
              </w:rPr>
            </w:pPr>
          </w:p>
        </w:tc>
        <w:tc>
          <w:tcPr>
            <w:tcW w:w="0" w:type="auto"/>
            <w:tcBorders>
              <w:top w:val="nil"/>
              <w:left w:val="nil"/>
              <w:bottom w:val="nil"/>
              <w:right w:val="nil"/>
            </w:tcBorders>
            <w:noWrap/>
            <w:vAlign w:val="center"/>
          </w:tcPr>
          <w:p w14:paraId="67531B1E">
            <w:pPr>
              <w:jc w:val="center"/>
              <w:rPr>
                <w:rFonts w:hint="default" w:ascii="Times New Roman" w:hAnsi="Times New Roman" w:cs="Times New Roman"/>
                <w:sz w:val="20"/>
                <w:szCs w:val="20"/>
              </w:rPr>
            </w:pPr>
          </w:p>
        </w:tc>
        <w:tc>
          <w:tcPr>
            <w:tcW w:w="0" w:type="auto"/>
            <w:tcBorders>
              <w:top w:val="nil"/>
              <w:left w:val="nil"/>
              <w:bottom w:val="nil"/>
              <w:right w:val="nil"/>
            </w:tcBorders>
            <w:noWrap/>
            <w:vAlign w:val="center"/>
          </w:tcPr>
          <w:p w14:paraId="7A444375">
            <w:pPr>
              <w:jc w:val="center"/>
              <w:rPr>
                <w:rFonts w:hint="default" w:ascii="Times New Roman" w:hAnsi="Times New Roman" w:eastAsia="宋体" w:cs="Times New Roman"/>
                <w:color w:val="000000"/>
                <w:sz w:val="20"/>
                <w:szCs w:val="20"/>
              </w:rPr>
            </w:pPr>
          </w:p>
        </w:tc>
      </w:tr>
      <w:tr w14:paraId="21F332DB">
        <w:tblPrEx>
          <w:tblCellMar>
            <w:top w:w="0" w:type="dxa"/>
            <w:left w:w="108" w:type="dxa"/>
            <w:bottom w:w="0" w:type="dxa"/>
            <w:right w:w="108" w:type="dxa"/>
          </w:tblCellMar>
        </w:tblPrEx>
        <w:trPr>
          <w:trHeight w:val="276" w:hRule="atLeast"/>
        </w:trPr>
        <w:tc>
          <w:tcPr>
            <w:tcW w:w="0" w:type="auto"/>
            <w:tcBorders>
              <w:top w:val="nil"/>
              <w:left w:val="nil"/>
              <w:bottom w:val="nil"/>
              <w:right w:val="nil"/>
            </w:tcBorders>
            <w:vAlign w:val="center"/>
          </w:tcPr>
          <w:p w14:paraId="5F7654D0">
            <w:pPr>
              <w:keepNext w:val="0"/>
              <w:keepLines w:val="0"/>
              <w:widowControl/>
              <w:suppressLineNumbers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Accelerated aging</w:t>
            </w:r>
          </w:p>
        </w:tc>
        <w:tc>
          <w:tcPr>
            <w:tcW w:w="0" w:type="auto"/>
            <w:tcBorders>
              <w:top w:val="nil"/>
              <w:left w:val="nil"/>
              <w:bottom w:val="nil"/>
              <w:right w:val="nil"/>
            </w:tcBorders>
            <w:noWrap/>
            <w:vAlign w:val="center"/>
          </w:tcPr>
          <w:p w14:paraId="59A09550">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16702/98383(16.9)</w:t>
            </w:r>
          </w:p>
        </w:tc>
        <w:tc>
          <w:tcPr>
            <w:tcW w:w="0" w:type="auto"/>
            <w:tcBorders>
              <w:top w:val="nil"/>
              <w:left w:val="nil"/>
              <w:bottom w:val="nil"/>
              <w:right w:val="nil"/>
            </w:tcBorders>
            <w:noWrap/>
            <w:vAlign w:val="center"/>
          </w:tcPr>
          <w:p w14:paraId="008D1188">
            <w:pPr>
              <w:keepNext w:val="0"/>
              <w:keepLines w:val="0"/>
              <w:widowControl/>
              <w:suppressLineNumbers w:val="0"/>
              <w:jc w:val="center"/>
              <w:textAlignment w:val="center"/>
              <w:rPr>
                <w:rFonts w:hint="default" w:ascii="Times New Roman" w:hAnsi="Times New Roman" w:cs="Times New Roman"/>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750/60367(1.2)</w:t>
            </w:r>
          </w:p>
        </w:tc>
        <w:tc>
          <w:tcPr>
            <w:tcW w:w="0" w:type="auto"/>
            <w:tcBorders>
              <w:top w:val="nil"/>
              <w:left w:val="nil"/>
              <w:bottom w:val="nil"/>
              <w:right w:val="nil"/>
            </w:tcBorders>
            <w:noWrap/>
            <w:vAlign w:val="center"/>
          </w:tcPr>
          <w:p w14:paraId="3EE63E5C">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13578/115206(11.7)</w:t>
            </w:r>
          </w:p>
        </w:tc>
      </w:tr>
      <w:tr w14:paraId="15928784">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09F2BBED">
            <w:pPr>
              <w:keepNext w:val="0"/>
              <w:keepLines w:val="0"/>
              <w:widowControl/>
              <w:suppressLineNumbers w:val="0"/>
              <w:jc w:val="left"/>
              <w:textAlignment w:val="center"/>
              <w:rPr>
                <w:rFonts w:hint="default" w:ascii="Times New Roman" w:hAnsi="Times New Roman" w:eastAsia="宋体" w:cs="Times New Roman"/>
                <w:b/>
                <w:bCs/>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Non-accelerated aging</w:t>
            </w:r>
          </w:p>
        </w:tc>
        <w:tc>
          <w:tcPr>
            <w:tcW w:w="0" w:type="auto"/>
            <w:tcBorders>
              <w:top w:val="nil"/>
              <w:left w:val="nil"/>
              <w:bottom w:val="nil"/>
              <w:right w:val="nil"/>
            </w:tcBorders>
            <w:noWrap/>
            <w:vAlign w:val="center"/>
          </w:tcPr>
          <w:p w14:paraId="402027B3">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11173/102128(10.9)</w:t>
            </w:r>
          </w:p>
        </w:tc>
        <w:tc>
          <w:tcPr>
            <w:tcW w:w="0" w:type="auto"/>
            <w:tcBorders>
              <w:top w:val="nil"/>
              <w:left w:val="nil"/>
              <w:bottom w:val="nil"/>
              <w:right w:val="nil"/>
            </w:tcBorders>
            <w:noWrap/>
            <w:vAlign w:val="center"/>
          </w:tcPr>
          <w:p w14:paraId="2C9FC523">
            <w:pPr>
              <w:keepNext w:val="0"/>
              <w:keepLines w:val="0"/>
              <w:widowControl/>
              <w:suppressLineNumbers w:val="0"/>
              <w:jc w:val="center"/>
              <w:textAlignment w:val="center"/>
              <w:rPr>
                <w:rFonts w:hint="default" w:ascii="Times New Roman" w:hAnsi="Times New Roman" w:cs="Times New Roman"/>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700/92741(0.7)</w:t>
            </w:r>
          </w:p>
        </w:tc>
        <w:tc>
          <w:tcPr>
            <w:tcW w:w="0" w:type="auto"/>
            <w:tcBorders>
              <w:top w:val="nil"/>
              <w:left w:val="nil"/>
              <w:bottom w:val="nil"/>
              <w:right w:val="nil"/>
            </w:tcBorders>
            <w:noWrap/>
            <w:vAlign w:val="center"/>
          </w:tcPr>
          <w:p w14:paraId="085A91A8">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8235/192123(4.2)</w:t>
            </w:r>
          </w:p>
        </w:tc>
      </w:tr>
      <w:tr w14:paraId="065B85EB">
        <w:tblPrEx>
          <w:tblCellMar>
            <w:top w:w="0" w:type="dxa"/>
            <w:left w:w="108" w:type="dxa"/>
            <w:bottom w:w="0" w:type="dxa"/>
            <w:right w:w="108" w:type="dxa"/>
          </w:tblCellMar>
        </w:tblPrEx>
        <w:trPr>
          <w:trHeight w:val="276" w:hRule="atLeast"/>
        </w:trPr>
        <w:tc>
          <w:tcPr>
            <w:tcW w:w="0" w:type="auto"/>
            <w:tcBorders>
              <w:top w:val="nil"/>
              <w:left w:val="nil"/>
              <w:bottom w:val="nil"/>
              <w:right w:val="nil"/>
            </w:tcBorders>
            <w:vAlign w:val="center"/>
          </w:tcPr>
          <w:p w14:paraId="3165903F">
            <w:pPr>
              <w:keepNext w:val="0"/>
              <w:keepLines w:val="0"/>
              <w:widowControl/>
              <w:suppressLineNumbers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b/>
                <w:bCs/>
                <w:i w:val="0"/>
                <w:iCs w:val="0"/>
                <w:color w:val="000000"/>
                <w:kern w:val="0"/>
                <w:sz w:val="20"/>
                <w:szCs w:val="20"/>
                <w:u w:val="none"/>
                <w:lang w:val="en-US" w:eastAsia="zh-CN" w:bidi="ar"/>
                <w14:ligatures w14:val="standardContextual"/>
              </w:rPr>
              <w:t>Mortality per 1000 person-years(95% Cl)</w:t>
            </w:r>
          </w:p>
        </w:tc>
        <w:tc>
          <w:tcPr>
            <w:tcW w:w="0" w:type="auto"/>
            <w:tcBorders>
              <w:top w:val="nil"/>
              <w:left w:val="nil"/>
              <w:bottom w:val="nil"/>
              <w:right w:val="nil"/>
            </w:tcBorders>
            <w:noWrap/>
            <w:vAlign w:val="center"/>
          </w:tcPr>
          <w:p w14:paraId="205B8AB1">
            <w:pPr>
              <w:jc w:val="center"/>
              <w:rPr>
                <w:rFonts w:hint="default" w:ascii="Times New Roman" w:hAnsi="Times New Roman" w:eastAsia="宋体" w:cs="Times New Roman"/>
                <w:color w:val="000000"/>
                <w:sz w:val="20"/>
                <w:szCs w:val="20"/>
              </w:rPr>
            </w:pPr>
          </w:p>
        </w:tc>
        <w:tc>
          <w:tcPr>
            <w:tcW w:w="0" w:type="auto"/>
            <w:tcBorders>
              <w:top w:val="nil"/>
              <w:left w:val="nil"/>
              <w:bottom w:val="nil"/>
              <w:right w:val="nil"/>
            </w:tcBorders>
            <w:noWrap/>
            <w:vAlign w:val="center"/>
          </w:tcPr>
          <w:p w14:paraId="72E47EEA">
            <w:pPr>
              <w:jc w:val="center"/>
              <w:rPr>
                <w:rFonts w:hint="default" w:ascii="Times New Roman" w:hAnsi="Times New Roman" w:cs="Times New Roman"/>
                <w:sz w:val="20"/>
                <w:szCs w:val="20"/>
              </w:rPr>
            </w:pPr>
          </w:p>
        </w:tc>
        <w:tc>
          <w:tcPr>
            <w:tcW w:w="0" w:type="auto"/>
            <w:tcBorders>
              <w:top w:val="nil"/>
              <w:left w:val="nil"/>
              <w:bottom w:val="nil"/>
              <w:right w:val="nil"/>
            </w:tcBorders>
            <w:noWrap/>
            <w:vAlign w:val="center"/>
          </w:tcPr>
          <w:p w14:paraId="42E5D650">
            <w:pPr>
              <w:jc w:val="center"/>
              <w:rPr>
                <w:rFonts w:hint="default" w:ascii="Times New Roman" w:hAnsi="Times New Roman" w:eastAsia="宋体" w:cs="Times New Roman"/>
                <w:color w:val="000000"/>
                <w:sz w:val="20"/>
                <w:szCs w:val="20"/>
              </w:rPr>
            </w:pPr>
          </w:p>
        </w:tc>
      </w:tr>
      <w:tr w14:paraId="4FC414D1">
        <w:tblPrEx>
          <w:tblCellMar>
            <w:top w:w="0" w:type="dxa"/>
            <w:left w:w="108" w:type="dxa"/>
            <w:bottom w:w="0" w:type="dxa"/>
            <w:right w:w="108" w:type="dxa"/>
          </w:tblCellMar>
        </w:tblPrEx>
        <w:trPr>
          <w:trHeight w:val="276" w:hRule="atLeast"/>
        </w:trPr>
        <w:tc>
          <w:tcPr>
            <w:tcW w:w="0" w:type="auto"/>
            <w:tcBorders>
              <w:top w:val="nil"/>
              <w:left w:val="nil"/>
              <w:bottom w:val="nil"/>
              <w:right w:val="nil"/>
            </w:tcBorders>
            <w:vAlign w:val="center"/>
          </w:tcPr>
          <w:p w14:paraId="002D4D76">
            <w:pPr>
              <w:keepNext w:val="0"/>
              <w:keepLines w:val="0"/>
              <w:widowControl/>
              <w:suppressLineNumbers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Accelerated aging</w:t>
            </w:r>
          </w:p>
        </w:tc>
        <w:tc>
          <w:tcPr>
            <w:tcW w:w="0" w:type="auto"/>
            <w:tcBorders>
              <w:top w:val="nil"/>
              <w:left w:val="nil"/>
              <w:bottom w:val="nil"/>
              <w:right w:val="nil"/>
            </w:tcBorders>
            <w:noWrap/>
            <w:vAlign w:val="center"/>
          </w:tcPr>
          <w:p w14:paraId="6501471C">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11.96(11.78, 12.14)</w:t>
            </w:r>
          </w:p>
        </w:tc>
        <w:tc>
          <w:tcPr>
            <w:tcW w:w="0" w:type="auto"/>
            <w:tcBorders>
              <w:top w:val="nil"/>
              <w:left w:val="nil"/>
              <w:bottom w:val="nil"/>
              <w:right w:val="nil"/>
            </w:tcBorders>
            <w:noWrap/>
            <w:vAlign w:val="center"/>
          </w:tcPr>
          <w:p w14:paraId="7D11F38E">
            <w:pPr>
              <w:keepNext w:val="0"/>
              <w:keepLines w:val="0"/>
              <w:widowControl/>
              <w:suppressLineNumbers w:val="0"/>
              <w:jc w:val="center"/>
              <w:textAlignment w:val="center"/>
              <w:rPr>
                <w:rFonts w:hint="default" w:ascii="Times New Roman" w:hAnsi="Times New Roman" w:cs="Times New Roman"/>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0.82(0.76, 0.88)</w:t>
            </w:r>
          </w:p>
        </w:tc>
        <w:tc>
          <w:tcPr>
            <w:tcW w:w="0" w:type="auto"/>
            <w:tcBorders>
              <w:top w:val="nil"/>
              <w:left w:val="nil"/>
              <w:bottom w:val="nil"/>
              <w:right w:val="nil"/>
            </w:tcBorders>
            <w:noWrap/>
            <w:vAlign w:val="center"/>
          </w:tcPr>
          <w:p w14:paraId="34B99CE0">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17.67(17.38, 17.97)</w:t>
            </w:r>
          </w:p>
        </w:tc>
      </w:tr>
      <w:tr w14:paraId="688B79EA">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305F6ECB">
            <w:pPr>
              <w:keepNext w:val="0"/>
              <w:keepLines w:val="0"/>
              <w:widowControl/>
              <w:suppressLineNumbers w:val="0"/>
              <w:jc w:val="left"/>
              <w:textAlignment w:val="center"/>
              <w:rPr>
                <w:rFonts w:hint="default" w:ascii="Times New Roman" w:hAnsi="Times New Roman" w:eastAsia="宋体" w:cs="Times New Roman"/>
                <w:b/>
                <w:bCs/>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Non-accelerated aging</w:t>
            </w:r>
          </w:p>
        </w:tc>
        <w:tc>
          <w:tcPr>
            <w:tcW w:w="0" w:type="auto"/>
            <w:tcBorders>
              <w:top w:val="nil"/>
              <w:left w:val="nil"/>
              <w:bottom w:val="nil"/>
              <w:right w:val="nil"/>
            </w:tcBorders>
            <w:noWrap/>
            <w:vAlign w:val="center"/>
          </w:tcPr>
          <w:p w14:paraId="582A258E">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7.47(7.33, 7.61)</w:t>
            </w:r>
          </w:p>
        </w:tc>
        <w:tc>
          <w:tcPr>
            <w:tcW w:w="0" w:type="auto"/>
            <w:tcBorders>
              <w:top w:val="nil"/>
              <w:left w:val="nil"/>
              <w:bottom w:val="nil"/>
              <w:right w:val="nil"/>
            </w:tcBorders>
            <w:noWrap/>
            <w:vAlign w:val="center"/>
          </w:tcPr>
          <w:p w14:paraId="63EFA12F">
            <w:pPr>
              <w:keepNext w:val="0"/>
              <w:keepLines w:val="0"/>
              <w:widowControl/>
              <w:suppressLineNumbers w:val="0"/>
              <w:jc w:val="center"/>
              <w:textAlignment w:val="center"/>
              <w:rPr>
                <w:rFonts w:hint="default" w:ascii="Times New Roman" w:hAnsi="Times New Roman" w:cs="Times New Roman"/>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0.49(0.46, 0.53)</w:t>
            </w:r>
          </w:p>
        </w:tc>
        <w:tc>
          <w:tcPr>
            <w:tcW w:w="0" w:type="auto"/>
            <w:tcBorders>
              <w:top w:val="nil"/>
              <w:left w:val="nil"/>
              <w:bottom w:val="nil"/>
              <w:right w:val="nil"/>
            </w:tcBorders>
            <w:noWrap/>
            <w:vAlign w:val="center"/>
          </w:tcPr>
          <w:p w14:paraId="7B0777CA">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6.21(6.08, 6.35)</w:t>
            </w:r>
          </w:p>
        </w:tc>
      </w:tr>
      <w:tr w14:paraId="769B73CE">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49D0F7D3">
            <w:pPr>
              <w:keepNext w:val="0"/>
              <w:keepLines w:val="0"/>
              <w:widowControl/>
              <w:suppressLineNumbers w:val="0"/>
              <w:jc w:val="left"/>
              <w:textAlignment w:val="center"/>
              <w:rPr>
                <w:rFonts w:hint="default" w:ascii="Times New Roman" w:hAnsi="Times New Roman" w:eastAsia="宋体" w:cs="Times New Roman"/>
                <w:b/>
                <w:bCs/>
                <w:color w:val="000000"/>
                <w:sz w:val="20"/>
                <w:szCs w:val="20"/>
              </w:rPr>
            </w:pPr>
            <w:r>
              <w:rPr>
                <w:rFonts w:hint="default" w:ascii="Times New Roman" w:hAnsi="Times New Roman" w:eastAsia="宋体" w:cs="Times New Roman"/>
                <w:b/>
                <w:bCs/>
                <w:i w:val="0"/>
                <w:iCs w:val="0"/>
                <w:color w:val="000000"/>
                <w:kern w:val="0"/>
                <w:sz w:val="20"/>
                <w:szCs w:val="20"/>
                <w:u w:val="none"/>
                <w:lang w:val="en-US" w:eastAsia="zh-CN" w:bidi="ar"/>
                <w14:ligatures w14:val="standardContextual"/>
              </w:rPr>
              <w:t>Tertile classification</w:t>
            </w:r>
          </w:p>
        </w:tc>
        <w:tc>
          <w:tcPr>
            <w:tcW w:w="0" w:type="auto"/>
            <w:tcBorders>
              <w:top w:val="nil"/>
              <w:left w:val="nil"/>
              <w:bottom w:val="nil"/>
              <w:right w:val="nil"/>
            </w:tcBorders>
            <w:noWrap/>
            <w:vAlign w:val="center"/>
          </w:tcPr>
          <w:p w14:paraId="70C0301E">
            <w:pPr>
              <w:jc w:val="center"/>
              <w:rPr>
                <w:rFonts w:hint="default" w:ascii="Times New Roman" w:hAnsi="Times New Roman" w:eastAsia="宋体" w:cs="Times New Roman"/>
                <w:color w:val="000000"/>
                <w:sz w:val="20"/>
                <w:szCs w:val="20"/>
              </w:rPr>
            </w:pPr>
          </w:p>
        </w:tc>
        <w:tc>
          <w:tcPr>
            <w:tcW w:w="0" w:type="auto"/>
            <w:tcBorders>
              <w:top w:val="nil"/>
              <w:left w:val="nil"/>
              <w:bottom w:val="nil"/>
              <w:right w:val="nil"/>
            </w:tcBorders>
            <w:noWrap/>
            <w:vAlign w:val="center"/>
          </w:tcPr>
          <w:p w14:paraId="1802E045">
            <w:pPr>
              <w:jc w:val="center"/>
              <w:rPr>
                <w:rFonts w:hint="default" w:ascii="Times New Roman" w:hAnsi="Times New Roman" w:cs="Times New Roman"/>
                <w:sz w:val="20"/>
                <w:szCs w:val="20"/>
              </w:rPr>
            </w:pPr>
          </w:p>
        </w:tc>
        <w:tc>
          <w:tcPr>
            <w:tcW w:w="0" w:type="auto"/>
            <w:tcBorders>
              <w:top w:val="nil"/>
              <w:left w:val="nil"/>
              <w:bottom w:val="nil"/>
              <w:right w:val="nil"/>
            </w:tcBorders>
            <w:noWrap/>
            <w:vAlign w:val="center"/>
          </w:tcPr>
          <w:p w14:paraId="416263CD">
            <w:pPr>
              <w:jc w:val="center"/>
              <w:rPr>
                <w:rFonts w:hint="default" w:ascii="Times New Roman" w:hAnsi="Times New Roman" w:eastAsia="宋体" w:cs="Times New Roman"/>
                <w:color w:val="000000"/>
                <w:sz w:val="20"/>
                <w:szCs w:val="20"/>
              </w:rPr>
            </w:pPr>
          </w:p>
        </w:tc>
      </w:tr>
      <w:tr w14:paraId="6138221F">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44B698DA">
            <w:pPr>
              <w:keepNext w:val="0"/>
              <w:keepLines w:val="0"/>
              <w:widowControl/>
              <w:suppressLineNumbers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b/>
                <w:bCs/>
                <w:i w:val="0"/>
                <w:iCs w:val="0"/>
                <w:color w:val="000000"/>
                <w:kern w:val="0"/>
                <w:sz w:val="20"/>
                <w:szCs w:val="20"/>
                <w:u w:val="none"/>
                <w:lang w:val="en-US" w:eastAsia="zh-CN" w:bidi="ar"/>
                <w14:ligatures w14:val="standardContextual"/>
              </w:rPr>
              <w:t>Events/total, %</w:t>
            </w:r>
          </w:p>
        </w:tc>
        <w:tc>
          <w:tcPr>
            <w:tcW w:w="0" w:type="auto"/>
            <w:tcBorders>
              <w:top w:val="nil"/>
              <w:left w:val="nil"/>
              <w:bottom w:val="nil"/>
              <w:right w:val="nil"/>
            </w:tcBorders>
            <w:noWrap/>
            <w:vAlign w:val="bottom"/>
          </w:tcPr>
          <w:p w14:paraId="2C12B624">
            <w:pPr>
              <w:jc w:val="center"/>
              <w:rPr>
                <w:rFonts w:hint="default" w:ascii="Times New Roman" w:hAnsi="Times New Roman" w:eastAsia="宋体" w:cs="Times New Roman"/>
                <w:color w:val="000000"/>
                <w:sz w:val="20"/>
                <w:szCs w:val="20"/>
              </w:rPr>
            </w:pPr>
          </w:p>
        </w:tc>
        <w:tc>
          <w:tcPr>
            <w:tcW w:w="0" w:type="auto"/>
            <w:tcBorders>
              <w:top w:val="nil"/>
              <w:left w:val="nil"/>
              <w:bottom w:val="nil"/>
              <w:right w:val="nil"/>
            </w:tcBorders>
            <w:noWrap/>
            <w:vAlign w:val="bottom"/>
          </w:tcPr>
          <w:p w14:paraId="64E25FD6">
            <w:pPr>
              <w:jc w:val="center"/>
              <w:rPr>
                <w:rFonts w:hint="default" w:ascii="Times New Roman" w:hAnsi="Times New Roman" w:cs="Times New Roman"/>
                <w:sz w:val="20"/>
                <w:szCs w:val="20"/>
              </w:rPr>
            </w:pPr>
          </w:p>
        </w:tc>
        <w:tc>
          <w:tcPr>
            <w:tcW w:w="0" w:type="auto"/>
            <w:tcBorders>
              <w:top w:val="nil"/>
              <w:left w:val="nil"/>
              <w:bottom w:val="nil"/>
              <w:right w:val="nil"/>
            </w:tcBorders>
            <w:noWrap/>
            <w:vAlign w:val="bottom"/>
          </w:tcPr>
          <w:p w14:paraId="5B838FFF">
            <w:pPr>
              <w:jc w:val="center"/>
              <w:rPr>
                <w:rFonts w:hint="default" w:ascii="Times New Roman" w:hAnsi="Times New Roman" w:eastAsia="宋体" w:cs="Times New Roman"/>
                <w:color w:val="000000"/>
                <w:sz w:val="20"/>
                <w:szCs w:val="20"/>
              </w:rPr>
            </w:pPr>
          </w:p>
        </w:tc>
      </w:tr>
      <w:tr w14:paraId="0311A9B0">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4181DC19">
            <w:pPr>
              <w:keepNext w:val="0"/>
              <w:keepLines w:val="0"/>
              <w:widowControl/>
              <w:suppressLineNumbers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Tertile 1</w:t>
            </w:r>
          </w:p>
        </w:tc>
        <w:tc>
          <w:tcPr>
            <w:tcW w:w="0" w:type="auto"/>
            <w:tcBorders>
              <w:top w:val="nil"/>
              <w:left w:val="nil"/>
              <w:bottom w:val="nil"/>
              <w:right w:val="nil"/>
            </w:tcBorders>
            <w:noWrap/>
            <w:vAlign w:val="center"/>
          </w:tcPr>
          <w:p w14:paraId="2DE586F2">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12544/66837(18.7)</w:t>
            </w:r>
          </w:p>
        </w:tc>
        <w:tc>
          <w:tcPr>
            <w:tcW w:w="0" w:type="auto"/>
            <w:tcBorders>
              <w:top w:val="nil"/>
              <w:left w:val="nil"/>
              <w:bottom w:val="nil"/>
              <w:right w:val="nil"/>
            </w:tcBorders>
            <w:noWrap/>
            <w:vAlign w:val="center"/>
          </w:tcPr>
          <w:p w14:paraId="5976BFEA">
            <w:pPr>
              <w:keepNext w:val="0"/>
              <w:keepLines w:val="0"/>
              <w:widowControl/>
              <w:suppressLineNumbers w:val="0"/>
              <w:jc w:val="center"/>
              <w:textAlignment w:val="center"/>
              <w:rPr>
                <w:rFonts w:hint="default" w:ascii="Times New Roman" w:hAnsi="Times New Roman" w:cs="Times New Roman"/>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666/51036(1.3)</w:t>
            </w:r>
          </w:p>
        </w:tc>
        <w:tc>
          <w:tcPr>
            <w:tcW w:w="0" w:type="auto"/>
            <w:tcBorders>
              <w:top w:val="nil"/>
              <w:left w:val="nil"/>
              <w:bottom w:val="nil"/>
              <w:right w:val="nil"/>
            </w:tcBorders>
            <w:noWrap/>
            <w:vAlign w:val="center"/>
          </w:tcPr>
          <w:p w14:paraId="3BAD5138">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12323/102443(12.0)</w:t>
            </w:r>
          </w:p>
        </w:tc>
      </w:tr>
      <w:tr w14:paraId="0DD3B5D3">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57A77E55">
            <w:pPr>
              <w:keepNext w:val="0"/>
              <w:keepLines w:val="0"/>
              <w:widowControl/>
              <w:suppressLineNumbers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Tertile 2</w:t>
            </w:r>
          </w:p>
        </w:tc>
        <w:tc>
          <w:tcPr>
            <w:tcW w:w="0" w:type="auto"/>
            <w:tcBorders>
              <w:top w:val="nil"/>
              <w:left w:val="nil"/>
              <w:bottom w:val="nil"/>
              <w:right w:val="nil"/>
            </w:tcBorders>
            <w:noWrap/>
            <w:vAlign w:val="center"/>
          </w:tcPr>
          <w:p w14:paraId="4FA661F7">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8349/66837(12.4)</w:t>
            </w:r>
          </w:p>
        </w:tc>
        <w:tc>
          <w:tcPr>
            <w:tcW w:w="0" w:type="auto"/>
            <w:tcBorders>
              <w:top w:val="nil"/>
              <w:left w:val="nil"/>
              <w:bottom w:val="nil"/>
              <w:right w:val="nil"/>
            </w:tcBorders>
            <w:noWrap/>
            <w:vAlign w:val="center"/>
          </w:tcPr>
          <w:p w14:paraId="3D091E77">
            <w:pPr>
              <w:keepNext w:val="0"/>
              <w:keepLines w:val="0"/>
              <w:widowControl/>
              <w:suppressLineNumbers w:val="0"/>
              <w:jc w:val="center"/>
              <w:textAlignment w:val="center"/>
              <w:rPr>
                <w:rFonts w:hint="default" w:ascii="Times New Roman" w:hAnsi="Times New Roman" w:cs="Times New Roman"/>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437/51036(0.8)</w:t>
            </w:r>
          </w:p>
        </w:tc>
        <w:tc>
          <w:tcPr>
            <w:tcW w:w="0" w:type="auto"/>
            <w:tcBorders>
              <w:top w:val="nil"/>
              <w:left w:val="nil"/>
              <w:bottom w:val="nil"/>
              <w:right w:val="nil"/>
            </w:tcBorders>
            <w:noWrap/>
            <w:vAlign w:val="center"/>
          </w:tcPr>
          <w:p w14:paraId="21E29DFD">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7005/102443(6.8)</w:t>
            </w:r>
          </w:p>
        </w:tc>
      </w:tr>
      <w:tr w14:paraId="15118963">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0DF31B00">
            <w:pPr>
              <w:keepNext w:val="0"/>
              <w:keepLines w:val="0"/>
              <w:widowControl/>
              <w:suppressLineNumbers w:val="0"/>
              <w:jc w:val="left"/>
              <w:textAlignment w:val="center"/>
              <w:rPr>
                <w:rFonts w:hint="default" w:ascii="Times New Roman" w:hAnsi="Times New Roman" w:eastAsia="宋体" w:cs="Times New Roman"/>
                <w:b/>
                <w:bCs/>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Tertile 3</w:t>
            </w:r>
          </w:p>
        </w:tc>
        <w:tc>
          <w:tcPr>
            <w:tcW w:w="0" w:type="auto"/>
            <w:tcBorders>
              <w:top w:val="nil"/>
              <w:left w:val="nil"/>
              <w:bottom w:val="nil"/>
              <w:right w:val="nil"/>
            </w:tcBorders>
            <w:noWrap/>
            <w:vAlign w:val="center"/>
          </w:tcPr>
          <w:p w14:paraId="425F7D15">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6982/66837(10.4)</w:t>
            </w:r>
          </w:p>
        </w:tc>
        <w:tc>
          <w:tcPr>
            <w:tcW w:w="0" w:type="auto"/>
            <w:tcBorders>
              <w:top w:val="nil"/>
              <w:left w:val="nil"/>
              <w:bottom w:val="nil"/>
              <w:right w:val="nil"/>
            </w:tcBorders>
            <w:noWrap/>
            <w:vAlign w:val="center"/>
          </w:tcPr>
          <w:p w14:paraId="644E5D4D">
            <w:pPr>
              <w:keepNext w:val="0"/>
              <w:keepLines w:val="0"/>
              <w:widowControl/>
              <w:suppressLineNumbers w:val="0"/>
              <w:jc w:val="center"/>
              <w:textAlignment w:val="center"/>
              <w:rPr>
                <w:rFonts w:hint="default" w:ascii="Times New Roman" w:hAnsi="Times New Roman" w:cs="Times New Roman"/>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347/51036(0.6)</w:t>
            </w:r>
          </w:p>
        </w:tc>
        <w:tc>
          <w:tcPr>
            <w:tcW w:w="0" w:type="auto"/>
            <w:tcBorders>
              <w:top w:val="nil"/>
              <w:left w:val="nil"/>
              <w:bottom w:val="nil"/>
              <w:right w:val="nil"/>
            </w:tcBorders>
            <w:noWrap/>
            <w:vAlign w:val="center"/>
          </w:tcPr>
          <w:p w14:paraId="2D5E4889">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2485/102443(2.4)</w:t>
            </w:r>
          </w:p>
        </w:tc>
      </w:tr>
      <w:tr w14:paraId="0A7C21B6">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5CD057BB">
            <w:pPr>
              <w:keepNext w:val="0"/>
              <w:keepLines w:val="0"/>
              <w:widowControl/>
              <w:suppressLineNumbers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b/>
                <w:bCs/>
                <w:i w:val="0"/>
                <w:iCs w:val="0"/>
                <w:color w:val="000000"/>
                <w:kern w:val="0"/>
                <w:sz w:val="20"/>
                <w:szCs w:val="20"/>
                <w:u w:val="none"/>
                <w:lang w:val="en-US" w:eastAsia="zh-CN" w:bidi="ar"/>
                <w14:ligatures w14:val="standardContextual"/>
              </w:rPr>
              <w:t>Mortality per 1000 person-years(95% Cl)</w:t>
            </w:r>
          </w:p>
        </w:tc>
        <w:tc>
          <w:tcPr>
            <w:tcW w:w="0" w:type="auto"/>
            <w:tcBorders>
              <w:top w:val="nil"/>
              <w:left w:val="nil"/>
              <w:bottom w:val="nil"/>
              <w:right w:val="nil"/>
            </w:tcBorders>
            <w:noWrap/>
            <w:vAlign w:val="center"/>
          </w:tcPr>
          <w:p w14:paraId="3FC286B0">
            <w:pPr>
              <w:jc w:val="center"/>
              <w:rPr>
                <w:rFonts w:hint="default" w:ascii="Times New Roman" w:hAnsi="Times New Roman" w:eastAsia="宋体" w:cs="Times New Roman"/>
                <w:color w:val="000000"/>
                <w:sz w:val="20"/>
                <w:szCs w:val="20"/>
              </w:rPr>
            </w:pPr>
          </w:p>
        </w:tc>
        <w:tc>
          <w:tcPr>
            <w:tcW w:w="0" w:type="auto"/>
            <w:tcBorders>
              <w:top w:val="nil"/>
              <w:left w:val="nil"/>
              <w:bottom w:val="nil"/>
              <w:right w:val="nil"/>
            </w:tcBorders>
            <w:noWrap/>
            <w:vAlign w:val="center"/>
          </w:tcPr>
          <w:p w14:paraId="24B5DB0A">
            <w:pPr>
              <w:jc w:val="center"/>
              <w:rPr>
                <w:rFonts w:hint="default" w:ascii="Times New Roman" w:hAnsi="Times New Roman" w:cs="Times New Roman"/>
                <w:sz w:val="20"/>
                <w:szCs w:val="20"/>
              </w:rPr>
            </w:pPr>
          </w:p>
        </w:tc>
        <w:tc>
          <w:tcPr>
            <w:tcW w:w="0" w:type="auto"/>
            <w:tcBorders>
              <w:top w:val="nil"/>
              <w:left w:val="nil"/>
              <w:bottom w:val="nil"/>
              <w:right w:val="nil"/>
            </w:tcBorders>
            <w:noWrap/>
            <w:vAlign w:val="center"/>
          </w:tcPr>
          <w:p w14:paraId="6FA0E4F3">
            <w:pPr>
              <w:jc w:val="center"/>
              <w:rPr>
                <w:rFonts w:hint="default" w:ascii="Times New Roman" w:hAnsi="Times New Roman" w:eastAsia="宋体" w:cs="Times New Roman"/>
                <w:color w:val="000000"/>
                <w:sz w:val="20"/>
                <w:szCs w:val="20"/>
              </w:rPr>
            </w:pPr>
          </w:p>
        </w:tc>
      </w:tr>
      <w:tr w14:paraId="701A9C2B">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5725F817">
            <w:pPr>
              <w:keepNext w:val="0"/>
              <w:keepLines w:val="0"/>
              <w:widowControl/>
              <w:suppressLineNumbers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Tertile 1</w:t>
            </w:r>
          </w:p>
        </w:tc>
        <w:tc>
          <w:tcPr>
            <w:tcW w:w="0" w:type="auto"/>
            <w:tcBorders>
              <w:top w:val="nil"/>
              <w:left w:val="nil"/>
              <w:bottom w:val="nil"/>
              <w:right w:val="nil"/>
            </w:tcBorders>
            <w:noWrap/>
            <w:vAlign w:val="center"/>
          </w:tcPr>
          <w:p w14:paraId="66AB744D">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13.36(13.13, 13.60)</w:t>
            </w:r>
          </w:p>
        </w:tc>
        <w:tc>
          <w:tcPr>
            <w:tcW w:w="0" w:type="auto"/>
            <w:tcBorders>
              <w:top w:val="nil"/>
              <w:left w:val="nil"/>
              <w:bottom w:val="nil"/>
              <w:right w:val="nil"/>
            </w:tcBorders>
            <w:noWrap/>
            <w:vAlign w:val="center"/>
          </w:tcPr>
          <w:p w14:paraId="5A99A808">
            <w:pPr>
              <w:keepNext w:val="0"/>
              <w:keepLines w:val="0"/>
              <w:widowControl/>
              <w:suppressLineNumbers w:val="0"/>
              <w:jc w:val="center"/>
              <w:textAlignment w:val="center"/>
              <w:rPr>
                <w:rFonts w:hint="default" w:ascii="Times New Roman" w:hAnsi="Times New Roman" w:cs="Times New Roman"/>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0.86(0.79, 0.93)</w:t>
            </w:r>
          </w:p>
        </w:tc>
        <w:tc>
          <w:tcPr>
            <w:tcW w:w="0" w:type="auto"/>
            <w:tcBorders>
              <w:top w:val="nil"/>
              <w:left w:val="nil"/>
              <w:bottom w:val="nil"/>
              <w:right w:val="nil"/>
            </w:tcBorders>
            <w:noWrap/>
            <w:vAlign w:val="center"/>
          </w:tcPr>
          <w:p w14:paraId="53D010A0">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18.07(17.76, 18.39)</w:t>
            </w:r>
          </w:p>
        </w:tc>
      </w:tr>
      <w:tr w14:paraId="7C5E96CE">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47E619DA">
            <w:pPr>
              <w:keepNext w:val="0"/>
              <w:keepLines w:val="0"/>
              <w:widowControl/>
              <w:suppressLineNumbers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Tertile 2</w:t>
            </w:r>
          </w:p>
        </w:tc>
        <w:tc>
          <w:tcPr>
            <w:tcW w:w="0" w:type="auto"/>
            <w:tcBorders>
              <w:top w:val="nil"/>
              <w:left w:val="nil"/>
              <w:bottom w:val="nil"/>
              <w:right w:val="nil"/>
            </w:tcBorders>
            <w:noWrap/>
            <w:vAlign w:val="center"/>
          </w:tcPr>
          <w:p w14:paraId="617AA054">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8.58(8.40, 8.77)</w:t>
            </w:r>
          </w:p>
        </w:tc>
        <w:tc>
          <w:tcPr>
            <w:tcW w:w="0" w:type="auto"/>
            <w:tcBorders>
              <w:top w:val="nil"/>
              <w:left w:val="nil"/>
              <w:bottom w:val="nil"/>
              <w:right w:val="nil"/>
            </w:tcBorders>
            <w:noWrap/>
            <w:vAlign w:val="center"/>
          </w:tcPr>
          <w:p w14:paraId="38659214">
            <w:pPr>
              <w:keepNext w:val="0"/>
              <w:keepLines w:val="0"/>
              <w:widowControl/>
              <w:suppressLineNumbers w:val="0"/>
              <w:jc w:val="center"/>
              <w:textAlignment w:val="center"/>
              <w:rPr>
                <w:rFonts w:hint="default" w:ascii="Times New Roman" w:hAnsi="Times New Roman" w:cs="Times New Roman"/>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0.56(0.51, 0.62)</w:t>
            </w:r>
          </w:p>
        </w:tc>
        <w:tc>
          <w:tcPr>
            <w:tcW w:w="0" w:type="auto"/>
            <w:tcBorders>
              <w:top w:val="nil"/>
              <w:left w:val="nil"/>
              <w:bottom w:val="nil"/>
              <w:right w:val="nil"/>
            </w:tcBorders>
            <w:noWrap/>
            <w:vAlign w:val="center"/>
          </w:tcPr>
          <w:p w14:paraId="2BA1E1C2">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9.92(9.69, 10.15)</w:t>
            </w:r>
          </w:p>
        </w:tc>
      </w:tr>
      <w:tr w14:paraId="5405F34E">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53CC5A0A">
            <w:pPr>
              <w:keepNext w:val="0"/>
              <w:keepLines w:val="0"/>
              <w:widowControl/>
              <w:suppressLineNumbers w:val="0"/>
              <w:jc w:val="left"/>
              <w:textAlignment w:val="center"/>
              <w:rPr>
                <w:rFonts w:hint="default" w:ascii="Times New Roman" w:hAnsi="Times New Roman" w:eastAsia="宋体" w:cs="Times New Roman"/>
                <w:b/>
                <w:bCs/>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Tertile 3</w:t>
            </w:r>
          </w:p>
        </w:tc>
        <w:tc>
          <w:tcPr>
            <w:tcW w:w="0" w:type="auto"/>
            <w:tcBorders>
              <w:top w:val="nil"/>
              <w:left w:val="nil"/>
              <w:bottom w:val="nil"/>
              <w:right w:val="nil"/>
            </w:tcBorders>
            <w:noWrap/>
            <w:vAlign w:val="center"/>
          </w:tcPr>
          <w:p w14:paraId="61A71F8D">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7.12(6.95, 7.28)</w:t>
            </w:r>
          </w:p>
        </w:tc>
        <w:tc>
          <w:tcPr>
            <w:tcW w:w="0" w:type="auto"/>
            <w:tcBorders>
              <w:top w:val="nil"/>
              <w:left w:val="nil"/>
              <w:bottom w:val="nil"/>
              <w:right w:val="nil"/>
            </w:tcBorders>
            <w:noWrap/>
            <w:vAlign w:val="center"/>
          </w:tcPr>
          <w:p w14:paraId="63724FF8">
            <w:pPr>
              <w:keepNext w:val="0"/>
              <w:keepLines w:val="0"/>
              <w:widowControl/>
              <w:suppressLineNumbers w:val="0"/>
              <w:jc w:val="center"/>
              <w:textAlignment w:val="center"/>
              <w:rPr>
                <w:rFonts w:hint="default" w:ascii="Times New Roman" w:hAnsi="Times New Roman" w:cs="Times New Roman"/>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0.44(0.40, 0.49)</w:t>
            </w:r>
          </w:p>
        </w:tc>
        <w:tc>
          <w:tcPr>
            <w:tcW w:w="0" w:type="auto"/>
            <w:tcBorders>
              <w:top w:val="nil"/>
              <w:left w:val="nil"/>
              <w:bottom w:val="nil"/>
              <w:right w:val="nil"/>
            </w:tcBorders>
            <w:noWrap/>
            <w:vAlign w:val="center"/>
          </w:tcPr>
          <w:p w14:paraId="3372BE94">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3.52(3.38, 3.66)</w:t>
            </w:r>
          </w:p>
        </w:tc>
      </w:tr>
      <w:tr w14:paraId="728B1DA2">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0353D261">
            <w:pPr>
              <w:keepNext w:val="0"/>
              <w:keepLines w:val="0"/>
              <w:widowControl/>
              <w:suppressLineNumbers w:val="0"/>
              <w:jc w:val="left"/>
              <w:textAlignment w:val="center"/>
              <w:rPr>
                <w:rFonts w:hint="default" w:ascii="Times New Roman" w:hAnsi="Times New Roman" w:eastAsia="宋体" w:cs="Times New Roman"/>
                <w:b/>
                <w:bCs/>
                <w:color w:val="000000"/>
                <w:sz w:val="20"/>
                <w:szCs w:val="20"/>
              </w:rPr>
            </w:pPr>
            <w:r>
              <w:rPr>
                <w:rFonts w:hint="default" w:ascii="Times New Roman" w:hAnsi="Times New Roman" w:eastAsia="宋体" w:cs="Times New Roman"/>
                <w:b/>
                <w:bCs/>
                <w:i w:val="0"/>
                <w:iCs w:val="0"/>
                <w:color w:val="000000"/>
                <w:kern w:val="0"/>
                <w:sz w:val="20"/>
                <w:szCs w:val="20"/>
                <w:u w:val="none"/>
                <w:lang w:val="en-US" w:eastAsia="zh-CN" w:bidi="ar"/>
                <w14:ligatures w14:val="standardContextual"/>
              </w:rPr>
              <w:t>Quartile classification</w:t>
            </w:r>
          </w:p>
        </w:tc>
        <w:tc>
          <w:tcPr>
            <w:tcW w:w="0" w:type="auto"/>
            <w:tcBorders>
              <w:top w:val="nil"/>
              <w:left w:val="nil"/>
              <w:bottom w:val="nil"/>
              <w:right w:val="nil"/>
            </w:tcBorders>
            <w:noWrap/>
            <w:vAlign w:val="center"/>
          </w:tcPr>
          <w:p w14:paraId="41BA7AF3">
            <w:pPr>
              <w:jc w:val="center"/>
              <w:rPr>
                <w:rFonts w:hint="default" w:ascii="Times New Roman" w:hAnsi="Times New Roman" w:eastAsia="宋体" w:cs="Times New Roman"/>
                <w:color w:val="000000"/>
                <w:sz w:val="20"/>
                <w:szCs w:val="20"/>
              </w:rPr>
            </w:pPr>
          </w:p>
        </w:tc>
        <w:tc>
          <w:tcPr>
            <w:tcW w:w="0" w:type="auto"/>
            <w:tcBorders>
              <w:top w:val="nil"/>
              <w:left w:val="nil"/>
              <w:bottom w:val="nil"/>
              <w:right w:val="nil"/>
            </w:tcBorders>
            <w:noWrap/>
            <w:vAlign w:val="center"/>
          </w:tcPr>
          <w:p w14:paraId="2A0BA076">
            <w:pPr>
              <w:jc w:val="center"/>
              <w:rPr>
                <w:rFonts w:hint="default" w:ascii="Times New Roman" w:hAnsi="Times New Roman" w:cs="Times New Roman"/>
                <w:sz w:val="20"/>
                <w:szCs w:val="20"/>
              </w:rPr>
            </w:pPr>
          </w:p>
        </w:tc>
        <w:tc>
          <w:tcPr>
            <w:tcW w:w="0" w:type="auto"/>
            <w:tcBorders>
              <w:top w:val="nil"/>
              <w:left w:val="nil"/>
              <w:bottom w:val="nil"/>
              <w:right w:val="nil"/>
            </w:tcBorders>
            <w:noWrap/>
            <w:vAlign w:val="center"/>
          </w:tcPr>
          <w:p w14:paraId="1B1793BB">
            <w:pPr>
              <w:jc w:val="center"/>
              <w:rPr>
                <w:rFonts w:hint="default" w:ascii="Times New Roman" w:hAnsi="Times New Roman" w:eastAsia="宋体" w:cs="Times New Roman"/>
                <w:color w:val="000000"/>
                <w:sz w:val="20"/>
                <w:szCs w:val="20"/>
              </w:rPr>
            </w:pPr>
          </w:p>
        </w:tc>
      </w:tr>
      <w:tr w14:paraId="50D8B6F3">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5DFCD29A">
            <w:pPr>
              <w:keepNext w:val="0"/>
              <w:keepLines w:val="0"/>
              <w:widowControl/>
              <w:suppressLineNumbers w:val="0"/>
              <w:jc w:val="both"/>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b/>
                <w:bCs/>
                <w:i w:val="0"/>
                <w:iCs w:val="0"/>
                <w:color w:val="000000"/>
                <w:kern w:val="0"/>
                <w:sz w:val="20"/>
                <w:szCs w:val="20"/>
                <w:u w:val="none"/>
                <w:lang w:val="en-US" w:eastAsia="zh-CN" w:bidi="ar"/>
                <w14:ligatures w14:val="standardContextual"/>
              </w:rPr>
              <w:t>Events/total, %</w:t>
            </w:r>
          </w:p>
        </w:tc>
        <w:tc>
          <w:tcPr>
            <w:tcW w:w="0" w:type="auto"/>
            <w:tcBorders>
              <w:top w:val="nil"/>
              <w:left w:val="nil"/>
              <w:bottom w:val="nil"/>
              <w:right w:val="nil"/>
            </w:tcBorders>
            <w:noWrap/>
            <w:vAlign w:val="center"/>
          </w:tcPr>
          <w:p w14:paraId="4728366F">
            <w:pPr>
              <w:jc w:val="center"/>
              <w:rPr>
                <w:rFonts w:hint="default" w:ascii="Times New Roman" w:hAnsi="Times New Roman" w:eastAsia="宋体" w:cs="Times New Roman"/>
                <w:color w:val="000000"/>
                <w:sz w:val="20"/>
                <w:szCs w:val="20"/>
              </w:rPr>
            </w:pPr>
          </w:p>
        </w:tc>
        <w:tc>
          <w:tcPr>
            <w:tcW w:w="0" w:type="auto"/>
            <w:tcBorders>
              <w:top w:val="nil"/>
              <w:left w:val="nil"/>
              <w:bottom w:val="nil"/>
              <w:right w:val="nil"/>
            </w:tcBorders>
            <w:noWrap/>
            <w:vAlign w:val="center"/>
          </w:tcPr>
          <w:p w14:paraId="6CBD2E04">
            <w:pPr>
              <w:jc w:val="center"/>
              <w:rPr>
                <w:rFonts w:hint="default" w:ascii="Times New Roman" w:hAnsi="Times New Roman" w:cs="Times New Roman"/>
                <w:sz w:val="20"/>
                <w:szCs w:val="20"/>
              </w:rPr>
            </w:pPr>
          </w:p>
        </w:tc>
        <w:tc>
          <w:tcPr>
            <w:tcW w:w="0" w:type="auto"/>
            <w:tcBorders>
              <w:top w:val="nil"/>
              <w:left w:val="nil"/>
              <w:bottom w:val="nil"/>
              <w:right w:val="nil"/>
            </w:tcBorders>
            <w:noWrap/>
            <w:vAlign w:val="center"/>
          </w:tcPr>
          <w:p w14:paraId="309B4CA9">
            <w:pPr>
              <w:jc w:val="center"/>
              <w:rPr>
                <w:rFonts w:hint="default" w:ascii="Times New Roman" w:hAnsi="Times New Roman" w:eastAsia="宋体" w:cs="Times New Roman"/>
                <w:color w:val="000000"/>
                <w:sz w:val="20"/>
                <w:szCs w:val="20"/>
              </w:rPr>
            </w:pPr>
          </w:p>
        </w:tc>
      </w:tr>
      <w:tr w14:paraId="6B268C61">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24EF7407">
            <w:pPr>
              <w:keepNext w:val="0"/>
              <w:keepLines w:val="0"/>
              <w:widowControl/>
              <w:suppressLineNumbers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Quartile 1</w:t>
            </w:r>
          </w:p>
        </w:tc>
        <w:tc>
          <w:tcPr>
            <w:tcW w:w="0" w:type="auto"/>
            <w:tcBorders>
              <w:top w:val="nil"/>
              <w:left w:val="nil"/>
              <w:bottom w:val="nil"/>
              <w:right w:val="nil"/>
            </w:tcBorders>
            <w:noWrap/>
            <w:vAlign w:val="center"/>
          </w:tcPr>
          <w:p w14:paraId="1142EBAA">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10062/50128(20.0)</w:t>
            </w:r>
          </w:p>
        </w:tc>
        <w:tc>
          <w:tcPr>
            <w:tcW w:w="0" w:type="auto"/>
            <w:tcBorders>
              <w:top w:val="nil"/>
              <w:left w:val="nil"/>
              <w:bottom w:val="nil"/>
              <w:right w:val="nil"/>
            </w:tcBorders>
            <w:noWrap/>
            <w:vAlign w:val="center"/>
          </w:tcPr>
          <w:p w14:paraId="4F57984C">
            <w:pPr>
              <w:keepNext w:val="0"/>
              <w:keepLines w:val="0"/>
              <w:widowControl/>
              <w:suppressLineNumbers w:val="0"/>
              <w:jc w:val="center"/>
              <w:textAlignment w:val="center"/>
              <w:rPr>
                <w:rFonts w:hint="default" w:ascii="Times New Roman" w:hAnsi="Times New Roman" w:cs="Times New Roman"/>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524/38277(1.3)</w:t>
            </w:r>
          </w:p>
        </w:tc>
        <w:tc>
          <w:tcPr>
            <w:tcW w:w="0" w:type="auto"/>
            <w:tcBorders>
              <w:top w:val="nil"/>
              <w:left w:val="nil"/>
              <w:bottom w:val="nil"/>
              <w:right w:val="nil"/>
            </w:tcBorders>
            <w:noWrap/>
            <w:vAlign w:val="center"/>
          </w:tcPr>
          <w:p w14:paraId="6E7A76A5">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9520/76833(12.3)</w:t>
            </w:r>
          </w:p>
        </w:tc>
      </w:tr>
      <w:tr w14:paraId="5FCEF1E3">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40E44991">
            <w:pPr>
              <w:keepNext w:val="0"/>
              <w:keepLines w:val="0"/>
              <w:widowControl/>
              <w:suppressLineNumbers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Quartile 2</w:t>
            </w:r>
          </w:p>
        </w:tc>
        <w:tc>
          <w:tcPr>
            <w:tcW w:w="0" w:type="auto"/>
            <w:tcBorders>
              <w:top w:val="nil"/>
              <w:left w:val="nil"/>
              <w:bottom w:val="nil"/>
              <w:right w:val="nil"/>
            </w:tcBorders>
            <w:noWrap/>
            <w:vAlign w:val="center"/>
          </w:tcPr>
          <w:p w14:paraId="10E721E9">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6900/50128(13.7)</w:t>
            </w:r>
          </w:p>
        </w:tc>
        <w:tc>
          <w:tcPr>
            <w:tcW w:w="0" w:type="auto"/>
            <w:tcBorders>
              <w:top w:val="nil"/>
              <w:left w:val="nil"/>
              <w:bottom w:val="nil"/>
              <w:right w:val="nil"/>
            </w:tcBorders>
            <w:noWrap/>
            <w:vAlign w:val="center"/>
          </w:tcPr>
          <w:p w14:paraId="0E0CA025">
            <w:pPr>
              <w:keepNext w:val="0"/>
              <w:keepLines w:val="0"/>
              <w:widowControl/>
              <w:suppressLineNumbers w:val="0"/>
              <w:jc w:val="center"/>
              <w:textAlignment w:val="center"/>
              <w:rPr>
                <w:rFonts w:hint="default" w:ascii="Times New Roman" w:hAnsi="Times New Roman" w:cs="Times New Roman"/>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376/38277(0.9)</w:t>
            </w:r>
          </w:p>
        </w:tc>
        <w:tc>
          <w:tcPr>
            <w:tcW w:w="0" w:type="auto"/>
            <w:tcBorders>
              <w:top w:val="nil"/>
              <w:left w:val="nil"/>
              <w:bottom w:val="nil"/>
              <w:right w:val="nil"/>
            </w:tcBorders>
            <w:noWrap/>
            <w:vAlign w:val="center"/>
          </w:tcPr>
          <w:p w14:paraId="15685D46">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7148/76832(9.3)</w:t>
            </w:r>
          </w:p>
        </w:tc>
      </w:tr>
      <w:tr w14:paraId="1071B9CD">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212278CB">
            <w:pPr>
              <w:keepNext w:val="0"/>
              <w:keepLines w:val="0"/>
              <w:widowControl/>
              <w:suppressLineNumbers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Quartile 3</w:t>
            </w:r>
          </w:p>
        </w:tc>
        <w:tc>
          <w:tcPr>
            <w:tcW w:w="0" w:type="auto"/>
            <w:tcBorders>
              <w:top w:val="nil"/>
              <w:left w:val="nil"/>
              <w:bottom w:val="nil"/>
              <w:right w:val="nil"/>
            </w:tcBorders>
            <w:noWrap/>
            <w:vAlign w:val="center"/>
          </w:tcPr>
          <w:p w14:paraId="4280C9BB">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5782/50128(11.5)</w:t>
            </w:r>
          </w:p>
        </w:tc>
        <w:tc>
          <w:tcPr>
            <w:tcW w:w="0" w:type="auto"/>
            <w:tcBorders>
              <w:top w:val="nil"/>
              <w:left w:val="nil"/>
              <w:bottom w:val="nil"/>
              <w:right w:val="nil"/>
            </w:tcBorders>
            <w:noWrap/>
            <w:vAlign w:val="center"/>
          </w:tcPr>
          <w:p w14:paraId="61C7D76F">
            <w:pPr>
              <w:keepNext w:val="0"/>
              <w:keepLines w:val="0"/>
              <w:widowControl/>
              <w:suppressLineNumbers w:val="0"/>
              <w:jc w:val="center"/>
              <w:textAlignment w:val="center"/>
              <w:rPr>
                <w:rFonts w:hint="default" w:ascii="Times New Roman" w:hAnsi="Times New Roman" w:cs="Times New Roman"/>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289/38277(0.7)</w:t>
            </w:r>
          </w:p>
        </w:tc>
        <w:tc>
          <w:tcPr>
            <w:tcW w:w="0" w:type="auto"/>
            <w:tcBorders>
              <w:top w:val="nil"/>
              <w:left w:val="nil"/>
              <w:bottom w:val="nil"/>
              <w:right w:val="nil"/>
            </w:tcBorders>
            <w:noWrap/>
            <w:vAlign w:val="center"/>
          </w:tcPr>
          <w:p w14:paraId="4AA0A89F">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3455/76832(4.4)</w:t>
            </w:r>
          </w:p>
        </w:tc>
      </w:tr>
      <w:tr w14:paraId="654F3939">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75F19F5F">
            <w:pPr>
              <w:keepNext w:val="0"/>
              <w:keepLines w:val="0"/>
              <w:widowControl/>
              <w:suppressLineNumbers w:val="0"/>
              <w:jc w:val="left"/>
              <w:textAlignment w:val="center"/>
              <w:rPr>
                <w:rFonts w:hint="default" w:ascii="Times New Roman" w:hAnsi="Times New Roman" w:eastAsia="宋体" w:cs="Times New Roman"/>
                <w:b/>
                <w:bCs/>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Quartile 4</w:t>
            </w:r>
          </w:p>
        </w:tc>
        <w:tc>
          <w:tcPr>
            <w:tcW w:w="0" w:type="auto"/>
            <w:tcBorders>
              <w:top w:val="nil"/>
              <w:left w:val="nil"/>
              <w:bottom w:val="nil"/>
              <w:right w:val="nil"/>
            </w:tcBorders>
            <w:noWrap/>
            <w:vAlign w:val="center"/>
          </w:tcPr>
          <w:p w14:paraId="517BFEAA">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5131/50127(10.2)</w:t>
            </w:r>
          </w:p>
        </w:tc>
        <w:tc>
          <w:tcPr>
            <w:tcW w:w="0" w:type="auto"/>
            <w:tcBorders>
              <w:top w:val="nil"/>
              <w:left w:val="nil"/>
              <w:bottom w:val="nil"/>
              <w:right w:val="nil"/>
            </w:tcBorders>
            <w:noWrap/>
            <w:vAlign w:val="center"/>
          </w:tcPr>
          <w:p w14:paraId="1CE5A30A">
            <w:pPr>
              <w:keepNext w:val="0"/>
              <w:keepLines w:val="0"/>
              <w:widowControl/>
              <w:suppressLineNumbers w:val="0"/>
              <w:jc w:val="center"/>
              <w:textAlignment w:val="center"/>
              <w:rPr>
                <w:rFonts w:hint="default" w:ascii="Times New Roman" w:hAnsi="Times New Roman" w:cs="Times New Roman"/>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261/38277(0.6)</w:t>
            </w:r>
          </w:p>
        </w:tc>
        <w:tc>
          <w:tcPr>
            <w:tcW w:w="0" w:type="auto"/>
            <w:tcBorders>
              <w:top w:val="nil"/>
              <w:left w:val="nil"/>
              <w:bottom w:val="nil"/>
              <w:right w:val="nil"/>
            </w:tcBorders>
            <w:noWrap/>
            <w:vAlign w:val="center"/>
          </w:tcPr>
          <w:p w14:paraId="30AC83F6">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1690/76832(2.1)</w:t>
            </w:r>
          </w:p>
        </w:tc>
      </w:tr>
      <w:tr w14:paraId="52631A44">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2B533D23">
            <w:pPr>
              <w:keepNext w:val="0"/>
              <w:keepLines w:val="0"/>
              <w:widowControl/>
              <w:suppressLineNumbers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b/>
                <w:bCs/>
                <w:i w:val="0"/>
                <w:iCs w:val="0"/>
                <w:color w:val="000000"/>
                <w:kern w:val="0"/>
                <w:sz w:val="20"/>
                <w:szCs w:val="20"/>
                <w:u w:val="none"/>
                <w:lang w:val="en-US" w:eastAsia="zh-CN" w:bidi="ar"/>
                <w14:ligatures w14:val="standardContextual"/>
              </w:rPr>
              <w:t>Mortality per 1000 person-years(95% Cl)</w:t>
            </w:r>
          </w:p>
        </w:tc>
        <w:tc>
          <w:tcPr>
            <w:tcW w:w="0" w:type="auto"/>
            <w:tcBorders>
              <w:top w:val="nil"/>
              <w:left w:val="nil"/>
              <w:bottom w:val="nil"/>
              <w:right w:val="nil"/>
            </w:tcBorders>
            <w:noWrap/>
            <w:vAlign w:val="center"/>
          </w:tcPr>
          <w:p w14:paraId="335D441A">
            <w:pPr>
              <w:jc w:val="center"/>
              <w:rPr>
                <w:rFonts w:hint="default" w:ascii="Times New Roman" w:hAnsi="Times New Roman" w:eastAsia="宋体" w:cs="Times New Roman"/>
                <w:color w:val="000000"/>
                <w:sz w:val="20"/>
                <w:szCs w:val="20"/>
              </w:rPr>
            </w:pPr>
          </w:p>
        </w:tc>
        <w:tc>
          <w:tcPr>
            <w:tcW w:w="0" w:type="auto"/>
            <w:tcBorders>
              <w:top w:val="nil"/>
              <w:left w:val="nil"/>
              <w:bottom w:val="nil"/>
              <w:right w:val="nil"/>
            </w:tcBorders>
            <w:noWrap/>
            <w:vAlign w:val="center"/>
          </w:tcPr>
          <w:p w14:paraId="1C0A71DD">
            <w:pPr>
              <w:jc w:val="center"/>
              <w:rPr>
                <w:rFonts w:hint="default" w:ascii="Times New Roman" w:hAnsi="Times New Roman" w:cs="Times New Roman"/>
                <w:sz w:val="20"/>
                <w:szCs w:val="20"/>
              </w:rPr>
            </w:pPr>
          </w:p>
        </w:tc>
        <w:tc>
          <w:tcPr>
            <w:tcW w:w="0" w:type="auto"/>
            <w:tcBorders>
              <w:top w:val="nil"/>
              <w:left w:val="nil"/>
              <w:bottom w:val="nil"/>
              <w:right w:val="nil"/>
            </w:tcBorders>
            <w:noWrap/>
            <w:vAlign w:val="center"/>
          </w:tcPr>
          <w:p w14:paraId="57BEEBA6">
            <w:pPr>
              <w:jc w:val="center"/>
              <w:rPr>
                <w:rFonts w:hint="default" w:ascii="Times New Roman" w:hAnsi="Times New Roman" w:eastAsia="宋体" w:cs="Times New Roman"/>
                <w:color w:val="000000"/>
                <w:sz w:val="20"/>
                <w:szCs w:val="20"/>
              </w:rPr>
            </w:pPr>
          </w:p>
        </w:tc>
      </w:tr>
      <w:tr w14:paraId="23B553DB">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3EF3902C">
            <w:pPr>
              <w:keepNext w:val="0"/>
              <w:keepLines w:val="0"/>
              <w:widowControl/>
              <w:suppressLineNumbers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Quartile 1</w:t>
            </w:r>
          </w:p>
        </w:tc>
        <w:tc>
          <w:tcPr>
            <w:tcW w:w="0" w:type="auto"/>
            <w:tcBorders>
              <w:top w:val="nil"/>
              <w:left w:val="nil"/>
              <w:bottom w:val="nil"/>
              <w:right w:val="nil"/>
            </w:tcBorders>
            <w:noWrap/>
            <w:vAlign w:val="center"/>
          </w:tcPr>
          <w:p w14:paraId="20EED049">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14.39(14.11, 14.67)</w:t>
            </w:r>
          </w:p>
        </w:tc>
        <w:tc>
          <w:tcPr>
            <w:tcW w:w="0" w:type="auto"/>
            <w:tcBorders>
              <w:top w:val="nil"/>
              <w:left w:val="nil"/>
              <w:bottom w:val="nil"/>
              <w:right w:val="nil"/>
            </w:tcBorders>
            <w:noWrap/>
            <w:vAlign w:val="center"/>
          </w:tcPr>
          <w:p w14:paraId="04B9545E">
            <w:pPr>
              <w:keepNext w:val="0"/>
              <w:keepLines w:val="0"/>
              <w:widowControl/>
              <w:suppressLineNumbers w:val="0"/>
              <w:jc w:val="center"/>
              <w:textAlignment w:val="center"/>
              <w:rPr>
                <w:rFonts w:hint="default" w:ascii="Times New Roman" w:hAnsi="Times New Roman" w:cs="Times New Roman"/>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0.90(0.83, 0.98)</w:t>
            </w:r>
          </w:p>
        </w:tc>
        <w:tc>
          <w:tcPr>
            <w:tcW w:w="0" w:type="auto"/>
            <w:tcBorders>
              <w:top w:val="nil"/>
              <w:left w:val="nil"/>
              <w:bottom w:val="nil"/>
              <w:right w:val="nil"/>
            </w:tcBorders>
            <w:noWrap/>
            <w:vAlign w:val="center"/>
          </w:tcPr>
          <w:p w14:paraId="54E65770">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18.67(18.30, 19.05)</w:t>
            </w:r>
          </w:p>
        </w:tc>
      </w:tr>
      <w:tr w14:paraId="53675AFF">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7E5ECF2C">
            <w:pPr>
              <w:keepNext w:val="0"/>
              <w:keepLines w:val="0"/>
              <w:widowControl/>
              <w:suppressLineNumbers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Quartile 2</w:t>
            </w:r>
          </w:p>
        </w:tc>
        <w:tc>
          <w:tcPr>
            <w:tcW w:w="0" w:type="auto"/>
            <w:tcBorders>
              <w:top w:val="nil"/>
              <w:left w:val="nil"/>
              <w:bottom w:val="nil"/>
              <w:right w:val="nil"/>
            </w:tcBorders>
            <w:noWrap/>
            <w:vAlign w:val="center"/>
          </w:tcPr>
          <w:p w14:paraId="163ECA4A">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9.52(9.3, 9.75)</w:t>
            </w:r>
          </w:p>
        </w:tc>
        <w:tc>
          <w:tcPr>
            <w:tcW w:w="0" w:type="auto"/>
            <w:tcBorders>
              <w:top w:val="nil"/>
              <w:left w:val="nil"/>
              <w:bottom w:val="nil"/>
              <w:right w:val="nil"/>
            </w:tcBorders>
            <w:noWrap/>
            <w:vAlign w:val="center"/>
          </w:tcPr>
          <w:p w14:paraId="01E343BE">
            <w:pPr>
              <w:keepNext w:val="0"/>
              <w:keepLines w:val="0"/>
              <w:widowControl/>
              <w:suppressLineNumbers w:val="0"/>
              <w:jc w:val="center"/>
              <w:textAlignment w:val="center"/>
              <w:rPr>
                <w:rFonts w:hint="default" w:ascii="Times New Roman" w:hAnsi="Times New Roman" w:cs="Times New Roman"/>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0.64(0.58, 0.71)</w:t>
            </w:r>
          </w:p>
        </w:tc>
        <w:tc>
          <w:tcPr>
            <w:tcW w:w="0" w:type="auto"/>
            <w:tcBorders>
              <w:top w:val="nil"/>
              <w:left w:val="nil"/>
              <w:bottom w:val="nil"/>
              <w:right w:val="nil"/>
            </w:tcBorders>
            <w:noWrap/>
            <w:vAlign w:val="center"/>
          </w:tcPr>
          <w:p w14:paraId="06AA6EBF">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13.70(13.39, 14.02)</w:t>
            </w:r>
          </w:p>
        </w:tc>
      </w:tr>
      <w:tr w14:paraId="222F9940">
        <w:tblPrEx>
          <w:tblCellMar>
            <w:top w:w="0" w:type="dxa"/>
            <w:left w:w="108" w:type="dxa"/>
            <w:bottom w:w="0" w:type="dxa"/>
            <w:right w:w="108" w:type="dxa"/>
          </w:tblCellMar>
        </w:tblPrEx>
        <w:trPr>
          <w:trHeight w:val="291" w:hRule="atLeast"/>
        </w:trPr>
        <w:tc>
          <w:tcPr>
            <w:tcW w:w="0" w:type="auto"/>
            <w:tcBorders>
              <w:top w:val="nil"/>
              <w:left w:val="nil"/>
              <w:bottom w:val="single" w:color="000000" w:sz="12" w:space="0"/>
              <w:right w:val="nil"/>
            </w:tcBorders>
            <w:vAlign w:val="center"/>
          </w:tcPr>
          <w:p w14:paraId="3F1ACFA7">
            <w:pPr>
              <w:keepNext w:val="0"/>
              <w:keepLines w:val="0"/>
              <w:widowControl/>
              <w:suppressLineNumbers w:val="0"/>
              <w:jc w:val="left"/>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Quartile 2</w:t>
            </w:r>
          </w:p>
        </w:tc>
        <w:tc>
          <w:tcPr>
            <w:tcW w:w="0" w:type="auto"/>
            <w:tcBorders>
              <w:top w:val="nil"/>
              <w:left w:val="nil"/>
              <w:bottom w:val="single" w:color="000000" w:sz="12" w:space="0"/>
              <w:right w:val="nil"/>
            </w:tcBorders>
            <w:noWrap/>
            <w:vAlign w:val="center"/>
          </w:tcPr>
          <w:p w14:paraId="029D2139">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7.90(7.70, 8.10)</w:t>
            </w:r>
          </w:p>
        </w:tc>
        <w:tc>
          <w:tcPr>
            <w:tcW w:w="0" w:type="auto"/>
            <w:tcBorders>
              <w:top w:val="nil"/>
              <w:left w:val="nil"/>
              <w:bottom w:val="single" w:color="000000" w:sz="12" w:space="0"/>
              <w:right w:val="nil"/>
            </w:tcBorders>
            <w:noWrap/>
            <w:vAlign w:val="center"/>
          </w:tcPr>
          <w:p w14:paraId="61103C3B">
            <w:pPr>
              <w:keepNext w:val="0"/>
              <w:keepLines w:val="0"/>
              <w:widowControl/>
              <w:suppressLineNumbers w:val="0"/>
              <w:jc w:val="center"/>
              <w:textAlignment w:val="center"/>
              <w:rPr>
                <w:rFonts w:hint="default" w:ascii="Times New Roman" w:hAnsi="Times New Roman" w:cs="Times New Roman"/>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0.49(0.44, 0.55)</w:t>
            </w:r>
          </w:p>
        </w:tc>
        <w:tc>
          <w:tcPr>
            <w:tcW w:w="0" w:type="auto"/>
            <w:tcBorders>
              <w:top w:val="nil"/>
              <w:left w:val="nil"/>
              <w:bottom w:val="single" w:color="000000" w:sz="12" w:space="0"/>
              <w:right w:val="nil"/>
            </w:tcBorders>
            <w:noWrap/>
            <w:vAlign w:val="center"/>
          </w:tcPr>
          <w:p w14:paraId="46E389F0">
            <w:pPr>
              <w:keepNext w:val="0"/>
              <w:keepLines w:val="0"/>
              <w:widowControl/>
              <w:suppressLineNumbers w:val="0"/>
              <w:jc w:val="center"/>
              <w:textAlignment w:val="center"/>
              <w:rPr>
                <w:rFonts w:hint="default" w:ascii="Times New Roman" w:hAnsi="Times New Roman" w:eastAsia="宋体" w:cs="Times New Roman"/>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14:ligatures w14:val="standardContextual"/>
              </w:rPr>
              <w:t>6.44(6.23, 6.66)</w:t>
            </w:r>
          </w:p>
        </w:tc>
      </w:tr>
    </w:tbl>
    <w:p w14:paraId="378CF85D">
      <w:pPr>
        <w:pStyle w:val="25"/>
        <w:rPr>
          <w:rFonts w:hint="eastAsia"/>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p>
    <w:p w14:paraId="08630604">
      <w:pPr>
        <w:pStyle w:val="25"/>
        <w:rPr>
          <w:rFonts w:hint="eastAsia"/>
        </w:rPr>
      </w:pPr>
      <w:r>
        <w:rPr>
          <w:rFonts w:hint="eastAsia"/>
        </w:rPr>
        <w:t>Table S</w:t>
      </w:r>
      <w:r>
        <w:rPr>
          <w:rFonts w:hint="eastAsia"/>
          <w:lang w:val="en-US" w:eastAsia="zh-CN"/>
        </w:rPr>
        <w:t xml:space="preserve">6: </w:t>
      </w:r>
      <w:r>
        <w:rPr>
          <w:rFonts w:hint="eastAsia"/>
        </w:rPr>
        <w:t xml:space="preserve"> PhenoAgeAccel of participants stratified by lifestyle factors in the UK Biobank.</w:t>
      </w:r>
    </w:p>
    <w:tbl>
      <w:tblPr>
        <w:tblStyle w:val="1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838"/>
        <w:gridCol w:w="2786"/>
        <w:gridCol w:w="2889"/>
      </w:tblGrid>
      <w:tr w14:paraId="19FA7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1666" w:type="pct"/>
            <w:tcBorders>
              <w:top w:val="single" w:color="000000" w:sz="12" w:space="0"/>
              <w:left w:val="nil"/>
              <w:bottom w:val="nil"/>
              <w:right w:val="nil"/>
            </w:tcBorders>
            <w:shd w:val="clear" w:color="auto" w:fill="auto"/>
            <w:noWrap/>
            <w:vAlign w:val="center"/>
          </w:tcPr>
          <w:p w14:paraId="6AA1459B">
            <w:pPr>
              <w:rPr>
                <w:rFonts w:hint="default" w:ascii="Times New Roman" w:hAnsi="Times New Roman" w:eastAsia="宋体" w:cs="Times New Roman"/>
                <w:i w:val="0"/>
                <w:iCs w:val="0"/>
                <w:color w:val="000000"/>
                <w:sz w:val="16"/>
                <w:szCs w:val="16"/>
                <w:u w:val="none"/>
              </w:rPr>
            </w:pPr>
          </w:p>
        </w:tc>
        <w:tc>
          <w:tcPr>
            <w:tcW w:w="1636" w:type="pct"/>
            <w:tcBorders>
              <w:top w:val="single" w:color="000000" w:sz="12" w:space="0"/>
              <w:left w:val="nil"/>
              <w:bottom w:val="single" w:color="auto" w:sz="12" w:space="0"/>
              <w:right w:val="nil"/>
            </w:tcBorders>
            <w:shd w:val="clear" w:color="auto" w:fill="FFFFFF"/>
            <w:vAlign w:val="center"/>
          </w:tcPr>
          <w:p w14:paraId="00EC86D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PhenoAgeAccel median (IQR), years</w:t>
            </w:r>
          </w:p>
        </w:tc>
        <w:tc>
          <w:tcPr>
            <w:tcW w:w="1696" w:type="pct"/>
            <w:tcBorders>
              <w:top w:val="single" w:color="000000" w:sz="12" w:space="0"/>
              <w:left w:val="nil"/>
              <w:bottom w:val="single" w:color="auto" w:sz="12" w:space="0"/>
              <w:right w:val="nil"/>
            </w:tcBorders>
            <w:shd w:val="clear" w:color="auto" w:fill="FFFFFF"/>
            <w:vAlign w:val="center"/>
          </w:tcPr>
          <w:p w14:paraId="7A3BB64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PhenoAgeAccel median (IQR), years</w:t>
            </w:r>
          </w:p>
        </w:tc>
      </w:tr>
      <w:tr w14:paraId="4206C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1666" w:type="pct"/>
            <w:tcBorders>
              <w:top w:val="nil"/>
              <w:left w:val="nil"/>
              <w:bottom w:val="single" w:color="auto" w:sz="12" w:space="0"/>
              <w:right w:val="nil"/>
            </w:tcBorders>
            <w:shd w:val="clear" w:color="auto" w:fill="auto"/>
            <w:noWrap/>
            <w:vAlign w:val="center"/>
          </w:tcPr>
          <w:p w14:paraId="61CFA586">
            <w:pPr>
              <w:jc w:val="center"/>
              <w:rPr>
                <w:rFonts w:hint="default" w:ascii="Times New Roman" w:hAnsi="Times New Roman" w:eastAsia="宋体" w:cs="Times New Roman"/>
                <w:i w:val="0"/>
                <w:iCs w:val="0"/>
                <w:color w:val="000000"/>
                <w:sz w:val="16"/>
                <w:szCs w:val="16"/>
                <w:u w:val="none"/>
              </w:rPr>
            </w:pPr>
          </w:p>
        </w:tc>
        <w:tc>
          <w:tcPr>
            <w:tcW w:w="1636" w:type="pct"/>
            <w:tcBorders>
              <w:top w:val="single" w:color="auto" w:sz="12" w:space="0"/>
              <w:left w:val="nil"/>
              <w:bottom w:val="single" w:color="auto" w:sz="12" w:space="0"/>
              <w:right w:val="nil"/>
            </w:tcBorders>
            <w:shd w:val="clear" w:color="auto" w:fill="auto"/>
            <w:noWrap/>
            <w:vAlign w:val="center"/>
          </w:tcPr>
          <w:p w14:paraId="3E885FC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With Major chronic diseases</w:t>
            </w:r>
          </w:p>
        </w:tc>
        <w:tc>
          <w:tcPr>
            <w:tcW w:w="1696" w:type="pct"/>
            <w:tcBorders>
              <w:top w:val="single" w:color="auto" w:sz="12" w:space="0"/>
              <w:left w:val="nil"/>
              <w:bottom w:val="single" w:color="auto" w:sz="12" w:space="0"/>
              <w:right w:val="nil"/>
            </w:tcBorders>
            <w:shd w:val="clear" w:color="auto" w:fill="auto"/>
            <w:noWrap/>
            <w:vAlign w:val="center"/>
          </w:tcPr>
          <w:p w14:paraId="1179C96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Without Major chronic diseases</w:t>
            </w:r>
          </w:p>
        </w:tc>
      </w:tr>
      <w:tr w14:paraId="5F751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666" w:type="pct"/>
            <w:tcBorders>
              <w:top w:val="single" w:color="auto" w:sz="12" w:space="0"/>
              <w:left w:val="nil"/>
              <w:bottom w:val="nil"/>
              <w:right w:val="nil"/>
            </w:tcBorders>
            <w:shd w:val="clear" w:color="auto" w:fill="auto"/>
            <w:noWrap/>
            <w:vAlign w:val="center"/>
          </w:tcPr>
          <w:p w14:paraId="0436152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Smoking Status</w:t>
            </w:r>
          </w:p>
        </w:tc>
        <w:tc>
          <w:tcPr>
            <w:tcW w:w="1636" w:type="pct"/>
            <w:tcBorders>
              <w:top w:val="single" w:color="auto" w:sz="12" w:space="0"/>
              <w:left w:val="nil"/>
              <w:bottom w:val="nil"/>
              <w:right w:val="nil"/>
            </w:tcBorders>
            <w:shd w:val="clear" w:color="auto" w:fill="auto"/>
            <w:noWrap/>
            <w:vAlign w:val="center"/>
          </w:tcPr>
          <w:p w14:paraId="57E900A5">
            <w:pPr>
              <w:jc w:val="center"/>
              <w:rPr>
                <w:rFonts w:hint="default" w:ascii="Times New Roman" w:hAnsi="Times New Roman" w:eastAsia="宋体" w:cs="Times New Roman"/>
                <w:i w:val="0"/>
                <w:iCs w:val="0"/>
                <w:color w:val="000000"/>
                <w:sz w:val="16"/>
                <w:szCs w:val="16"/>
                <w:u w:val="none"/>
              </w:rPr>
            </w:pPr>
          </w:p>
        </w:tc>
        <w:tc>
          <w:tcPr>
            <w:tcW w:w="1696" w:type="pct"/>
            <w:tcBorders>
              <w:top w:val="single" w:color="auto" w:sz="12" w:space="0"/>
              <w:left w:val="nil"/>
              <w:bottom w:val="nil"/>
              <w:right w:val="nil"/>
            </w:tcBorders>
            <w:shd w:val="clear" w:color="auto" w:fill="auto"/>
            <w:noWrap/>
            <w:vAlign w:val="center"/>
          </w:tcPr>
          <w:p w14:paraId="2CB74F4F">
            <w:pPr>
              <w:jc w:val="center"/>
              <w:rPr>
                <w:rFonts w:hint="default" w:ascii="Times New Roman" w:hAnsi="Times New Roman" w:eastAsia="宋体" w:cs="Times New Roman"/>
                <w:i w:val="0"/>
                <w:iCs w:val="0"/>
                <w:color w:val="000000"/>
                <w:sz w:val="16"/>
                <w:szCs w:val="16"/>
                <w:u w:val="none"/>
              </w:rPr>
            </w:pPr>
          </w:p>
        </w:tc>
      </w:tr>
      <w:tr w14:paraId="176B9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666" w:type="pct"/>
            <w:tcBorders>
              <w:top w:val="nil"/>
              <w:left w:val="nil"/>
              <w:bottom w:val="nil"/>
              <w:right w:val="nil"/>
            </w:tcBorders>
            <w:shd w:val="clear" w:color="auto" w:fill="auto"/>
            <w:noWrap/>
            <w:vAlign w:val="center"/>
          </w:tcPr>
          <w:p w14:paraId="3F59AE8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Never or Previous</w:t>
            </w:r>
          </w:p>
        </w:tc>
        <w:tc>
          <w:tcPr>
            <w:tcW w:w="1636" w:type="pct"/>
            <w:tcBorders>
              <w:top w:val="nil"/>
              <w:left w:val="nil"/>
              <w:bottom w:val="nil"/>
              <w:right w:val="nil"/>
            </w:tcBorders>
            <w:shd w:val="clear" w:color="auto" w:fill="auto"/>
            <w:noWrap/>
            <w:vAlign w:val="center"/>
          </w:tcPr>
          <w:p w14:paraId="4F3FC28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-0.43(-3.53, 3.14)</w:t>
            </w:r>
          </w:p>
        </w:tc>
        <w:tc>
          <w:tcPr>
            <w:tcW w:w="1696" w:type="pct"/>
            <w:tcBorders>
              <w:top w:val="nil"/>
              <w:left w:val="nil"/>
              <w:bottom w:val="nil"/>
              <w:right w:val="nil"/>
            </w:tcBorders>
            <w:shd w:val="clear" w:color="auto" w:fill="auto"/>
            <w:noWrap/>
            <w:vAlign w:val="center"/>
          </w:tcPr>
          <w:p w14:paraId="3F1BA5F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0.83(-2.36, 4.37)</w:t>
            </w:r>
          </w:p>
        </w:tc>
      </w:tr>
      <w:tr w14:paraId="37D11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666" w:type="pct"/>
            <w:tcBorders>
              <w:top w:val="nil"/>
              <w:left w:val="nil"/>
              <w:bottom w:val="nil"/>
              <w:right w:val="nil"/>
            </w:tcBorders>
            <w:shd w:val="clear" w:color="auto" w:fill="auto"/>
            <w:noWrap/>
            <w:vAlign w:val="center"/>
          </w:tcPr>
          <w:p w14:paraId="2409F9F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Current</w:t>
            </w:r>
          </w:p>
        </w:tc>
        <w:tc>
          <w:tcPr>
            <w:tcW w:w="1636" w:type="pct"/>
            <w:tcBorders>
              <w:top w:val="nil"/>
              <w:left w:val="nil"/>
              <w:bottom w:val="nil"/>
              <w:right w:val="nil"/>
            </w:tcBorders>
            <w:shd w:val="clear" w:color="auto" w:fill="auto"/>
            <w:noWrap/>
            <w:vAlign w:val="center"/>
          </w:tcPr>
          <w:p w14:paraId="1408720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2.55(-0.92, 6.45)</w:t>
            </w:r>
          </w:p>
        </w:tc>
        <w:tc>
          <w:tcPr>
            <w:tcW w:w="1696" w:type="pct"/>
            <w:tcBorders>
              <w:top w:val="nil"/>
              <w:left w:val="nil"/>
              <w:bottom w:val="nil"/>
              <w:right w:val="nil"/>
            </w:tcBorders>
            <w:shd w:val="clear" w:color="auto" w:fill="auto"/>
            <w:noWrap/>
            <w:vAlign w:val="center"/>
          </w:tcPr>
          <w:p w14:paraId="57C76D9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-1.43(-4.31, 1.77)</w:t>
            </w:r>
          </w:p>
        </w:tc>
      </w:tr>
      <w:tr w14:paraId="5A7F9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666" w:type="pct"/>
            <w:tcBorders>
              <w:top w:val="nil"/>
              <w:left w:val="nil"/>
              <w:bottom w:val="nil"/>
              <w:right w:val="nil"/>
            </w:tcBorders>
            <w:shd w:val="clear" w:color="auto" w:fill="auto"/>
            <w:noWrap/>
            <w:vAlign w:val="center"/>
          </w:tcPr>
          <w:p w14:paraId="64499E1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Employment Status</w:t>
            </w:r>
          </w:p>
        </w:tc>
        <w:tc>
          <w:tcPr>
            <w:tcW w:w="1636" w:type="pct"/>
            <w:tcBorders>
              <w:top w:val="nil"/>
              <w:left w:val="nil"/>
              <w:bottom w:val="nil"/>
              <w:right w:val="nil"/>
            </w:tcBorders>
            <w:shd w:val="clear" w:color="auto" w:fill="auto"/>
            <w:noWrap/>
            <w:vAlign w:val="center"/>
          </w:tcPr>
          <w:p w14:paraId="33918098">
            <w:pPr>
              <w:jc w:val="center"/>
              <w:rPr>
                <w:rFonts w:hint="default" w:ascii="Times New Roman" w:hAnsi="Times New Roman" w:eastAsia="宋体" w:cs="Times New Roman"/>
                <w:i w:val="0"/>
                <w:iCs w:val="0"/>
                <w:color w:val="000000"/>
                <w:sz w:val="16"/>
                <w:szCs w:val="16"/>
                <w:u w:val="none"/>
              </w:rPr>
            </w:pPr>
          </w:p>
        </w:tc>
        <w:tc>
          <w:tcPr>
            <w:tcW w:w="1696" w:type="pct"/>
            <w:tcBorders>
              <w:top w:val="nil"/>
              <w:left w:val="nil"/>
              <w:bottom w:val="nil"/>
              <w:right w:val="nil"/>
            </w:tcBorders>
            <w:shd w:val="clear" w:color="auto" w:fill="auto"/>
            <w:noWrap/>
            <w:vAlign w:val="center"/>
          </w:tcPr>
          <w:p w14:paraId="7E3D344A">
            <w:pPr>
              <w:jc w:val="center"/>
              <w:rPr>
                <w:rFonts w:hint="default" w:ascii="Times New Roman" w:hAnsi="Times New Roman" w:eastAsia="宋体" w:cs="Times New Roman"/>
                <w:i w:val="0"/>
                <w:iCs w:val="0"/>
                <w:color w:val="000000"/>
                <w:sz w:val="16"/>
                <w:szCs w:val="16"/>
                <w:u w:val="none"/>
              </w:rPr>
            </w:pPr>
          </w:p>
        </w:tc>
      </w:tr>
      <w:tr w14:paraId="6BBA1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666" w:type="pct"/>
            <w:tcBorders>
              <w:top w:val="nil"/>
              <w:left w:val="nil"/>
              <w:bottom w:val="nil"/>
              <w:right w:val="nil"/>
            </w:tcBorders>
            <w:shd w:val="clear" w:color="auto" w:fill="auto"/>
            <w:noWrap/>
            <w:vAlign w:val="center"/>
          </w:tcPr>
          <w:p w14:paraId="0AD68CA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In paid employment or self-employed</w:t>
            </w:r>
          </w:p>
        </w:tc>
        <w:tc>
          <w:tcPr>
            <w:tcW w:w="1636" w:type="pct"/>
            <w:tcBorders>
              <w:top w:val="nil"/>
              <w:left w:val="nil"/>
              <w:bottom w:val="nil"/>
              <w:right w:val="nil"/>
            </w:tcBorders>
            <w:shd w:val="clear" w:color="auto" w:fill="auto"/>
            <w:noWrap/>
            <w:vAlign w:val="center"/>
          </w:tcPr>
          <w:p w14:paraId="57CA29E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-0.31(-3.39, 3.19)</w:t>
            </w:r>
          </w:p>
        </w:tc>
        <w:tc>
          <w:tcPr>
            <w:tcW w:w="1696" w:type="pct"/>
            <w:tcBorders>
              <w:top w:val="nil"/>
              <w:left w:val="nil"/>
              <w:bottom w:val="nil"/>
              <w:right w:val="nil"/>
            </w:tcBorders>
            <w:shd w:val="clear" w:color="auto" w:fill="auto"/>
            <w:noWrap/>
            <w:vAlign w:val="center"/>
          </w:tcPr>
          <w:p w14:paraId="372EED4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-1.17(-4.06, 2.08)</w:t>
            </w:r>
          </w:p>
        </w:tc>
      </w:tr>
      <w:tr w14:paraId="6B4E1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666" w:type="pct"/>
            <w:tcBorders>
              <w:top w:val="nil"/>
              <w:left w:val="nil"/>
              <w:bottom w:val="nil"/>
              <w:right w:val="nil"/>
            </w:tcBorders>
            <w:shd w:val="clear" w:color="auto" w:fill="auto"/>
            <w:noWrap/>
            <w:vAlign w:val="center"/>
          </w:tcPr>
          <w:p w14:paraId="364CF6E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Not in paid</w:t>
            </w:r>
          </w:p>
        </w:tc>
        <w:tc>
          <w:tcPr>
            <w:tcW w:w="1636" w:type="pct"/>
            <w:tcBorders>
              <w:top w:val="nil"/>
              <w:left w:val="nil"/>
              <w:bottom w:val="nil"/>
              <w:right w:val="nil"/>
            </w:tcBorders>
            <w:shd w:val="clear" w:color="auto" w:fill="auto"/>
            <w:noWrap/>
            <w:vAlign w:val="center"/>
          </w:tcPr>
          <w:p w14:paraId="4647DDC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0.07(-3.22, 3.94)</w:t>
            </w:r>
          </w:p>
        </w:tc>
        <w:tc>
          <w:tcPr>
            <w:tcW w:w="1696" w:type="pct"/>
            <w:tcBorders>
              <w:top w:val="nil"/>
              <w:left w:val="nil"/>
              <w:bottom w:val="nil"/>
              <w:right w:val="nil"/>
            </w:tcBorders>
            <w:shd w:val="clear" w:color="auto" w:fill="auto"/>
            <w:noWrap/>
            <w:vAlign w:val="center"/>
          </w:tcPr>
          <w:p w14:paraId="5F07C78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-1.41(-4.39, 1.9)</w:t>
            </w:r>
          </w:p>
        </w:tc>
      </w:tr>
      <w:tr w14:paraId="6D4D8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666" w:type="pct"/>
            <w:tcBorders>
              <w:top w:val="nil"/>
              <w:left w:val="nil"/>
              <w:bottom w:val="nil"/>
              <w:right w:val="nil"/>
            </w:tcBorders>
            <w:shd w:val="clear" w:color="auto" w:fill="auto"/>
            <w:noWrap/>
            <w:vAlign w:val="center"/>
          </w:tcPr>
          <w:p w14:paraId="2896ACE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BMI</w:t>
            </w:r>
          </w:p>
        </w:tc>
        <w:tc>
          <w:tcPr>
            <w:tcW w:w="1636" w:type="pct"/>
            <w:tcBorders>
              <w:top w:val="nil"/>
              <w:left w:val="nil"/>
              <w:bottom w:val="nil"/>
              <w:right w:val="nil"/>
            </w:tcBorders>
            <w:shd w:val="clear" w:color="auto" w:fill="auto"/>
            <w:noWrap/>
            <w:vAlign w:val="center"/>
          </w:tcPr>
          <w:p w14:paraId="37094500">
            <w:pPr>
              <w:jc w:val="center"/>
              <w:rPr>
                <w:rFonts w:hint="default" w:ascii="Times New Roman" w:hAnsi="Times New Roman" w:eastAsia="宋体" w:cs="Times New Roman"/>
                <w:i w:val="0"/>
                <w:iCs w:val="0"/>
                <w:color w:val="000000"/>
                <w:sz w:val="16"/>
                <w:szCs w:val="16"/>
                <w:u w:val="none"/>
              </w:rPr>
            </w:pPr>
          </w:p>
        </w:tc>
        <w:tc>
          <w:tcPr>
            <w:tcW w:w="1696" w:type="pct"/>
            <w:tcBorders>
              <w:top w:val="nil"/>
              <w:left w:val="nil"/>
              <w:bottom w:val="nil"/>
              <w:right w:val="nil"/>
            </w:tcBorders>
            <w:shd w:val="clear" w:color="auto" w:fill="auto"/>
            <w:noWrap/>
            <w:vAlign w:val="center"/>
          </w:tcPr>
          <w:p w14:paraId="606D9DAA">
            <w:pPr>
              <w:jc w:val="center"/>
              <w:rPr>
                <w:rFonts w:hint="default" w:ascii="Times New Roman" w:hAnsi="Times New Roman" w:eastAsia="宋体" w:cs="Times New Roman"/>
                <w:i w:val="0"/>
                <w:iCs w:val="0"/>
                <w:color w:val="000000"/>
                <w:sz w:val="16"/>
                <w:szCs w:val="16"/>
                <w:u w:val="none"/>
              </w:rPr>
            </w:pPr>
          </w:p>
        </w:tc>
      </w:tr>
      <w:tr w14:paraId="194EB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66" w:type="pct"/>
            <w:tcBorders>
              <w:top w:val="nil"/>
              <w:left w:val="nil"/>
              <w:bottom w:val="nil"/>
              <w:right w:val="nil"/>
            </w:tcBorders>
            <w:shd w:val="clear" w:color="auto" w:fill="auto"/>
            <w:noWrap/>
            <w:vAlign w:val="center"/>
          </w:tcPr>
          <w:p w14:paraId="187244F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&lt;30</w:t>
            </w:r>
          </w:p>
        </w:tc>
        <w:tc>
          <w:tcPr>
            <w:tcW w:w="1636" w:type="pct"/>
            <w:tcBorders>
              <w:top w:val="nil"/>
              <w:left w:val="nil"/>
              <w:bottom w:val="nil"/>
              <w:right w:val="nil"/>
            </w:tcBorders>
            <w:shd w:val="clear" w:color="auto" w:fill="auto"/>
            <w:noWrap/>
            <w:vAlign w:val="center"/>
          </w:tcPr>
          <w:p w14:paraId="2ADEB26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-0.69(-3.78, 2.9)</w:t>
            </w:r>
          </w:p>
        </w:tc>
        <w:tc>
          <w:tcPr>
            <w:tcW w:w="1696" w:type="pct"/>
            <w:tcBorders>
              <w:top w:val="nil"/>
              <w:left w:val="nil"/>
              <w:bottom w:val="nil"/>
              <w:right w:val="nil"/>
            </w:tcBorders>
            <w:shd w:val="clear" w:color="auto" w:fill="auto"/>
            <w:noWrap/>
            <w:vAlign w:val="center"/>
          </w:tcPr>
          <w:p w14:paraId="577CCB8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-1.57(-4.46, 1.66)</w:t>
            </w:r>
          </w:p>
        </w:tc>
      </w:tr>
      <w:tr w14:paraId="58253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666" w:type="pct"/>
            <w:tcBorders>
              <w:top w:val="nil"/>
              <w:left w:val="nil"/>
              <w:bottom w:val="nil"/>
              <w:right w:val="nil"/>
            </w:tcBorders>
            <w:shd w:val="clear" w:color="auto" w:fill="auto"/>
            <w:noWrap/>
            <w:vAlign w:val="center"/>
          </w:tcPr>
          <w:p w14:paraId="21171A6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≥30</w:t>
            </w:r>
          </w:p>
        </w:tc>
        <w:tc>
          <w:tcPr>
            <w:tcW w:w="1636" w:type="pct"/>
            <w:tcBorders>
              <w:top w:val="nil"/>
              <w:left w:val="nil"/>
              <w:bottom w:val="nil"/>
              <w:right w:val="nil"/>
            </w:tcBorders>
            <w:shd w:val="clear" w:color="auto" w:fill="auto"/>
            <w:noWrap/>
            <w:vAlign w:val="center"/>
          </w:tcPr>
          <w:p w14:paraId="2F766C4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1.22(-1.97, 4.96)</w:t>
            </w:r>
          </w:p>
        </w:tc>
        <w:tc>
          <w:tcPr>
            <w:tcW w:w="1696" w:type="pct"/>
            <w:tcBorders>
              <w:top w:val="nil"/>
              <w:left w:val="nil"/>
              <w:bottom w:val="nil"/>
              <w:right w:val="nil"/>
            </w:tcBorders>
            <w:shd w:val="clear" w:color="auto" w:fill="auto"/>
            <w:noWrap/>
            <w:vAlign w:val="center"/>
          </w:tcPr>
          <w:p w14:paraId="6EA5018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0.33(-2.53, 3.61)</w:t>
            </w:r>
          </w:p>
        </w:tc>
      </w:tr>
      <w:tr w14:paraId="3F099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666" w:type="pct"/>
            <w:tcBorders>
              <w:top w:val="nil"/>
              <w:left w:val="nil"/>
              <w:bottom w:val="nil"/>
              <w:right w:val="nil"/>
            </w:tcBorders>
            <w:shd w:val="clear" w:color="auto" w:fill="auto"/>
            <w:noWrap/>
            <w:vAlign w:val="center"/>
          </w:tcPr>
          <w:p w14:paraId="5C51CDD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Average Household Income</w:t>
            </w:r>
          </w:p>
        </w:tc>
        <w:tc>
          <w:tcPr>
            <w:tcW w:w="1636" w:type="pct"/>
            <w:tcBorders>
              <w:top w:val="nil"/>
              <w:left w:val="nil"/>
              <w:bottom w:val="nil"/>
              <w:right w:val="nil"/>
            </w:tcBorders>
            <w:shd w:val="clear" w:color="auto" w:fill="auto"/>
            <w:noWrap/>
            <w:vAlign w:val="center"/>
          </w:tcPr>
          <w:p w14:paraId="372FFEDB">
            <w:pPr>
              <w:jc w:val="center"/>
              <w:rPr>
                <w:rFonts w:hint="default" w:ascii="Times New Roman" w:hAnsi="Times New Roman" w:eastAsia="宋体" w:cs="Times New Roman"/>
                <w:i w:val="0"/>
                <w:iCs w:val="0"/>
                <w:color w:val="000000"/>
                <w:sz w:val="16"/>
                <w:szCs w:val="16"/>
                <w:u w:val="none"/>
              </w:rPr>
            </w:pPr>
          </w:p>
        </w:tc>
        <w:tc>
          <w:tcPr>
            <w:tcW w:w="1696" w:type="pct"/>
            <w:tcBorders>
              <w:top w:val="nil"/>
              <w:left w:val="nil"/>
              <w:bottom w:val="nil"/>
              <w:right w:val="nil"/>
            </w:tcBorders>
            <w:shd w:val="clear" w:color="auto" w:fill="auto"/>
            <w:noWrap/>
            <w:vAlign w:val="center"/>
          </w:tcPr>
          <w:p w14:paraId="4D2068FF">
            <w:pPr>
              <w:jc w:val="center"/>
              <w:rPr>
                <w:rFonts w:hint="default" w:ascii="Times New Roman" w:hAnsi="Times New Roman" w:eastAsia="宋体" w:cs="Times New Roman"/>
                <w:i w:val="0"/>
                <w:iCs w:val="0"/>
                <w:color w:val="000000"/>
                <w:sz w:val="16"/>
                <w:szCs w:val="16"/>
                <w:u w:val="none"/>
              </w:rPr>
            </w:pPr>
          </w:p>
        </w:tc>
      </w:tr>
      <w:tr w14:paraId="243BF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666" w:type="pct"/>
            <w:tcBorders>
              <w:top w:val="nil"/>
              <w:left w:val="nil"/>
              <w:bottom w:val="nil"/>
              <w:right w:val="nil"/>
            </w:tcBorders>
            <w:shd w:val="clear" w:color="auto" w:fill="auto"/>
            <w:noWrap/>
            <w:vAlign w:val="center"/>
          </w:tcPr>
          <w:p w14:paraId="7C252E3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≥31000</w:t>
            </w:r>
          </w:p>
        </w:tc>
        <w:tc>
          <w:tcPr>
            <w:tcW w:w="1636" w:type="pct"/>
            <w:tcBorders>
              <w:top w:val="nil"/>
              <w:left w:val="nil"/>
              <w:bottom w:val="nil"/>
              <w:right w:val="nil"/>
            </w:tcBorders>
            <w:shd w:val="clear" w:color="auto" w:fill="auto"/>
            <w:noWrap/>
            <w:vAlign w:val="center"/>
          </w:tcPr>
          <w:p w14:paraId="4994695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-0.59(-3.6</w:t>
            </w:r>
            <w:r>
              <w:rPr>
                <w:rFonts w:hint="eastAsia" w:ascii="Times New Roman" w:hAnsi="Times New Roman" w:eastAsia="宋体" w:cs="Times New Roman"/>
                <w:i w:val="0"/>
                <w:iCs w:val="0"/>
                <w:color w:val="000000"/>
                <w:kern w:val="0"/>
                <w:sz w:val="16"/>
                <w:szCs w:val="16"/>
                <w:u w:val="none"/>
                <w:lang w:val="en-US" w:eastAsia="zh-CN" w:bidi="ar"/>
                <w14:ligatures w14:val="standardContextual"/>
              </w:rPr>
              <w:t>0</w:t>
            </w:r>
            <w:r>
              <w:rPr>
                <w:rFonts w:hint="default" w:ascii="Times New Roman" w:hAnsi="Times New Roman" w:eastAsia="宋体" w:cs="Times New Roman"/>
                <w:i w:val="0"/>
                <w:iCs w:val="0"/>
                <w:color w:val="000000"/>
                <w:kern w:val="0"/>
                <w:sz w:val="16"/>
                <w:szCs w:val="16"/>
                <w:u w:val="none"/>
                <w:lang w:val="en-US" w:eastAsia="zh-CN" w:bidi="ar"/>
                <w14:ligatures w14:val="standardContextual"/>
              </w:rPr>
              <w:t>, 2.85)</w:t>
            </w:r>
          </w:p>
        </w:tc>
        <w:tc>
          <w:tcPr>
            <w:tcW w:w="1696" w:type="pct"/>
            <w:tcBorders>
              <w:top w:val="nil"/>
              <w:left w:val="nil"/>
              <w:bottom w:val="nil"/>
              <w:right w:val="nil"/>
            </w:tcBorders>
            <w:shd w:val="clear" w:color="auto" w:fill="auto"/>
            <w:noWrap/>
            <w:vAlign w:val="center"/>
          </w:tcPr>
          <w:p w14:paraId="7CE714D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-1.36(-4.25, 1.8</w:t>
            </w:r>
            <w:r>
              <w:rPr>
                <w:rFonts w:hint="eastAsia" w:ascii="Times New Roman" w:hAnsi="Times New Roman" w:eastAsia="宋体" w:cs="Times New Roman"/>
                <w:i w:val="0"/>
                <w:iCs w:val="0"/>
                <w:color w:val="000000"/>
                <w:kern w:val="0"/>
                <w:sz w:val="16"/>
                <w:szCs w:val="16"/>
                <w:u w:val="none"/>
                <w:lang w:val="en-US" w:eastAsia="zh-CN" w:bidi="ar"/>
                <w14:ligatures w14:val="standardContextual"/>
              </w:rPr>
              <w:t>0</w:t>
            </w:r>
            <w:r>
              <w:rPr>
                <w:rFonts w:hint="default" w:ascii="Times New Roman" w:hAnsi="Times New Roman" w:eastAsia="宋体" w:cs="Times New Roman"/>
                <w:i w:val="0"/>
                <w:iCs w:val="0"/>
                <w:color w:val="000000"/>
                <w:kern w:val="0"/>
                <w:sz w:val="16"/>
                <w:szCs w:val="16"/>
                <w:u w:val="none"/>
                <w:lang w:val="en-US" w:eastAsia="zh-CN" w:bidi="ar"/>
                <w14:ligatures w14:val="standardContextual"/>
              </w:rPr>
              <w:t>)</w:t>
            </w:r>
          </w:p>
        </w:tc>
      </w:tr>
      <w:tr w14:paraId="018DF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666" w:type="pct"/>
            <w:tcBorders>
              <w:top w:val="nil"/>
              <w:left w:val="nil"/>
              <w:bottom w:val="nil"/>
              <w:right w:val="nil"/>
            </w:tcBorders>
            <w:shd w:val="clear" w:color="auto" w:fill="auto"/>
            <w:noWrap/>
            <w:vAlign w:val="center"/>
          </w:tcPr>
          <w:p w14:paraId="433DE21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&lt;31000</w:t>
            </w:r>
          </w:p>
        </w:tc>
        <w:tc>
          <w:tcPr>
            <w:tcW w:w="1636" w:type="pct"/>
            <w:tcBorders>
              <w:top w:val="nil"/>
              <w:left w:val="nil"/>
              <w:bottom w:val="nil"/>
              <w:right w:val="nil"/>
            </w:tcBorders>
            <w:shd w:val="clear" w:color="auto" w:fill="auto"/>
            <w:noWrap/>
            <w:vAlign w:val="center"/>
          </w:tcPr>
          <w:p w14:paraId="54C8A73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0.24(-3.03, 4.07)</w:t>
            </w:r>
          </w:p>
        </w:tc>
        <w:tc>
          <w:tcPr>
            <w:tcW w:w="1696" w:type="pct"/>
            <w:tcBorders>
              <w:top w:val="nil"/>
              <w:left w:val="nil"/>
              <w:bottom w:val="nil"/>
              <w:right w:val="nil"/>
            </w:tcBorders>
            <w:shd w:val="clear" w:color="auto" w:fill="auto"/>
            <w:noWrap/>
            <w:vAlign w:val="center"/>
          </w:tcPr>
          <w:p w14:paraId="59309AE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-0.98(-3.99, 2.4</w:t>
            </w:r>
            <w:r>
              <w:rPr>
                <w:rFonts w:hint="eastAsia" w:ascii="Times New Roman" w:hAnsi="Times New Roman" w:eastAsia="宋体" w:cs="Times New Roman"/>
                <w:i w:val="0"/>
                <w:iCs w:val="0"/>
                <w:color w:val="000000"/>
                <w:kern w:val="0"/>
                <w:sz w:val="16"/>
                <w:szCs w:val="16"/>
                <w:u w:val="none"/>
                <w:lang w:val="en-US" w:eastAsia="zh-CN" w:bidi="ar"/>
                <w14:ligatures w14:val="standardContextual"/>
              </w:rPr>
              <w:t>0</w:t>
            </w:r>
            <w:r>
              <w:rPr>
                <w:rFonts w:hint="default" w:ascii="Times New Roman" w:hAnsi="Times New Roman" w:eastAsia="宋体" w:cs="Times New Roman"/>
                <w:i w:val="0"/>
                <w:iCs w:val="0"/>
                <w:color w:val="000000"/>
                <w:kern w:val="0"/>
                <w:sz w:val="16"/>
                <w:szCs w:val="16"/>
                <w:u w:val="none"/>
                <w:lang w:val="en-US" w:eastAsia="zh-CN" w:bidi="ar"/>
                <w14:ligatures w14:val="standardContextual"/>
              </w:rPr>
              <w:t>)</w:t>
            </w:r>
          </w:p>
        </w:tc>
      </w:tr>
      <w:tr w14:paraId="14375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666" w:type="pct"/>
            <w:tcBorders>
              <w:top w:val="nil"/>
              <w:left w:val="nil"/>
              <w:bottom w:val="nil"/>
              <w:right w:val="nil"/>
            </w:tcBorders>
            <w:shd w:val="clear" w:color="auto" w:fill="auto"/>
            <w:noWrap/>
            <w:vAlign w:val="center"/>
          </w:tcPr>
          <w:p w14:paraId="2DC2D99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Sleep Duration</w:t>
            </w:r>
          </w:p>
        </w:tc>
        <w:tc>
          <w:tcPr>
            <w:tcW w:w="1636" w:type="pct"/>
            <w:tcBorders>
              <w:top w:val="nil"/>
              <w:left w:val="nil"/>
              <w:bottom w:val="nil"/>
              <w:right w:val="nil"/>
            </w:tcBorders>
            <w:shd w:val="clear" w:color="auto" w:fill="auto"/>
            <w:noWrap/>
            <w:vAlign w:val="center"/>
          </w:tcPr>
          <w:p w14:paraId="19953D23">
            <w:pPr>
              <w:jc w:val="center"/>
              <w:rPr>
                <w:rFonts w:hint="default" w:ascii="Times New Roman" w:hAnsi="Times New Roman" w:eastAsia="宋体" w:cs="Times New Roman"/>
                <w:i w:val="0"/>
                <w:iCs w:val="0"/>
                <w:color w:val="000000"/>
                <w:sz w:val="16"/>
                <w:szCs w:val="16"/>
                <w:u w:val="none"/>
              </w:rPr>
            </w:pPr>
          </w:p>
        </w:tc>
        <w:tc>
          <w:tcPr>
            <w:tcW w:w="1696" w:type="pct"/>
            <w:tcBorders>
              <w:top w:val="nil"/>
              <w:left w:val="nil"/>
              <w:bottom w:val="nil"/>
              <w:right w:val="nil"/>
            </w:tcBorders>
            <w:shd w:val="clear" w:color="auto" w:fill="auto"/>
            <w:noWrap/>
            <w:vAlign w:val="center"/>
          </w:tcPr>
          <w:p w14:paraId="07664D23">
            <w:pPr>
              <w:jc w:val="center"/>
              <w:rPr>
                <w:rFonts w:hint="default" w:ascii="Times New Roman" w:hAnsi="Times New Roman" w:eastAsia="宋体" w:cs="Times New Roman"/>
                <w:i w:val="0"/>
                <w:iCs w:val="0"/>
                <w:color w:val="000000"/>
                <w:sz w:val="16"/>
                <w:szCs w:val="16"/>
                <w:u w:val="none"/>
              </w:rPr>
            </w:pPr>
          </w:p>
        </w:tc>
      </w:tr>
      <w:tr w14:paraId="5C86D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666" w:type="pct"/>
            <w:tcBorders>
              <w:top w:val="nil"/>
              <w:left w:val="nil"/>
              <w:bottom w:val="nil"/>
              <w:right w:val="nil"/>
            </w:tcBorders>
            <w:shd w:val="clear" w:color="auto" w:fill="auto"/>
            <w:noWrap/>
            <w:vAlign w:val="center"/>
          </w:tcPr>
          <w:p w14:paraId="674B86B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≥7h</w:t>
            </w:r>
          </w:p>
        </w:tc>
        <w:tc>
          <w:tcPr>
            <w:tcW w:w="1636" w:type="pct"/>
            <w:tcBorders>
              <w:top w:val="nil"/>
              <w:left w:val="nil"/>
              <w:bottom w:val="nil"/>
              <w:right w:val="nil"/>
            </w:tcBorders>
            <w:shd w:val="clear" w:color="auto" w:fill="auto"/>
            <w:noWrap/>
            <w:vAlign w:val="center"/>
          </w:tcPr>
          <w:p w14:paraId="7F0DCA7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-0.2</w:t>
            </w:r>
            <w:r>
              <w:rPr>
                <w:rFonts w:hint="eastAsia" w:ascii="Times New Roman" w:hAnsi="Times New Roman" w:eastAsia="宋体" w:cs="Times New Roman"/>
                <w:i w:val="0"/>
                <w:iCs w:val="0"/>
                <w:color w:val="000000"/>
                <w:kern w:val="0"/>
                <w:sz w:val="16"/>
                <w:szCs w:val="16"/>
                <w:u w:val="none"/>
                <w:lang w:val="en-US" w:eastAsia="zh-CN" w:bidi="ar"/>
                <w14:ligatures w14:val="standardContextual"/>
              </w:rPr>
              <w:t>0</w:t>
            </w:r>
            <w:r>
              <w:rPr>
                <w:rFonts w:hint="default" w:ascii="Times New Roman" w:hAnsi="Times New Roman" w:eastAsia="宋体" w:cs="Times New Roman"/>
                <w:i w:val="0"/>
                <w:iCs w:val="0"/>
                <w:color w:val="000000"/>
                <w:kern w:val="0"/>
                <w:sz w:val="16"/>
                <w:szCs w:val="16"/>
                <w:u w:val="none"/>
                <w:lang w:val="en-US" w:eastAsia="zh-CN" w:bidi="ar"/>
                <w14:ligatures w14:val="standardContextual"/>
              </w:rPr>
              <w:t>(-3.36, 3.46)</w:t>
            </w:r>
          </w:p>
        </w:tc>
        <w:tc>
          <w:tcPr>
            <w:tcW w:w="1696" w:type="pct"/>
            <w:tcBorders>
              <w:top w:val="nil"/>
              <w:left w:val="nil"/>
              <w:bottom w:val="nil"/>
              <w:right w:val="nil"/>
            </w:tcBorders>
            <w:shd w:val="clear" w:color="auto" w:fill="auto"/>
            <w:noWrap/>
            <w:vAlign w:val="center"/>
          </w:tcPr>
          <w:p w14:paraId="031CF25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-1.3</w:t>
            </w:r>
            <w:r>
              <w:rPr>
                <w:rFonts w:hint="eastAsia" w:ascii="Times New Roman" w:hAnsi="Times New Roman" w:eastAsia="宋体" w:cs="Times New Roman"/>
                <w:i w:val="0"/>
                <w:iCs w:val="0"/>
                <w:color w:val="000000"/>
                <w:kern w:val="0"/>
                <w:sz w:val="16"/>
                <w:szCs w:val="16"/>
                <w:u w:val="none"/>
                <w:lang w:val="en-US" w:eastAsia="zh-CN" w:bidi="ar"/>
                <w14:ligatures w14:val="standardContextual"/>
              </w:rPr>
              <w:t>0</w:t>
            </w:r>
            <w:r>
              <w:rPr>
                <w:rFonts w:hint="default" w:ascii="Times New Roman" w:hAnsi="Times New Roman" w:eastAsia="宋体" w:cs="Times New Roman"/>
                <w:i w:val="0"/>
                <w:iCs w:val="0"/>
                <w:color w:val="000000"/>
                <w:kern w:val="0"/>
                <w:sz w:val="16"/>
                <w:szCs w:val="16"/>
                <w:u w:val="none"/>
                <w:lang w:val="en-US" w:eastAsia="zh-CN" w:bidi="ar"/>
                <w14:ligatures w14:val="standardContextual"/>
              </w:rPr>
              <w:t>(-4.2</w:t>
            </w:r>
            <w:r>
              <w:rPr>
                <w:rFonts w:hint="eastAsia" w:ascii="Times New Roman" w:hAnsi="Times New Roman" w:eastAsia="宋体" w:cs="Times New Roman"/>
                <w:i w:val="0"/>
                <w:iCs w:val="0"/>
                <w:color w:val="000000"/>
                <w:kern w:val="0"/>
                <w:sz w:val="16"/>
                <w:szCs w:val="16"/>
                <w:u w:val="none"/>
                <w:lang w:val="en-US" w:eastAsia="zh-CN" w:bidi="ar"/>
                <w14:ligatures w14:val="standardContextual"/>
              </w:rPr>
              <w:t>0</w:t>
            </w:r>
            <w:r>
              <w:rPr>
                <w:rFonts w:hint="default" w:ascii="Times New Roman" w:hAnsi="Times New Roman" w:eastAsia="宋体" w:cs="Times New Roman"/>
                <w:i w:val="0"/>
                <w:iCs w:val="0"/>
                <w:color w:val="000000"/>
                <w:kern w:val="0"/>
                <w:sz w:val="16"/>
                <w:szCs w:val="16"/>
                <w:u w:val="none"/>
                <w:lang w:val="en-US" w:eastAsia="zh-CN" w:bidi="ar"/>
                <w14:ligatures w14:val="standardContextual"/>
              </w:rPr>
              <w:t>, 1.93)</w:t>
            </w:r>
          </w:p>
        </w:tc>
      </w:tr>
      <w:tr w14:paraId="2A4E6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66" w:type="pct"/>
            <w:tcBorders>
              <w:top w:val="nil"/>
              <w:left w:val="nil"/>
              <w:bottom w:val="nil"/>
              <w:right w:val="nil"/>
            </w:tcBorders>
            <w:shd w:val="clear" w:color="auto" w:fill="auto"/>
            <w:noWrap/>
            <w:vAlign w:val="center"/>
          </w:tcPr>
          <w:p w14:paraId="5901C70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≤6h</w:t>
            </w:r>
          </w:p>
        </w:tc>
        <w:tc>
          <w:tcPr>
            <w:tcW w:w="1636" w:type="pct"/>
            <w:tcBorders>
              <w:top w:val="nil"/>
              <w:left w:val="nil"/>
              <w:bottom w:val="nil"/>
              <w:right w:val="nil"/>
            </w:tcBorders>
            <w:shd w:val="clear" w:color="auto" w:fill="auto"/>
            <w:noWrap/>
            <w:vAlign w:val="center"/>
          </w:tcPr>
          <w:p w14:paraId="104B502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0.07(-3.14, 3.87)</w:t>
            </w:r>
          </w:p>
        </w:tc>
        <w:tc>
          <w:tcPr>
            <w:tcW w:w="1696" w:type="pct"/>
            <w:tcBorders>
              <w:top w:val="nil"/>
              <w:left w:val="nil"/>
              <w:bottom w:val="nil"/>
              <w:right w:val="nil"/>
            </w:tcBorders>
            <w:shd w:val="clear" w:color="auto" w:fill="auto"/>
            <w:noWrap/>
            <w:vAlign w:val="center"/>
          </w:tcPr>
          <w:p w14:paraId="3BCCC5F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w:t>
            </w:r>
            <w:r>
              <w:rPr>
                <w:rFonts w:hint="eastAsia" w:ascii="Times New Roman" w:hAnsi="Times New Roman" w:eastAsia="宋体" w:cs="Times New Roman"/>
                <w:i w:val="0"/>
                <w:iCs w:val="0"/>
                <w:color w:val="000000"/>
                <w:kern w:val="0"/>
                <w:sz w:val="16"/>
                <w:szCs w:val="16"/>
                <w:u w:val="none"/>
                <w:lang w:val="en-US" w:eastAsia="zh-CN" w:bidi="ar"/>
                <w14:ligatures w14:val="standardContextual"/>
              </w:rPr>
              <w:t>.00</w:t>
            </w:r>
            <w:r>
              <w:rPr>
                <w:rFonts w:hint="default" w:ascii="Times New Roman" w:hAnsi="Times New Roman" w:eastAsia="宋体" w:cs="Times New Roman"/>
                <w:i w:val="0"/>
                <w:iCs w:val="0"/>
                <w:color w:val="000000"/>
                <w:kern w:val="0"/>
                <w:sz w:val="16"/>
                <w:szCs w:val="16"/>
                <w:u w:val="none"/>
                <w:lang w:val="en-US" w:eastAsia="zh-CN" w:bidi="ar"/>
                <w14:ligatures w14:val="standardContextual"/>
              </w:rPr>
              <w:t>(-4.04, 2.31)</w:t>
            </w:r>
          </w:p>
        </w:tc>
      </w:tr>
      <w:tr w14:paraId="483E7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666" w:type="pct"/>
            <w:tcBorders>
              <w:top w:val="nil"/>
              <w:left w:val="nil"/>
              <w:bottom w:val="nil"/>
              <w:right w:val="nil"/>
            </w:tcBorders>
            <w:shd w:val="clear" w:color="auto" w:fill="auto"/>
            <w:noWrap/>
            <w:vAlign w:val="center"/>
          </w:tcPr>
          <w:p w14:paraId="3CE4FFB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Education</w:t>
            </w:r>
          </w:p>
        </w:tc>
        <w:tc>
          <w:tcPr>
            <w:tcW w:w="1636" w:type="pct"/>
            <w:tcBorders>
              <w:top w:val="nil"/>
              <w:left w:val="nil"/>
              <w:bottom w:val="nil"/>
              <w:right w:val="nil"/>
            </w:tcBorders>
            <w:shd w:val="clear" w:color="auto" w:fill="auto"/>
            <w:noWrap/>
            <w:vAlign w:val="center"/>
          </w:tcPr>
          <w:p w14:paraId="739C1B7D">
            <w:pPr>
              <w:jc w:val="center"/>
              <w:rPr>
                <w:rFonts w:hint="default" w:ascii="Times New Roman" w:hAnsi="Times New Roman" w:eastAsia="宋体" w:cs="Times New Roman"/>
                <w:i w:val="0"/>
                <w:iCs w:val="0"/>
                <w:color w:val="000000"/>
                <w:sz w:val="16"/>
                <w:szCs w:val="16"/>
                <w:u w:val="none"/>
              </w:rPr>
            </w:pPr>
          </w:p>
        </w:tc>
        <w:tc>
          <w:tcPr>
            <w:tcW w:w="1696" w:type="pct"/>
            <w:tcBorders>
              <w:top w:val="nil"/>
              <w:left w:val="nil"/>
              <w:bottom w:val="nil"/>
              <w:right w:val="nil"/>
            </w:tcBorders>
            <w:shd w:val="clear" w:color="auto" w:fill="auto"/>
            <w:noWrap/>
            <w:vAlign w:val="center"/>
          </w:tcPr>
          <w:p w14:paraId="2EA8AA83">
            <w:pPr>
              <w:jc w:val="center"/>
              <w:rPr>
                <w:rFonts w:hint="default" w:ascii="Times New Roman" w:hAnsi="Times New Roman" w:eastAsia="宋体" w:cs="Times New Roman"/>
                <w:i w:val="0"/>
                <w:iCs w:val="0"/>
                <w:color w:val="000000"/>
                <w:sz w:val="16"/>
                <w:szCs w:val="16"/>
                <w:u w:val="none"/>
              </w:rPr>
            </w:pPr>
          </w:p>
        </w:tc>
      </w:tr>
      <w:tr w14:paraId="32FF0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666" w:type="pct"/>
            <w:tcBorders>
              <w:top w:val="nil"/>
              <w:left w:val="nil"/>
              <w:bottom w:val="nil"/>
              <w:right w:val="nil"/>
            </w:tcBorders>
            <w:shd w:val="clear" w:color="auto" w:fill="auto"/>
            <w:noWrap/>
            <w:vAlign w:val="center"/>
          </w:tcPr>
          <w:p w14:paraId="0606584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College</w:t>
            </w:r>
          </w:p>
        </w:tc>
        <w:tc>
          <w:tcPr>
            <w:tcW w:w="1636" w:type="pct"/>
            <w:tcBorders>
              <w:top w:val="nil"/>
              <w:left w:val="nil"/>
              <w:bottom w:val="nil"/>
              <w:right w:val="nil"/>
            </w:tcBorders>
            <w:shd w:val="clear" w:color="auto" w:fill="auto"/>
            <w:noWrap/>
            <w:vAlign w:val="center"/>
          </w:tcPr>
          <w:p w14:paraId="79A7EF8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-0.65(-3.7, 2.89)</w:t>
            </w:r>
          </w:p>
        </w:tc>
        <w:tc>
          <w:tcPr>
            <w:tcW w:w="1696" w:type="pct"/>
            <w:tcBorders>
              <w:top w:val="nil"/>
              <w:left w:val="nil"/>
              <w:bottom w:val="nil"/>
              <w:right w:val="nil"/>
            </w:tcBorders>
            <w:shd w:val="clear" w:color="auto" w:fill="auto"/>
            <w:noWrap/>
            <w:vAlign w:val="center"/>
          </w:tcPr>
          <w:p w14:paraId="04EDD02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-1.53(-4.4</w:t>
            </w:r>
            <w:r>
              <w:rPr>
                <w:rFonts w:hint="eastAsia" w:ascii="Times New Roman" w:hAnsi="Times New Roman" w:eastAsia="宋体" w:cs="Times New Roman"/>
                <w:i w:val="0"/>
                <w:iCs w:val="0"/>
                <w:color w:val="000000"/>
                <w:kern w:val="0"/>
                <w:sz w:val="16"/>
                <w:szCs w:val="16"/>
                <w:u w:val="none"/>
                <w:lang w:val="en-US" w:eastAsia="zh-CN" w:bidi="ar"/>
                <w14:ligatures w14:val="standardContextual"/>
              </w:rPr>
              <w:t>0</w:t>
            </w:r>
            <w:r>
              <w:rPr>
                <w:rFonts w:hint="default" w:ascii="Times New Roman" w:hAnsi="Times New Roman" w:eastAsia="宋体" w:cs="Times New Roman"/>
                <w:i w:val="0"/>
                <w:iCs w:val="0"/>
                <w:color w:val="000000"/>
                <w:kern w:val="0"/>
                <w:sz w:val="16"/>
                <w:szCs w:val="16"/>
                <w:u w:val="none"/>
                <w:lang w:val="en-US" w:eastAsia="zh-CN" w:bidi="ar"/>
                <w14:ligatures w14:val="standardContextual"/>
              </w:rPr>
              <w:t>, 1.65)</w:t>
            </w:r>
          </w:p>
        </w:tc>
      </w:tr>
      <w:tr w14:paraId="452BE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666" w:type="pct"/>
            <w:tcBorders>
              <w:top w:val="nil"/>
              <w:left w:val="nil"/>
              <w:bottom w:val="nil"/>
              <w:right w:val="nil"/>
            </w:tcBorders>
            <w:shd w:val="clear" w:color="auto" w:fill="auto"/>
            <w:noWrap/>
            <w:vAlign w:val="center"/>
          </w:tcPr>
          <w:p w14:paraId="793AAA5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Non-college</w:t>
            </w:r>
          </w:p>
        </w:tc>
        <w:tc>
          <w:tcPr>
            <w:tcW w:w="1636" w:type="pct"/>
            <w:tcBorders>
              <w:top w:val="nil"/>
              <w:left w:val="nil"/>
              <w:bottom w:val="nil"/>
              <w:right w:val="nil"/>
            </w:tcBorders>
            <w:shd w:val="clear" w:color="auto" w:fill="auto"/>
            <w:noWrap/>
            <w:vAlign w:val="center"/>
          </w:tcPr>
          <w:p w14:paraId="4AEE029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-0.1</w:t>
            </w:r>
            <w:r>
              <w:rPr>
                <w:rFonts w:hint="eastAsia" w:ascii="Times New Roman" w:hAnsi="Times New Roman" w:eastAsia="宋体" w:cs="Times New Roman"/>
                <w:i w:val="0"/>
                <w:iCs w:val="0"/>
                <w:color w:val="000000"/>
                <w:kern w:val="0"/>
                <w:sz w:val="16"/>
                <w:szCs w:val="16"/>
                <w:u w:val="none"/>
                <w:lang w:val="en-US" w:eastAsia="zh-CN" w:bidi="ar"/>
                <w14:ligatures w14:val="standardContextual"/>
              </w:rPr>
              <w:t>0</w:t>
            </w:r>
            <w:r>
              <w:rPr>
                <w:rFonts w:hint="default" w:ascii="Times New Roman" w:hAnsi="Times New Roman" w:eastAsia="宋体" w:cs="Times New Roman"/>
                <w:i w:val="0"/>
                <w:iCs w:val="0"/>
                <w:color w:val="000000"/>
                <w:kern w:val="0"/>
                <w:sz w:val="16"/>
                <w:szCs w:val="16"/>
                <w:u w:val="none"/>
                <w:lang w:val="en-US" w:eastAsia="zh-CN" w:bidi="ar"/>
                <w14:ligatures w14:val="standardContextual"/>
              </w:rPr>
              <w:t>(-3.27, 3.56)</w:t>
            </w:r>
          </w:p>
        </w:tc>
        <w:tc>
          <w:tcPr>
            <w:tcW w:w="1696" w:type="pct"/>
            <w:tcBorders>
              <w:top w:val="nil"/>
              <w:left w:val="nil"/>
              <w:bottom w:val="nil"/>
              <w:right w:val="nil"/>
            </w:tcBorders>
            <w:shd w:val="clear" w:color="auto" w:fill="auto"/>
            <w:noWrap/>
            <w:vAlign w:val="center"/>
          </w:tcPr>
          <w:p w14:paraId="2DF8F91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-1.09(-4.04, 2.23)</w:t>
            </w:r>
          </w:p>
        </w:tc>
      </w:tr>
      <w:tr w14:paraId="0C811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666" w:type="pct"/>
            <w:tcBorders>
              <w:top w:val="nil"/>
              <w:left w:val="nil"/>
              <w:bottom w:val="nil"/>
              <w:right w:val="nil"/>
            </w:tcBorders>
            <w:shd w:val="clear" w:color="auto" w:fill="auto"/>
            <w:noWrap/>
            <w:vAlign w:val="center"/>
          </w:tcPr>
          <w:p w14:paraId="0B96D23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Walking Speed</w:t>
            </w:r>
          </w:p>
        </w:tc>
        <w:tc>
          <w:tcPr>
            <w:tcW w:w="1636" w:type="pct"/>
            <w:tcBorders>
              <w:top w:val="nil"/>
              <w:left w:val="nil"/>
              <w:bottom w:val="nil"/>
              <w:right w:val="nil"/>
            </w:tcBorders>
            <w:shd w:val="clear" w:color="auto" w:fill="auto"/>
            <w:noWrap/>
            <w:vAlign w:val="center"/>
          </w:tcPr>
          <w:p w14:paraId="1F5AC03B">
            <w:pPr>
              <w:jc w:val="center"/>
              <w:rPr>
                <w:rFonts w:hint="default" w:ascii="Times New Roman" w:hAnsi="Times New Roman" w:eastAsia="宋体" w:cs="Times New Roman"/>
                <w:i w:val="0"/>
                <w:iCs w:val="0"/>
                <w:color w:val="000000"/>
                <w:sz w:val="16"/>
                <w:szCs w:val="16"/>
                <w:u w:val="none"/>
              </w:rPr>
            </w:pPr>
          </w:p>
        </w:tc>
        <w:tc>
          <w:tcPr>
            <w:tcW w:w="1696" w:type="pct"/>
            <w:tcBorders>
              <w:top w:val="nil"/>
              <w:left w:val="nil"/>
              <w:bottom w:val="nil"/>
              <w:right w:val="nil"/>
            </w:tcBorders>
            <w:shd w:val="clear" w:color="auto" w:fill="auto"/>
            <w:noWrap/>
            <w:vAlign w:val="center"/>
          </w:tcPr>
          <w:p w14:paraId="48AB5E04">
            <w:pPr>
              <w:jc w:val="center"/>
              <w:rPr>
                <w:rFonts w:hint="default" w:ascii="Times New Roman" w:hAnsi="Times New Roman" w:eastAsia="宋体" w:cs="Times New Roman"/>
                <w:i w:val="0"/>
                <w:iCs w:val="0"/>
                <w:color w:val="000000"/>
                <w:sz w:val="16"/>
                <w:szCs w:val="16"/>
                <w:u w:val="none"/>
              </w:rPr>
            </w:pPr>
          </w:p>
        </w:tc>
      </w:tr>
      <w:tr w14:paraId="4CF88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66" w:type="pct"/>
            <w:tcBorders>
              <w:top w:val="nil"/>
              <w:left w:val="nil"/>
              <w:bottom w:val="nil"/>
              <w:right w:val="nil"/>
            </w:tcBorders>
            <w:shd w:val="clear" w:color="auto" w:fill="auto"/>
            <w:noWrap/>
            <w:vAlign w:val="center"/>
          </w:tcPr>
          <w:p w14:paraId="7A5FA18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Normal speed and fast walking</w:t>
            </w:r>
          </w:p>
        </w:tc>
        <w:tc>
          <w:tcPr>
            <w:tcW w:w="1636" w:type="pct"/>
            <w:tcBorders>
              <w:top w:val="nil"/>
              <w:left w:val="nil"/>
              <w:bottom w:val="nil"/>
              <w:right w:val="nil"/>
            </w:tcBorders>
            <w:shd w:val="clear" w:color="auto" w:fill="auto"/>
            <w:noWrap/>
            <w:vAlign w:val="center"/>
          </w:tcPr>
          <w:p w14:paraId="4F0F6C8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-0.4</w:t>
            </w:r>
            <w:r>
              <w:rPr>
                <w:rFonts w:hint="eastAsia" w:ascii="Times New Roman" w:hAnsi="Times New Roman" w:eastAsia="宋体" w:cs="Times New Roman"/>
                <w:i w:val="0"/>
                <w:iCs w:val="0"/>
                <w:color w:val="000000"/>
                <w:kern w:val="0"/>
                <w:sz w:val="16"/>
                <w:szCs w:val="16"/>
                <w:u w:val="none"/>
                <w:lang w:val="en-US" w:eastAsia="zh-CN" w:bidi="ar"/>
                <w14:ligatures w14:val="standardContextual"/>
              </w:rPr>
              <w:t>0</w:t>
            </w:r>
            <w:r>
              <w:rPr>
                <w:rFonts w:hint="default" w:ascii="Times New Roman" w:hAnsi="Times New Roman" w:eastAsia="宋体" w:cs="Times New Roman"/>
                <w:i w:val="0"/>
                <w:iCs w:val="0"/>
                <w:color w:val="000000"/>
                <w:kern w:val="0"/>
                <w:sz w:val="16"/>
                <w:szCs w:val="16"/>
                <w:u w:val="none"/>
                <w:lang w:val="en-US" w:eastAsia="zh-CN" w:bidi="ar"/>
                <w14:ligatures w14:val="standardContextual"/>
              </w:rPr>
              <w:t>(-3.5</w:t>
            </w:r>
            <w:r>
              <w:rPr>
                <w:rFonts w:hint="eastAsia" w:ascii="Times New Roman" w:hAnsi="Times New Roman" w:eastAsia="宋体" w:cs="Times New Roman"/>
                <w:i w:val="0"/>
                <w:iCs w:val="0"/>
                <w:color w:val="000000"/>
                <w:kern w:val="0"/>
                <w:sz w:val="16"/>
                <w:szCs w:val="16"/>
                <w:u w:val="none"/>
                <w:lang w:val="en-US" w:eastAsia="zh-CN" w:bidi="ar"/>
                <w14:ligatures w14:val="standardContextual"/>
              </w:rPr>
              <w:t>0</w:t>
            </w:r>
            <w:r>
              <w:rPr>
                <w:rFonts w:hint="default" w:ascii="Times New Roman" w:hAnsi="Times New Roman" w:eastAsia="宋体" w:cs="Times New Roman"/>
                <w:i w:val="0"/>
                <w:iCs w:val="0"/>
                <w:color w:val="000000"/>
                <w:kern w:val="0"/>
                <w:sz w:val="16"/>
                <w:szCs w:val="16"/>
                <w:u w:val="none"/>
                <w:lang w:val="en-US" w:eastAsia="zh-CN" w:bidi="ar"/>
                <w14:ligatures w14:val="standardContextual"/>
              </w:rPr>
              <w:t>, 3.13)</w:t>
            </w:r>
          </w:p>
        </w:tc>
        <w:tc>
          <w:tcPr>
            <w:tcW w:w="1696" w:type="pct"/>
            <w:tcBorders>
              <w:top w:val="nil"/>
              <w:left w:val="nil"/>
              <w:bottom w:val="nil"/>
              <w:right w:val="nil"/>
            </w:tcBorders>
            <w:shd w:val="clear" w:color="auto" w:fill="auto"/>
            <w:noWrap/>
            <w:vAlign w:val="center"/>
          </w:tcPr>
          <w:p w14:paraId="4E96B80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-1.29(-4.2</w:t>
            </w:r>
            <w:r>
              <w:rPr>
                <w:rFonts w:hint="eastAsia" w:ascii="Times New Roman" w:hAnsi="Times New Roman" w:eastAsia="宋体" w:cs="Times New Roman"/>
                <w:i w:val="0"/>
                <w:iCs w:val="0"/>
                <w:color w:val="000000"/>
                <w:kern w:val="0"/>
                <w:sz w:val="16"/>
                <w:szCs w:val="16"/>
                <w:u w:val="none"/>
                <w:lang w:val="en-US" w:eastAsia="zh-CN" w:bidi="ar"/>
                <w14:ligatures w14:val="standardContextual"/>
              </w:rPr>
              <w:t>0</w:t>
            </w:r>
            <w:r>
              <w:rPr>
                <w:rFonts w:hint="default" w:ascii="Times New Roman" w:hAnsi="Times New Roman" w:eastAsia="宋体" w:cs="Times New Roman"/>
                <w:i w:val="0"/>
                <w:iCs w:val="0"/>
                <w:color w:val="000000"/>
                <w:kern w:val="0"/>
                <w:sz w:val="16"/>
                <w:szCs w:val="16"/>
                <w:u w:val="none"/>
                <w:lang w:val="en-US" w:eastAsia="zh-CN" w:bidi="ar"/>
                <w14:ligatures w14:val="standardContextual"/>
              </w:rPr>
              <w:t>, 1.95)</w:t>
            </w:r>
          </w:p>
        </w:tc>
      </w:tr>
      <w:tr w14:paraId="62BB8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666" w:type="pct"/>
            <w:tcBorders>
              <w:top w:val="nil"/>
              <w:left w:val="nil"/>
              <w:bottom w:val="single" w:color="000000" w:sz="12" w:space="0"/>
              <w:right w:val="nil"/>
            </w:tcBorders>
            <w:shd w:val="clear" w:color="auto" w:fill="auto"/>
            <w:noWrap/>
            <w:vAlign w:val="center"/>
          </w:tcPr>
          <w:p w14:paraId="752CE4A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Slow walking</w:t>
            </w:r>
          </w:p>
        </w:tc>
        <w:tc>
          <w:tcPr>
            <w:tcW w:w="1636" w:type="pct"/>
            <w:tcBorders>
              <w:top w:val="nil"/>
              <w:left w:val="nil"/>
              <w:bottom w:val="single" w:color="000000" w:sz="12" w:space="0"/>
              <w:right w:val="nil"/>
            </w:tcBorders>
            <w:shd w:val="clear" w:color="auto" w:fill="auto"/>
            <w:noWrap/>
            <w:vAlign w:val="center"/>
          </w:tcPr>
          <w:p w14:paraId="2EABAAD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2.38(-1.37, 6.77)</w:t>
            </w:r>
          </w:p>
        </w:tc>
        <w:tc>
          <w:tcPr>
            <w:tcW w:w="1696" w:type="pct"/>
            <w:tcBorders>
              <w:top w:val="nil"/>
              <w:left w:val="nil"/>
              <w:bottom w:val="single" w:color="000000" w:sz="12" w:space="0"/>
              <w:right w:val="nil"/>
            </w:tcBorders>
            <w:shd w:val="clear" w:color="auto" w:fill="auto"/>
            <w:noWrap/>
            <w:vAlign w:val="center"/>
          </w:tcPr>
          <w:p w14:paraId="4FF61BE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0.23(-2.95, 4.02)</w:t>
            </w:r>
          </w:p>
        </w:tc>
      </w:tr>
    </w:tbl>
    <w:p w14:paraId="185CDF35">
      <w:pPr>
        <w:jc w:val="left"/>
        <w:rPr>
          <w:rFonts w:ascii="Times New Roman" w:hAnsi="Times New Roman" w:cs="Times New Roman"/>
          <w:b w:val="0"/>
          <w:bCs w:val="0"/>
          <w:sz w:val="16"/>
          <w:szCs w:val="16"/>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r>
        <w:rPr>
          <w:rFonts w:ascii="Times New Roman" w:hAnsi="Times New Roman" w:cs="Times New Roman"/>
          <w:b w:val="0"/>
          <w:bCs w:val="0"/>
          <w:sz w:val="16"/>
          <w:szCs w:val="16"/>
        </w:rPr>
        <w:t>PhenoAgeAccel: phenotypic age acceleration; BMI: body mass index.</w:t>
      </w:r>
    </w:p>
    <w:p w14:paraId="37E71A75">
      <w:pPr>
        <w:pStyle w:val="25"/>
      </w:pPr>
      <w:r>
        <w:t>Table S</w:t>
      </w:r>
      <w:r>
        <w:rPr>
          <w:rFonts w:hint="eastAsia"/>
          <w:lang w:val="en-US" w:eastAsia="zh-CN"/>
        </w:rPr>
        <w:t>7</w:t>
      </w:r>
      <w:r>
        <w:t>: Association between PhenoAgeAccel phenotype and risk of major chronic diseasesin UK Biobank.</w:t>
      </w:r>
    </w:p>
    <w:tbl>
      <w:tblPr>
        <w:tblStyle w:val="19"/>
        <w:tblW w:w="0" w:type="auto"/>
        <w:tblInd w:w="0" w:type="dxa"/>
        <w:tblLayout w:type="autofit"/>
        <w:tblCellMar>
          <w:top w:w="0" w:type="dxa"/>
          <w:left w:w="108" w:type="dxa"/>
          <w:bottom w:w="0" w:type="dxa"/>
          <w:right w:w="108" w:type="dxa"/>
        </w:tblCellMar>
      </w:tblPr>
      <w:tblGrid>
        <w:gridCol w:w="2399"/>
        <w:gridCol w:w="1896"/>
        <w:gridCol w:w="1772"/>
        <w:gridCol w:w="732"/>
        <w:gridCol w:w="1741"/>
        <w:gridCol w:w="732"/>
        <w:gridCol w:w="1283"/>
        <w:gridCol w:w="732"/>
      </w:tblGrid>
      <w:tr w14:paraId="46940A51">
        <w:tblPrEx>
          <w:tblCellMar>
            <w:top w:w="0" w:type="dxa"/>
            <w:left w:w="108" w:type="dxa"/>
            <w:bottom w:w="0" w:type="dxa"/>
            <w:right w:w="108" w:type="dxa"/>
          </w:tblCellMar>
        </w:tblPrEx>
        <w:trPr>
          <w:trHeight w:val="945" w:hRule="atLeast"/>
        </w:trPr>
        <w:tc>
          <w:tcPr>
            <w:tcW w:w="0" w:type="auto"/>
            <w:tcBorders>
              <w:top w:val="single" w:color="000000" w:sz="12" w:space="0"/>
              <w:left w:val="nil"/>
              <w:bottom w:val="single" w:color="000000" w:sz="4" w:space="0"/>
              <w:right w:val="nil"/>
              <w:tl2br w:val="nil"/>
            </w:tcBorders>
            <w:shd w:val="clear" w:color="auto" w:fill="FFFFFF"/>
            <w:noWrap/>
            <w:vAlign w:val="center"/>
          </w:tcPr>
          <w:p w14:paraId="37EEC848">
            <w:pPr>
              <w:jc w:val="center"/>
              <w:rPr>
                <w:rFonts w:hint="default" w:ascii="Times New Roman" w:hAnsi="Times New Roman" w:eastAsia="宋体" w:cs="Times New Roman"/>
                <w:bCs/>
                <w:color w:val="000000"/>
                <w:sz w:val="16"/>
                <w:szCs w:val="16"/>
              </w:rPr>
            </w:pPr>
          </w:p>
        </w:tc>
        <w:tc>
          <w:tcPr>
            <w:tcW w:w="0" w:type="auto"/>
            <w:tcBorders>
              <w:top w:val="single" w:color="000000" w:sz="12" w:space="0"/>
              <w:left w:val="nil"/>
              <w:bottom w:val="single" w:color="000000" w:sz="4" w:space="0"/>
              <w:right w:val="nil"/>
            </w:tcBorders>
            <w:shd w:val="clear" w:color="auto" w:fill="FFFFFF"/>
            <w:noWrap/>
            <w:vAlign w:val="center"/>
          </w:tcPr>
          <w:p w14:paraId="5E863A76">
            <w:pPr>
              <w:widowControl/>
              <w:jc w:val="center"/>
              <w:textAlignment w:val="center"/>
              <w:rPr>
                <w:rFonts w:hint="default" w:ascii="Times New Roman" w:hAnsi="Times New Roman" w:eastAsia="宋体" w:cs="Times New Roman"/>
                <w:b/>
                <w:color w:val="000000"/>
                <w:sz w:val="16"/>
                <w:szCs w:val="16"/>
              </w:rPr>
            </w:pPr>
            <w:r>
              <w:rPr>
                <w:rFonts w:hint="default" w:ascii="Times New Roman" w:hAnsi="Times New Roman" w:eastAsia="宋体" w:cs="Times New Roman"/>
                <w:b/>
                <w:color w:val="000000"/>
                <w:kern w:val="0"/>
                <w:sz w:val="16"/>
                <w:szCs w:val="16"/>
                <w:lang w:bidi="ar"/>
              </w:rPr>
              <w:t>Severe accelerated aging</w:t>
            </w:r>
          </w:p>
        </w:tc>
        <w:tc>
          <w:tcPr>
            <w:tcW w:w="0" w:type="auto"/>
            <w:tcBorders>
              <w:top w:val="single" w:color="000000" w:sz="12" w:space="0"/>
              <w:left w:val="nil"/>
              <w:bottom w:val="single" w:color="000000" w:sz="4" w:space="0"/>
              <w:right w:val="nil"/>
            </w:tcBorders>
            <w:shd w:val="clear" w:color="auto" w:fill="FFFFFF"/>
            <w:noWrap/>
            <w:vAlign w:val="center"/>
          </w:tcPr>
          <w:p w14:paraId="5E7DA592">
            <w:pPr>
              <w:widowControl/>
              <w:jc w:val="center"/>
              <w:textAlignment w:val="center"/>
              <w:rPr>
                <w:rFonts w:hint="default" w:ascii="Times New Roman" w:hAnsi="Times New Roman" w:eastAsia="宋体" w:cs="Times New Roman"/>
                <w:b/>
                <w:color w:val="000000"/>
                <w:sz w:val="16"/>
                <w:szCs w:val="16"/>
              </w:rPr>
            </w:pPr>
            <w:r>
              <w:rPr>
                <w:rFonts w:hint="default" w:ascii="Times New Roman" w:hAnsi="Times New Roman" w:eastAsia="宋体" w:cs="Times New Roman"/>
                <w:b/>
                <w:color w:val="000000"/>
                <w:kern w:val="0"/>
                <w:sz w:val="16"/>
                <w:szCs w:val="16"/>
                <w:lang w:bidi="ar"/>
              </w:rPr>
              <w:t>Mild accelerated aging</w:t>
            </w:r>
          </w:p>
        </w:tc>
        <w:tc>
          <w:tcPr>
            <w:tcW w:w="0" w:type="auto"/>
            <w:tcBorders>
              <w:top w:val="single" w:color="000000" w:sz="12" w:space="0"/>
              <w:left w:val="nil"/>
              <w:bottom w:val="single" w:color="000000" w:sz="4" w:space="0"/>
              <w:right w:val="nil"/>
            </w:tcBorders>
            <w:shd w:val="clear" w:color="auto" w:fill="FFFFFF"/>
            <w:noWrap/>
            <w:vAlign w:val="center"/>
          </w:tcPr>
          <w:p w14:paraId="1545B0AD">
            <w:pPr>
              <w:widowControl/>
              <w:jc w:val="center"/>
              <w:textAlignment w:val="center"/>
              <w:rPr>
                <w:rFonts w:hint="default" w:ascii="Times New Roman" w:hAnsi="Times New Roman" w:eastAsia="宋体" w:cs="Times New Roman"/>
                <w:b/>
                <w:color w:val="000000"/>
                <w:sz w:val="16"/>
                <w:szCs w:val="16"/>
              </w:rPr>
            </w:pPr>
            <w:r>
              <w:rPr>
                <w:rFonts w:hint="default" w:ascii="Times New Roman" w:hAnsi="Times New Roman" w:eastAsia="宋体" w:cs="Times New Roman"/>
                <w:b/>
                <w:color w:val="000000"/>
                <w:kern w:val="0"/>
                <w:sz w:val="16"/>
                <w:szCs w:val="16"/>
                <w:lang w:bidi="ar"/>
              </w:rPr>
              <w:t>P-value</w:t>
            </w:r>
          </w:p>
        </w:tc>
        <w:tc>
          <w:tcPr>
            <w:tcW w:w="0" w:type="auto"/>
            <w:tcBorders>
              <w:top w:val="single" w:color="000000" w:sz="12" w:space="0"/>
              <w:left w:val="nil"/>
              <w:bottom w:val="single" w:color="000000" w:sz="4" w:space="0"/>
              <w:right w:val="nil"/>
            </w:tcBorders>
            <w:shd w:val="clear" w:color="auto" w:fill="FFFFFF"/>
            <w:noWrap/>
            <w:vAlign w:val="center"/>
          </w:tcPr>
          <w:p w14:paraId="2D97A022">
            <w:pPr>
              <w:widowControl/>
              <w:jc w:val="center"/>
              <w:textAlignment w:val="center"/>
              <w:rPr>
                <w:rFonts w:hint="default" w:ascii="Times New Roman" w:hAnsi="Times New Roman" w:eastAsia="宋体" w:cs="Times New Roman"/>
                <w:b/>
                <w:color w:val="000000"/>
                <w:sz w:val="16"/>
                <w:szCs w:val="16"/>
              </w:rPr>
            </w:pPr>
            <w:r>
              <w:rPr>
                <w:rFonts w:hint="default" w:ascii="Times New Roman" w:hAnsi="Times New Roman" w:eastAsia="宋体" w:cs="Times New Roman"/>
                <w:b/>
                <w:color w:val="000000"/>
                <w:kern w:val="0"/>
                <w:sz w:val="16"/>
                <w:szCs w:val="16"/>
                <w:lang w:bidi="ar"/>
              </w:rPr>
              <w:t>Non-accelerated aging</w:t>
            </w:r>
          </w:p>
        </w:tc>
        <w:tc>
          <w:tcPr>
            <w:tcW w:w="0" w:type="auto"/>
            <w:tcBorders>
              <w:top w:val="single" w:color="000000" w:sz="12" w:space="0"/>
              <w:left w:val="nil"/>
              <w:bottom w:val="single" w:color="000000" w:sz="4" w:space="0"/>
              <w:right w:val="nil"/>
            </w:tcBorders>
            <w:shd w:val="clear" w:color="auto" w:fill="FFFFFF"/>
            <w:noWrap/>
            <w:vAlign w:val="center"/>
          </w:tcPr>
          <w:p w14:paraId="2CE7168A">
            <w:pPr>
              <w:widowControl/>
              <w:jc w:val="center"/>
              <w:textAlignment w:val="center"/>
              <w:rPr>
                <w:rFonts w:hint="default" w:ascii="Times New Roman" w:hAnsi="Times New Roman" w:eastAsia="宋体" w:cs="Times New Roman"/>
                <w:b/>
                <w:color w:val="000000"/>
                <w:sz w:val="16"/>
                <w:szCs w:val="16"/>
              </w:rPr>
            </w:pPr>
            <w:r>
              <w:rPr>
                <w:rFonts w:hint="default" w:ascii="Times New Roman" w:hAnsi="Times New Roman" w:eastAsia="宋体" w:cs="Times New Roman"/>
                <w:b/>
                <w:color w:val="000000"/>
                <w:kern w:val="0"/>
                <w:sz w:val="16"/>
                <w:szCs w:val="16"/>
                <w:lang w:bidi="ar"/>
              </w:rPr>
              <w:t>P-value</w:t>
            </w:r>
          </w:p>
        </w:tc>
        <w:tc>
          <w:tcPr>
            <w:tcW w:w="0" w:type="auto"/>
            <w:tcBorders>
              <w:top w:val="single" w:color="000000" w:sz="12" w:space="0"/>
              <w:left w:val="nil"/>
              <w:bottom w:val="single" w:color="000000" w:sz="4" w:space="0"/>
              <w:right w:val="nil"/>
            </w:tcBorders>
            <w:shd w:val="clear" w:color="auto" w:fill="FFFFFF"/>
            <w:noWrap/>
            <w:vAlign w:val="center"/>
          </w:tcPr>
          <w:p w14:paraId="38586BF9">
            <w:pPr>
              <w:widowControl/>
              <w:jc w:val="center"/>
              <w:textAlignment w:val="center"/>
              <w:rPr>
                <w:rFonts w:hint="default" w:ascii="Times New Roman" w:hAnsi="Times New Roman" w:eastAsia="宋体" w:cs="Times New Roman"/>
                <w:b/>
                <w:color w:val="000000"/>
                <w:sz w:val="16"/>
                <w:szCs w:val="16"/>
              </w:rPr>
            </w:pPr>
            <w:r>
              <w:rPr>
                <w:rFonts w:hint="default" w:ascii="Times New Roman" w:hAnsi="Times New Roman" w:eastAsia="宋体" w:cs="Times New Roman"/>
                <w:b/>
                <w:color w:val="000000"/>
                <w:kern w:val="0"/>
                <w:sz w:val="16"/>
                <w:szCs w:val="16"/>
                <w:lang w:bidi="ar"/>
              </w:rPr>
              <w:t>PhenoAgeAccel</w:t>
            </w:r>
          </w:p>
        </w:tc>
        <w:tc>
          <w:tcPr>
            <w:tcW w:w="0" w:type="auto"/>
            <w:tcBorders>
              <w:top w:val="single" w:color="000000" w:sz="12" w:space="0"/>
              <w:left w:val="nil"/>
              <w:bottom w:val="single" w:color="000000" w:sz="4" w:space="0"/>
              <w:right w:val="nil"/>
            </w:tcBorders>
            <w:shd w:val="clear" w:color="auto" w:fill="FFFFFF"/>
            <w:noWrap/>
            <w:vAlign w:val="center"/>
          </w:tcPr>
          <w:p w14:paraId="33330002">
            <w:pPr>
              <w:widowControl/>
              <w:jc w:val="center"/>
              <w:textAlignment w:val="center"/>
              <w:rPr>
                <w:rFonts w:hint="default" w:ascii="Times New Roman" w:hAnsi="Times New Roman" w:eastAsia="宋体" w:cs="Times New Roman"/>
                <w:b/>
                <w:color w:val="000000"/>
                <w:sz w:val="16"/>
                <w:szCs w:val="16"/>
              </w:rPr>
            </w:pPr>
            <w:r>
              <w:rPr>
                <w:rFonts w:hint="default" w:ascii="Times New Roman" w:hAnsi="Times New Roman" w:eastAsia="宋体" w:cs="Times New Roman"/>
                <w:b/>
                <w:color w:val="000000"/>
                <w:kern w:val="0"/>
                <w:sz w:val="16"/>
                <w:szCs w:val="16"/>
                <w:lang w:bidi="ar"/>
              </w:rPr>
              <w:t>P-value</w:t>
            </w:r>
          </w:p>
        </w:tc>
      </w:tr>
      <w:tr w14:paraId="2AA62240">
        <w:tblPrEx>
          <w:tblCellMar>
            <w:top w:w="0" w:type="dxa"/>
            <w:left w:w="108" w:type="dxa"/>
            <w:bottom w:w="0" w:type="dxa"/>
            <w:right w:w="108" w:type="dxa"/>
          </w:tblCellMar>
        </w:tblPrEx>
        <w:trPr>
          <w:trHeight w:val="400" w:hRule="atLeast"/>
        </w:trPr>
        <w:tc>
          <w:tcPr>
            <w:tcW w:w="0" w:type="auto"/>
            <w:tcBorders>
              <w:top w:val="single" w:color="000000" w:sz="4" w:space="0"/>
              <w:left w:val="nil"/>
              <w:bottom w:val="nil"/>
              <w:right w:val="nil"/>
            </w:tcBorders>
            <w:shd w:val="clear" w:color="auto" w:fill="FFFFFF"/>
            <w:noWrap/>
            <w:vAlign w:val="center"/>
          </w:tcPr>
          <w:p w14:paraId="385CAB1B">
            <w:pPr>
              <w:widowControl/>
              <w:jc w:val="center"/>
              <w:textAlignment w:val="center"/>
              <w:rPr>
                <w:rFonts w:hint="default" w:ascii="Times New Roman" w:hAnsi="Times New Roman" w:eastAsia="宋体" w:cs="Times New Roman"/>
                <w:b/>
                <w:color w:val="000000"/>
                <w:sz w:val="16"/>
                <w:szCs w:val="16"/>
              </w:rPr>
            </w:pPr>
            <w:r>
              <w:rPr>
                <w:rFonts w:hint="default" w:ascii="Times New Roman" w:hAnsi="Times New Roman" w:eastAsia="宋体" w:cs="Times New Roman"/>
                <w:b/>
                <w:color w:val="000000"/>
                <w:kern w:val="0"/>
                <w:sz w:val="16"/>
                <w:szCs w:val="16"/>
                <w:lang w:bidi="ar"/>
              </w:rPr>
              <w:t>With Major chronic diseases</w:t>
            </w:r>
          </w:p>
        </w:tc>
        <w:tc>
          <w:tcPr>
            <w:tcW w:w="0" w:type="auto"/>
            <w:tcBorders>
              <w:top w:val="single" w:color="000000" w:sz="4" w:space="0"/>
              <w:left w:val="nil"/>
              <w:bottom w:val="nil"/>
              <w:right w:val="nil"/>
            </w:tcBorders>
            <w:shd w:val="clear" w:color="auto" w:fill="FFFFFF"/>
            <w:noWrap/>
            <w:vAlign w:val="center"/>
          </w:tcPr>
          <w:p w14:paraId="561CF0F1">
            <w:pPr>
              <w:jc w:val="center"/>
              <w:rPr>
                <w:rFonts w:hint="default" w:ascii="Times New Roman" w:hAnsi="Times New Roman" w:eastAsia="宋体" w:cs="Times New Roman"/>
                <w:bCs/>
                <w:color w:val="000000"/>
                <w:sz w:val="16"/>
                <w:szCs w:val="16"/>
              </w:rPr>
            </w:pPr>
          </w:p>
        </w:tc>
        <w:tc>
          <w:tcPr>
            <w:tcW w:w="0" w:type="auto"/>
            <w:tcBorders>
              <w:top w:val="single" w:color="000000" w:sz="4" w:space="0"/>
              <w:left w:val="nil"/>
              <w:bottom w:val="nil"/>
              <w:right w:val="nil"/>
            </w:tcBorders>
            <w:shd w:val="clear" w:color="auto" w:fill="FFFFFF"/>
            <w:noWrap/>
            <w:vAlign w:val="center"/>
          </w:tcPr>
          <w:p w14:paraId="2F5427FE">
            <w:pPr>
              <w:jc w:val="center"/>
              <w:rPr>
                <w:rFonts w:hint="default" w:ascii="Times New Roman" w:hAnsi="Times New Roman" w:eastAsia="宋体" w:cs="Times New Roman"/>
                <w:bCs/>
                <w:color w:val="000000"/>
                <w:sz w:val="16"/>
                <w:szCs w:val="16"/>
              </w:rPr>
            </w:pPr>
          </w:p>
        </w:tc>
        <w:tc>
          <w:tcPr>
            <w:tcW w:w="0" w:type="auto"/>
            <w:tcBorders>
              <w:top w:val="single" w:color="000000" w:sz="4" w:space="0"/>
              <w:left w:val="nil"/>
              <w:bottom w:val="nil"/>
              <w:right w:val="nil"/>
            </w:tcBorders>
            <w:shd w:val="clear" w:color="auto" w:fill="FFFFFF"/>
            <w:noWrap/>
            <w:vAlign w:val="center"/>
          </w:tcPr>
          <w:p w14:paraId="4A8EF7F7">
            <w:pPr>
              <w:jc w:val="center"/>
              <w:rPr>
                <w:rFonts w:hint="default" w:ascii="Times New Roman" w:hAnsi="Times New Roman" w:eastAsia="宋体" w:cs="Times New Roman"/>
                <w:bCs/>
                <w:color w:val="000000"/>
                <w:sz w:val="16"/>
                <w:szCs w:val="16"/>
              </w:rPr>
            </w:pPr>
          </w:p>
        </w:tc>
        <w:tc>
          <w:tcPr>
            <w:tcW w:w="0" w:type="auto"/>
            <w:tcBorders>
              <w:top w:val="single" w:color="000000" w:sz="4" w:space="0"/>
              <w:left w:val="nil"/>
              <w:bottom w:val="nil"/>
              <w:right w:val="nil"/>
            </w:tcBorders>
            <w:shd w:val="clear" w:color="auto" w:fill="FFFFFF"/>
            <w:noWrap/>
            <w:vAlign w:val="center"/>
          </w:tcPr>
          <w:p w14:paraId="69CB9D83">
            <w:pPr>
              <w:jc w:val="center"/>
              <w:rPr>
                <w:rFonts w:hint="default" w:ascii="Times New Roman" w:hAnsi="Times New Roman" w:eastAsia="宋体" w:cs="Times New Roman"/>
                <w:bCs/>
                <w:color w:val="000000"/>
                <w:sz w:val="16"/>
                <w:szCs w:val="16"/>
              </w:rPr>
            </w:pPr>
          </w:p>
        </w:tc>
        <w:tc>
          <w:tcPr>
            <w:tcW w:w="0" w:type="auto"/>
            <w:tcBorders>
              <w:top w:val="single" w:color="000000" w:sz="4" w:space="0"/>
              <w:left w:val="nil"/>
              <w:bottom w:val="nil"/>
              <w:right w:val="nil"/>
            </w:tcBorders>
            <w:shd w:val="clear" w:color="auto" w:fill="FFFFFF"/>
            <w:noWrap/>
            <w:vAlign w:val="center"/>
          </w:tcPr>
          <w:p w14:paraId="4366A22D">
            <w:pPr>
              <w:jc w:val="center"/>
              <w:rPr>
                <w:rFonts w:hint="default" w:ascii="Times New Roman" w:hAnsi="Times New Roman" w:eastAsia="宋体" w:cs="Times New Roman"/>
                <w:bCs/>
                <w:color w:val="000000"/>
                <w:sz w:val="16"/>
                <w:szCs w:val="16"/>
              </w:rPr>
            </w:pPr>
          </w:p>
        </w:tc>
        <w:tc>
          <w:tcPr>
            <w:tcW w:w="0" w:type="auto"/>
            <w:tcBorders>
              <w:top w:val="single" w:color="000000" w:sz="4" w:space="0"/>
              <w:left w:val="nil"/>
              <w:bottom w:val="nil"/>
              <w:right w:val="nil"/>
            </w:tcBorders>
            <w:shd w:val="clear" w:color="auto" w:fill="FFFFFF"/>
            <w:noWrap/>
            <w:vAlign w:val="center"/>
          </w:tcPr>
          <w:p w14:paraId="53686E4A">
            <w:pPr>
              <w:jc w:val="center"/>
              <w:rPr>
                <w:rFonts w:hint="default" w:ascii="Times New Roman" w:hAnsi="Times New Roman" w:eastAsia="宋体" w:cs="Times New Roman"/>
                <w:bCs/>
                <w:color w:val="000000"/>
                <w:sz w:val="16"/>
                <w:szCs w:val="16"/>
              </w:rPr>
            </w:pPr>
          </w:p>
        </w:tc>
        <w:tc>
          <w:tcPr>
            <w:tcW w:w="0" w:type="auto"/>
            <w:tcBorders>
              <w:top w:val="single" w:color="000000" w:sz="4" w:space="0"/>
              <w:left w:val="nil"/>
              <w:bottom w:val="nil"/>
              <w:right w:val="nil"/>
            </w:tcBorders>
            <w:shd w:val="clear" w:color="auto" w:fill="FFFFFF"/>
            <w:noWrap/>
            <w:vAlign w:val="center"/>
          </w:tcPr>
          <w:p w14:paraId="685BF3D5">
            <w:pPr>
              <w:jc w:val="center"/>
              <w:rPr>
                <w:rFonts w:hint="default" w:ascii="Times New Roman" w:hAnsi="Times New Roman" w:eastAsia="宋体" w:cs="Times New Roman"/>
                <w:bCs/>
                <w:color w:val="000000"/>
                <w:sz w:val="16"/>
                <w:szCs w:val="16"/>
              </w:rPr>
            </w:pPr>
          </w:p>
        </w:tc>
      </w:tr>
      <w:tr w14:paraId="5D8EC9AE">
        <w:tblPrEx>
          <w:tblCellMar>
            <w:top w:w="0" w:type="dxa"/>
            <w:left w:w="108" w:type="dxa"/>
            <w:bottom w:w="0" w:type="dxa"/>
            <w:right w:w="108" w:type="dxa"/>
          </w:tblCellMar>
        </w:tblPrEx>
        <w:trPr>
          <w:trHeight w:val="400" w:hRule="atLeast"/>
        </w:trPr>
        <w:tc>
          <w:tcPr>
            <w:tcW w:w="0" w:type="auto"/>
            <w:tcBorders>
              <w:top w:val="nil"/>
              <w:left w:val="nil"/>
              <w:bottom w:val="nil"/>
              <w:right w:val="nil"/>
            </w:tcBorders>
            <w:shd w:val="clear" w:color="auto" w:fill="FFFFFF"/>
            <w:noWrap/>
            <w:vAlign w:val="center"/>
          </w:tcPr>
          <w:p w14:paraId="427CABFE">
            <w:pPr>
              <w:widowControl/>
              <w:jc w:val="center"/>
              <w:textAlignment w:val="center"/>
              <w:rPr>
                <w:rFonts w:hint="default" w:ascii="Times New Roman" w:hAnsi="Times New Roman" w:eastAsia="宋体" w:cs="Times New Roman"/>
                <w:b/>
                <w:color w:val="000000"/>
                <w:sz w:val="16"/>
                <w:szCs w:val="16"/>
              </w:rPr>
            </w:pPr>
            <w:r>
              <w:rPr>
                <w:rFonts w:hint="default" w:ascii="Times New Roman" w:hAnsi="Times New Roman" w:eastAsia="宋体" w:cs="Times New Roman"/>
                <w:b/>
                <w:color w:val="000000"/>
                <w:kern w:val="0"/>
                <w:sz w:val="16"/>
                <w:szCs w:val="16"/>
                <w:lang w:bidi="ar"/>
              </w:rPr>
              <w:t>N</w:t>
            </w:r>
          </w:p>
        </w:tc>
        <w:tc>
          <w:tcPr>
            <w:tcW w:w="0" w:type="auto"/>
            <w:tcBorders>
              <w:top w:val="nil"/>
              <w:left w:val="nil"/>
              <w:bottom w:val="nil"/>
              <w:right w:val="nil"/>
            </w:tcBorders>
            <w:shd w:val="clear" w:color="auto" w:fill="FFFFFF"/>
            <w:noWrap/>
            <w:vAlign w:val="center"/>
          </w:tcPr>
          <w:p w14:paraId="43DF18B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52037(26.0%)</w:t>
            </w:r>
          </w:p>
        </w:tc>
        <w:tc>
          <w:tcPr>
            <w:tcW w:w="0" w:type="auto"/>
            <w:tcBorders>
              <w:top w:val="nil"/>
              <w:left w:val="nil"/>
              <w:bottom w:val="nil"/>
              <w:right w:val="nil"/>
            </w:tcBorders>
            <w:shd w:val="clear" w:color="auto" w:fill="FFFFFF"/>
            <w:noWrap/>
            <w:vAlign w:val="center"/>
          </w:tcPr>
          <w:p w14:paraId="60C3544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46346(23.1%)</w:t>
            </w:r>
          </w:p>
        </w:tc>
        <w:tc>
          <w:tcPr>
            <w:tcW w:w="0" w:type="auto"/>
            <w:tcBorders>
              <w:top w:val="nil"/>
              <w:left w:val="nil"/>
              <w:bottom w:val="nil"/>
              <w:right w:val="nil"/>
            </w:tcBorders>
            <w:shd w:val="clear" w:color="auto" w:fill="FFFFFF"/>
            <w:noWrap/>
            <w:vAlign w:val="center"/>
          </w:tcPr>
          <w:p w14:paraId="408626E7">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shd w:val="clear" w:color="auto" w:fill="FFFFFF"/>
            <w:noWrap/>
            <w:vAlign w:val="center"/>
          </w:tcPr>
          <w:p w14:paraId="758F3B5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102128(50.9%)</w:t>
            </w:r>
          </w:p>
        </w:tc>
        <w:tc>
          <w:tcPr>
            <w:tcW w:w="0" w:type="auto"/>
            <w:tcBorders>
              <w:top w:val="nil"/>
              <w:left w:val="nil"/>
              <w:bottom w:val="nil"/>
              <w:right w:val="nil"/>
            </w:tcBorders>
            <w:shd w:val="clear" w:color="auto" w:fill="FFFFFF"/>
            <w:noWrap/>
            <w:vAlign w:val="center"/>
          </w:tcPr>
          <w:p w14:paraId="12E46721">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shd w:val="clear" w:color="auto" w:fill="FFFFFF"/>
            <w:noWrap/>
            <w:vAlign w:val="center"/>
          </w:tcPr>
          <w:p w14:paraId="5F550D7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200511</w:t>
            </w:r>
          </w:p>
        </w:tc>
        <w:tc>
          <w:tcPr>
            <w:tcW w:w="0" w:type="auto"/>
            <w:tcBorders>
              <w:top w:val="nil"/>
              <w:left w:val="nil"/>
              <w:bottom w:val="nil"/>
              <w:right w:val="nil"/>
            </w:tcBorders>
            <w:shd w:val="clear" w:color="auto" w:fill="FFFFFF"/>
            <w:noWrap/>
            <w:vAlign w:val="center"/>
          </w:tcPr>
          <w:p w14:paraId="5CF27C13">
            <w:pPr>
              <w:jc w:val="center"/>
              <w:rPr>
                <w:rFonts w:hint="default" w:ascii="Times New Roman" w:hAnsi="Times New Roman" w:eastAsia="宋体" w:cs="Times New Roman"/>
                <w:color w:val="000000"/>
                <w:sz w:val="16"/>
                <w:szCs w:val="16"/>
              </w:rPr>
            </w:pPr>
          </w:p>
        </w:tc>
      </w:tr>
      <w:tr w14:paraId="0E602EA0">
        <w:tblPrEx>
          <w:tblCellMar>
            <w:top w:w="0" w:type="dxa"/>
            <w:left w:w="108" w:type="dxa"/>
            <w:bottom w:w="0" w:type="dxa"/>
            <w:right w:w="108" w:type="dxa"/>
          </w:tblCellMar>
        </w:tblPrEx>
        <w:trPr>
          <w:trHeight w:val="400" w:hRule="atLeast"/>
        </w:trPr>
        <w:tc>
          <w:tcPr>
            <w:tcW w:w="0" w:type="auto"/>
            <w:tcBorders>
              <w:top w:val="nil"/>
              <w:left w:val="nil"/>
              <w:bottom w:val="nil"/>
              <w:right w:val="nil"/>
            </w:tcBorders>
            <w:shd w:val="clear" w:color="auto" w:fill="FFFFFF"/>
            <w:noWrap/>
            <w:vAlign w:val="center"/>
          </w:tcPr>
          <w:p w14:paraId="49DBFDD0">
            <w:pPr>
              <w:widowControl/>
              <w:jc w:val="center"/>
              <w:textAlignment w:val="center"/>
              <w:rPr>
                <w:rFonts w:hint="default" w:ascii="Times New Roman" w:hAnsi="Times New Roman" w:eastAsia="宋体" w:cs="Times New Roman"/>
                <w:b/>
                <w:color w:val="000000"/>
                <w:sz w:val="16"/>
                <w:szCs w:val="16"/>
              </w:rPr>
            </w:pPr>
            <w:r>
              <w:rPr>
                <w:rFonts w:hint="default" w:ascii="Times New Roman" w:hAnsi="Times New Roman" w:eastAsia="宋体" w:cs="Times New Roman"/>
                <w:b/>
                <w:color w:val="000000"/>
                <w:kern w:val="0"/>
                <w:sz w:val="16"/>
                <w:szCs w:val="16"/>
                <w:lang w:bidi="ar"/>
              </w:rPr>
              <w:t>Mode 0</w:t>
            </w:r>
          </w:p>
        </w:tc>
        <w:tc>
          <w:tcPr>
            <w:tcW w:w="0" w:type="auto"/>
            <w:tcBorders>
              <w:top w:val="nil"/>
              <w:left w:val="nil"/>
              <w:bottom w:val="nil"/>
              <w:right w:val="nil"/>
            </w:tcBorders>
            <w:shd w:val="clear" w:color="auto" w:fill="FFFFFF"/>
            <w:noWrap/>
            <w:vAlign w:val="center"/>
          </w:tcPr>
          <w:p w14:paraId="17A4FA1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1.00(reference)</w:t>
            </w:r>
          </w:p>
        </w:tc>
        <w:tc>
          <w:tcPr>
            <w:tcW w:w="0" w:type="auto"/>
            <w:tcBorders>
              <w:top w:val="nil"/>
              <w:left w:val="nil"/>
              <w:bottom w:val="nil"/>
              <w:right w:val="nil"/>
            </w:tcBorders>
            <w:shd w:val="clear" w:color="auto" w:fill="FFFFFF"/>
            <w:noWrap/>
            <w:vAlign w:val="center"/>
          </w:tcPr>
          <w:p w14:paraId="2F1B22E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0.70(0.68, 0.72)</w:t>
            </w:r>
          </w:p>
        </w:tc>
        <w:tc>
          <w:tcPr>
            <w:tcW w:w="0" w:type="auto"/>
            <w:tcBorders>
              <w:top w:val="nil"/>
              <w:left w:val="nil"/>
              <w:bottom w:val="nil"/>
              <w:right w:val="nil"/>
            </w:tcBorders>
            <w:shd w:val="clear" w:color="auto" w:fill="FFFFFF"/>
            <w:noWrap/>
            <w:vAlign w:val="center"/>
          </w:tcPr>
          <w:p w14:paraId="3F174DB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 0.001</w:t>
            </w:r>
          </w:p>
        </w:tc>
        <w:tc>
          <w:tcPr>
            <w:tcW w:w="0" w:type="auto"/>
            <w:tcBorders>
              <w:top w:val="nil"/>
              <w:left w:val="nil"/>
              <w:bottom w:val="nil"/>
              <w:right w:val="nil"/>
            </w:tcBorders>
            <w:shd w:val="clear" w:color="auto" w:fill="FFFFFF"/>
            <w:noWrap/>
            <w:vAlign w:val="center"/>
          </w:tcPr>
          <w:p w14:paraId="7C0C3B3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0.55(0.54, 0.57)</w:t>
            </w:r>
          </w:p>
        </w:tc>
        <w:tc>
          <w:tcPr>
            <w:tcW w:w="0" w:type="auto"/>
            <w:tcBorders>
              <w:top w:val="nil"/>
              <w:left w:val="nil"/>
              <w:bottom w:val="nil"/>
              <w:right w:val="nil"/>
            </w:tcBorders>
            <w:shd w:val="clear" w:color="auto" w:fill="FFFFFF"/>
            <w:noWrap/>
            <w:vAlign w:val="center"/>
          </w:tcPr>
          <w:p w14:paraId="7C499F5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 0.001</w:t>
            </w:r>
          </w:p>
        </w:tc>
        <w:tc>
          <w:tcPr>
            <w:tcW w:w="0" w:type="auto"/>
            <w:tcBorders>
              <w:top w:val="nil"/>
              <w:left w:val="nil"/>
              <w:bottom w:val="nil"/>
              <w:right w:val="nil"/>
            </w:tcBorders>
            <w:shd w:val="clear" w:color="auto" w:fill="FFFFFF"/>
            <w:noWrap/>
            <w:vAlign w:val="center"/>
          </w:tcPr>
          <w:p w14:paraId="2F7313D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1.05(1.05, 1.06)</w:t>
            </w:r>
          </w:p>
        </w:tc>
        <w:tc>
          <w:tcPr>
            <w:tcW w:w="0" w:type="auto"/>
            <w:tcBorders>
              <w:top w:val="nil"/>
              <w:left w:val="nil"/>
              <w:bottom w:val="nil"/>
              <w:right w:val="nil"/>
            </w:tcBorders>
            <w:shd w:val="clear" w:color="auto" w:fill="FFFFFF"/>
            <w:noWrap/>
            <w:vAlign w:val="center"/>
          </w:tcPr>
          <w:p w14:paraId="6CCCF85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 0.001</w:t>
            </w:r>
          </w:p>
        </w:tc>
      </w:tr>
      <w:tr w14:paraId="51D4FF83">
        <w:tblPrEx>
          <w:tblCellMar>
            <w:top w:w="0" w:type="dxa"/>
            <w:left w:w="108" w:type="dxa"/>
            <w:bottom w:w="0" w:type="dxa"/>
            <w:right w:w="108" w:type="dxa"/>
          </w:tblCellMar>
        </w:tblPrEx>
        <w:trPr>
          <w:trHeight w:val="400" w:hRule="atLeast"/>
        </w:trPr>
        <w:tc>
          <w:tcPr>
            <w:tcW w:w="0" w:type="auto"/>
            <w:tcBorders>
              <w:top w:val="nil"/>
              <w:left w:val="nil"/>
              <w:bottom w:val="nil"/>
              <w:right w:val="nil"/>
            </w:tcBorders>
            <w:shd w:val="clear" w:color="auto" w:fill="FFFFFF"/>
            <w:noWrap/>
            <w:vAlign w:val="center"/>
          </w:tcPr>
          <w:p w14:paraId="1AE95DE9">
            <w:pPr>
              <w:widowControl/>
              <w:jc w:val="center"/>
              <w:textAlignment w:val="center"/>
              <w:rPr>
                <w:rFonts w:hint="default" w:ascii="Times New Roman" w:hAnsi="Times New Roman" w:eastAsia="宋体" w:cs="Times New Roman"/>
                <w:b/>
                <w:color w:val="000000"/>
                <w:sz w:val="16"/>
                <w:szCs w:val="16"/>
              </w:rPr>
            </w:pPr>
            <w:r>
              <w:rPr>
                <w:rFonts w:hint="default" w:ascii="Times New Roman" w:hAnsi="Times New Roman" w:eastAsia="宋体" w:cs="Times New Roman"/>
                <w:b/>
                <w:color w:val="000000"/>
                <w:kern w:val="0"/>
                <w:sz w:val="16"/>
                <w:szCs w:val="16"/>
                <w:lang w:bidi="ar"/>
              </w:rPr>
              <w:t>Mode 1</w:t>
            </w:r>
          </w:p>
        </w:tc>
        <w:tc>
          <w:tcPr>
            <w:tcW w:w="0" w:type="auto"/>
            <w:tcBorders>
              <w:top w:val="nil"/>
              <w:left w:val="nil"/>
              <w:bottom w:val="nil"/>
              <w:right w:val="nil"/>
            </w:tcBorders>
            <w:shd w:val="clear" w:color="auto" w:fill="FFFFFF"/>
            <w:noWrap/>
            <w:vAlign w:val="center"/>
          </w:tcPr>
          <w:p w14:paraId="05C4667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1.00(reference)</w:t>
            </w:r>
          </w:p>
        </w:tc>
        <w:tc>
          <w:tcPr>
            <w:tcW w:w="0" w:type="auto"/>
            <w:tcBorders>
              <w:top w:val="nil"/>
              <w:left w:val="nil"/>
              <w:bottom w:val="nil"/>
              <w:right w:val="nil"/>
            </w:tcBorders>
            <w:shd w:val="clear" w:color="auto" w:fill="FFFFFF"/>
            <w:noWrap/>
            <w:vAlign w:val="center"/>
          </w:tcPr>
          <w:p w14:paraId="5A9B031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0.70(0.68, 0.73)</w:t>
            </w:r>
          </w:p>
        </w:tc>
        <w:tc>
          <w:tcPr>
            <w:tcW w:w="0" w:type="auto"/>
            <w:tcBorders>
              <w:top w:val="nil"/>
              <w:left w:val="nil"/>
              <w:bottom w:val="nil"/>
              <w:right w:val="nil"/>
            </w:tcBorders>
            <w:shd w:val="clear" w:color="auto" w:fill="FFFFFF"/>
            <w:noWrap/>
            <w:vAlign w:val="center"/>
          </w:tcPr>
          <w:p w14:paraId="07D2AE3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 0.001</w:t>
            </w:r>
          </w:p>
        </w:tc>
        <w:tc>
          <w:tcPr>
            <w:tcW w:w="0" w:type="auto"/>
            <w:tcBorders>
              <w:top w:val="nil"/>
              <w:left w:val="nil"/>
              <w:bottom w:val="nil"/>
              <w:right w:val="nil"/>
            </w:tcBorders>
            <w:shd w:val="clear" w:color="auto" w:fill="FFFFFF"/>
            <w:noWrap/>
            <w:vAlign w:val="center"/>
          </w:tcPr>
          <w:p w14:paraId="3871A56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0.57(0.56, 0.59)</w:t>
            </w:r>
          </w:p>
        </w:tc>
        <w:tc>
          <w:tcPr>
            <w:tcW w:w="0" w:type="auto"/>
            <w:tcBorders>
              <w:top w:val="nil"/>
              <w:left w:val="nil"/>
              <w:bottom w:val="nil"/>
              <w:right w:val="nil"/>
            </w:tcBorders>
            <w:shd w:val="clear" w:color="auto" w:fill="FFFFFF"/>
            <w:noWrap/>
            <w:vAlign w:val="center"/>
          </w:tcPr>
          <w:p w14:paraId="7AE265A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 0.001</w:t>
            </w:r>
          </w:p>
        </w:tc>
        <w:tc>
          <w:tcPr>
            <w:tcW w:w="0" w:type="auto"/>
            <w:tcBorders>
              <w:top w:val="nil"/>
              <w:left w:val="nil"/>
              <w:bottom w:val="nil"/>
              <w:right w:val="nil"/>
            </w:tcBorders>
            <w:shd w:val="clear" w:color="auto" w:fill="FFFFFF"/>
            <w:noWrap/>
            <w:vAlign w:val="center"/>
          </w:tcPr>
          <w:p w14:paraId="5A63D68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1.05(1.05, 1.06)</w:t>
            </w:r>
          </w:p>
        </w:tc>
        <w:tc>
          <w:tcPr>
            <w:tcW w:w="0" w:type="auto"/>
            <w:tcBorders>
              <w:top w:val="nil"/>
              <w:left w:val="nil"/>
              <w:bottom w:val="nil"/>
              <w:right w:val="nil"/>
            </w:tcBorders>
            <w:shd w:val="clear" w:color="auto" w:fill="FFFFFF"/>
            <w:noWrap/>
            <w:vAlign w:val="center"/>
          </w:tcPr>
          <w:p w14:paraId="432A88F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 0.001</w:t>
            </w:r>
          </w:p>
        </w:tc>
      </w:tr>
      <w:tr w14:paraId="6FBA8CB5">
        <w:tblPrEx>
          <w:tblCellMar>
            <w:top w:w="0" w:type="dxa"/>
            <w:left w:w="108" w:type="dxa"/>
            <w:bottom w:w="0" w:type="dxa"/>
            <w:right w:w="108" w:type="dxa"/>
          </w:tblCellMar>
        </w:tblPrEx>
        <w:trPr>
          <w:trHeight w:val="400" w:hRule="atLeast"/>
        </w:trPr>
        <w:tc>
          <w:tcPr>
            <w:tcW w:w="0" w:type="auto"/>
            <w:tcBorders>
              <w:top w:val="nil"/>
              <w:left w:val="nil"/>
              <w:bottom w:val="nil"/>
              <w:right w:val="nil"/>
            </w:tcBorders>
            <w:shd w:val="clear" w:color="auto" w:fill="FFFFFF"/>
            <w:noWrap/>
            <w:vAlign w:val="center"/>
          </w:tcPr>
          <w:p w14:paraId="735B1CA1">
            <w:pPr>
              <w:widowControl/>
              <w:jc w:val="center"/>
              <w:textAlignment w:val="center"/>
              <w:rPr>
                <w:rFonts w:hint="default" w:ascii="Times New Roman" w:hAnsi="Times New Roman" w:eastAsia="宋体" w:cs="Times New Roman"/>
                <w:b/>
                <w:color w:val="000000"/>
                <w:sz w:val="16"/>
                <w:szCs w:val="16"/>
              </w:rPr>
            </w:pPr>
            <w:r>
              <w:rPr>
                <w:rFonts w:hint="default" w:ascii="Times New Roman" w:hAnsi="Times New Roman" w:eastAsia="宋体" w:cs="Times New Roman"/>
                <w:b/>
                <w:color w:val="000000"/>
                <w:kern w:val="0"/>
                <w:sz w:val="16"/>
                <w:szCs w:val="16"/>
                <w:lang w:bidi="ar"/>
              </w:rPr>
              <w:t>Mode 2</w:t>
            </w:r>
          </w:p>
        </w:tc>
        <w:tc>
          <w:tcPr>
            <w:tcW w:w="0" w:type="auto"/>
            <w:tcBorders>
              <w:top w:val="nil"/>
              <w:left w:val="nil"/>
              <w:bottom w:val="nil"/>
              <w:right w:val="nil"/>
            </w:tcBorders>
            <w:shd w:val="clear" w:color="auto" w:fill="FFFFFF"/>
            <w:noWrap/>
            <w:vAlign w:val="center"/>
          </w:tcPr>
          <w:p w14:paraId="096636B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1.00(reference)</w:t>
            </w:r>
          </w:p>
        </w:tc>
        <w:tc>
          <w:tcPr>
            <w:tcW w:w="0" w:type="auto"/>
            <w:tcBorders>
              <w:top w:val="nil"/>
              <w:left w:val="nil"/>
              <w:bottom w:val="nil"/>
              <w:right w:val="nil"/>
            </w:tcBorders>
            <w:shd w:val="clear" w:color="auto" w:fill="FFFFFF"/>
            <w:noWrap/>
            <w:vAlign w:val="center"/>
          </w:tcPr>
          <w:p w14:paraId="314EBA0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0.73(0.71, 0.75)</w:t>
            </w:r>
          </w:p>
        </w:tc>
        <w:tc>
          <w:tcPr>
            <w:tcW w:w="0" w:type="auto"/>
            <w:tcBorders>
              <w:top w:val="nil"/>
              <w:left w:val="nil"/>
              <w:bottom w:val="nil"/>
              <w:right w:val="nil"/>
            </w:tcBorders>
            <w:shd w:val="clear" w:color="auto" w:fill="FFFFFF"/>
            <w:noWrap/>
            <w:vAlign w:val="center"/>
          </w:tcPr>
          <w:p w14:paraId="3442FEA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 0.001</w:t>
            </w:r>
          </w:p>
        </w:tc>
        <w:tc>
          <w:tcPr>
            <w:tcW w:w="0" w:type="auto"/>
            <w:tcBorders>
              <w:top w:val="nil"/>
              <w:left w:val="nil"/>
              <w:bottom w:val="nil"/>
              <w:right w:val="nil"/>
            </w:tcBorders>
            <w:shd w:val="clear" w:color="auto" w:fill="FFFFFF"/>
            <w:noWrap/>
            <w:vAlign w:val="center"/>
          </w:tcPr>
          <w:p w14:paraId="092F0B6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0.62(0.60, 0.64)</w:t>
            </w:r>
          </w:p>
        </w:tc>
        <w:tc>
          <w:tcPr>
            <w:tcW w:w="0" w:type="auto"/>
            <w:tcBorders>
              <w:top w:val="nil"/>
              <w:left w:val="nil"/>
              <w:bottom w:val="nil"/>
              <w:right w:val="nil"/>
            </w:tcBorders>
            <w:shd w:val="clear" w:color="auto" w:fill="FFFFFF"/>
            <w:noWrap/>
            <w:vAlign w:val="center"/>
          </w:tcPr>
          <w:p w14:paraId="6CD6437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 0.001</w:t>
            </w:r>
          </w:p>
        </w:tc>
        <w:tc>
          <w:tcPr>
            <w:tcW w:w="0" w:type="auto"/>
            <w:tcBorders>
              <w:top w:val="nil"/>
              <w:left w:val="nil"/>
              <w:bottom w:val="nil"/>
              <w:right w:val="nil"/>
            </w:tcBorders>
            <w:shd w:val="clear" w:color="auto" w:fill="FFFFFF"/>
            <w:noWrap/>
            <w:vAlign w:val="center"/>
          </w:tcPr>
          <w:p w14:paraId="72E80C0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1.05(1.04, 1.05)</w:t>
            </w:r>
          </w:p>
        </w:tc>
        <w:tc>
          <w:tcPr>
            <w:tcW w:w="0" w:type="auto"/>
            <w:tcBorders>
              <w:top w:val="nil"/>
              <w:left w:val="nil"/>
              <w:bottom w:val="nil"/>
              <w:right w:val="nil"/>
            </w:tcBorders>
            <w:shd w:val="clear" w:color="auto" w:fill="FFFFFF"/>
            <w:noWrap/>
            <w:vAlign w:val="center"/>
          </w:tcPr>
          <w:p w14:paraId="4B21EE2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 0.001</w:t>
            </w:r>
          </w:p>
        </w:tc>
      </w:tr>
      <w:tr w14:paraId="4771A644">
        <w:tblPrEx>
          <w:tblCellMar>
            <w:top w:w="0" w:type="dxa"/>
            <w:left w:w="108" w:type="dxa"/>
            <w:bottom w:w="0" w:type="dxa"/>
            <w:right w:w="108" w:type="dxa"/>
          </w:tblCellMar>
        </w:tblPrEx>
        <w:trPr>
          <w:trHeight w:val="400" w:hRule="atLeast"/>
        </w:trPr>
        <w:tc>
          <w:tcPr>
            <w:tcW w:w="0" w:type="auto"/>
            <w:tcBorders>
              <w:top w:val="nil"/>
              <w:left w:val="nil"/>
              <w:bottom w:val="nil"/>
              <w:right w:val="nil"/>
            </w:tcBorders>
            <w:shd w:val="clear" w:color="auto" w:fill="FFFFFF"/>
            <w:noWrap/>
            <w:vAlign w:val="center"/>
          </w:tcPr>
          <w:p w14:paraId="62B4F895">
            <w:pPr>
              <w:widowControl/>
              <w:jc w:val="center"/>
              <w:textAlignment w:val="center"/>
              <w:rPr>
                <w:rFonts w:hint="default" w:ascii="Times New Roman" w:hAnsi="Times New Roman" w:eastAsia="宋体" w:cs="Times New Roman"/>
                <w:b/>
                <w:color w:val="000000"/>
                <w:sz w:val="16"/>
                <w:szCs w:val="16"/>
              </w:rPr>
            </w:pPr>
            <w:r>
              <w:rPr>
                <w:rFonts w:hint="default" w:ascii="Times New Roman" w:hAnsi="Times New Roman" w:eastAsia="宋体" w:cs="Times New Roman"/>
                <w:b/>
                <w:color w:val="000000"/>
                <w:kern w:val="0"/>
                <w:sz w:val="16"/>
                <w:szCs w:val="16"/>
                <w:lang w:bidi="ar"/>
              </w:rPr>
              <w:t>Mode 3</w:t>
            </w:r>
          </w:p>
        </w:tc>
        <w:tc>
          <w:tcPr>
            <w:tcW w:w="0" w:type="auto"/>
            <w:tcBorders>
              <w:top w:val="nil"/>
              <w:left w:val="nil"/>
              <w:bottom w:val="nil"/>
              <w:right w:val="nil"/>
            </w:tcBorders>
            <w:shd w:val="clear" w:color="auto" w:fill="FFFFFF"/>
            <w:noWrap/>
            <w:vAlign w:val="center"/>
          </w:tcPr>
          <w:p w14:paraId="53B15DA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1.00(reference)</w:t>
            </w:r>
          </w:p>
        </w:tc>
        <w:tc>
          <w:tcPr>
            <w:tcW w:w="0" w:type="auto"/>
            <w:tcBorders>
              <w:top w:val="nil"/>
              <w:left w:val="nil"/>
              <w:bottom w:val="nil"/>
              <w:right w:val="nil"/>
            </w:tcBorders>
            <w:shd w:val="clear" w:color="auto" w:fill="FFFFFF"/>
            <w:noWrap/>
            <w:vAlign w:val="center"/>
          </w:tcPr>
          <w:p w14:paraId="566263E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0.77(0.74, 0.80)</w:t>
            </w:r>
          </w:p>
        </w:tc>
        <w:tc>
          <w:tcPr>
            <w:tcW w:w="0" w:type="auto"/>
            <w:tcBorders>
              <w:top w:val="nil"/>
              <w:left w:val="nil"/>
              <w:bottom w:val="nil"/>
              <w:right w:val="nil"/>
            </w:tcBorders>
            <w:shd w:val="clear" w:color="auto" w:fill="FFFFFF"/>
            <w:noWrap/>
            <w:vAlign w:val="center"/>
          </w:tcPr>
          <w:p w14:paraId="179F4A0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 0.001</w:t>
            </w:r>
          </w:p>
        </w:tc>
        <w:tc>
          <w:tcPr>
            <w:tcW w:w="0" w:type="auto"/>
            <w:tcBorders>
              <w:top w:val="nil"/>
              <w:left w:val="nil"/>
              <w:bottom w:val="nil"/>
              <w:right w:val="nil"/>
            </w:tcBorders>
            <w:shd w:val="clear" w:color="auto" w:fill="FFFFFF"/>
            <w:noWrap/>
            <w:vAlign w:val="center"/>
          </w:tcPr>
          <w:p w14:paraId="54E8598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0.67(0.65, 0.69)</w:t>
            </w:r>
          </w:p>
        </w:tc>
        <w:tc>
          <w:tcPr>
            <w:tcW w:w="0" w:type="auto"/>
            <w:tcBorders>
              <w:top w:val="nil"/>
              <w:left w:val="nil"/>
              <w:bottom w:val="nil"/>
              <w:right w:val="nil"/>
            </w:tcBorders>
            <w:shd w:val="clear" w:color="auto" w:fill="FFFFFF"/>
            <w:noWrap/>
            <w:vAlign w:val="center"/>
          </w:tcPr>
          <w:p w14:paraId="70BF0EC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 0.001</w:t>
            </w:r>
          </w:p>
        </w:tc>
        <w:tc>
          <w:tcPr>
            <w:tcW w:w="0" w:type="auto"/>
            <w:tcBorders>
              <w:top w:val="nil"/>
              <w:left w:val="nil"/>
              <w:bottom w:val="nil"/>
              <w:right w:val="nil"/>
            </w:tcBorders>
            <w:shd w:val="clear" w:color="auto" w:fill="FFFFFF"/>
            <w:noWrap/>
            <w:vAlign w:val="center"/>
          </w:tcPr>
          <w:p w14:paraId="6CA6720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1.04(1.04, 1.05)</w:t>
            </w:r>
          </w:p>
        </w:tc>
        <w:tc>
          <w:tcPr>
            <w:tcW w:w="0" w:type="auto"/>
            <w:tcBorders>
              <w:top w:val="nil"/>
              <w:left w:val="nil"/>
              <w:bottom w:val="nil"/>
              <w:right w:val="nil"/>
            </w:tcBorders>
            <w:shd w:val="clear" w:color="auto" w:fill="FFFFFF"/>
            <w:noWrap/>
            <w:vAlign w:val="center"/>
          </w:tcPr>
          <w:p w14:paraId="48718E6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 0.001</w:t>
            </w:r>
          </w:p>
        </w:tc>
      </w:tr>
      <w:tr w14:paraId="302E6A66">
        <w:tblPrEx>
          <w:tblCellMar>
            <w:top w:w="0" w:type="dxa"/>
            <w:left w:w="108" w:type="dxa"/>
            <w:bottom w:w="0" w:type="dxa"/>
            <w:right w:w="108" w:type="dxa"/>
          </w:tblCellMar>
        </w:tblPrEx>
        <w:trPr>
          <w:trHeight w:val="400" w:hRule="atLeast"/>
        </w:trPr>
        <w:tc>
          <w:tcPr>
            <w:tcW w:w="0" w:type="auto"/>
            <w:tcBorders>
              <w:top w:val="nil"/>
              <w:left w:val="nil"/>
              <w:bottom w:val="nil"/>
              <w:right w:val="nil"/>
            </w:tcBorders>
            <w:shd w:val="clear" w:color="auto" w:fill="FFFFFF"/>
            <w:noWrap/>
            <w:vAlign w:val="center"/>
          </w:tcPr>
          <w:p w14:paraId="6E046128">
            <w:pPr>
              <w:widowControl/>
              <w:jc w:val="center"/>
              <w:textAlignment w:val="center"/>
              <w:rPr>
                <w:rFonts w:hint="default" w:ascii="Times New Roman" w:hAnsi="Times New Roman" w:eastAsia="宋体" w:cs="Times New Roman"/>
                <w:b/>
                <w:color w:val="000000"/>
                <w:sz w:val="16"/>
                <w:szCs w:val="16"/>
              </w:rPr>
            </w:pPr>
            <w:r>
              <w:rPr>
                <w:rFonts w:hint="default" w:ascii="Times New Roman" w:hAnsi="Times New Roman" w:eastAsia="宋体" w:cs="Times New Roman"/>
                <w:b/>
                <w:color w:val="000000"/>
                <w:kern w:val="0"/>
                <w:sz w:val="16"/>
                <w:szCs w:val="16"/>
                <w:lang w:bidi="ar"/>
              </w:rPr>
              <w:t>Without Major chronic diseases</w:t>
            </w:r>
          </w:p>
        </w:tc>
        <w:tc>
          <w:tcPr>
            <w:tcW w:w="0" w:type="auto"/>
            <w:tcBorders>
              <w:top w:val="nil"/>
              <w:left w:val="nil"/>
              <w:bottom w:val="nil"/>
              <w:right w:val="nil"/>
            </w:tcBorders>
            <w:shd w:val="clear" w:color="auto" w:fill="FFFFFF"/>
            <w:noWrap/>
            <w:vAlign w:val="center"/>
          </w:tcPr>
          <w:p w14:paraId="39102F4C">
            <w:pPr>
              <w:jc w:val="center"/>
              <w:rPr>
                <w:rFonts w:hint="default" w:ascii="Times New Roman" w:hAnsi="Times New Roman" w:eastAsia="宋体" w:cs="Times New Roman"/>
                <w:bCs/>
                <w:color w:val="000000"/>
                <w:sz w:val="16"/>
                <w:szCs w:val="16"/>
              </w:rPr>
            </w:pPr>
          </w:p>
        </w:tc>
        <w:tc>
          <w:tcPr>
            <w:tcW w:w="0" w:type="auto"/>
            <w:tcBorders>
              <w:top w:val="nil"/>
              <w:left w:val="nil"/>
              <w:bottom w:val="nil"/>
              <w:right w:val="nil"/>
            </w:tcBorders>
            <w:shd w:val="clear" w:color="auto" w:fill="FFFFFF"/>
            <w:noWrap/>
            <w:vAlign w:val="center"/>
          </w:tcPr>
          <w:p w14:paraId="3CF34283">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shd w:val="clear" w:color="auto" w:fill="FFFFFF"/>
            <w:noWrap/>
            <w:vAlign w:val="center"/>
          </w:tcPr>
          <w:p w14:paraId="5B4B7581">
            <w:pPr>
              <w:jc w:val="center"/>
              <w:rPr>
                <w:rFonts w:hint="default" w:ascii="Times New Roman" w:hAnsi="Times New Roman" w:eastAsia="宋体" w:cs="Times New Roman"/>
                <w:bCs/>
                <w:color w:val="000000"/>
                <w:sz w:val="16"/>
                <w:szCs w:val="16"/>
              </w:rPr>
            </w:pPr>
          </w:p>
        </w:tc>
        <w:tc>
          <w:tcPr>
            <w:tcW w:w="0" w:type="auto"/>
            <w:tcBorders>
              <w:top w:val="nil"/>
              <w:left w:val="nil"/>
              <w:bottom w:val="nil"/>
              <w:right w:val="nil"/>
            </w:tcBorders>
            <w:shd w:val="clear" w:color="auto" w:fill="FFFFFF"/>
            <w:noWrap/>
            <w:vAlign w:val="center"/>
          </w:tcPr>
          <w:p w14:paraId="78E7AE80">
            <w:pPr>
              <w:jc w:val="center"/>
              <w:rPr>
                <w:rFonts w:hint="default" w:ascii="Times New Roman" w:hAnsi="Times New Roman" w:eastAsia="宋体" w:cs="Times New Roman"/>
                <w:bCs/>
                <w:color w:val="000000"/>
                <w:sz w:val="16"/>
                <w:szCs w:val="16"/>
              </w:rPr>
            </w:pPr>
          </w:p>
        </w:tc>
        <w:tc>
          <w:tcPr>
            <w:tcW w:w="0" w:type="auto"/>
            <w:tcBorders>
              <w:top w:val="nil"/>
              <w:left w:val="nil"/>
              <w:bottom w:val="nil"/>
              <w:right w:val="nil"/>
            </w:tcBorders>
            <w:shd w:val="clear" w:color="auto" w:fill="FFFFFF"/>
            <w:noWrap/>
            <w:vAlign w:val="center"/>
          </w:tcPr>
          <w:p w14:paraId="6B1E6021">
            <w:pPr>
              <w:jc w:val="center"/>
              <w:rPr>
                <w:rFonts w:hint="default" w:ascii="Times New Roman" w:hAnsi="Times New Roman" w:eastAsia="宋体" w:cs="Times New Roman"/>
                <w:bCs/>
                <w:color w:val="000000"/>
                <w:sz w:val="16"/>
                <w:szCs w:val="16"/>
              </w:rPr>
            </w:pPr>
          </w:p>
        </w:tc>
        <w:tc>
          <w:tcPr>
            <w:tcW w:w="0" w:type="auto"/>
            <w:tcBorders>
              <w:top w:val="nil"/>
              <w:left w:val="nil"/>
              <w:bottom w:val="nil"/>
              <w:right w:val="nil"/>
            </w:tcBorders>
            <w:shd w:val="clear" w:color="auto" w:fill="FFFFFF"/>
            <w:noWrap/>
            <w:vAlign w:val="center"/>
          </w:tcPr>
          <w:p w14:paraId="075AC71B">
            <w:pPr>
              <w:jc w:val="center"/>
              <w:rPr>
                <w:rFonts w:hint="default" w:ascii="Times New Roman" w:hAnsi="Times New Roman" w:eastAsia="宋体" w:cs="Times New Roman"/>
                <w:bCs/>
                <w:color w:val="000000"/>
                <w:sz w:val="16"/>
                <w:szCs w:val="16"/>
              </w:rPr>
            </w:pPr>
          </w:p>
        </w:tc>
        <w:tc>
          <w:tcPr>
            <w:tcW w:w="0" w:type="auto"/>
            <w:tcBorders>
              <w:top w:val="nil"/>
              <w:left w:val="nil"/>
              <w:bottom w:val="nil"/>
              <w:right w:val="nil"/>
            </w:tcBorders>
            <w:shd w:val="clear" w:color="auto" w:fill="FFFFFF"/>
            <w:noWrap/>
            <w:vAlign w:val="center"/>
          </w:tcPr>
          <w:p w14:paraId="409506B0">
            <w:pPr>
              <w:jc w:val="center"/>
              <w:rPr>
                <w:rFonts w:hint="default" w:ascii="Times New Roman" w:hAnsi="Times New Roman" w:eastAsia="宋体" w:cs="Times New Roman"/>
                <w:bCs/>
                <w:color w:val="000000"/>
                <w:sz w:val="16"/>
                <w:szCs w:val="16"/>
              </w:rPr>
            </w:pPr>
          </w:p>
        </w:tc>
      </w:tr>
      <w:tr w14:paraId="46B195C8">
        <w:tblPrEx>
          <w:tblCellMar>
            <w:top w:w="0" w:type="dxa"/>
            <w:left w:w="108" w:type="dxa"/>
            <w:bottom w:w="0" w:type="dxa"/>
            <w:right w:w="108" w:type="dxa"/>
          </w:tblCellMar>
        </w:tblPrEx>
        <w:trPr>
          <w:trHeight w:val="400" w:hRule="atLeast"/>
        </w:trPr>
        <w:tc>
          <w:tcPr>
            <w:tcW w:w="0" w:type="auto"/>
            <w:tcBorders>
              <w:top w:val="nil"/>
              <w:left w:val="nil"/>
              <w:bottom w:val="nil"/>
              <w:right w:val="nil"/>
            </w:tcBorders>
            <w:shd w:val="clear" w:color="auto" w:fill="FFFFFF"/>
            <w:noWrap/>
            <w:vAlign w:val="center"/>
          </w:tcPr>
          <w:p w14:paraId="7FB4AA6F">
            <w:pPr>
              <w:widowControl/>
              <w:jc w:val="center"/>
              <w:textAlignment w:val="center"/>
              <w:rPr>
                <w:rFonts w:hint="default" w:ascii="Times New Roman" w:hAnsi="Times New Roman" w:eastAsia="宋体" w:cs="Times New Roman"/>
                <w:b/>
                <w:color w:val="000000"/>
                <w:sz w:val="16"/>
                <w:szCs w:val="16"/>
              </w:rPr>
            </w:pPr>
            <w:r>
              <w:rPr>
                <w:rFonts w:hint="default" w:ascii="Times New Roman" w:hAnsi="Times New Roman" w:eastAsia="宋体" w:cs="Times New Roman"/>
                <w:b/>
                <w:color w:val="000000"/>
                <w:kern w:val="0"/>
                <w:sz w:val="16"/>
                <w:szCs w:val="16"/>
                <w:lang w:bidi="ar"/>
              </w:rPr>
              <w:t>N</w:t>
            </w:r>
          </w:p>
        </w:tc>
        <w:tc>
          <w:tcPr>
            <w:tcW w:w="0" w:type="auto"/>
            <w:tcBorders>
              <w:top w:val="nil"/>
              <w:left w:val="nil"/>
              <w:bottom w:val="nil"/>
              <w:right w:val="nil"/>
            </w:tcBorders>
            <w:shd w:val="clear" w:color="auto" w:fill="FFFFFF"/>
            <w:noWrap/>
            <w:vAlign w:val="center"/>
          </w:tcPr>
          <w:p w14:paraId="50FB6D4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27073(17.7%)</w:t>
            </w:r>
          </w:p>
        </w:tc>
        <w:tc>
          <w:tcPr>
            <w:tcW w:w="0" w:type="auto"/>
            <w:tcBorders>
              <w:top w:val="nil"/>
              <w:left w:val="nil"/>
              <w:bottom w:val="nil"/>
              <w:right w:val="nil"/>
            </w:tcBorders>
            <w:shd w:val="clear" w:color="auto" w:fill="FFFFFF"/>
            <w:noWrap/>
            <w:vAlign w:val="center"/>
          </w:tcPr>
          <w:p w14:paraId="589CB19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33294(21.7%)</w:t>
            </w:r>
          </w:p>
        </w:tc>
        <w:tc>
          <w:tcPr>
            <w:tcW w:w="0" w:type="auto"/>
            <w:tcBorders>
              <w:top w:val="nil"/>
              <w:left w:val="nil"/>
              <w:bottom w:val="nil"/>
              <w:right w:val="nil"/>
            </w:tcBorders>
            <w:shd w:val="clear" w:color="auto" w:fill="FFFFFF"/>
            <w:noWrap/>
            <w:vAlign w:val="center"/>
          </w:tcPr>
          <w:p w14:paraId="0E558B15">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shd w:val="clear" w:color="auto" w:fill="FFFFFF"/>
            <w:noWrap/>
            <w:vAlign w:val="center"/>
          </w:tcPr>
          <w:p w14:paraId="02C551F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92741(60.6%)</w:t>
            </w:r>
          </w:p>
        </w:tc>
        <w:tc>
          <w:tcPr>
            <w:tcW w:w="0" w:type="auto"/>
            <w:tcBorders>
              <w:top w:val="nil"/>
              <w:left w:val="nil"/>
              <w:bottom w:val="nil"/>
              <w:right w:val="nil"/>
            </w:tcBorders>
            <w:shd w:val="clear" w:color="auto" w:fill="FFFFFF"/>
            <w:noWrap/>
            <w:vAlign w:val="center"/>
          </w:tcPr>
          <w:p w14:paraId="66E62015">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shd w:val="clear" w:color="auto" w:fill="FFFFFF"/>
            <w:noWrap/>
            <w:vAlign w:val="center"/>
          </w:tcPr>
          <w:p w14:paraId="2569BE0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153108</w:t>
            </w:r>
          </w:p>
        </w:tc>
        <w:tc>
          <w:tcPr>
            <w:tcW w:w="0" w:type="auto"/>
            <w:tcBorders>
              <w:top w:val="nil"/>
              <w:left w:val="nil"/>
              <w:bottom w:val="nil"/>
              <w:right w:val="nil"/>
            </w:tcBorders>
            <w:shd w:val="clear" w:color="auto" w:fill="FFFFFF"/>
            <w:noWrap/>
            <w:vAlign w:val="center"/>
          </w:tcPr>
          <w:p w14:paraId="64AC7280">
            <w:pPr>
              <w:jc w:val="center"/>
              <w:rPr>
                <w:rFonts w:hint="default" w:ascii="Times New Roman" w:hAnsi="Times New Roman" w:eastAsia="宋体" w:cs="Times New Roman"/>
                <w:color w:val="000000"/>
                <w:sz w:val="16"/>
                <w:szCs w:val="16"/>
              </w:rPr>
            </w:pPr>
          </w:p>
        </w:tc>
      </w:tr>
      <w:tr w14:paraId="59C09E06">
        <w:tblPrEx>
          <w:tblCellMar>
            <w:top w:w="0" w:type="dxa"/>
            <w:left w:w="108" w:type="dxa"/>
            <w:bottom w:w="0" w:type="dxa"/>
            <w:right w:w="108" w:type="dxa"/>
          </w:tblCellMar>
        </w:tblPrEx>
        <w:trPr>
          <w:trHeight w:val="400" w:hRule="atLeast"/>
        </w:trPr>
        <w:tc>
          <w:tcPr>
            <w:tcW w:w="0" w:type="auto"/>
            <w:tcBorders>
              <w:top w:val="nil"/>
              <w:left w:val="nil"/>
              <w:bottom w:val="nil"/>
              <w:right w:val="nil"/>
            </w:tcBorders>
            <w:shd w:val="clear" w:color="auto" w:fill="FFFFFF"/>
            <w:noWrap/>
            <w:vAlign w:val="center"/>
          </w:tcPr>
          <w:p w14:paraId="25CBE81C">
            <w:pPr>
              <w:widowControl/>
              <w:jc w:val="center"/>
              <w:textAlignment w:val="center"/>
              <w:rPr>
                <w:rFonts w:hint="default" w:ascii="Times New Roman" w:hAnsi="Times New Roman" w:eastAsia="宋体" w:cs="Times New Roman"/>
                <w:b/>
                <w:color w:val="000000"/>
                <w:sz w:val="16"/>
                <w:szCs w:val="16"/>
              </w:rPr>
            </w:pPr>
            <w:r>
              <w:rPr>
                <w:rFonts w:hint="default" w:ascii="Times New Roman" w:hAnsi="Times New Roman" w:eastAsia="宋体" w:cs="Times New Roman"/>
                <w:b/>
                <w:color w:val="000000"/>
                <w:kern w:val="0"/>
                <w:sz w:val="16"/>
                <w:szCs w:val="16"/>
                <w:lang w:bidi="ar"/>
              </w:rPr>
              <w:t>Mode 0</w:t>
            </w:r>
          </w:p>
        </w:tc>
        <w:tc>
          <w:tcPr>
            <w:tcW w:w="0" w:type="auto"/>
            <w:tcBorders>
              <w:top w:val="nil"/>
              <w:left w:val="nil"/>
              <w:bottom w:val="nil"/>
              <w:right w:val="nil"/>
            </w:tcBorders>
            <w:shd w:val="clear" w:color="auto" w:fill="FFFFFF"/>
            <w:noWrap/>
            <w:vAlign w:val="center"/>
          </w:tcPr>
          <w:p w14:paraId="1A94347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1.00(reference)</w:t>
            </w:r>
          </w:p>
        </w:tc>
        <w:tc>
          <w:tcPr>
            <w:tcW w:w="0" w:type="auto"/>
            <w:tcBorders>
              <w:top w:val="nil"/>
              <w:left w:val="nil"/>
              <w:bottom w:val="nil"/>
              <w:right w:val="nil"/>
            </w:tcBorders>
            <w:shd w:val="clear" w:color="auto" w:fill="FFFFFF"/>
            <w:noWrap/>
            <w:vAlign w:val="center"/>
          </w:tcPr>
          <w:p w14:paraId="42AD9F3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0.98(0.88, 1.08)</w:t>
            </w:r>
          </w:p>
        </w:tc>
        <w:tc>
          <w:tcPr>
            <w:tcW w:w="0" w:type="auto"/>
            <w:tcBorders>
              <w:top w:val="nil"/>
              <w:left w:val="nil"/>
              <w:bottom w:val="nil"/>
              <w:right w:val="nil"/>
            </w:tcBorders>
            <w:shd w:val="clear" w:color="auto" w:fill="FFFFFF"/>
            <w:noWrap/>
            <w:vAlign w:val="center"/>
          </w:tcPr>
          <w:p w14:paraId="19C1964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 xml:space="preserve">0.665 </w:t>
            </w:r>
          </w:p>
        </w:tc>
        <w:tc>
          <w:tcPr>
            <w:tcW w:w="0" w:type="auto"/>
            <w:tcBorders>
              <w:top w:val="nil"/>
              <w:left w:val="nil"/>
              <w:bottom w:val="nil"/>
              <w:right w:val="nil"/>
            </w:tcBorders>
            <w:shd w:val="clear" w:color="auto" w:fill="FFFFFF"/>
            <w:noWrap/>
            <w:vAlign w:val="center"/>
          </w:tcPr>
          <w:p w14:paraId="32AE524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0.78(0.71, 0.85)</w:t>
            </w:r>
          </w:p>
        </w:tc>
        <w:tc>
          <w:tcPr>
            <w:tcW w:w="0" w:type="auto"/>
            <w:tcBorders>
              <w:top w:val="nil"/>
              <w:left w:val="nil"/>
              <w:bottom w:val="nil"/>
              <w:right w:val="nil"/>
            </w:tcBorders>
            <w:shd w:val="clear" w:color="auto" w:fill="FFFFFF"/>
            <w:noWrap/>
            <w:vAlign w:val="center"/>
          </w:tcPr>
          <w:p w14:paraId="6497EBC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shd w:val="clear" w:color="auto" w:fill="FFFFFF"/>
            <w:noWrap/>
            <w:vAlign w:val="center"/>
          </w:tcPr>
          <w:p w14:paraId="333DE82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1.04(1.03, 1.04)</w:t>
            </w:r>
          </w:p>
        </w:tc>
        <w:tc>
          <w:tcPr>
            <w:tcW w:w="0" w:type="auto"/>
            <w:tcBorders>
              <w:top w:val="nil"/>
              <w:left w:val="nil"/>
              <w:bottom w:val="nil"/>
              <w:right w:val="nil"/>
            </w:tcBorders>
            <w:shd w:val="clear" w:color="auto" w:fill="FFFFFF"/>
            <w:noWrap/>
            <w:vAlign w:val="center"/>
          </w:tcPr>
          <w:p w14:paraId="6900AB8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r>
      <w:tr w14:paraId="0FE4039E">
        <w:tblPrEx>
          <w:tblCellMar>
            <w:top w:w="0" w:type="dxa"/>
            <w:left w:w="108" w:type="dxa"/>
            <w:bottom w:w="0" w:type="dxa"/>
            <w:right w:w="108" w:type="dxa"/>
          </w:tblCellMar>
        </w:tblPrEx>
        <w:trPr>
          <w:trHeight w:val="400" w:hRule="atLeast"/>
        </w:trPr>
        <w:tc>
          <w:tcPr>
            <w:tcW w:w="0" w:type="auto"/>
            <w:tcBorders>
              <w:top w:val="nil"/>
              <w:left w:val="nil"/>
              <w:bottom w:val="nil"/>
              <w:right w:val="nil"/>
            </w:tcBorders>
            <w:shd w:val="clear" w:color="auto" w:fill="FFFFFF"/>
            <w:noWrap/>
            <w:vAlign w:val="center"/>
          </w:tcPr>
          <w:p w14:paraId="4D7B396D">
            <w:pPr>
              <w:widowControl/>
              <w:jc w:val="center"/>
              <w:textAlignment w:val="center"/>
              <w:rPr>
                <w:rFonts w:hint="default" w:ascii="Times New Roman" w:hAnsi="Times New Roman" w:eastAsia="宋体" w:cs="Times New Roman"/>
                <w:b/>
                <w:color w:val="000000"/>
                <w:sz w:val="16"/>
                <w:szCs w:val="16"/>
              </w:rPr>
            </w:pPr>
            <w:r>
              <w:rPr>
                <w:rFonts w:hint="default" w:ascii="Times New Roman" w:hAnsi="Times New Roman" w:eastAsia="宋体" w:cs="Times New Roman"/>
                <w:b/>
                <w:color w:val="000000"/>
                <w:kern w:val="0"/>
                <w:sz w:val="16"/>
                <w:szCs w:val="16"/>
                <w:lang w:bidi="ar"/>
              </w:rPr>
              <w:t>Mode 1</w:t>
            </w:r>
          </w:p>
        </w:tc>
        <w:tc>
          <w:tcPr>
            <w:tcW w:w="0" w:type="auto"/>
            <w:tcBorders>
              <w:top w:val="nil"/>
              <w:left w:val="nil"/>
              <w:bottom w:val="nil"/>
              <w:right w:val="nil"/>
            </w:tcBorders>
            <w:shd w:val="clear" w:color="auto" w:fill="FFFFFF"/>
            <w:noWrap/>
            <w:vAlign w:val="center"/>
          </w:tcPr>
          <w:p w14:paraId="0B56DDF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1.00(reference)</w:t>
            </w:r>
          </w:p>
        </w:tc>
        <w:tc>
          <w:tcPr>
            <w:tcW w:w="0" w:type="auto"/>
            <w:tcBorders>
              <w:top w:val="nil"/>
              <w:left w:val="nil"/>
              <w:bottom w:val="nil"/>
              <w:right w:val="nil"/>
            </w:tcBorders>
            <w:shd w:val="clear" w:color="auto" w:fill="FFFFFF"/>
            <w:noWrap/>
            <w:vAlign w:val="center"/>
          </w:tcPr>
          <w:p w14:paraId="1E8F397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0.97(0.88, 1.07)</w:t>
            </w:r>
          </w:p>
        </w:tc>
        <w:tc>
          <w:tcPr>
            <w:tcW w:w="0" w:type="auto"/>
            <w:tcBorders>
              <w:top w:val="nil"/>
              <w:left w:val="nil"/>
              <w:bottom w:val="nil"/>
              <w:right w:val="nil"/>
            </w:tcBorders>
            <w:shd w:val="clear" w:color="auto" w:fill="FFFFFF"/>
            <w:noWrap/>
            <w:vAlign w:val="center"/>
          </w:tcPr>
          <w:p w14:paraId="779D063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0.533</w:t>
            </w:r>
          </w:p>
        </w:tc>
        <w:tc>
          <w:tcPr>
            <w:tcW w:w="0" w:type="auto"/>
            <w:tcBorders>
              <w:top w:val="nil"/>
              <w:left w:val="nil"/>
              <w:bottom w:val="nil"/>
              <w:right w:val="nil"/>
            </w:tcBorders>
            <w:shd w:val="clear" w:color="auto" w:fill="FFFFFF"/>
            <w:noWrap/>
            <w:vAlign w:val="center"/>
          </w:tcPr>
          <w:p w14:paraId="5E04405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0.79(0.73, 0.86)</w:t>
            </w:r>
          </w:p>
        </w:tc>
        <w:tc>
          <w:tcPr>
            <w:tcW w:w="0" w:type="auto"/>
            <w:tcBorders>
              <w:top w:val="nil"/>
              <w:left w:val="nil"/>
              <w:bottom w:val="nil"/>
              <w:right w:val="nil"/>
            </w:tcBorders>
            <w:shd w:val="clear" w:color="auto" w:fill="FFFFFF"/>
            <w:noWrap/>
            <w:vAlign w:val="center"/>
          </w:tcPr>
          <w:p w14:paraId="6425848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shd w:val="clear" w:color="auto" w:fill="FFFFFF"/>
            <w:noWrap/>
            <w:vAlign w:val="center"/>
          </w:tcPr>
          <w:p w14:paraId="0E5AF67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1.04(1.03, 1.05)</w:t>
            </w:r>
          </w:p>
        </w:tc>
        <w:tc>
          <w:tcPr>
            <w:tcW w:w="0" w:type="auto"/>
            <w:tcBorders>
              <w:top w:val="nil"/>
              <w:left w:val="nil"/>
              <w:bottom w:val="nil"/>
              <w:right w:val="nil"/>
            </w:tcBorders>
            <w:shd w:val="clear" w:color="auto" w:fill="FFFFFF"/>
            <w:noWrap/>
            <w:vAlign w:val="center"/>
          </w:tcPr>
          <w:p w14:paraId="52AE9DA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r>
      <w:tr w14:paraId="0E510C59">
        <w:tblPrEx>
          <w:tblCellMar>
            <w:top w:w="0" w:type="dxa"/>
            <w:left w:w="108" w:type="dxa"/>
            <w:bottom w:w="0" w:type="dxa"/>
            <w:right w:w="108" w:type="dxa"/>
          </w:tblCellMar>
        </w:tblPrEx>
        <w:trPr>
          <w:trHeight w:val="400" w:hRule="atLeast"/>
        </w:trPr>
        <w:tc>
          <w:tcPr>
            <w:tcW w:w="0" w:type="auto"/>
            <w:tcBorders>
              <w:top w:val="nil"/>
              <w:left w:val="nil"/>
              <w:bottom w:val="nil"/>
              <w:right w:val="nil"/>
            </w:tcBorders>
            <w:shd w:val="clear" w:color="auto" w:fill="FFFFFF"/>
            <w:noWrap/>
            <w:vAlign w:val="center"/>
          </w:tcPr>
          <w:p w14:paraId="396B6AFD">
            <w:pPr>
              <w:widowControl/>
              <w:jc w:val="center"/>
              <w:textAlignment w:val="center"/>
              <w:rPr>
                <w:rFonts w:hint="default" w:ascii="Times New Roman" w:hAnsi="Times New Roman" w:eastAsia="宋体" w:cs="Times New Roman"/>
                <w:b/>
                <w:color w:val="000000"/>
                <w:sz w:val="16"/>
                <w:szCs w:val="16"/>
              </w:rPr>
            </w:pPr>
            <w:r>
              <w:rPr>
                <w:rFonts w:hint="default" w:ascii="Times New Roman" w:hAnsi="Times New Roman" w:eastAsia="宋体" w:cs="Times New Roman"/>
                <w:b/>
                <w:color w:val="000000"/>
                <w:kern w:val="0"/>
                <w:sz w:val="16"/>
                <w:szCs w:val="16"/>
                <w:lang w:bidi="ar"/>
              </w:rPr>
              <w:t>Mode 2</w:t>
            </w:r>
          </w:p>
        </w:tc>
        <w:tc>
          <w:tcPr>
            <w:tcW w:w="0" w:type="auto"/>
            <w:tcBorders>
              <w:top w:val="nil"/>
              <w:left w:val="nil"/>
              <w:bottom w:val="nil"/>
              <w:right w:val="nil"/>
            </w:tcBorders>
            <w:shd w:val="clear" w:color="auto" w:fill="FFFFFF"/>
            <w:noWrap/>
            <w:vAlign w:val="center"/>
          </w:tcPr>
          <w:p w14:paraId="68F4344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1.00(reference)</w:t>
            </w:r>
          </w:p>
        </w:tc>
        <w:tc>
          <w:tcPr>
            <w:tcW w:w="0" w:type="auto"/>
            <w:tcBorders>
              <w:top w:val="nil"/>
              <w:left w:val="nil"/>
              <w:bottom w:val="nil"/>
              <w:right w:val="nil"/>
            </w:tcBorders>
            <w:shd w:val="clear" w:color="auto" w:fill="FFFFFF"/>
            <w:noWrap/>
            <w:vAlign w:val="center"/>
          </w:tcPr>
          <w:p w14:paraId="7B86E68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0.97(0.88, 1.07)</w:t>
            </w:r>
          </w:p>
        </w:tc>
        <w:tc>
          <w:tcPr>
            <w:tcW w:w="0" w:type="auto"/>
            <w:tcBorders>
              <w:top w:val="nil"/>
              <w:left w:val="nil"/>
              <w:bottom w:val="nil"/>
              <w:right w:val="nil"/>
            </w:tcBorders>
            <w:shd w:val="clear" w:color="auto" w:fill="FFFFFF"/>
            <w:noWrap/>
            <w:vAlign w:val="center"/>
          </w:tcPr>
          <w:p w14:paraId="0147B01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0.566</w:t>
            </w:r>
          </w:p>
        </w:tc>
        <w:tc>
          <w:tcPr>
            <w:tcW w:w="0" w:type="auto"/>
            <w:tcBorders>
              <w:top w:val="nil"/>
              <w:left w:val="nil"/>
              <w:bottom w:val="nil"/>
              <w:right w:val="nil"/>
            </w:tcBorders>
            <w:shd w:val="clear" w:color="auto" w:fill="FFFFFF"/>
            <w:noWrap/>
            <w:vAlign w:val="center"/>
          </w:tcPr>
          <w:p w14:paraId="363B991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0.81(0.74, 0.88)</w:t>
            </w:r>
          </w:p>
        </w:tc>
        <w:tc>
          <w:tcPr>
            <w:tcW w:w="0" w:type="auto"/>
            <w:tcBorders>
              <w:top w:val="nil"/>
              <w:left w:val="nil"/>
              <w:bottom w:val="nil"/>
              <w:right w:val="nil"/>
            </w:tcBorders>
            <w:shd w:val="clear" w:color="auto" w:fill="FFFFFF"/>
            <w:noWrap/>
            <w:vAlign w:val="center"/>
          </w:tcPr>
          <w:p w14:paraId="276D7B7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shd w:val="clear" w:color="auto" w:fill="FFFFFF"/>
            <w:noWrap/>
            <w:vAlign w:val="center"/>
          </w:tcPr>
          <w:p w14:paraId="2E26AE0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1.04(1.03, 1.05)</w:t>
            </w:r>
          </w:p>
        </w:tc>
        <w:tc>
          <w:tcPr>
            <w:tcW w:w="0" w:type="auto"/>
            <w:tcBorders>
              <w:top w:val="nil"/>
              <w:left w:val="nil"/>
              <w:bottom w:val="nil"/>
              <w:right w:val="nil"/>
            </w:tcBorders>
            <w:shd w:val="clear" w:color="auto" w:fill="FFFFFF"/>
            <w:noWrap/>
            <w:vAlign w:val="center"/>
          </w:tcPr>
          <w:p w14:paraId="1CEEC03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r>
      <w:tr w14:paraId="42214F7A">
        <w:tblPrEx>
          <w:tblCellMar>
            <w:top w:w="0" w:type="dxa"/>
            <w:left w:w="108" w:type="dxa"/>
            <w:bottom w:w="0" w:type="dxa"/>
            <w:right w:w="108" w:type="dxa"/>
          </w:tblCellMar>
        </w:tblPrEx>
        <w:trPr>
          <w:trHeight w:val="520" w:hRule="atLeast"/>
        </w:trPr>
        <w:tc>
          <w:tcPr>
            <w:tcW w:w="0" w:type="auto"/>
            <w:tcBorders>
              <w:top w:val="nil"/>
              <w:left w:val="nil"/>
              <w:bottom w:val="single" w:color="000000" w:sz="12" w:space="0"/>
              <w:right w:val="nil"/>
            </w:tcBorders>
            <w:shd w:val="clear" w:color="auto" w:fill="FFFFFF"/>
            <w:noWrap/>
            <w:vAlign w:val="center"/>
          </w:tcPr>
          <w:p w14:paraId="56536A4D">
            <w:pPr>
              <w:widowControl/>
              <w:jc w:val="center"/>
              <w:textAlignment w:val="center"/>
              <w:rPr>
                <w:rFonts w:hint="default" w:ascii="Times New Roman" w:hAnsi="Times New Roman" w:eastAsia="宋体" w:cs="Times New Roman"/>
                <w:b/>
                <w:color w:val="000000"/>
                <w:sz w:val="16"/>
                <w:szCs w:val="16"/>
              </w:rPr>
            </w:pPr>
            <w:r>
              <w:rPr>
                <w:rFonts w:hint="default" w:ascii="Times New Roman" w:hAnsi="Times New Roman" w:eastAsia="宋体" w:cs="Times New Roman"/>
                <w:b/>
                <w:color w:val="000000"/>
                <w:kern w:val="0"/>
                <w:sz w:val="16"/>
                <w:szCs w:val="16"/>
                <w:lang w:bidi="ar"/>
              </w:rPr>
              <w:t>Mode 3</w:t>
            </w:r>
          </w:p>
        </w:tc>
        <w:tc>
          <w:tcPr>
            <w:tcW w:w="0" w:type="auto"/>
            <w:tcBorders>
              <w:top w:val="nil"/>
              <w:left w:val="nil"/>
              <w:bottom w:val="single" w:color="000000" w:sz="12" w:space="0"/>
              <w:right w:val="nil"/>
            </w:tcBorders>
            <w:shd w:val="clear" w:color="auto" w:fill="FFFFFF"/>
            <w:noWrap/>
            <w:vAlign w:val="center"/>
          </w:tcPr>
          <w:p w14:paraId="5922001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1.00(reference)</w:t>
            </w:r>
          </w:p>
        </w:tc>
        <w:tc>
          <w:tcPr>
            <w:tcW w:w="0" w:type="auto"/>
            <w:tcBorders>
              <w:top w:val="nil"/>
              <w:left w:val="nil"/>
              <w:bottom w:val="single" w:color="000000" w:sz="12" w:space="0"/>
              <w:right w:val="nil"/>
            </w:tcBorders>
            <w:shd w:val="clear" w:color="auto" w:fill="FFFFFF"/>
            <w:noWrap/>
            <w:vAlign w:val="center"/>
          </w:tcPr>
          <w:p w14:paraId="086B20D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0.98(0.88, 1.08)</w:t>
            </w:r>
          </w:p>
        </w:tc>
        <w:tc>
          <w:tcPr>
            <w:tcW w:w="0" w:type="auto"/>
            <w:tcBorders>
              <w:top w:val="nil"/>
              <w:left w:val="nil"/>
              <w:bottom w:val="single" w:color="000000" w:sz="12" w:space="0"/>
              <w:right w:val="nil"/>
            </w:tcBorders>
            <w:shd w:val="clear" w:color="auto" w:fill="FFFFFF"/>
            <w:noWrap/>
            <w:vAlign w:val="center"/>
          </w:tcPr>
          <w:p w14:paraId="10D7BCD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0.65</w:t>
            </w:r>
          </w:p>
        </w:tc>
        <w:tc>
          <w:tcPr>
            <w:tcW w:w="0" w:type="auto"/>
            <w:tcBorders>
              <w:top w:val="nil"/>
              <w:left w:val="nil"/>
              <w:bottom w:val="single" w:color="000000" w:sz="12" w:space="0"/>
              <w:right w:val="nil"/>
            </w:tcBorders>
            <w:shd w:val="clear" w:color="auto" w:fill="FFFFFF"/>
            <w:noWrap/>
            <w:vAlign w:val="center"/>
          </w:tcPr>
          <w:p w14:paraId="3F732FD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0.82(0.75, 0.89)</w:t>
            </w:r>
          </w:p>
        </w:tc>
        <w:tc>
          <w:tcPr>
            <w:tcW w:w="0" w:type="auto"/>
            <w:tcBorders>
              <w:top w:val="nil"/>
              <w:left w:val="nil"/>
              <w:bottom w:val="single" w:color="000000" w:sz="12" w:space="0"/>
              <w:right w:val="nil"/>
            </w:tcBorders>
            <w:shd w:val="clear" w:color="auto" w:fill="FFFFFF"/>
            <w:noWrap/>
            <w:vAlign w:val="center"/>
          </w:tcPr>
          <w:p w14:paraId="40FEE80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single" w:color="000000" w:sz="12" w:space="0"/>
              <w:right w:val="nil"/>
            </w:tcBorders>
            <w:shd w:val="clear" w:color="auto" w:fill="FFFFFF"/>
            <w:noWrap/>
            <w:vAlign w:val="center"/>
          </w:tcPr>
          <w:p w14:paraId="0E1832B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1.03(1.02, 1.04)</w:t>
            </w:r>
          </w:p>
        </w:tc>
        <w:tc>
          <w:tcPr>
            <w:tcW w:w="0" w:type="auto"/>
            <w:tcBorders>
              <w:top w:val="nil"/>
              <w:left w:val="nil"/>
              <w:bottom w:val="single" w:color="000000" w:sz="12" w:space="0"/>
              <w:right w:val="nil"/>
            </w:tcBorders>
            <w:shd w:val="clear" w:color="auto" w:fill="FFFFFF"/>
            <w:noWrap/>
            <w:vAlign w:val="center"/>
          </w:tcPr>
          <w:p w14:paraId="515EEFC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r>
    </w:tbl>
    <w:p w14:paraId="69D1428D">
      <w:pPr>
        <w:rPr>
          <w:rFonts w:ascii="Times New Roman" w:hAnsi="Times New Roman" w:cs="Times New Roman"/>
          <w:sz w:val="16"/>
          <w:szCs w:val="16"/>
        </w:rPr>
      </w:pPr>
      <w:r>
        <w:rPr>
          <w:rFonts w:ascii="Times New Roman" w:hAnsi="Times New Roman" w:cs="Times New Roman"/>
          <w:sz w:val="16"/>
          <w:szCs w:val="16"/>
        </w:rPr>
        <w:t>Model 0 not adjusted.</w:t>
      </w:r>
    </w:p>
    <w:p w14:paraId="6998C916">
      <w:pPr>
        <w:rPr>
          <w:rFonts w:ascii="Times New Roman" w:hAnsi="Times New Roman" w:cs="Times New Roman"/>
          <w:sz w:val="16"/>
          <w:szCs w:val="16"/>
        </w:rPr>
      </w:pPr>
      <w:r>
        <w:rPr>
          <w:rFonts w:ascii="Times New Roman" w:hAnsi="Times New Roman" w:cs="Times New Roman"/>
          <w:sz w:val="16"/>
          <w:szCs w:val="16"/>
        </w:rPr>
        <w:t xml:space="preserve">Model 1 analysis for </w:t>
      </w:r>
      <w:r>
        <w:rPr>
          <w:rFonts w:hint="eastAsia" w:ascii="Times New Roman" w:hAnsi="Times New Roman" w:cs="Times New Roman"/>
          <w:sz w:val="16"/>
          <w:szCs w:val="16"/>
          <w:lang w:val="en-US" w:eastAsia="zh-CN"/>
        </w:rPr>
        <w:t>sex</w:t>
      </w:r>
      <w:r>
        <w:rPr>
          <w:rFonts w:ascii="Times New Roman" w:hAnsi="Times New Roman" w:cs="Times New Roman"/>
          <w:sz w:val="16"/>
          <w:szCs w:val="16"/>
        </w:rPr>
        <w:t xml:space="preserve"> and BMI.</w:t>
      </w:r>
    </w:p>
    <w:p w14:paraId="578A52CB">
      <w:pPr>
        <w:rPr>
          <w:rFonts w:ascii="Times New Roman" w:hAnsi="Times New Roman" w:cs="Times New Roman"/>
          <w:sz w:val="16"/>
          <w:szCs w:val="16"/>
        </w:rPr>
      </w:pPr>
      <w:r>
        <w:rPr>
          <w:rFonts w:ascii="Times New Roman" w:hAnsi="Times New Roman" w:cs="Times New Roman"/>
          <w:sz w:val="16"/>
          <w:szCs w:val="16"/>
        </w:rPr>
        <w:t>Model 2 analysis further adjusted for smoking</w:t>
      </w:r>
      <w:r>
        <w:rPr>
          <w:rFonts w:hint="eastAsia" w:ascii="Times New Roman" w:hAnsi="Times New Roman" w:cs="Times New Roman"/>
          <w:sz w:val="16"/>
          <w:szCs w:val="16"/>
          <w:lang w:val="en-US" w:eastAsia="zh-CN"/>
        </w:rPr>
        <w:t xml:space="preserve"> </w:t>
      </w:r>
      <w:r>
        <w:rPr>
          <w:rFonts w:ascii="Times New Roman" w:hAnsi="Times New Roman" w:cs="Times New Roman"/>
          <w:sz w:val="16"/>
          <w:szCs w:val="16"/>
        </w:rPr>
        <w:t xml:space="preserve">status, </w:t>
      </w:r>
      <w:r>
        <w:rPr>
          <w:rFonts w:hint="eastAsia" w:ascii="Times New Roman" w:hAnsi="Times New Roman" w:cs="Times New Roman"/>
          <w:sz w:val="16"/>
          <w:szCs w:val="16"/>
        </w:rPr>
        <w:t>sleep duration</w:t>
      </w:r>
      <w:r>
        <w:rPr>
          <w:rFonts w:ascii="Times New Roman" w:hAnsi="Times New Roman" w:cs="Times New Roman"/>
          <w:sz w:val="16"/>
          <w:szCs w:val="16"/>
        </w:rPr>
        <w:t>, and education.</w:t>
      </w:r>
    </w:p>
    <w:p w14:paraId="457CB8C6">
      <w:pPr>
        <w:rPr>
          <w:rFonts w:ascii="Times New Roman" w:hAnsi="Times New Roman" w:cs="Times New Roman"/>
          <w:sz w:val="16"/>
          <w:szCs w:val="16"/>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docGrid w:type="lines" w:linePitch="312" w:charSpace="0"/>
        </w:sectPr>
      </w:pPr>
      <w:r>
        <w:rPr>
          <w:rFonts w:ascii="Times New Roman" w:hAnsi="Times New Roman" w:cs="Times New Roman"/>
          <w:sz w:val="16"/>
          <w:szCs w:val="16"/>
        </w:rPr>
        <w:t>Model 3 analysis further adjusted for walking speed, employment status, and average household income.</w:t>
      </w:r>
    </w:p>
    <w:p w14:paraId="5CC9670F">
      <w:pPr>
        <w:pStyle w:val="25"/>
      </w:pPr>
      <w:r>
        <w:t>Table S</w:t>
      </w:r>
      <w:r>
        <w:rPr>
          <w:rFonts w:hint="eastAsia"/>
          <w:lang w:val="en-US" w:eastAsia="zh-CN"/>
        </w:rPr>
        <w:t>8</w:t>
      </w:r>
      <w:r>
        <w:t xml:space="preserve"> : Association between PhenoAgeAccel and mortality in participants with or without major chronic diseases.</w:t>
      </w:r>
    </w:p>
    <w:tbl>
      <w:tblPr>
        <w:tblStyle w:val="19"/>
        <w:tblW w:w="0" w:type="auto"/>
        <w:jc w:val="center"/>
        <w:tblLayout w:type="autofit"/>
        <w:tblCellMar>
          <w:top w:w="0" w:type="dxa"/>
          <w:left w:w="108" w:type="dxa"/>
          <w:bottom w:w="0" w:type="dxa"/>
          <w:right w:w="108" w:type="dxa"/>
        </w:tblCellMar>
      </w:tblPr>
      <w:tblGrid>
        <w:gridCol w:w="2634"/>
        <w:gridCol w:w="1370"/>
        <w:gridCol w:w="806"/>
        <w:gridCol w:w="1510"/>
        <w:gridCol w:w="889"/>
      </w:tblGrid>
      <w:tr w14:paraId="2E7C7149">
        <w:tblPrEx>
          <w:tblCellMar>
            <w:top w:w="0" w:type="dxa"/>
            <w:left w:w="108" w:type="dxa"/>
            <w:bottom w:w="0" w:type="dxa"/>
            <w:right w:w="108" w:type="dxa"/>
          </w:tblCellMar>
        </w:tblPrEx>
        <w:trPr>
          <w:trHeight w:val="320" w:hRule="atLeast"/>
          <w:jc w:val="center"/>
        </w:trPr>
        <w:tc>
          <w:tcPr>
            <w:tcW w:w="0" w:type="auto"/>
            <w:tcBorders>
              <w:top w:val="single" w:color="000000" w:sz="12" w:space="0"/>
              <w:left w:val="nil"/>
              <w:bottom w:val="nil"/>
              <w:right w:val="nil"/>
            </w:tcBorders>
            <w:noWrap/>
            <w:vAlign w:val="center"/>
          </w:tcPr>
          <w:p w14:paraId="35839034">
            <w:pPr>
              <w:rPr>
                <w:rFonts w:hint="default" w:ascii="Times New Roman" w:hAnsi="Times New Roman" w:eastAsia="宋体" w:cs="Times New Roman"/>
                <w:color w:val="000000"/>
                <w:sz w:val="16"/>
                <w:szCs w:val="16"/>
              </w:rPr>
            </w:pPr>
          </w:p>
        </w:tc>
        <w:tc>
          <w:tcPr>
            <w:tcW w:w="0" w:type="auto"/>
            <w:gridSpan w:val="2"/>
            <w:tcBorders>
              <w:top w:val="single" w:color="000000" w:sz="12" w:space="0"/>
              <w:left w:val="nil"/>
              <w:bottom w:val="single" w:color="000000" w:sz="8" w:space="0"/>
              <w:right w:val="nil"/>
            </w:tcBorders>
            <w:noWrap/>
            <w:vAlign w:val="center"/>
          </w:tcPr>
          <w:p w14:paraId="133FE7FF">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With Major chronic diseases</w:t>
            </w:r>
          </w:p>
        </w:tc>
        <w:tc>
          <w:tcPr>
            <w:tcW w:w="0" w:type="auto"/>
            <w:gridSpan w:val="2"/>
            <w:tcBorders>
              <w:top w:val="single" w:color="000000" w:sz="12" w:space="0"/>
              <w:left w:val="nil"/>
              <w:bottom w:val="single" w:color="000000" w:sz="8" w:space="0"/>
              <w:right w:val="nil"/>
            </w:tcBorders>
            <w:noWrap/>
            <w:vAlign w:val="center"/>
          </w:tcPr>
          <w:p w14:paraId="15B3D198">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Without Major chronic diseases</w:t>
            </w:r>
          </w:p>
        </w:tc>
      </w:tr>
      <w:tr w14:paraId="0F602CAE">
        <w:tblPrEx>
          <w:tblCellMar>
            <w:top w:w="0" w:type="dxa"/>
            <w:left w:w="108" w:type="dxa"/>
            <w:bottom w:w="0" w:type="dxa"/>
            <w:right w:w="108" w:type="dxa"/>
          </w:tblCellMar>
        </w:tblPrEx>
        <w:trPr>
          <w:trHeight w:val="320" w:hRule="atLeast"/>
          <w:jc w:val="center"/>
        </w:trPr>
        <w:tc>
          <w:tcPr>
            <w:tcW w:w="0" w:type="auto"/>
            <w:tcBorders>
              <w:top w:val="nil"/>
              <w:left w:val="nil"/>
              <w:bottom w:val="single" w:color="000000" w:sz="8" w:space="0"/>
              <w:right w:val="nil"/>
            </w:tcBorders>
            <w:noWrap/>
            <w:vAlign w:val="center"/>
          </w:tcPr>
          <w:p w14:paraId="7712D8C7">
            <w:pPr>
              <w:jc w:val="center"/>
              <w:rPr>
                <w:rFonts w:hint="default" w:ascii="Times New Roman" w:hAnsi="Times New Roman" w:eastAsia="宋体" w:cs="Times New Roman"/>
                <w:color w:val="000000"/>
                <w:sz w:val="16"/>
                <w:szCs w:val="16"/>
              </w:rPr>
            </w:pPr>
          </w:p>
        </w:tc>
        <w:tc>
          <w:tcPr>
            <w:tcW w:w="0" w:type="auto"/>
            <w:tcBorders>
              <w:top w:val="nil"/>
              <w:left w:val="nil"/>
              <w:bottom w:val="single" w:color="000000" w:sz="8" w:space="0"/>
              <w:right w:val="nil"/>
            </w:tcBorders>
            <w:noWrap/>
            <w:vAlign w:val="center"/>
          </w:tcPr>
          <w:p w14:paraId="291353A3">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HR(95%CI)</w:t>
            </w:r>
          </w:p>
        </w:tc>
        <w:tc>
          <w:tcPr>
            <w:tcW w:w="0" w:type="auto"/>
            <w:tcBorders>
              <w:top w:val="nil"/>
              <w:left w:val="nil"/>
              <w:bottom w:val="single" w:color="000000" w:sz="8" w:space="0"/>
              <w:right w:val="nil"/>
            </w:tcBorders>
            <w:noWrap/>
            <w:vAlign w:val="center"/>
          </w:tcPr>
          <w:p w14:paraId="657C6C1B">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P-value</w:t>
            </w:r>
          </w:p>
        </w:tc>
        <w:tc>
          <w:tcPr>
            <w:tcW w:w="0" w:type="auto"/>
            <w:tcBorders>
              <w:top w:val="nil"/>
              <w:left w:val="nil"/>
              <w:bottom w:val="single" w:color="000000" w:sz="8" w:space="0"/>
              <w:right w:val="nil"/>
            </w:tcBorders>
            <w:noWrap/>
            <w:vAlign w:val="center"/>
          </w:tcPr>
          <w:p w14:paraId="714C241E">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HR(95%CI)</w:t>
            </w:r>
          </w:p>
        </w:tc>
        <w:tc>
          <w:tcPr>
            <w:tcW w:w="0" w:type="auto"/>
            <w:tcBorders>
              <w:top w:val="nil"/>
              <w:left w:val="nil"/>
              <w:bottom w:val="single" w:color="000000" w:sz="8" w:space="0"/>
              <w:right w:val="nil"/>
            </w:tcBorders>
            <w:noWrap/>
            <w:vAlign w:val="center"/>
          </w:tcPr>
          <w:p w14:paraId="11128AB6">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P-value</w:t>
            </w:r>
          </w:p>
        </w:tc>
      </w:tr>
      <w:tr w14:paraId="5A60AD82">
        <w:tblPrEx>
          <w:tblCellMar>
            <w:top w:w="0" w:type="dxa"/>
            <w:left w:w="108" w:type="dxa"/>
            <w:bottom w:w="0" w:type="dxa"/>
            <w:right w:w="108" w:type="dxa"/>
          </w:tblCellMar>
        </w:tblPrEx>
        <w:trPr>
          <w:trHeight w:val="320" w:hRule="atLeast"/>
          <w:jc w:val="center"/>
        </w:trPr>
        <w:tc>
          <w:tcPr>
            <w:tcW w:w="0" w:type="auto"/>
            <w:tcBorders>
              <w:top w:val="nil"/>
              <w:left w:val="nil"/>
              <w:bottom w:val="nil"/>
              <w:right w:val="nil"/>
            </w:tcBorders>
            <w:noWrap/>
            <w:vAlign w:val="center"/>
          </w:tcPr>
          <w:p w14:paraId="779ECA67">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SEX</w:t>
            </w:r>
          </w:p>
        </w:tc>
        <w:tc>
          <w:tcPr>
            <w:tcW w:w="0" w:type="auto"/>
            <w:tcBorders>
              <w:top w:val="nil"/>
              <w:left w:val="nil"/>
              <w:bottom w:val="nil"/>
              <w:right w:val="nil"/>
            </w:tcBorders>
            <w:noWrap/>
            <w:vAlign w:val="center"/>
          </w:tcPr>
          <w:p w14:paraId="21C7BE4A">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6DBF3E1">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F27ADCB">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0432148">
            <w:pPr>
              <w:jc w:val="center"/>
              <w:rPr>
                <w:rFonts w:hint="default" w:ascii="Times New Roman" w:hAnsi="Times New Roman" w:eastAsia="宋体" w:cs="Times New Roman"/>
                <w:color w:val="000000"/>
                <w:sz w:val="16"/>
                <w:szCs w:val="16"/>
              </w:rPr>
            </w:pPr>
          </w:p>
        </w:tc>
      </w:tr>
      <w:tr w14:paraId="35E2D0C2">
        <w:tblPrEx>
          <w:tblCellMar>
            <w:top w:w="0" w:type="dxa"/>
            <w:left w:w="108" w:type="dxa"/>
            <w:bottom w:w="0" w:type="dxa"/>
            <w:right w:w="108" w:type="dxa"/>
          </w:tblCellMar>
        </w:tblPrEx>
        <w:trPr>
          <w:trHeight w:val="320" w:hRule="atLeast"/>
          <w:jc w:val="center"/>
        </w:trPr>
        <w:tc>
          <w:tcPr>
            <w:tcW w:w="0" w:type="auto"/>
            <w:tcBorders>
              <w:top w:val="nil"/>
              <w:left w:val="nil"/>
              <w:bottom w:val="nil"/>
              <w:right w:val="nil"/>
            </w:tcBorders>
            <w:noWrap/>
            <w:vAlign w:val="center"/>
          </w:tcPr>
          <w:p w14:paraId="49ED32D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Female</w:t>
            </w:r>
          </w:p>
        </w:tc>
        <w:tc>
          <w:tcPr>
            <w:tcW w:w="0" w:type="auto"/>
            <w:tcBorders>
              <w:top w:val="nil"/>
              <w:left w:val="nil"/>
              <w:bottom w:val="nil"/>
              <w:right w:val="nil"/>
            </w:tcBorders>
            <w:noWrap/>
            <w:vAlign w:val="center"/>
          </w:tcPr>
          <w:p w14:paraId="2BC50B9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4159BE39">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AE376E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73559931">
            <w:pPr>
              <w:jc w:val="center"/>
              <w:rPr>
                <w:rFonts w:hint="default" w:ascii="Times New Roman" w:hAnsi="Times New Roman" w:eastAsia="宋体" w:cs="Times New Roman"/>
                <w:color w:val="000000"/>
                <w:sz w:val="16"/>
                <w:szCs w:val="16"/>
              </w:rPr>
            </w:pPr>
          </w:p>
        </w:tc>
      </w:tr>
      <w:tr w14:paraId="0C4F88EE">
        <w:tblPrEx>
          <w:tblCellMar>
            <w:top w:w="0" w:type="dxa"/>
            <w:left w:w="108" w:type="dxa"/>
            <w:bottom w:w="0" w:type="dxa"/>
            <w:right w:w="108" w:type="dxa"/>
          </w:tblCellMar>
        </w:tblPrEx>
        <w:trPr>
          <w:trHeight w:val="320" w:hRule="atLeast"/>
          <w:jc w:val="center"/>
        </w:trPr>
        <w:tc>
          <w:tcPr>
            <w:tcW w:w="0" w:type="auto"/>
            <w:tcBorders>
              <w:top w:val="nil"/>
              <w:left w:val="nil"/>
              <w:bottom w:val="nil"/>
              <w:right w:val="nil"/>
            </w:tcBorders>
            <w:noWrap/>
            <w:vAlign w:val="center"/>
          </w:tcPr>
          <w:p w14:paraId="596F61F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Male</w:t>
            </w:r>
          </w:p>
        </w:tc>
        <w:tc>
          <w:tcPr>
            <w:tcW w:w="0" w:type="auto"/>
            <w:tcBorders>
              <w:top w:val="nil"/>
              <w:left w:val="nil"/>
              <w:bottom w:val="nil"/>
              <w:right w:val="nil"/>
            </w:tcBorders>
            <w:noWrap/>
            <w:vAlign w:val="center"/>
          </w:tcPr>
          <w:p w14:paraId="210D2E9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1.56(1.52, 1.60)</w:t>
            </w:r>
          </w:p>
        </w:tc>
        <w:tc>
          <w:tcPr>
            <w:tcW w:w="0" w:type="auto"/>
            <w:tcBorders>
              <w:top w:val="nil"/>
              <w:left w:val="nil"/>
              <w:bottom w:val="nil"/>
              <w:right w:val="nil"/>
            </w:tcBorders>
            <w:noWrap/>
            <w:vAlign w:val="center"/>
          </w:tcPr>
          <w:p w14:paraId="11C25BF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noWrap/>
            <w:vAlign w:val="center"/>
          </w:tcPr>
          <w:p w14:paraId="684EA9C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1.12(1.01, 1.24)</w:t>
            </w:r>
          </w:p>
        </w:tc>
        <w:tc>
          <w:tcPr>
            <w:tcW w:w="0" w:type="auto"/>
            <w:tcBorders>
              <w:top w:val="nil"/>
              <w:left w:val="nil"/>
              <w:bottom w:val="nil"/>
              <w:right w:val="nil"/>
            </w:tcBorders>
            <w:noWrap/>
            <w:vAlign w:val="center"/>
          </w:tcPr>
          <w:p w14:paraId="2CD541F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r>
      <w:tr w14:paraId="40B6EE61">
        <w:tblPrEx>
          <w:tblCellMar>
            <w:top w:w="0" w:type="dxa"/>
            <w:left w:w="108" w:type="dxa"/>
            <w:bottom w:w="0" w:type="dxa"/>
            <w:right w:w="108" w:type="dxa"/>
          </w:tblCellMar>
        </w:tblPrEx>
        <w:trPr>
          <w:trHeight w:val="320" w:hRule="atLeast"/>
          <w:jc w:val="center"/>
        </w:trPr>
        <w:tc>
          <w:tcPr>
            <w:tcW w:w="0" w:type="auto"/>
            <w:tcBorders>
              <w:top w:val="nil"/>
              <w:left w:val="nil"/>
              <w:bottom w:val="nil"/>
              <w:right w:val="nil"/>
            </w:tcBorders>
            <w:noWrap/>
            <w:vAlign w:val="center"/>
          </w:tcPr>
          <w:p w14:paraId="6244C5C9">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Smoking Status</w:t>
            </w:r>
          </w:p>
        </w:tc>
        <w:tc>
          <w:tcPr>
            <w:tcW w:w="0" w:type="auto"/>
            <w:tcBorders>
              <w:top w:val="nil"/>
              <w:left w:val="nil"/>
              <w:bottom w:val="nil"/>
              <w:right w:val="nil"/>
            </w:tcBorders>
            <w:noWrap/>
            <w:vAlign w:val="center"/>
          </w:tcPr>
          <w:p w14:paraId="03649A1F">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5795288">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A5FF8E1">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EDBC8E6">
            <w:pPr>
              <w:jc w:val="center"/>
              <w:rPr>
                <w:rFonts w:hint="default" w:ascii="Times New Roman" w:hAnsi="Times New Roman" w:eastAsia="宋体" w:cs="Times New Roman"/>
                <w:color w:val="000000"/>
                <w:sz w:val="16"/>
                <w:szCs w:val="16"/>
              </w:rPr>
            </w:pPr>
          </w:p>
        </w:tc>
      </w:tr>
      <w:tr w14:paraId="772B6629">
        <w:tblPrEx>
          <w:tblCellMar>
            <w:top w:w="0" w:type="dxa"/>
            <w:left w:w="108" w:type="dxa"/>
            <w:bottom w:w="0" w:type="dxa"/>
            <w:right w:w="108" w:type="dxa"/>
          </w:tblCellMar>
        </w:tblPrEx>
        <w:trPr>
          <w:trHeight w:val="303" w:hRule="atLeast"/>
          <w:jc w:val="center"/>
        </w:trPr>
        <w:tc>
          <w:tcPr>
            <w:tcW w:w="0" w:type="auto"/>
            <w:tcBorders>
              <w:top w:val="nil"/>
              <w:left w:val="nil"/>
              <w:bottom w:val="nil"/>
              <w:right w:val="nil"/>
            </w:tcBorders>
            <w:noWrap/>
            <w:vAlign w:val="center"/>
          </w:tcPr>
          <w:p w14:paraId="44E3DC6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Never or Previous</w:t>
            </w:r>
          </w:p>
        </w:tc>
        <w:tc>
          <w:tcPr>
            <w:tcW w:w="0" w:type="auto"/>
            <w:tcBorders>
              <w:top w:val="nil"/>
              <w:left w:val="nil"/>
              <w:bottom w:val="nil"/>
              <w:right w:val="nil"/>
            </w:tcBorders>
            <w:noWrap/>
            <w:vAlign w:val="center"/>
          </w:tcPr>
          <w:p w14:paraId="748A203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7203F4C3">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CD1E1F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3AD77835">
            <w:pPr>
              <w:jc w:val="center"/>
              <w:rPr>
                <w:rFonts w:hint="default" w:ascii="Times New Roman" w:hAnsi="Times New Roman" w:eastAsia="宋体" w:cs="Times New Roman"/>
                <w:color w:val="000000"/>
                <w:sz w:val="16"/>
                <w:szCs w:val="16"/>
              </w:rPr>
            </w:pPr>
          </w:p>
        </w:tc>
      </w:tr>
      <w:tr w14:paraId="448BA713">
        <w:tblPrEx>
          <w:tblCellMar>
            <w:top w:w="0" w:type="dxa"/>
            <w:left w:w="108" w:type="dxa"/>
            <w:bottom w:w="0" w:type="dxa"/>
            <w:right w:w="108" w:type="dxa"/>
          </w:tblCellMar>
        </w:tblPrEx>
        <w:trPr>
          <w:trHeight w:val="320" w:hRule="atLeast"/>
          <w:jc w:val="center"/>
        </w:trPr>
        <w:tc>
          <w:tcPr>
            <w:tcW w:w="0" w:type="auto"/>
            <w:tcBorders>
              <w:top w:val="nil"/>
              <w:left w:val="nil"/>
              <w:bottom w:val="nil"/>
              <w:right w:val="nil"/>
            </w:tcBorders>
            <w:noWrap/>
            <w:vAlign w:val="center"/>
          </w:tcPr>
          <w:p w14:paraId="56FB3C1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Current</w:t>
            </w:r>
          </w:p>
        </w:tc>
        <w:tc>
          <w:tcPr>
            <w:tcW w:w="0" w:type="auto"/>
            <w:tcBorders>
              <w:top w:val="nil"/>
              <w:left w:val="nil"/>
              <w:bottom w:val="nil"/>
              <w:right w:val="nil"/>
            </w:tcBorders>
            <w:noWrap/>
            <w:vAlign w:val="bottom"/>
          </w:tcPr>
          <w:p w14:paraId="7F3D084E">
            <w:pPr>
              <w:widowControl/>
              <w:jc w:val="center"/>
              <w:textAlignment w:val="bottom"/>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1.69(1.64, 1.75)</w:t>
            </w:r>
          </w:p>
        </w:tc>
        <w:tc>
          <w:tcPr>
            <w:tcW w:w="0" w:type="auto"/>
            <w:tcBorders>
              <w:top w:val="nil"/>
              <w:left w:val="nil"/>
              <w:bottom w:val="nil"/>
              <w:right w:val="nil"/>
            </w:tcBorders>
            <w:noWrap/>
            <w:vAlign w:val="center"/>
          </w:tcPr>
          <w:p w14:paraId="6374A34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noWrap/>
            <w:vAlign w:val="bottom"/>
          </w:tcPr>
          <w:p w14:paraId="0CA7C577">
            <w:pPr>
              <w:widowControl/>
              <w:jc w:val="center"/>
              <w:textAlignment w:val="bottom"/>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1.61(1.42, 1.82)</w:t>
            </w:r>
          </w:p>
        </w:tc>
        <w:tc>
          <w:tcPr>
            <w:tcW w:w="0" w:type="auto"/>
            <w:tcBorders>
              <w:top w:val="nil"/>
              <w:left w:val="nil"/>
              <w:bottom w:val="nil"/>
              <w:right w:val="nil"/>
            </w:tcBorders>
            <w:noWrap/>
            <w:vAlign w:val="center"/>
          </w:tcPr>
          <w:p w14:paraId="1B4F195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r>
      <w:tr w14:paraId="608DC3A3">
        <w:tblPrEx>
          <w:tblCellMar>
            <w:top w:w="0" w:type="dxa"/>
            <w:left w:w="108" w:type="dxa"/>
            <w:bottom w:w="0" w:type="dxa"/>
            <w:right w:w="108" w:type="dxa"/>
          </w:tblCellMar>
        </w:tblPrEx>
        <w:trPr>
          <w:trHeight w:val="320" w:hRule="atLeast"/>
          <w:jc w:val="center"/>
        </w:trPr>
        <w:tc>
          <w:tcPr>
            <w:tcW w:w="0" w:type="auto"/>
            <w:tcBorders>
              <w:top w:val="nil"/>
              <w:left w:val="nil"/>
              <w:bottom w:val="nil"/>
              <w:right w:val="nil"/>
            </w:tcBorders>
            <w:noWrap/>
            <w:vAlign w:val="center"/>
          </w:tcPr>
          <w:p w14:paraId="3C954B89">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Employment Status</w:t>
            </w:r>
          </w:p>
        </w:tc>
        <w:tc>
          <w:tcPr>
            <w:tcW w:w="0" w:type="auto"/>
            <w:tcBorders>
              <w:top w:val="nil"/>
              <w:left w:val="nil"/>
              <w:bottom w:val="nil"/>
              <w:right w:val="nil"/>
            </w:tcBorders>
            <w:noWrap/>
            <w:vAlign w:val="center"/>
          </w:tcPr>
          <w:p w14:paraId="467F931F">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73BE9A0">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07E5F0A">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B10DA26">
            <w:pPr>
              <w:jc w:val="center"/>
              <w:rPr>
                <w:rFonts w:hint="default" w:ascii="Times New Roman" w:hAnsi="Times New Roman" w:eastAsia="宋体" w:cs="Times New Roman"/>
                <w:color w:val="000000"/>
                <w:sz w:val="16"/>
                <w:szCs w:val="16"/>
              </w:rPr>
            </w:pPr>
          </w:p>
        </w:tc>
      </w:tr>
      <w:tr w14:paraId="3CF5A9B7">
        <w:tblPrEx>
          <w:tblCellMar>
            <w:top w:w="0" w:type="dxa"/>
            <w:left w:w="108" w:type="dxa"/>
            <w:bottom w:w="0" w:type="dxa"/>
            <w:right w:w="108" w:type="dxa"/>
          </w:tblCellMar>
        </w:tblPrEx>
        <w:trPr>
          <w:trHeight w:val="320" w:hRule="atLeast"/>
          <w:jc w:val="center"/>
        </w:trPr>
        <w:tc>
          <w:tcPr>
            <w:tcW w:w="0" w:type="auto"/>
            <w:tcBorders>
              <w:top w:val="nil"/>
              <w:left w:val="nil"/>
              <w:bottom w:val="nil"/>
              <w:right w:val="nil"/>
            </w:tcBorders>
            <w:noWrap/>
            <w:vAlign w:val="center"/>
          </w:tcPr>
          <w:p w14:paraId="39972A4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In paid employment or self-employed</w:t>
            </w:r>
          </w:p>
        </w:tc>
        <w:tc>
          <w:tcPr>
            <w:tcW w:w="0" w:type="auto"/>
            <w:tcBorders>
              <w:top w:val="nil"/>
              <w:left w:val="nil"/>
              <w:bottom w:val="nil"/>
              <w:right w:val="nil"/>
            </w:tcBorders>
            <w:noWrap/>
            <w:vAlign w:val="center"/>
          </w:tcPr>
          <w:p w14:paraId="773D5BA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07F2E80C">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CBCD2E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42F49B46">
            <w:pPr>
              <w:jc w:val="center"/>
              <w:rPr>
                <w:rFonts w:hint="default" w:ascii="Times New Roman" w:hAnsi="Times New Roman" w:eastAsia="宋体" w:cs="Times New Roman"/>
                <w:color w:val="000000"/>
                <w:sz w:val="16"/>
                <w:szCs w:val="16"/>
              </w:rPr>
            </w:pPr>
          </w:p>
        </w:tc>
      </w:tr>
      <w:tr w14:paraId="327BDC17">
        <w:tblPrEx>
          <w:tblCellMar>
            <w:top w:w="0" w:type="dxa"/>
            <w:left w:w="108" w:type="dxa"/>
            <w:bottom w:w="0" w:type="dxa"/>
            <w:right w:w="108" w:type="dxa"/>
          </w:tblCellMar>
        </w:tblPrEx>
        <w:trPr>
          <w:trHeight w:val="320" w:hRule="atLeast"/>
          <w:jc w:val="center"/>
        </w:trPr>
        <w:tc>
          <w:tcPr>
            <w:tcW w:w="0" w:type="auto"/>
            <w:tcBorders>
              <w:top w:val="nil"/>
              <w:left w:val="nil"/>
              <w:bottom w:val="nil"/>
              <w:right w:val="nil"/>
            </w:tcBorders>
            <w:noWrap/>
            <w:vAlign w:val="center"/>
          </w:tcPr>
          <w:p w14:paraId="377CB0C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Not in paid</w:t>
            </w:r>
          </w:p>
        </w:tc>
        <w:tc>
          <w:tcPr>
            <w:tcW w:w="0" w:type="auto"/>
            <w:tcBorders>
              <w:top w:val="nil"/>
              <w:left w:val="nil"/>
              <w:bottom w:val="nil"/>
              <w:right w:val="nil"/>
            </w:tcBorders>
            <w:noWrap/>
            <w:vAlign w:val="bottom"/>
          </w:tcPr>
          <w:p w14:paraId="45971105">
            <w:pPr>
              <w:widowControl/>
              <w:jc w:val="center"/>
              <w:textAlignment w:val="bottom"/>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1.79(1.74, 1.85)</w:t>
            </w:r>
          </w:p>
        </w:tc>
        <w:tc>
          <w:tcPr>
            <w:tcW w:w="0" w:type="auto"/>
            <w:tcBorders>
              <w:top w:val="nil"/>
              <w:left w:val="nil"/>
              <w:bottom w:val="nil"/>
              <w:right w:val="nil"/>
            </w:tcBorders>
            <w:noWrap/>
            <w:vAlign w:val="center"/>
          </w:tcPr>
          <w:p w14:paraId="4F74CC4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noWrap/>
            <w:vAlign w:val="bottom"/>
          </w:tcPr>
          <w:p w14:paraId="4ECD8301">
            <w:pPr>
              <w:widowControl/>
              <w:jc w:val="center"/>
              <w:textAlignment w:val="bottom"/>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1.61(1.48, 1.76)</w:t>
            </w:r>
          </w:p>
        </w:tc>
        <w:tc>
          <w:tcPr>
            <w:tcW w:w="0" w:type="auto"/>
            <w:tcBorders>
              <w:top w:val="nil"/>
              <w:left w:val="nil"/>
              <w:bottom w:val="nil"/>
              <w:right w:val="nil"/>
            </w:tcBorders>
            <w:noWrap/>
            <w:vAlign w:val="center"/>
          </w:tcPr>
          <w:p w14:paraId="3D27949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r>
      <w:tr w14:paraId="40B6DC3C">
        <w:tblPrEx>
          <w:tblCellMar>
            <w:top w:w="0" w:type="dxa"/>
            <w:left w:w="108" w:type="dxa"/>
            <w:bottom w:w="0" w:type="dxa"/>
            <w:right w:w="108" w:type="dxa"/>
          </w:tblCellMar>
        </w:tblPrEx>
        <w:trPr>
          <w:trHeight w:val="320" w:hRule="atLeast"/>
          <w:jc w:val="center"/>
        </w:trPr>
        <w:tc>
          <w:tcPr>
            <w:tcW w:w="0" w:type="auto"/>
            <w:tcBorders>
              <w:top w:val="nil"/>
              <w:left w:val="nil"/>
              <w:bottom w:val="nil"/>
              <w:right w:val="nil"/>
            </w:tcBorders>
            <w:noWrap/>
            <w:vAlign w:val="center"/>
          </w:tcPr>
          <w:p w14:paraId="54B72E87">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BMI</w:t>
            </w:r>
          </w:p>
        </w:tc>
        <w:tc>
          <w:tcPr>
            <w:tcW w:w="0" w:type="auto"/>
            <w:tcBorders>
              <w:top w:val="nil"/>
              <w:left w:val="nil"/>
              <w:bottom w:val="nil"/>
              <w:right w:val="nil"/>
            </w:tcBorders>
            <w:noWrap/>
            <w:vAlign w:val="center"/>
          </w:tcPr>
          <w:p w14:paraId="1280D886">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3FF3A3C">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169FA6C">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9B8C6FD">
            <w:pPr>
              <w:jc w:val="center"/>
              <w:rPr>
                <w:rFonts w:hint="default" w:ascii="Times New Roman" w:hAnsi="Times New Roman" w:eastAsia="宋体" w:cs="Times New Roman"/>
                <w:color w:val="000000"/>
                <w:sz w:val="16"/>
                <w:szCs w:val="16"/>
              </w:rPr>
            </w:pPr>
          </w:p>
        </w:tc>
      </w:tr>
      <w:tr w14:paraId="72988CD9">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noWrap/>
            <w:vAlign w:val="center"/>
          </w:tcPr>
          <w:p w14:paraId="422BBB3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&lt;30</w:t>
            </w:r>
          </w:p>
        </w:tc>
        <w:tc>
          <w:tcPr>
            <w:tcW w:w="0" w:type="auto"/>
            <w:tcBorders>
              <w:top w:val="nil"/>
              <w:left w:val="nil"/>
              <w:bottom w:val="nil"/>
              <w:right w:val="nil"/>
            </w:tcBorders>
            <w:noWrap/>
            <w:vAlign w:val="center"/>
          </w:tcPr>
          <w:p w14:paraId="22BB246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006F2B1B">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3D54F1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69476272">
            <w:pPr>
              <w:jc w:val="center"/>
              <w:rPr>
                <w:rFonts w:hint="default" w:ascii="Times New Roman" w:hAnsi="Times New Roman" w:eastAsia="宋体" w:cs="Times New Roman"/>
                <w:color w:val="000000"/>
                <w:sz w:val="16"/>
                <w:szCs w:val="16"/>
              </w:rPr>
            </w:pPr>
          </w:p>
        </w:tc>
      </w:tr>
      <w:tr w14:paraId="0827F5C0">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noWrap/>
            <w:vAlign w:val="center"/>
          </w:tcPr>
          <w:p w14:paraId="61604E1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≥30</w:t>
            </w:r>
          </w:p>
        </w:tc>
        <w:tc>
          <w:tcPr>
            <w:tcW w:w="0" w:type="auto"/>
            <w:tcBorders>
              <w:top w:val="nil"/>
              <w:left w:val="nil"/>
              <w:bottom w:val="nil"/>
              <w:right w:val="nil"/>
            </w:tcBorders>
            <w:noWrap/>
            <w:vAlign w:val="bottom"/>
          </w:tcPr>
          <w:p w14:paraId="46A028D0">
            <w:pPr>
              <w:widowControl/>
              <w:jc w:val="center"/>
              <w:textAlignment w:val="bottom"/>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1.03(1.00, 1.06)</w:t>
            </w:r>
          </w:p>
        </w:tc>
        <w:tc>
          <w:tcPr>
            <w:tcW w:w="0" w:type="auto"/>
            <w:tcBorders>
              <w:top w:val="nil"/>
              <w:left w:val="nil"/>
              <w:bottom w:val="nil"/>
              <w:right w:val="nil"/>
            </w:tcBorders>
            <w:noWrap/>
            <w:vAlign w:val="bottom"/>
          </w:tcPr>
          <w:p w14:paraId="094A7B59">
            <w:pPr>
              <w:widowControl/>
              <w:jc w:val="center"/>
              <w:textAlignment w:val="bottom"/>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0.051</w:t>
            </w:r>
          </w:p>
        </w:tc>
        <w:tc>
          <w:tcPr>
            <w:tcW w:w="0" w:type="auto"/>
            <w:tcBorders>
              <w:top w:val="nil"/>
              <w:left w:val="nil"/>
              <w:bottom w:val="nil"/>
              <w:right w:val="nil"/>
            </w:tcBorders>
            <w:noWrap/>
            <w:vAlign w:val="center"/>
          </w:tcPr>
          <w:p w14:paraId="096AB94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1.12(1.01, 1.24)</w:t>
            </w:r>
          </w:p>
        </w:tc>
        <w:tc>
          <w:tcPr>
            <w:tcW w:w="0" w:type="auto"/>
            <w:tcBorders>
              <w:top w:val="nil"/>
              <w:left w:val="nil"/>
              <w:bottom w:val="nil"/>
              <w:right w:val="nil"/>
            </w:tcBorders>
            <w:noWrap/>
            <w:vAlign w:val="center"/>
          </w:tcPr>
          <w:p w14:paraId="5E51EE1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0.033</w:t>
            </w:r>
          </w:p>
        </w:tc>
      </w:tr>
      <w:tr w14:paraId="2F4B517F">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noWrap/>
            <w:vAlign w:val="center"/>
          </w:tcPr>
          <w:p w14:paraId="000B70DD">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Average Household Income</w:t>
            </w:r>
          </w:p>
        </w:tc>
        <w:tc>
          <w:tcPr>
            <w:tcW w:w="0" w:type="auto"/>
            <w:tcBorders>
              <w:top w:val="nil"/>
              <w:left w:val="nil"/>
              <w:bottom w:val="nil"/>
              <w:right w:val="nil"/>
            </w:tcBorders>
            <w:noWrap/>
            <w:vAlign w:val="center"/>
          </w:tcPr>
          <w:p w14:paraId="51F584E8">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2F8A215">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76ED307">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1A26D63">
            <w:pPr>
              <w:jc w:val="center"/>
              <w:rPr>
                <w:rFonts w:hint="default" w:ascii="Times New Roman" w:hAnsi="Times New Roman" w:eastAsia="宋体" w:cs="Times New Roman"/>
                <w:color w:val="000000"/>
                <w:sz w:val="16"/>
                <w:szCs w:val="16"/>
              </w:rPr>
            </w:pPr>
          </w:p>
        </w:tc>
      </w:tr>
      <w:tr w14:paraId="390DE67C">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noWrap/>
            <w:vAlign w:val="center"/>
          </w:tcPr>
          <w:p w14:paraId="7782498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≥31000</w:t>
            </w:r>
          </w:p>
        </w:tc>
        <w:tc>
          <w:tcPr>
            <w:tcW w:w="0" w:type="auto"/>
            <w:tcBorders>
              <w:top w:val="nil"/>
              <w:left w:val="nil"/>
              <w:bottom w:val="nil"/>
              <w:right w:val="nil"/>
            </w:tcBorders>
            <w:noWrap/>
            <w:vAlign w:val="center"/>
          </w:tcPr>
          <w:p w14:paraId="5C4AC7E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3BE4EF38">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8BA178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76265EC0">
            <w:pPr>
              <w:jc w:val="center"/>
              <w:rPr>
                <w:rFonts w:hint="default" w:ascii="Times New Roman" w:hAnsi="Times New Roman" w:eastAsia="宋体" w:cs="Times New Roman"/>
                <w:color w:val="000000"/>
                <w:sz w:val="16"/>
                <w:szCs w:val="16"/>
              </w:rPr>
            </w:pPr>
          </w:p>
        </w:tc>
      </w:tr>
      <w:tr w14:paraId="0B8B0D9D">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noWrap/>
            <w:vAlign w:val="center"/>
          </w:tcPr>
          <w:p w14:paraId="654FEAE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&lt;31000</w:t>
            </w:r>
          </w:p>
        </w:tc>
        <w:tc>
          <w:tcPr>
            <w:tcW w:w="0" w:type="auto"/>
            <w:tcBorders>
              <w:top w:val="nil"/>
              <w:left w:val="nil"/>
              <w:bottom w:val="nil"/>
              <w:right w:val="nil"/>
            </w:tcBorders>
            <w:noWrap/>
            <w:vAlign w:val="bottom"/>
          </w:tcPr>
          <w:p w14:paraId="45F3812D">
            <w:pPr>
              <w:widowControl/>
              <w:jc w:val="center"/>
              <w:textAlignment w:val="bottom"/>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1.40(1.35, 1.44)</w:t>
            </w:r>
          </w:p>
        </w:tc>
        <w:tc>
          <w:tcPr>
            <w:tcW w:w="0" w:type="auto"/>
            <w:tcBorders>
              <w:top w:val="nil"/>
              <w:left w:val="nil"/>
              <w:bottom w:val="nil"/>
              <w:right w:val="nil"/>
            </w:tcBorders>
            <w:noWrap/>
            <w:vAlign w:val="center"/>
          </w:tcPr>
          <w:p w14:paraId="29AF6C5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noWrap/>
            <w:vAlign w:val="bottom"/>
          </w:tcPr>
          <w:p w14:paraId="49DC535F">
            <w:pPr>
              <w:widowControl/>
              <w:jc w:val="center"/>
              <w:textAlignment w:val="bottom"/>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1.37(1.26, 1.49)</w:t>
            </w:r>
          </w:p>
        </w:tc>
        <w:tc>
          <w:tcPr>
            <w:tcW w:w="0" w:type="auto"/>
            <w:tcBorders>
              <w:top w:val="nil"/>
              <w:left w:val="nil"/>
              <w:bottom w:val="nil"/>
              <w:right w:val="nil"/>
            </w:tcBorders>
            <w:noWrap/>
            <w:vAlign w:val="center"/>
          </w:tcPr>
          <w:p w14:paraId="2477307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r>
      <w:tr w14:paraId="4C1ECD04">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noWrap/>
            <w:vAlign w:val="center"/>
          </w:tcPr>
          <w:p w14:paraId="70960557">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Sleep Duration</w:t>
            </w:r>
          </w:p>
        </w:tc>
        <w:tc>
          <w:tcPr>
            <w:tcW w:w="0" w:type="auto"/>
            <w:tcBorders>
              <w:top w:val="nil"/>
              <w:left w:val="nil"/>
              <w:bottom w:val="nil"/>
              <w:right w:val="nil"/>
            </w:tcBorders>
            <w:noWrap/>
            <w:vAlign w:val="center"/>
          </w:tcPr>
          <w:p w14:paraId="4657DB7B">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38BE7B5">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944E56B">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3220B79">
            <w:pPr>
              <w:jc w:val="center"/>
              <w:rPr>
                <w:rFonts w:hint="default" w:ascii="Times New Roman" w:hAnsi="Times New Roman" w:eastAsia="宋体" w:cs="Times New Roman"/>
                <w:color w:val="000000"/>
                <w:sz w:val="16"/>
                <w:szCs w:val="16"/>
              </w:rPr>
            </w:pPr>
          </w:p>
        </w:tc>
      </w:tr>
      <w:tr w14:paraId="52F9CDF2">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noWrap/>
            <w:vAlign w:val="center"/>
          </w:tcPr>
          <w:p w14:paraId="54ABE4C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≥7h</w:t>
            </w:r>
          </w:p>
        </w:tc>
        <w:tc>
          <w:tcPr>
            <w:tcW w:w="0" w:type="auto"/>
            <w:tcBorders>
              <w:top w:val="nil"/>
              <w:left w:val="nil"/>
              <w:bottom w:val="nil"/>
              <w:right w:val="nil"/>
            </w:tcBorders>
            <w:noWrap/>
            <w:vAlign w:val="center"/>
          </w:tcPr>
          <w:p w14:paraId="61756ED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712A8DFD">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896193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0152725B">
            <w:pPr>
              <w:jc w:val="center"/>
              <w:rPr>
                <w:rFonts w:hint="default" w:ascii="Times New Roman" w:hAnsi="Times New Roman" w:eastAsia="宋体" w:cs="Times New Roman"/>
                <w:color w:val="000000"/>
                <w:sz w:val="16"/>
                <w:szCs w:val="16"/>
              </w:rPr>
            </w:pPr>
          </w:p>
        </w:tc>
      </w:tr>
      <w:tr w14:paraId="6B76443A">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noWrap/>
            <w:vAlign w:val="center"/>
          </w:tcPr>
          <w:p w14:paraId="545EA24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≤6h</w:t>
            </w:r>
          </w:p>
        </w:tc>
        <w:tc>
          <w:tcPr>
            <w:tcW w:w="0" w:type="auto"/>
            <w:tcBorders>
              <w:top w:val="nil"/>
              <w:left w:val="nil"/>
              <w:bottom w:val="nil"/>
              <w:right w:val="nil"/>
            </w:tcBorders>
            <w:noWrap/>
            <w:vAlign w:val="bottom"/>
          </w:tcPr>
          <w:p w14:paraId="4D84F355">
            <w:pPr>
              <w:widowControl/>
              <w:jc w:val="center"/>
              <w:textAlignment w:val="bottom"/>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0.98(0.95, 1.01)</w:t>
            </w:r>
          </w:p>
        </w:tc>
        <w:tc>
          <w:tcPr>
            <w:tcW w:w="0" w:type="auto"/>
            <w:tcBorders>
              <w:top w:val="nil"/>
              <w:left w:val="nil"/>
              <w:bottom w:val="nil"/>
              <w:right w:val="nil"/>
            </w:tcBorders>
            <w:noWrap/>
            <w:vAlign w:val="bottom"/>
          </w:tcPr>
          <w:p w14:paraId="0077E6CA">
            <w:pPr>
              <w:widowControl/>
              <w:jc w:val="center"/>
              <w:textAlignment w:val="bottom"/>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0.132</w:t>
            </w:r>
          </w:p>
        </w:tc>
        <w:tc>
          <w:tcPr>
            <w:tcW w:w="0" w:type="auto"/>
            <w:tcBorders>
              <w:top w:val="nil"/>
              <w:left w:val="nil"/>
              <w:bottom w:val="nil"/>
              <w:right w:val="nil"/>
            </w:tcBorders>
            <w:noWrap/>
            <w:vAlign w:val="bottom"/>
          </w:tcPr>
          <w:p w14:paraId="12DD7DDF">
            <w:pPr>
              <w:widowControl/>
              <w:jc w:val="center"/>
              <w:textAlignment w:val="bottom"/>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1.08(0.98, 1.19)</w:t>
            </w:r>
          </w:p>
        </w:tc>
        <w:tc>
          <w:tcPr>
            <w:tcW w:w="0" w:type="auto"/>
            <w:tcBorders>
              <w:top w:val="nil"/>
              <w:left w:val="nil"/>
              <w:bottom w:val="nil"/>
              <w:right w:val="nil"/>
            </w:tcBorders>
            <w:noWrap/>
            <w:vAlign w:val="bottom"/>
          </w:tcPr>
          <w:p w14:paraId="5632871D">
            <w:pPr>
              <w:widowControl/>
              <w:jc w:val="center"/>
              <w:textAlignment w:val="bottom"/>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0.117</w:t>
            </w:r>
          </w:p>
        </w:tc>
      </w:tr>
      <w:tr w14:paraId="413AD635">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noWrap/>
            <w:vAlign w:val="center"/>
          </w:tcPr>
          <w:p w14:paraId="332461C1">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Education</w:t>
            </w:r>
          </w:p>
        </w:tc>
        <w:tc>
          <w:tcPr>
            <w:tcW w:w="0" w:type="auto"/>
            <w:tcBorders>
              <w:top w:val="nil"/>
              <w:left w:val="nil"/>
              <w:bottom w:val="nil"/>
              <w:right w:val="nil"/>
            </w:tcBorders>
            <w:noWrap/>
            <w:vAlign w:val="center"/>
          </w:tcPr>
          <w:p w14:paraId="15C6E62F">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A794DFA">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AB12C6F">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A029C81">
            <w:pPr>
              <w:jc w:val="center"/>
              <w:rPr>
                <w:rFonts w:hint="default" w:ascii="Times New Roman" w:hAnsi="Times New Roman" w:eastAsia="宋体" w:cs="Times New Roman"/>
                <w:color w:val="000000"/>
                <w:sz w:val="16"/>
                <w:szCs w:val="16"/>
              </w:rPr>
            </w:pPr>
          </w:p>
        </w:tc>
      </w:tr>
      <w:tr w14:paraId="12EB9A8F">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noWrap/>
            <w:vAlign w:val="center"/>
          </w:tcPr>
          <w:p w14:paraId="093884D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College</w:t>
            </w:r>
          </w:p>
        </w:tc>
        <w:tc>
          <w:tcPr>
            <w:tcW w:w="0" w:type="auto"/>
            <w:tcBorders>
              <w:top w:val="nil"/>
              <w:left w:val="nil"/>
              <w:bottom w:val="nil"/>
              <w:right w:val="nil"/>
            </w:tcBorders>
            <w:noWrap/>
            <w:vAlign w:val="center"/>
          </w:tcPr>
          <w:p w14:paraId="584C56C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03A954F4">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22CCD8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5BD4EF42">
            <w:pPr>
              <w:jc w:val="center"/>
              <w:rPr>
                <w:rFonts w:hint="default" w:ascii="Times New Roman" w:hAnsi="Times New Roman" w:eastAsia="宋体" w:cs="Times New Roman"/>
                <w:color w:val="000000"/>
                <w:sz w:val="16"/>
                <w:szCs w:val="16"/>
              </w:rPr>
            </w:pPr>
          </w:p>
        </w:tc>
      </w:tr>
      <w:tr w14:paraId="36E8E0F0">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noWrap/>
            <w:vAlign w:val="center"/>
          </w:tcPr>
          <w:p w14:paraId="739522C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Non-college</w:t>
            </w:r>
          </w:p>
        </w:tc>
        <w:tc>
          <w:tcPr>
            <w:tcW w:w="0" w:type="auto"/>
            <w:tcBorders>
              <w:top w:val="nil"/>
              <w:left w:val="nil"/>
              <w:bottom w:val="nil"/>
              <w:right w:val="nil"/>
            </w:tcBorders>
            <w:noWrap/>
            <w:vAlign w:val="center"/>
          </w:tcPr>
          <w:p w14:paraId="3B6453C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1.09(1.05, 1.12)</w:t>
            </w:r>
          </w:p>
        </w:tc>
        <w:tc>
          <w:tcPr>
            <w:tcW w:w="0" w:type="auto"/>
            <w:tcBorders>
              <w:top w:val="nil"/>
              <w:left w:val="nil"/>
              <w:bottom w:val="nil"/>
              <w:right w:val="nil"/>
            </w:tcBorders>
            <w:noWrap/>
            <w:vAlign w:val="center"/>
          </w:tcPr>
          <w:p w14:paraId="12EE121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noWrap/>
            <w:vAlign w:val="bottom"/>
          </w:tcPr>
          <w:p w14:paraId="5239DE2B">
            <w:pPr>
              <w:widowControl/>
              <w:jc w:val="center"/>
              <w:textAlignment w:val="bottom"/>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1.06(0.98, 1.16)</w:t>
            </w:r>
          </w:p>
        </w:tc>
        <w:tc>
          <w:tcPr>
            <w:tcW w:w="0" w:type="auto"/>
            <w:tcBorders>
              <w:top w:val="nil"/>
              <w:left w:val="nil"/>
              <w:bottom w:val="nil"/>
              <w:right w:val="nil"/>
            </w:tcBorders>
            <w:noWrap/>
            <w:vAlign w:val="bottom"/>
          </w:tcPr>
          <w:p w14:paraId="110CE639">
            <w:pPr>
              <w:widowControl/>
              <w:jc w:val="center"/>
              <w:textAlignment w:val="bottom"/>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0.16</w:t>
            </w:r>
          </w:p>
        </w:tc>
      </w:tr>
      <w:tr w14:paraId="6454139E">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noWrap/>
            <w:vAlign w:val="center"/>
          </w:tcPr>
          <w:p w14:paraId="1F0A34ED">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Walking Speed</w:t>
            </w:r>
          </w:p>
        </w:tc>
        <w:tc>
          <w:tcPr>
            <w:tcW w:w="0" w:type="auto"/>
            <w:tcBorders>
              <w:top w:val="nil"/>
              <w:left w:val="nil"/>
              <w:bottom w:val="nil"/>
              <w:right w:val="nil"/>
            </w:tcBorders>
            <w:noWrap/>
            <w:vAlign w:val="center"/>
          </w:tcPr>
          <w:p w14:paraId="659D247D">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88DB8AF">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FF2F348">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66BE59A">
            <w:pPr>
              <w:jc w:val="center"/>
              <w:rPr>
                <w:rFonts w:hint="default" w:ascii="Times New Roman" w:hAnsi="Times New Roman" w:eastAsia="宋体" w:cs="Times New Roman"/>
                <w:color w:val="000000"/>
                <w:sz w:val="16"/>
                <w:szCs w:val="16"/>
              </w:rPr>
            </w:pPr>
          </w:p>
        </w:tc>
      </w:tr>
      <w:tr w14:paraId="46ACECC0">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noWrap/>
            <w:vAlign w:val="center"/>
          </w:tcPr>
          <w:p w14:paraId="088189F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Normal speed and fast walking</w:t>
            </w:r>
          </w:p>
        </w:tc>
        <w:tc>
          <w:tcPr>
            <w:tcW w:w="0" w:type="auto"/>
            <w:tcBorders>
              <w:top w:val="nil"/>
              <w:left w:val="nil"/>
              <w:bottom w:val="nil"/>
              <w:right w:val="nil"/>
            </w:tcBorders>
            <w:noWrap/>
            <w:vAlign w:val="center"/>
          </w:tcPr>
          <w:p w14:paraId="6C967BF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641F2F50">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B66F5E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57F3FFE6">
            <w:pPr>
              <w:jc w:val="center"/>
              <w:rPr>
                <w:rFonts w:hint="default" w:ascii="Times New Roman" w:hAnsi="Times New Roman" w:eastAsia="宋体" w:cs="Times New Roman"/>
                <w:color w:val="000000"/>
                <w:sz w:val="16"/>
                <w:szCs w:val="16"/>
              </w:rPr>
            </w:pPr>
          </w:p>
        </w:tc>
      </w:tr>
      <w:tr w14:paraId="06C9B6A3">
        <w:tblPrEx>
          <w:tblCellMar>
            <w:top w:w="0" w:type="dxa"/>
            <w:left w:w="108" w:type="dxa"/>
            <w:bottom w:w="0" w:type="dxa"/>
            <w:right w:w="108" w:type="dxa"/>
          </w:tblCellMar>
        </w:tblPrEx>
        <w:trPr>
          <w:trHeight w:val="300" w:hRule="atLeast"/>
          <w:jc w:val="center"/>
        </w:trPr>
        <w:tc>
          <w:tcPr>
            <w:tcW w:w="0" w:type="auto"/>
            <w:tcBorders>
              <w:top w:val="nil"/>
              <w:left w:val="nil"/>
              <w:bottom w:val="single" w:color="000000" w:sz="12" w:space="0"/>
              <w:right w:val="nil"/>
            </w:tcBorders>
            <w:noWrap/>
            <w:vAlign w:val="center"/>
          </w:tcPr>
          <w:p w14:paraId="7303658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Slow walking</w:t>
            </w:r>
          </w:p>
        </w:tc>
        <w:tc>
          <w:tcPr>
            <w:tcW w:w="0" w:type="auto"/>
            <w:tcBorders>
              <w:top w:val="nil"/>
              <w:left w:val="nil"/>
              <w:bottom w:val="single" w:color="000000" w:sz="12" w:space="0"/>
              <w:right w:val="nil"/>
            </w:tcBorders>
            <w:noWrap/>
            <w:vAlign w:val="center"/>
          </w:tcPr>
          <w:p w14:paraId="645BD05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1.61(1.56, 1.67)</w:t>
            </w:r>
          </w:p>
        </w:tc>
        <w:tc>
          <w:tcPr>
            <w:tcW w:w="0" w:type="auto"/>
            <w:tcBorders>
              <w:top w:val="nil"/>
              <w:left w:val="nil"/>
              <w:bottom w:val="single" w:color="000000" w:sz="12" w:space="0"/>
              <w:right w:val="nil"/>
            </w:tcBorders>
            <w:noWrap/>
            <w:vAlign w:val="center"/>
          </w:tcPr>
          <w:p w14:paraId="3153F4F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single" w:color="000000" w:sz="12" w:space="0"/>
              <w:right w:val="nil"/>
            </w:tcBorders>
            <w:noWrap/>
            <w:vAlign w:val="center"/>
          </w:tcPr>
          <w:p w14:paraId="7CE9886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1.65(1.38, 1.98)</w:t>
            </w:r>
          </w:p>
        </w:tc>
        <w:tc>
          <w:tcPr>
            <w:tcW w:w="0" w:type="auto"/>
            <w:tcBorders>
              <w:top w:val="nil"/>
              <w:left w:val="nil"/>
              <w:bottom w:val="single" w:color="000000" w:sz="12" w:space="0"/>
              <w:right w:val="nil"/>
            </w:tcBorders>
            <w:noWrap/>
            <w:vAlign w:val="center"/>
          </w:tcPr>
          <w:p w14:paraId="262223F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r>
    </w:tbl>
    <w:p w14:paraId="037035C7">
      <w:pPr>
        <w:rPr>
          <w:rFonts w:ascii="Times New Roman" w:hAnsi="Times New Roman" w:cs="Times New Roman"/>
          <w:sz w:val="16"/>
          <w:szCs w:val="16"/>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r>
        <w:rPr>
          <w:rFonts w:ascii="Times New Roman" w:hAnsi="Times New Roman" w:cs="Times New Roman"/>
          <w:sz w:val="16"/>
          <w:szCs w:val="16"/>
        </w:rPr>
        <w:t>Cox proportional hazards models 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 000/&lt;31, 000), and sleep duration (≤6h/≥7h)</w:t>
      </w:r>
      <w:r>
        <w:rPr>
          <w:rFonts w:hint="eastAsia" w:ascii="Times New Roman" w:hAnsi="Times New Roman" w:cs="Times New Roman"/>
          <w:sz w:val="16"/>
          <w:szCs w:val="16"/>
        </w:rPr>
        <w:t xml:space="preserve"> </w:t>
      </w:r>
      <w:r>
        <w:rPr>
          <w:rFonts w:ascii="Times New Roman" w:hAnsi="Times New Roman" w:cs="Times New Roman"/>
          <w:sz w:val="16"/>
          <w:szCs w:val="16"/>
        </w:rPr>
        <w:t>for UK Biobank</w:t>
      </w:r>
      <w:r>
        <w:rPr>
          <w:rFonts w:hint="eastAsia" w:ascii="Times New Roman" w:hAnsi="Times New Roman" w:cs="Times New Roman"/>
          <w:sz w:val="16"/>
          <w:szCs w:val="16"/>
        </w:rPr>
        <w:t>.</w:t>
      </w:r>
    </w:p>
    <w:p w14:paraId="02CBCD5E">
      <w:pPr>
        <w:pStyle w:val="25"/>
      </w:pPr>
      <w:r>
        <w:t>Table S</w:t>
      </w:r>
      <w:r>
        <w:rPr>
          <w:rFonts w:hint="eastAsia"/>
          <w:lang w:val="en-US" w:eastAsia="zh-CN"/>
        </w:rPr>
        <w:t>9</w:t>
      </w:r>
      <w:r>
        <w:t>: Mediating effects of PhenoAgeAccel on the relationship between current smoking, slow walking speed, employment status, lower average household income and mortality in participants with or without major chronic diseases.</w:t>
      </w:r>
    </w:p>
    <w:tbl>
      <w:tblPr>
        <w:tblStyle w:val="19"/>
        <w:tblW w:w="0" w:type="auto"/>
        <w:jc w:val="center"/>
        <w:tblLayout w:type="autofit"/>
        <w:tblCellMar>
          <w:top w:w="0" w:type="dxa"/>
          <w:left w:w="108" w:type="dxa"/>
          <w:bottom w:w="0" w:type="dxa"/>
          <w:right w:w="108" w:type="dxa"/>
        </w:tblCellMar>
      </w:tblPr>
      <w:tblGrid>
        <w:gridCol w:w="3127"/>
        <w:gridCol w:w="2198"/>
        <w:gridCol w:w="723"/>
        <w:gridCol w:w="2363"/>
        <w:gridCol w:w="723"/>
        <w:gridCol w:w="2590"/>
        <w:gridCol w:w="723"/>
      </w:tblGrid>
      <w:tr w14:paraId="47F738CE">
        <w:tblPrEx>
          <w:tblCellMar>
            <w:top w:w="0" w:type="dxa"/>
            <w:left w:w="108" w:type="dxa"/>
            <w:bottom w:w="0" w:type="dxa"/>
            <w:right w:w="108" w:type="dxa"/>
          </w:tblCellMar>
        </w:tblPrEx>
        <w:trPr>
          <w:trHeight w:val="280" w:hRule="atLeast"/>
          <w:jc w:val="center"/>
        </w:trPr>
        <w:tc>
          <w:tcPr>
            <w:tcW w:w="0" w:type="auto"/>
            <w:tcBorders>
              <w:top w:val="single" w:color="000000" w:sz="12" w:space="0"/>
              <w:left w:val="nil"/>
              <w:bottom w:val="single" w:color="000000" w:sz="8" w:space="0"/>
              <w:right w:val="nil"/>
            </w:tcBorders>
            <w:shd w:val="clear" w:color="auto" w:fill="FFFFFF"/>
            <w:vAlign w:val="center"/>
          </w:tcPr>
          <w:p w14:paraId="5F9239DB">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Variants</w:t>
            </w:r>
          </w:p>
        </w:tc>
        <w:tc>
          <w:tcPr>
            <w:tcW w:w="0" w:type="auto"/>
            <w:tcBorders>
              <w:top w:val="single" w:color="000000" w:sz="12" w:space="0"/>
              <w:left w:val="nil"/>
              <w:bottom w:val="single" w:color="000000" w:sz="8" w:space="0"/>
              <w:right w:val="nil"/>
            </w:tcBorders>
            <w:shd w:val="clear" w:color="auto" w:fill="FFFFFF"/>
            <w:vAlign w:val="center"/>
          </w:tcPr>
          <w:p w14:paraId="07C274EF">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Direct association β(95% CI)</w:t>
            </w:r>
          </w:p>
        </w:tc>
        <w:tc>
          <w:tcPr>
            <w:tcW w:w="0" w:type="auto"/>
            <w:tcBorders>
              <w:top w:val="single" w:color="000000" w:sz="12" w:space="0"/>
              <w:left w:val="nil"/>
              <w:bottom w:val="single" w:color="000000" w:sz="8" w:space="0"/>
              <w:right w:val="nil"/>
            </w:tcBorders>
            <w:shd w:val="clear" w:color="auto" w:fill="FFFFFF"/>
            <w:vAlign w:val="center"/>
          </w:tcPr>
          <w:p w14:paraId="4A0CAE4B">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p-value</w:t>
            </w:r>
          </w:p>
        </w:tc>
        <w:tc>
          <w:tcPr>
            <w:tcW w:w="0" w:type="auto"/>
            <w:tcBorders>
              <w:top w:val="single" w:color="000000" w:sz="12" w:space="0"/>
              <w:left w:val="nil"/>
              <w:bottom w:val="single" w:color="000000" w:sz="8" w:space="0"/>
              <w:right w:val="nil"/>
            </w:tcBorders>
            <w:shd w:val="clear" w:color="auto" w:fill="FFFFFF"/>
            <w:vAlign w:val="center"/>
          </w:tcPr>
          <w:p w14:paraId="6387594C">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Indirect association β (95% CI)</w:t>
            </w:r>
          </w:p>
        </w:tc>
        <w:tc>
          <w:tcPr>
            <w:tcW w:w="0" w:type="auto"/>
            <w:tcBorders>
              <w:top w:val="single" w:color="000000" w:sz="12" w:space="0"/>
              <w:left w:val="nil"/>
              <w:bottom w:val="single" w:color="000000" w:sz="8" w:space="0"/>
              <w:right w:val="nil"/>
            </w:tcBorders>
            <w:shd w:val="clear" w:color="auto" w:fill="FFFFFF"/>
            <w:vAlign w:val="center"/>
          </w:tcPr>
          <w:p w14:paraId="5A79A195">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p-value</w:t>
            </w:r>
          </w:p>
        </w:tc>
        <w:tc>
          <w:tcPr>
            <w:tcW w:w="0" w:type="auto"/>
            <w:tcBorders>
              <w:top w:val="single" w:color="000000" w:sz="12" w:space="0"/>
              <w:left w:val="nil"/>
              <w:bottom w:val="single" w:color="000000" w:sz="8" w:space="0"/>
              <w:right w:val="nil"/>
            </w:tcBorders>
            <w:shd w:val="clear" w:color="auto" w:fill="FFFFFF"/>
            <w:vAlign w:val="center"/>
          </w:tcPr>
          <w:p w14:paraId="0738BD54">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Mediation proportion % (95% CI)</w:t>
            </w:r>
          </w:p>
        </w:tc>
        <w:tc>
          <w:tcPr>
            <w:tcW w:w="0" w:type="auto"/>
            <w:tcBorders>
              <w:top w:val="single" w:color="000000" w:sz="12" w:space="0"/>
              <w:left w:val="nil"/>
              <w:bottom w:val="single" w:color="000000" w:sz="8" w:space="0"/>
              <w:right w:val="nil"/>
            </w:tcBorders>
            <w:shd w:val="clear" w:color="auto" w:fill="FFFFFF"/>
            <w:vAlign w:val="center"/>
          </w:tcPr>
          <w:p w14:paraId="26C3FE15">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p-value</w:t>
            </w:r>
          </w:p>
        </w:tc>
      </w:tr>
      <w:tr w14:paraId="6C8F010F">
        <w:tblPrEx>
          <w:tblCellMar>
            <w:top w:w="0" w:type="dxa"/>
            <w:left w:w="108" w:type="dxa"/>
            <w:bottom w:w="0" w:type="dxa"/>
            <w:right w:w="108" w:type="dxa"/>
          </w:tblCellMar>
        </w:tblPrEx>
        <w:trPr>
          <w:trHeight w:val="280" w:hRule="atLeast"/>
          <w:jc w:val="center"/>
        </w:trPr>
        <w:tc>
          <w:tcPr>
            <w:tcW w:w="0" w:type="auto"/>
            <w:tcBorders>
              <w:top w:val="nil"/>
              <w:left w:val="nil"/>
              <w:bottom w:val="nil"/>
              <w:right w:val="nil"/>
            </w:tcBorders>
            <w:noWrap/>
            <w:vAlign w:val="center"/>
          </w:tcPr>
          <w:p w14:paraId="724B141E">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With Major chronic diseases</w:t>
            </w:r>
          </w:p>
        </w:tc>
        <w:tc>
          <w:tcPr>
            <w:tcW w:w="0" w:type="auto"/>
            <w:tcBorders>
              <w:top w:val="nil"/>
              <w:left w:val="nil"/>
              <w:bottom w:val="nil"/>
              <w:right w:val="nil"/>
            </w:tcBorders>
            <w:noWrap/>
            <w:vAlign w:val="center"/>
          </w:tcPr>
          <w:p w14:paraId="454FC892">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0CE64AE">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8F9204F">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85939E8">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20F76DD">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64FC03E">
            <w:pPr>
              <w:jc w:val="center"/>
              <w:rPr>
                <w:rFonts w:hint="default" w:ascii="Times New Roman" w:hAnsi="Times New Roman" w:eastAsia="宋体" w:cs="Times New Roman"/>
                <w:color w:val="000000"/>
                <w:sz w:val="16"/>
                <w:szCs w:val="16"/>
              </w:rPr>
            </w:pPr>
          </w:p>
        </w:tc>
      </w:tr>
      <w:tr w14:paraId="736828AF">
        <w:tblPrEx>
          <w:tblCellMar>
            <w:top w:w="0" w:type="dxa"/>
            <w:left w:w="108" w:type="dxa"/>
            <w:bottom w:w="0" w:type="dxa"/>
            <w:right w:w="108" w:type="dxa"/>
          </w:tblCellMar>
        </w:tblPrEx>
        <w:trPr>
          <w:trHeight w:val="280" w:hRule="atLeast"/>
          <w:jc w:val="center"/>
        </w:trPr>
        <w:tc>
          <w:tcPr>
            <w:tcW w:w="0" w:type="auto"/>
            <w:tcBorders>
              <w:top w:val="nil"/>
              <w:left w:val="nil"/>
              <w:bottom w:val="nil"/>
              <w:right w:val="nil"/>
            </w:tcBorders>
            <w:noWrap/>
            <w:vAlign w:val="center"/>
          </w:tcPr>
          <w:p w14:paraId="45288413">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Current smoking</w:t>
            </w:r>
          </w:p>
        </w:tc>
        <w:tc>
          <w:tcPr>
            <w:tcW w:w="0" w:type="auto"/>
            <w:tcBorders>
              <w:top w:val="nil"/>
              <w:left w:val="nil"/>
              <w:bottom w:val="nil"/>
              <w:right w:val="nil"/>
            </w:tcBorders>
            <w:noWrap/>
            <w:vAlign w:val="center"/>
          </w:tcPr>
          <w:p w14:paraId="3E5FAED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0.0835(0.0778, 0.0890)</w:t>
            </w:r>
          </w:p>
        </w:tc>
        <w:tc>
          <w:tcPr>
            <w:tcW w:w="0" w:type="auto"/>
            <w:tcBorders>
              <w:top w:val="nil"/>
              <w:left w:val="nil"/>
              <w:bottom w:val="nil"/>
              <w:right w:val="nil"/>
            </w:tcBorders>
            <w:noWrap/>
            <w:vAlign w:val="center"/>
          </w:tcPr>
          <w:p w14:paraId="77C30AB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shd w:val="clear" w:color="auto" w:fill="FFFFFF"/>
            <w:vAlign w:val="center"/>
          </w:tcPr>
          <w:p w14:paraId="107F6A4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0.0161(0.0153, 0.0170)</w:t>
            </w:r>
          </w:p>
        </w:tc>
        <w:tc>
          <w:tcPr>
            <w:tcW w:w="0" w:type="auto"/>
            <w:tcBorders>
              <w:top w:val="nil"/>
              <w:left w:val="nil"/>
              <w:bottom w:val="nil"/>
              <w:right w:val="nil"/>
            </w:tcBorders>
            <w:noWrap/>
            <w:vAlign w:val="center"/>
          </w:tcPr>
          <w:p w14:paraId="031BC34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noWrap/>
            <w:vAlign w:val="center"/>
          </w:tcPr>
          <w:p w14:paraId="5B1F9D8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16.21(15.01, 17.57)</w:t>
            </w:r>
          </w:p>
        </w:tc>
        <w:tc>
          <w:tcPr>
            <w:tcW w:w="0" w:type="auto"/>
            <w:tcBorders>
              <w:top w:val="nil"/>
              <w:left w:val="nil"/>
              <w:bottom w:val="nil"/>
              <w:right w:val="nil"/>
            </w:tcBorders>
            <w:noWrap/>
            <w:vAlign w:val="center"/>
          </w:tcPr>
          <w:p w14:paraId="66EB7EB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r>
      <w:tr w14:paraId="05F9E92D">
        <w:tblPrEx>
          <w:tblCellMar>
            <w:top w:w="0" w:type="dxa"/>
            <w:left w:w="108" w:type="dxa"/>
            <w:bottom w:w="0" w:type="dxa"/>
            <w:right w:w="108" w:type="dxa"/>
          </w:tblCellMar>
        </w:tblPrEx>
        <w:trPr>
          <w:trHeight w:val="280" w:hRule="atLeast"/>
          <w:jc w:val="center"/>
        </w:trPr>
        <w:tc>
          <w:tcPr>
            <w:tcW w:w="0" w:type="auto"/>
            <w:tcBorders>
              <w:top w:val="nil"/>
              <w:left w:val="nil"/>
              <w:bottom w:val="nil"/>
              <w:right w:val="nil"/>
            </w:tcBorders>
            <w:noWrap/>
            <w:vAlign w:val="center"/>
          </w:tcPr>
          <w:p w14:paraId="7DEDC059">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Slow walking speed</w:t>
            </w:r>
          </w:p>
        </w:tc>
        <w:tc>
          <w:tcPr>
            <w:tcW w:w="0" w:type="auto"/>
            <w:tcBorders>
              <w:top w:val="nil"/>
              <w:left w:val="nil"/>
              <w:bottom w:val="nil"/>
              <w:right w:val="nil"/>
            </w:tcBorders>
            <w:noWrap/>
            <w:vAlign w:val="center"/>
          </w:tcPr>
          <w:p w14:paraId="24F9236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0.1034(0.0974, 0.1088)</w:t>
            </w:r>
          </w:p>
        </w:tc>
        <w:tc>
          <w:tcPr>
            <w:tcW w:w="0" w:type="auto"/>
            <w:tcBorders>
              <w:top w:val="nil"/>
              <w:left w:val="nil"/>
              <w:bottom w:val="nil"/>
              <w:right w:val="nil"/>
            </w:tcBorders>
            <w:noWrap/>
            <w:vAlign w:val="center"/>
          </w:tcPr>
          <w:p w14:paraId="04D0C14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noWrap/>
            <w:vAlign w:val="center"/>
          </w:tcPr>
          <w:p w14:paraId="5793688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0.0144(0.0136, 0.01533)</w:t>
            </w:r>
          </w:p>
        </w:tc>
        <w:tc>
          <w:tcPr>
            <w:tcW w:w="0" w:type="auto"/>
            <w:tcBorders>
              <w:top w:val="nil"/>
              <w:left w:val="nil"/>
              <w:bottom w:val="nil"/>
              <w:right w:val="nil"/>
            </w:tcBorders>
            <w:noWrap/>
            <w:vAlign w:val="center"/>
          </w:tcPr>
          <w:p w14:paraId="4D1D010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noWrap/>
            <w:vAlign w:val="center"/>
          </w:tcPr>
          <w:p w14:paraId="6CBDD73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12.25(11.39, 13.21)</w:t>
            </w:r>
          </w:p>
        </w:tc>
        <w:tc>
          <w:tcPr>
            <w:tcW w:w="0" w:type="auto"/>
            <w:tcBorders>
              <w:top w:val="nil"/>
              <w:left w:val="nil"/>
              <w:bottom w:val="nil"/>
              <w:right w:val="nil"/>
            </w:tcBorders>
            <w:noWrap/>
            <w:vAlign w:val="center"/>
          </w:tcPr>
          <w:p w14:paraId="49F6391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r>
      <w:tr w14:paraId="6483D2F2">
        <w:tblPrEx>
          <w:tblCellMar>
            <w:top w:w="0" w:type="dxa"/>
            <w:left w:w="108" w:type="dxa"/>
            <w:bottom w:w="0" w:type="dxa"/>
            <w:right w:w="108" w:type="dxa"/>
          </w:tblCellMar>
        </w:tblPrEx>
        <w:trPr>
          <w:trHeight w:val="280" w:hRule="atLeast"/>
          <w:jc w:val="center"/>
        </w:trPr>
        <w:tc>
          <w:tcPr>
            <w:tcW w:w="0" w:type="auto"/>
            <w:tcBorders>
              <w:top w:val="nil"/>
              <w:left w:val="nil"/>
              <w:bottom w:val="nil"/>
              <w:right w:val="nil"/>
            </w:tcBorders>
            <w:noWrap/>
            <w:vAlign w:val="center"/>
          </w:tcPr>
          <w:p w14:paraId="5F731C71">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Employment status(Not in paid)</w:t>
            </w:r>
          </w:p>
        </w:tc>
        <w:tc>
          <w:tcPr>
            <w:tcW w:w="0" w:type="auto"/>
            <w:tcBorders>
              <w:top w:val="nil"/>
              <w:left w:val="nil"/>
              <w:bottom w:val="nil"/>
              <w:right w:val="nil"/>
            </w:tcBorders>
            <w:noWrap/>
            <w:vAlign w:val="center"/>
          </w:tcPr>
          <w:p w14:paraId="5E1704A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0.0919(0.0889, 0.0950)</w:t>
            </w:r>
          </w:p>
        </w:tc>
        <w:tc>
          <w:tcPr>
            <w:tcW w:w="0" w:type="auto"/>
            <w:tcBorders>
              <w:top w:val="nil"/>
              <w:left w:val="nil"/>
              <w:bottom w:val="nil"/>
              <w:right w:val="nil"/>
            </w:tcBorders>
            <w:noWrap/>
            <w:vAlign w:val="center"/>
          </w:tcPr>
          <w:p w14:paraId="3419455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shd w:val="clear" w:color="auto" w:fill="FFFFFF"/>
            <w:vAlign w:val="center"/>
          </w:tcPr>
          <w:p w14:paraId="488604E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0.0030(0.0026, 0.0033)</w:t>
            </w:r>
          </w:p>
        </w:tc>
        <w:tc>
          <w:tcPr>
            <w:tcW w:w="0" w:type="auto"/>
            <w:tcBorders>
              <w:top w:val="nil"/>
              <w:left w:val="nil"/>
              <w:bottom w:val="nil"/>
              <w:right w:val="nil"/>
            </w:tcBorders>
            <w:noWrap/>
            <w:vAlign w:val="center"/>
          </w:tcPr>
          <w:p w14:paraId="5877EEA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noWrap/>
            <w:vAlign w:val="center"/>
          </w:tcPr>
          <w:p w14:paraId="0C0AA45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3.12 (2.76, 3.47)</w:t>
            </w:r>
          </w:p>
        </w:tc>
        <w:tc>
          <w:tcPr>
            <w:tcW w:w="0" w:type="auto"/>
            <w:tcBorders>
              <w:top w:val="nil"/>
              <w:left w:val="nil"/>
              <w:bottom w:val="nil"/>
              <w:right w:val="nil"/>
            </w:tcBorders>
            <w:noWrap/>
            <w:vAlign w:val="center"/>
          </w:tcPr>
          <w:p w14:paraId="0F4EFE7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r>
      <w:tr w14:paraId="389E638E">
        <w:tblPrEx>
          <w:tblCellMar>
            <w:top w:w="0" w:type="dxa"/>
            <w:left w:w="108" w:type="dxa"/>
            <w:bottom w:w="0" w:type="dxa"/>
            <w:right w:w="108" w:type="dxa"/>
          </w:tblCellMar>
        </w:tblPrEx>
        <w:trPr>
          <w:trHeight w:val="280" w:hRule="atLeast"/>
          <w:jc w:val="center"/>
        </w:trPr>
        <w:tc>
          <w:tcPr>
            <w:tcW w:w="0" w:type="auto"/>
            <w:tcBorders>
              <w:top w:val="nil"/>
              <w:left w:val="nil"/>
              <w:bottom w:val="nil"/>
              <w:right w:val="nil"/>
            </w:tcBorders>
            <w:noWrap/>
            <w:vAlign w:val="center"/>
          </w:tcPr>
          <w:p w14:paraId="304079F6">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Lower average household income(</w:t>
            </w:r>
            <w:r>
              <w:rPr>
                <w:rStyle w:val="61"/>
                <w:rFonts w:hint="default" w:ascii="Times New Roman" w:hAnsi="Times New Roman" w:cs="Times New Roman"/>
                <w:sz w:val="16"/>
                <w:szCs w:val="16"/>
                <w:lang w:bidi="ar"/>
              </w:rPr>
              <w:t>＜</w:t>
            </w:r>
            <w:r>
              <w:rPr>
                <w:rFonts w:hint="default" w:ascii="Times New Roman" w:hAnsi="Times New Roman" w:eastAsia="宋体" w:cs="Times New Roman"/>
                <w:color w:val="000000"/>
                <w:kern w:val="0"/>
                <w:sz w:val="16"/>
                <w:szCs w:val="16"/>
                <w:lang w:bidi="ar"/>
              </w:rPr>
              <w:t>31000£)</w:t>
            </w:r>
          </w:p>
        </w:tc>
        <w:tc>
          <w:tcPr>
            <w:tcW w:w="0" w:type="auto"/>
            <w:tcBorders>
              <w:top w:val="nil"/>
              <w:left w:val="nil"/>
              <w:bottom w:val="nil"/>
              <w:right w:val="nil"/>
            </w:tcBorders>
            <w:noWrap/>
            <w:vAlign w:val="center"/>
          </w:tcPr>
          <w:p w14:paraId="3493A95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0.0711(0.0683, 0.0739)</w:t>
            </w:r>
          </w:p>
        </w:tc>
        <w:tc>
          <w:tcPr>
            <w:tcW w:w="0" w:type="auto"/>
            <w:tcBorders>
              <w:top w:val="nil"/>
              <w:left w:val="nil"/>
              <w:bottom w:val="nil"/>
              <w:right w:val="nil"/>
            </w:tcBorders>
            <w:noWrap/>
            <w:vAlign w:val="center"/>
          </w:tcPr>
          <w:p w14:paraId="1FD503D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shd w:val="clear" w:color="auto" w:fill="FFFFFF"/>
            <w:vAlign w:val="center"/>
          </w:tcPr>
          <w:p w14:paraId="4A012BA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0.0052(0.0048, 0.0056)</w:t>
            </w:r>
          </w:p>
        </w:tc>
        <w:tc>
          <w:tcPr>
            <w:tcW w:w="0" w:type="auto"/>
            <w:tcBorders>
              <w:top w:val="nil"/>
              <w:left w:val="nil"/>
              <w:bottom w:val="nil"/>
              <w:right w:val="nil"/>
            </w:tcBorders>
            <w:noWrap/>
            <w:vAlign w:val="center"/>
          </w:tcPr>
          <w:p w14:paraId="29F418E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noWrap/>
            <w:vAlign w:val="center"/>
          </w:tcPr>
          <w:p w14:paraId="146D40F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6.80(6.27, 7.40)</w:t>
            </w:r>
          </w:p>
        </w:tc>
        <w:tc>
          <w:tcPr>
            <w:tcW w:w="0" w:type="auto"/>
            <w:tcBorders>
              <w:top w:val="nil"/>
              <w:left w:val="nil"/>
              <w:bottom w:val="nil"/>
              <w:right w:val="nil"/>
            </w:tcBorders>
            <w:noWrap/>
            <w:vAlign w:val="center"/>
          </w:tcPr>
          <w:p w14:paraId="3E615FA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r>
      <w:tr w14:paraId="44D5ABCD">
        <w:tblPrEx>
          <w:tblCellMar>
            <w:top w:w="0" w:type="dxa"/>
            <w:left w:w="108" w:type="dxa"/>
            <w:bottom w:w="0" w:type="dxa"/>
            <w:right w:w="108" w:type="dxa"/>
          </w:tblCellMar>
        </w:tblPrEx>
        <w:trPr>
          <w:trHeight w:val="280" w:hRule="atLeast"/>
          <w:jc w:val="center"/>
        </w:trPr>
        <w:tc>
          <w:tcPr>
            <w:tcW w:w="0" w:type="auto"/>
            <w:tcBorders>
              <w:top w:val="nil"/>
              <w:left w:val="nil"/>
              <w:bottom w:val="nil"/>
              <w:right w:val="nil"/>
            </w:tcBorders>
            <w:noWrap/>
            <w:vAlign w:val="center"/>
          </w:tcPr>
          <w:p w14:paraId="2F5DFDAD">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Without Major chronic diseases</w:t>
            </w:r>
          </w:p>
        </w:tc>
        <w:tc>
          <w:tcPr>
            <w:tcW w:w="0" w:type="auto"/>
            <w:tcBorders>
              <w:top w:val="nil"/>
              <w:left w:val="nil"/>
              <w:bottom w:val="nil"/>
              <w:right w:val="nil"/>
            </w:tcBorders>
            <w:noWrap/>
            <w:vAlign w:val="center"/>
          </w:tcPr>
          <w:p w14:paraId="43D9AD70">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0DF887E">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shd w:val="clear" w:color="auto" w:fill="FFFFFF"/>
            <w:vAlign w:val="center"/>
          </w:tcPr>
          <w:p w14:paraId="6A840557">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5CDC3F4">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1E35051">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88D03C0">
            <w:pPr>
              <w:jc w:val="center"/>
              <w:rPr>
                <w:rFonts w:hint="default" w:ascii="Times New Roman" w:hAnsi="Times New Roman" w:eastAsia="宋体" w:cs="Times New Roman"/>
                <w:color w:val="000000"/>
                <w:sz w:val="16"/>
                <w:szCs w:val="16"/>
              </w:rPr>
            </w:pPr>
          </w:p>
        </w:tc>
      </w:tr>
      <w:tr w14:paraId="19BFBE81">
        <w:tblPrEx>
          <w:tblCellMar>
            <w:top w:w="0" w:type="dxa"/>
            <w:left w:w="108" w:type="dxa"/>
            <w:bottom w:w="0" w:type="dxa"/>
            <w:right w:w="108" w:type="dxa"/>
          </w:tblCellMar>
        </w:tblPrEx>
        <w:trPr>
          <w:trHeight w:val="280" w:hRule="atLeast"/>
          <w:jc w:val="center"/>
        </w:trPr>
        <w:tc>
          <w:tcPr>
            <w:tcW w:w="0" w:type="auto"/>
            <w:tcBorders>
              <w:top w:val="nil"/>
              <w:left w:val="nil"/>
              <w:bottom w:val="nil"/>
              <w:right w:val="nil"/>
            </w:tcBorders>
            <w:noWrap/>
            <w:vAlign w:val="center"/>
          </w:tcPr>
          <w:p w14:paraId="542CA326">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Current smoking</w:t>
            </w:r>
          </w:p>
        </w:tc>
        <w:tc>
          <w:tcPr>
            <w:tcW w:w="0" w:type="auto"/>
            <w:tcBorders>
              <w:top w:val="nil"/>
              <w:left w:val="nil"/>
              <w:bottom w:val="nil"/>
              <w:right w:val="nil"/>
            </w:tcBorders>
            <w:noWrap/>
            <w:vAlign w:val="center"/>
          </w:tcPr>
          <w:p w14:paraId="4F7BD42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0.0099(0.0078, 0.0124)</w:t>
            </w:r>
          </w:p>
        </w:tc>
        <w:tc>
          <w:tcPr>
            <w:tcW w:w="0" w:type="auto"/>
            <w:tcBorders>
              <w:top w:val="nil"/>
              <w:left w:val="nil"/>
              <w:bottom w:val="nil"/>
              <w:right w:val="nil"/>
            </w:tcBorders>
            <w:noWrap/>
            <w:vAlign w:val="center"/>
          </w:tcPr>
          <w:p w14:paraId="5C87A75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shd w:val="clear" w:color="auto" w:fill="FFFFFF"/>
            <w:vAlign w:val="center"/>
          </w:tcPr>
          <w:p w14:paraId="5B2BFBD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0.0010(0.0007, 0.0012)</w:t>
            </w:r>
          </w:p>
        </w:tc>
        <w:tc>
          <w:tcPr>
            <w:tcW w:w="0" w:type="auto"/>
            <w:tcBorders>
              <w:top w:val="nil"/>
              <w:left w:val="nil"/>
              <w:bottom w:val="nil"/>
              <w:right w:val="nil"/>
            </w:tcBorders>
            <w:noWrap/>
            <w:vAlign w:val="center"/>
          </w:tcPr>
          <w:p w14:paraId="4169404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noWrap/>
            <w:vAlign w:val="center"/>
          </w:tcPr>
          <w:p w14:paraId="7DD376B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8.93(6.41, 11.85)</w:t>
            </w:r>
          </w:p>
        </w:tc>
        <w:tc>
          <w:tcPr>
            <w:tcW w:w="0" w:type="auto"/>
            <w:tcBorders>
              <w:top w:val="nil"/>
              <w:left w:val="nil"/>
              <w:bottom w:val="nil"/>
              <w:right w:val="nil"/>
            </w:tcBorders>
            <w:noWrap/>
            <w:vAlign w:val="center"/>
          </w:tcPr>
          <w:p w14:paraId="347F7BD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r>
      <w:tr w14:paraId="48543361">
        <w:tblPrEx>
          <w:tblCellMar>
            <w:top w:w="0" w:type="dxa"/>
            <w:left w:w="108" w:type="dxa"/>
            <w:bottom w:w="0" w:type="dxa"/>
            <w:right w:w="108" w:type="dxa"/>
          </w:tblCellMar>
        </w:tblPrEx>
        <w:trPr>
          <w:trHeight w:val="280" w:hRule="atLeast"/>
          <w:jc w:val="center"/>
        </w:trPr>
        <w:tc>
          <w:tcPr>
            <w:tcW w:w="0" w:type="auto"/>
            <w:tcBorders>
              <w:top w:val="nil"/>
              <w:left w:val="nil"/>
              <w:bottom w:val="nil"/>
              <w:right w:val="nil"/>
            </w:tcBorders>
            <w:noWrap/>
            <w:vAlign w:val="center"/>
          </w:tcPr>
          <w:p w14:paraId="6BFC1FF2">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Slow walking speed</w:t>
            </w:r>
          </w:p>
        </w:tc>
        <w:tc>
          <w:tcPr>
            <w:tcW w:w="0" w:type="auto"/>
            <w:tcBorders>
              <w:top w:val="nil"/>
              <w:left w:val="nil"/>
              <w:bottom w:val="nil"/>
              <w:right w:val="nil"/>
            </w:tcBorders>
            <w:noWrap/>
            <w:vAlign w:val="center"/>
          </w:tcPr>
          <w:p w14:paraId="426272E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0.0160(0.0118, 0.0202)</w:t>
            </w:r>
          </w:p>
        </w:tc>
        <w:tc>
          <w:tcPr>
            <w:tcW w:w="0" w:type="auto"/>
            <w:tcBorders>
              <w:top w:val="nil"/>
              <w:left w:val="nil"/>
              <w:bottom w:val="nil"/>
              <w:right w:val="nil"/>
            </w:tcBorders>
            <w:noWrap/>
            <w:vAlign w:val="center"/>
          </w:tcPr>
          <w:p w14:paraId="55DE3E9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shd w:val="clear" w:color="auto" w:fill="FFFFFF"/>
            <w:vAlign w:val="center"/>
          </w:tcPr>
          <w:p w14:paraId="4A12FAD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0.0008( 0.0006, 0.0010)</w:t>
            </w:r>
          </w:p>
        </w:tc>
        <w:tc>
          <w:tcPr>
            <w:tcW w:w="0" w:type="auto"/>
            <w:tcBorders>
              <w:top w:val="nil"/>
              <w:left w:val="nil"/>
              <w:bottom w:val="nil"/>
              <w:right w:val="nil"/>
            </w:tcBorders>
            <w:noWrap/>
            <w:vAlign w:val="center"/>
          </w:tcPr>
          <w:p w14:paraId="552D225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noWrap/>
            <w:vAlign w:val="center"/>
          </w:tcPr>
          <w:p w14:paraId="3F8ADAC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4.52(3.25, 6.58)</w:t>
            </w:r>
          </w:p>
        </w:tc>
        <w:tc>
          <w:tcPr>
            <w:tcW w:w="0" w:type="auto"/>
            <w:tcBorders>
              <w:top w:val="nil"/>
              <w:left w:val="nil"/>
              <w:bottom w:val="nil"/>
              <w:right w:val="nil"/>
            </w:tcBorders>
            <w:noWrap/>
            <w:vAlign w:val="center"/>
          </w:tcPr>
          <w:p w14:paraId="4CF75A6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r>
      <w:tr w14:paraId="6699CF81">
        <w:tblPrEx>
          <w:tblCellMar>
            <w:top w:w="0" w:type="dxa"/>
            <w:left w:w="108" w:type="dxa"/>
            <w:bottom w:w="0" w:type="dxa"/>
            <w:right w:w="108" w:type="dxa"/>
          </w:tblCellMar>
        </w:tblPrEx>
        <w:trPr>
          <w:trHeight w:val="280" w:hRule="atLeast"/>
          <w:jc w:val="center"/>
        </w:trPr>
        <w:tc>
          <w:tcPr>
            <w:tcW w:w="0" w:type="auto"/>
            <w:tcBorders>
              <w:top w:val="nil"/>
              <w:left w:val="nil"/>
              <w:bottom w:val="nil"/>
              <w:right w:val="nil"/>
            </w:tcBorders>
            <w:noWrap/>
            <w:vAlign w:val="center"/>
          </w:tcPr>
          <w:p w14:paraId="6143E3C8">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Employment status(Not in paid)</w:t>
            </w:r>
          </w:p>
        </w:tc>
        <w:tc>
          <w:tcPr>
            <w:tcW w:w="0" w:type="auto"/>
            <w:tcBorders>
              <w:top w:val="nil"/>
              <w:left w:val="nil"/>
              <w:bottom w:val="nil"/>
              <w:right w:val="nil"/>
            </w:tcBorders>
            <w:noWrap/>
            <w:vAlign w:val="center"/>
          </w:tcPr>
          <w:p w14:paraId="04865DC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0.0105(0.0092, 0.0118)</w:t>
            </w:r>
          </w:p>
        </w:tc>
        <w:tc>
          <w:tcPr>
            <w:tcW w:w="0" w:type="auto"/>
            <w:tcBorders>
              <w:top w:val="nil"/>
              <w:left w:val="nil"/>
              <w:bottom w:val="nil"/>
              <w:right w:val="nil"/>
            </w:tcBorders>
            <w:noWrap/>
            <w:vAlign w:val="center"/>
          </w:tcPr>
          <w:p w14:paraId="31C95BC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shd w:val="clear" w:color="auto" w:fill="FFFFFF"/>
            <w:vAlign w:val="center"/>
          </w:tcPr>
          <w:p w14:paraId="14D21CF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-0.0001( -0.0001, 0.0000)</w:t>
            </w:r>
          </w:p>
        </w:tc>
        <w:tc>
          <w:tcPr>
            <w:tcW w:w="0" w:type="auto"/>
            <w:tcBorders>
              <w:top w:val="nil"/>
              <w:left w:val="nil"/>
              <w:bottom w:val="nil"/>
              <w:right w:val="nil"/>
            </w:tcBorders>
            <w:noWrap/>
            <w:vAlign w:val="center"/>
          </w:tcPr>
          <w:p w14:paraId="5BADCA0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nil"/>
              <w:right w:val="nil"/>
            </w:tcBorders>
            <w:noWrap/>
            <w:vAlign w:val="center"/>
          </w:tcPr>
          <w:p w14:paraId="352C656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-0.79(-1.14, -0.48)</w:t>
            </w:r>
          </w:p>
        </w:tc>
        <w:tc>
          <w:tcPr>
            <w:tcW w:w="0" w:type="auto"/>
            <w:tcBorders>
              <w:top w:val="nil"/>
              <w:left w:val="nil"/>
              <w:bottom w:val="nil"/>
              <w:right w:val="nil"/>
            </w:tcBorders>
            <w:noWrap/>
            <w:vAlign w:val="center"/>
          </w:tcPr>
          <w:p w14:paraId="033A173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r>
      <w:tr w14:paraId="1933FDD4">
        <w:tblPrEx>
          <w:tblCellMar>
            <w:top w:w="0" w:type="dxa"/>
            <w:left w:w="108" w:type="dxa"/>
            <w:bottom w:w="0" w:type="dxa"/>
            <w:right w:w="108" w:type="dxa"/>
          </w:tblCellMar>
        </w:tblPrEx>
        <w:trPr>
          <w:trHeight w:val="280" w:hRule="atLeast"/>
          <w:jc w:val="center"/>
        </w:trPr>
        <w:tc>
          <w:tcPr>
            <w:tcW w:w="0" w:type="auto"/>
            <w:tcBorders>
              <w:top w:val="nil"/>
              <w:left w:val="nil"/>
              <w:bottom w:val="single" w:color="000000" w:sz="12" w:space="0"/>
              <w:right w:val="nil"/>
            </w:tcBorders>
            <w:shd w:val="clear" w:color="auto" w:fill="FFFFFF"/>
            <w:vAlign w:val="center"/>
          </w:tcPr>
          <w:p w14:paraId="35BA73FD">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Lower average household income(＜31000£)</w:t>
            </w:r>
          </w:p>
        </w:tc>
        <w:tc>
          <w:tcPr>
            <w:tcW w:w="0" w:type="auto"/>
            <w:tcBorders>
              <w:top w:val="nil"/>
              <w:left w:val="nil"/>
              <w:bottom w:val="single" w:color="000000" w:sz="12" w:space="0"/>
              <w:right w:val="nil"/>
            </w:tcBorders>
            <w:shd w:val="clear" w:color="auto" w:fill="FFFFFF"/>
            <w:vAlign w:val="center"/>
          </w:tcPr>
          <w:p w14:paraId="4D007F8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0.0073(0.0062, 0.0084)</w:t>
            </w:r>
          </w:p>
        </w:tc>
        <w:tc>
          <w:tcPr>
            <w:tcW w:w="0" w:type="auto"/>
            <w:tcBorders>
              <w:top w:val="nil"/>
              <w:left w:val="nil"/>
              <w:bottom w:val="single" w:color="000000" w:sz="12" w:space="0"/>
              <w:right w:val="nil"/>
            </w:tcBorders>
            <w:shd w:val="clear" w:color="auto" w:fill="FFFFFF"/>
            <w:vAlign w:val="center"/>
          </w:tcPr>
          <w:p w14:paraId="27288CD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single" w:color="000000" w:sz="12" w:space="0"/>
              <w:right w:val="nil"/>
            </w:tcBorders>
            <w:shd w:val="clear" w:color="auto" w:fill="FFFFFF"/>
            <w:vAlign w:val="center"/>
          </w:tcPr>
          <w:p w14:paraId="59AF320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0.0002(0.0002, 0.0003)</w:t>
            </w:r>
          </w:p>
        </w:tc>
        <w:tc>
          <w:tcPr>
            <w:tcW w:w="0" w:type="auto"/>
            <w:tcBorders>
              <w:top w:val="nil"/>
              <w:left w:val="nil"/>
              <w:bottom w:val="single" w:color="000000" w:sz="12" w:space="0"/>
              <w:right w:val="nil"/>
            </w:tcBorders>
            <w:shd w:val="clear" w:color="auto" w:fill="FFFFFF"/>
            <w:vAlign w:val="center"/>
          </w:tcPr>
          <w:p w14:paraId="311EF2F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c>
          <w:tcPr>
            <w:tcW w:w="0" w:type="auto"/>
            <w:tcBorders>
              <w:top w:val="nil"/>
              <w:left w:val="nil"/>
              <w:bottom w:val="single" w:color="000000" w:sz="12" w:space="0"/>
              <w:right w:val="nil"/>
            </w:tcBorders>
            <w:shd w:val="clear" w:color="auto" w:fill="FFFFFF"/>
            <w:vAlign w:val="center"/>
          </w:tcPr>
          <w:p w14:paraId="0B5AA41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2.73(2.04, 3.57)</w:t>
            </w:r>
          </w:p>
        </w:tc>
        <w:tc>
          <w:tcPr>
            <w:tcW w:w="0" w:type="auto"/>
            <w:tcBorders>
              <w:top w:val="nil"/>
              <w:left w:val="nil"/>
              <w:bottom w:val="single" w:color="000000" w:sz="12" w:space="0"/>
              <w:right w:val="nil"/>
            </w:tcBorders>
            <w:shd w:val="clear" w:color="auto" w:fill="FFFFFF"/>
            <w:vAlign w:val="center"/>
          </w:tcPr>
          <w:p w14:paraId="2F5634C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&lt;0.001</w:t>
            </w:r>
          </w:p>
        </w:tc>
      </w:tr>
    </w:tbl>
    <w:p w14:paraId="7A9D7CB0">
      <w:pPr>
        <w:pStyle w:val="25"/>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docGrid w:type="lines" w:linePitch="312" w:charSpace="0"/>
        </w:sectPr>
      </w:pPr>
    </w:p>
    <w:p w14:paraId="06C56181">
      <w:pPr>
        <w:pStyle w:val="25"/>
      </w:pPr>
      <w:r>
        <w:t>Table S</w:t>
      </w:r>
      <w:r>
        <w:rPr>
          <w:rFonts w:hint="eastAsia"/>
          <w:lang w:val="en-US" w:eastAsia="zh-CN"/>
        </w:rPr>
        <w:t>10</w:t>
      </w:r>
      <w:r>
        <w:t>: Estimated and prolonged life expectancy at age 45 and 65 for participants with and without major chronic diseases after adding some covariates for control (n=353619).</w:t>
      </w:r>
    </w:p>
    <w:tbl>
      <w:tblPr>
        <w:tblStyle w:val="19"/>
        <w:tblW w:w="0" w:type="auto"/>
        <w:jc w:val="center"/>
        <w:tblLayout w:type="autofit"/>
        <w:tblCellMar>
          <w:top w:w="0" w:type="dxa"/>
          <w:left w:w="108" w:type="dxa"/>
          <w:bottom w:w="0" w:type="dxa"/>
          <w:right w:w="108" w:type="dxa"/>
        </w:tblCellMar>
      </w:tblPr>
      <w:tblGrid>
        <w:gridCol w:w="1896"/>
        <w:gridCol w:w="2176"/>
        <w:gridCol w:w="2399"/>
      </w:tblGrid>
      <w:tr w14:paraId="6298EDE4">
        <w:tblPrEx>
          <w:tblCellMar>
            <w:top w:w="0" w:type="dxa"/>
            <w:left w:w="108" w:type="dxa"/>
            <w:bottom w:w="0" w:type="dxa"/>
            <w:right w:w="108" w:type="dxa"/>
          </w:tblCellMar>
        </w:tblPrEx>
        <w:trPr>
          <w:trHeight w:val="318" w:hRule="atLeast"/>
          <w:jc w:val="center"/>
        </w:trPr>
        <w:tc>
          <w:tcPr>
            <w:tcW w:w="0" w:type="auto"/>
            <w:tcBorders>
              <w:top w:val="single" w:color="000000" w:sz="12" w:space="0"/>
              <w:left w:val="nil"/>
              <w:bottom w:val="single" w:color="000000" w:sz="8" w:space="0"/>
              <w:right w:val="nil"/>
            </w:tcBorders>
            <w:noWrap/>
            <w:vAlign w:val="center"/>
          </w:tcPr>
          <w:p w14:paraId="5D3A4530">
            <w:pPr>
              <w:rPr>
                <w:rFonts w:hint="default" w:ascii="Times New Roman" w:hAnsi="Times New Roman" w:eastAsia="宋体" w:cs="Times New Roman"/>
                <w:color w:val="000000"/>
                <w:sz w:val="16"/>
                <w:szCs w:val="16"/>
              </w:rPr>
            </w:pPr>
          </w:p>
        </w:tc>
        <w:tc>
          <w:tcPr>
            <w:tcW w:w="0" w:type="auto"/>
            <w:tcBorders>
              <w:top w:val="single" w:color="000000" w:sz="12" w:space="0"/>
              <w:left w:val="nil"/>
              <w:bottom w:val="single" w:color="000000" w:sz="8" w:space="0"/>
              <w:right w:val="nil"/>
            </w:tcBorders>
            <w:noWrap/>
            <w:vAlign w:val="center"/>
          </w:tcPr>
          <w:p w14:paraId="1F7D2C8A">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With Major chronic diseases</w:t>
            </w:r>
          </w:p>
        </w:tc>
        <w:tc>
          <w:tcPr>
            <w:tcW w:w="0" w:type="auto"/>
            <w:tcBorders>
              <w:top w:val="single" w:color="000000" w:sz="12" w:space="0"/>
              <w:left w:val="nil"/>
              <w:bottom w:val="single" w:color="000000" w:sz="8" w:space="0"/>
              <w:right w:val="nil"/>
            </w:tcBorders>
            <w:noWrap/>
            <w:vAlign w:val="center"/>
          </w:tcPr>
          <w:p w14:paraId="20226567">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Without Major chronic diseases</w:t>
            </w:r>
          </w:p>
        </w:tc>
      </w:tr>
      <w:tr w14:paraId="7F7E5CB1">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noWrap/>
            <w:vAlign w:val="center"/>
          </w:tcPr>
          <w:p w14:paraId="1FEB3CFD">
            <w:pPr>
              <w:jc w:val="left"/>
              <w:rPr>
                <w:rFonts w:hint="default" w:ascii="Times New Roman" w:hAnsi="Times New Roman" w:eastAsia="宋体" w:cs="Times New Roman"/>
                <w:b/>
                <w:bCs/>
                <w:color w:val="000000"/>
                <w:sz w:val="16"/>
                <w:szCs w:val="16"/>
              </w:rPr>
            </w:pPr>
          </w:p>
        </w:tc>
        <w:tc>
          <w:tcPr>
            <w:tcW w:w="0" w:type="auto"/>
            <w:tcBorders>
              <w:top w:val="nil"/>
              <w:left w:val="nil"/>
              <w:bottom w:val="nil"/>
              <w:right w:val="nil"/>
            </w:tcBorders>
            <w:noWrap/>
            <w:vAlign w:val="center"/>
          </w:tcPr>
          <w:p w14:paraId="1E8F84B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(n=200511)</w:t>
            </w:r>
          </w:p>
        </w:tc>
        <w:tc>
          <w:tcPr>
            <w:tcW w:w="0" w:type="auto"/>
            <w:tcBorders>
              <w:top w:val="nil"/>
              <w:left w:val="nil"/>
              <w:bottom w:val="nil"/>
              <w:right w:val="nil"/>
            </w:tcBorders>
            <w:noWrap/>
            <w:vAlign w:val="center"/>
          </w:tcPr>
          <w:p w14:paraId="02E3FD7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(n=153108)</w:t>
            </w:r>
          </w:p>
        </w:tc>
      </w:tr>
      <w:tr w14:paraId="0CEAB7BA">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noWrap/>
            <w:vAlign w:val="center"/>
          </w:tcPr>
          <w:p w14:paraId="2DB6FC8C">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Life expectancy, 45 y</w:t>
            </w:r>
          </w:p>
        </w:tc>
        <w:tc>
          <w:tcPr>
            <w:tcW w:w="0" w:type="auto"/>
            <w:tcBorders>
              <w:top w:val="nil"/>
              <w:left w:val="nil"/>
              <w:bottom w:val="nil"/>
              <w:right w:val="nil"/>
            </w:tcBorders>
            <w:noWrap/>
            <w:vAlign w:val="center"/>
          </w:tcPr>
          <w:p w14:paraId="60035635">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B0F16CD">
            <w:pPr>
              <w:jc w:val="center"/>
              <w:rPr>
                <w:rFonts w:hint="default" w:ascii="Times New Roman" w:hAnsi="Times New Roman" w:eastAsia="宋体" w:cs="Times New Roman"/>
                <w:color w:val="000000"/>
                <w:sz w:val="16"/>
                <w:szCs w:val="16"/>
              </w:rPr>
            </w:pPr>
          </w:p>
        </w:tc>
      </w:tr>
      <w:tr w14:paraId="5FAB2461">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noWrap/>
            <w:vAlign w:val="center"/>
          </w:tcPr>
          <w:p w14:paraId="23971AC9">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76EB5E0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40.70(40.39, 41.01)</w:t>
            </w:r>
          </w:p>
        </w:tc>
        <w:tc>
          <w:tcPr>
            <w:tcW w:w="0" w:type="auto"/>
            <w:tcBorders>
              <w:top w:val="nil"/>
              <w:left w:val="nil"/>
              <w:bottom w:val="nil"/>
              <w:right w:val="nil"/>
            </w:tcBorders>
            <w:noWrap/>
            <w:vAlign w:val="center"/>
          </w:tcPr>
          <w:p w14:paraId="3E83C1B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51.71(51.11, 52.32)</w:t>
            </w:r>
          </w:p>
        </w:tc>
      </w:tr>
      <w:tr w14:paraId="33B3B4B0">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noWrap/>
            <w:vAlign w:val="center"/>
          </w:tcPr>
          <w:p w14:paraId="439F7F18">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58DB9E1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43.54(43.24, 43.85)</w:t>
            </w:r>
          </w:p>
        </w:tc>
        <w:tc>
          <w:tcPr>
            <w:tcW w:w="0" w:type="auto"/>
            <w:tcBorders>
              <w:top w:val="nil"/>
              <w:left w:val="nil"/>
              <w:bottom w:val="nil"/>
              <w:right w:val="nil"/>
            </w:tcBorders>
            <w:noWrap/>
            <w:vAlign w:val="center"/>
          </w:tcPr>
          <w:p w14:paraId="7C4D11E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52.31(51.80, 52.82)</w:t>
            </w:r>
          </w:p>
        </w:tc>
      </w:tr>
      <w:tr w14:paraId="3C9DB506">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noWrap/>
            <w:vAlign w:val="center"/>
          </w:tcPr>
          <w:p w14:paraId="10279696">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59C8B96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44.62(44.36, 44.88)</w:t>
            </w:r>
          </w:p>
        </w:tc>
        <w:tc>
          <w:tcPr>
            <w:tcW w:w="0" w:type="auto"/>
            <w:tcBorders>
              <w:top w:val="nil"/>
              <w:left w:val="nil"/>
              <w:bottom w:val="nil"/>
              <w:right w:val="nil"/>
            </w:tcBorders>
            <w:noWrap/>
            <w:vAlign w:val="center"/>
          </w:tcPr>
          <w:p w14:paraId="047CA39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52.87(52.48, 53.26)</w:t>
            </w:r>
          </w:p>
        </w:tc>
      </w:tr>
      <w:tr w14:paraId="037FAF1E">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noWrap/>
            <w:vAlign w:val="center"/>
          </w:tcPr>
          <w:p w14:paraId="09366BBE">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Life expectancy, 65 y</w:t>
            </w:r>
          </w:p>
        </w:tc>
        <w:tc>
          <w:tcPr>
            <w:tcW w:w="0" w:type="auto"/>
            <w:tcBorders>
              <w:top w:val="nil"/>
              <w:left w:val="nil"/>
              <w:bottom w:val="nil"/>
              <w:right w:val="nil"/>
            </w:tcBorders>
            <w:noWrap/>
            <w:vAlign w:val="center"/>
          </w:tcPr>
          <w:p w14:paraId="07D01338">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47E11DA">
            <w:pPr>
              <w:jc w:val="center"/>
              <w:rPr>
                <w:rFonts w:hint="default" w:ascii="Times New Roman" w:hAnsi="Times New Roman" w:eastAsia="宋体" w:cs="Times New Roman"/>
                <w:color w:val="000000"/>
                <w:sz w:val="16"/>
                <w:szCs w:val="16"/>
              </w:rPr>
            </w:pPr>
          </w:p>
        </w:tc>
      </w:tr>
      <w:tr w14:paraId="775577A7">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noWrap/>
            <w:vAlign w:val="center"/>
          </w:tcPr>
          <w:p w14:paraId="546DB9FC">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1084D93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23.16(22.89, 23.42)</w:t>
            </w:r>
          </w:p>
        </w:tc>
        <w:tc>
          <w:tcPr>
            <w:tcW w:w="0" w:type="auto"/>
            <w:tcBorders>
              <w:top w:val="nil"/>
              <w:left w:val="nil"/>
              <w:bottom w:val="nil"/>
              <w:right w:val="nil"/>
            </w:tcBorders>
            <w:noWrap/>
            <w:vAlign w:val="center"/>
          </w:tcPr>
          <w:p w14:paraId="538D85D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32.02(31.43, 32.60)</w:t>
            </w:r>
          </w:p>
        </w:tc>
      </w:tr>
      <w:tr w14:paraId="13D1BBDD">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noWrap/>
            <w:vAlign w:val="center"/>
          </w:tcPr>
          <w:p w14:paraId="24DC31FD">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2E76752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25.46(25.20, 25.73)</w:t>
            </w:r>
          </w:p>
        </w:tc>
        <w:tc>
          <w:tcPr>
            <w:tcW w:w="0" w:type="auto"/>
            <w:tcBorders>
              <w:top w:val="nil"/>
              <w:left w:val="nil"/>
              <w:bottom w:val="nil"/>
              <w:right w:val="nil"/>
            </w:tcBorders>
            <w:noWrap/>
            <w:vAlign w:val="center"/>
          </w:tcPr>
          <w:p w14:paraId="117A170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32.56(32.07, 33.05)</w:t>
            </w:r>
          </w:p>
        </w:tc>
      </w:tr>
      <w:tr w14:paraId="50F1D206">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noWrap/>
            <w:vAlign w:val="center"/>
          </w:tcPr>
          <w:p w14:paraId="7020C4BB">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342823A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26.35(26.12, 26.58)</w:t>
            </w:r>
          </w:p>
        </w:tc>
        <w:tc>
          <w:tcPr>
            <w:tcW w:w="0" w:type="auto"/>
            <w:tcBorders>
              <w:top w:val="nil"/>
              <w:left w:val="nil"/>
              <w:bottom w:val="nil"/>
              <w:right w:val="nil"/>
            </w:tcBorders>
            <w:noWrap/>
            <w:vAlign w:val="center"/>
          </w:tcPr>
          <w:p w14:paraId="02ECC94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33.06(32.68, 33.44)</w:t>
            </w:r>
          </w:p>
        </w:tc>
      </w:tr>
      <w:tr w14:paraId="55B236AA">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noWrap/>
            <w:vAlign w:val="center"/>
          </w:tcPr>
          <w:p w14:paraId="68132358">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Years of life gained, 45 y</w:t>
            </w:r>
          </w:p>
        </w:tc>
        <w:tc>
          <w:tcPr>
            <w:tcW w:w="0" w:type="auto"/>
            <w:tcBorders>
              <w:top w:val="nil"/>
              <w:left w:val="nil"/>
              <w:bottom w:val="nil"/>
              <w:right w:val="nil"/>
            </w:tcBorders>
            <w:noWrap/>
            <w:vAlign w:val="center"/>
          </w:tcPr>
          <w:p w14:paraId="413FDEC8">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A526324">
            <w:pPr>
              <w:jc w:val="center"/>
              <w:rPr>
                <w:rFonts w:hint="default" w:ascii="Times New Roman" w:hAnsi="Times New Roman" w:eastAsia="宋体" w:cs="Times New Roman"/>
                <w:color w:val="000000"/>
                <w:sz w:val="16"/>
                <w:szCs w:val="16"/>
              </w:rPr>
            </w:pPr>
          </w:p>
        </w:tc>
      </w:tr>
      <w:tr w14:paraId="47AC4A3E">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noWrap/>
            <w:vAlign w:val="center"/>
          </w:tcPr>
          <w:p w14:paraId="30E808C0">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50A4844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5274033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r>
      <w:tr w14:paraId="57F0EF58">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noWrap/>
            <w:vAlign w:val="center"/>
          </w:tcPr>
          <w:p w14:paraId="37A910A1">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6BEFBDB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2.84(2.41, 3.28)</w:t>
            </w:r>
          </w:p>
        </w:tc>
        <w:tc>
          <w:tcPr>
            <w:tcW w:w="0" w:type="auto"/>
            <w:tcBorders>
              <w:top w:val="nil"/>
              <w:left w:val="nil"/>
              <w:bottom w:val="nil"/>
              <w:right w:val="nil"/>
            </w:tcBorders>
            <w:noWrap/>
            <w:vAlign w:val="center"/>
          </w:tcPr>
          <w:p w14:paraId="674EDFE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0.60(-0.19, 1.39)</w:t>
            </w:r>
          </w:p>
        </w:tc>
      </w:tr>
      <w:tr w14:paraId="5FE99F3C">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noWrap/>
            <w:vAlign w:val="center"/>
          </w:tcPr>
          <w:p w14:paraId="511AECEB">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10FFC71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3.92(3.51, 4.33)</w:t>
            </w:r>
          </w:p>
        </w:tc>
        <w:tc>
          <w:tcPr>
            <w:tcW w:w="0" w:type="auto"/>
            <w:tcBorders>
              <w:top w:val="nil"/>
              <w:left w:val="nil"/>
              <w:bottom w:val="nil"/>
              <w:right w:val="nil"/>
            </w:tcBorders>
            <w:noWrap/>
            <w:vAlign w:val="center"/>
          </w:tcPr>
          <w:p w14:paraId="3F84ACE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1.16(0.44, 1.88)</w:t>
            </w:r>
          </w:p>
        </w:tc>
      </w:tr>
      <w:tr w14:paraId="63F265DA">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noWrap/>
            <w:vAlign w:val="center"/>
          </w:tcPr>
          <w:p w14:paraId="208EBD08">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Years of life gained, 65 y</w:t>
            </w:r>
          </w:p>
        </w:tc>
        <w:tc>
          <w:tcPr>
            <w:tcW w:w="0" w:type="auto"/>
            <w:tcBorders>
              <w:top w:val="nil"/>
              <w:left w:val="nil"/>
              <w:bottom w:val="nil"/>
              <w:right w:val="nil"/>
            </w:tcBorders>
            <w:noWrap/>
            <w:vAlign w:val="center"/>
          </w:tcPr>
          <w:p w14:paraId="1EF69587">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4D329AA">
            <w:pPr>
              <w:jc w:val="center"/>
              <w:rPr>
                <w:rFonts w:hint="default" w:ascii="Times New Roman" w:hAnsi="Times New Roman" w:eastAsia="宋体" w:cs="Times New Roman"/>
                <w:color w:val="000000"/>
                <w:sz w:val="16"/>
                <w:szCs w:val="16"/>
              </w:rPr>
            </w:pPr>
          </w:p>
        </w:tc>
      </w:tr>
      <w:tr w14:paraId="0C4285B0">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noWrap/>
            <w:vAlign w:val="center"/>
          </w:tcPr>
          <w:p w14:paraId="653A4937">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0817A7D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0E8E82F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r>
      <w:tr w14:paraId="23960F34">
        <w:tblPrEx>
          <w:tblCellMar>
            <w:top w:w="0" w:type="dxa"/>
            <w:left w:w="108" w:type="dxa"/>
            <w:bottom w:w="0" w:type="dxa"/>
            <w:right w:w="108" w:type="dxa"/>
          </w:tblCellMar>
        </w:tblPrEx>
        <w:trPr>
          <w:trHeight w:val="288" w:hRule="atLeast"/>
          <w:jc w:val="center"/>
        </w:trPr>
        <w:tc>
          <w:tcPr>
            <w:tcW w:w="0" w:type="auto"/>
            <w:tcBorders>
              <w:top w:val="nil"/>
              <w:left w:val="nil"/>
              <w:bottom w:val="nil"/>
              <w:right w:val="nil"/>
            </w:tcBorders>
            <w:noWrap/>
            <w:vAlign w:val="center"/>
          </w:tcPr>
          <w:p w14:paraId="6F0F6981">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3D4F7F6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2.31(1.93, 2.68)</w:t>
            </w:r>
          </w:p>
        </w:tc>
        <w:tc>
          <w:tcPr>
            <w:tcW w:w="0" w:type="auto"/>
            <w:tcBorders>
              <w:top w:val="nil"/>
              <w:left w:val="nil"/>
              <w:bottom w:val="nil"/>
              <w:right w:val="nil"/>
            </w:tcBorders>
            <w:noWrap/>
            <w:vAlign w:val="center"/>
          </w:tcPr>
          <w:p w14:paraId="2DD6C6D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0.54(-0.22, 1.30)</w:t>
            </w:r>
          </w:p>
        </w:tc>
      </w:tr>
      <w:tr w14:paraId="662694AF">
        <w:tblPrEx>
          <w:tblCellMar>
            <w:top w:w="0" w:type="dxa"/>
            <w:left w:w="108" w:type="dxa"/>
            <w:bottom w:w="0" w:type="dxa"/>
            <w:right w:w="108" w:type="dxa"/>
          </w:tblCellMar>
        </w:tblPrEx>
        <w:trPr>
          <w:trHeight w:val="303" w:hRule="atLeast"/>
          <w:jc w:val="center"/>
        </w:trPr>
        <w:tc>
          <w:tcPr>
            <w:tcW w:w="0" w:type="auto"/>
            <w:tcBorders>
              <w:top w:val="nil"/>
              <w:left w:val="nil"/>
              <w:bottom w:val="single" w:color="000000" w:sz="12" w:space="0"/>
              <w:right w:val="nil"/>
            </w:tcBorders>
            <w:noWrap/>
            <w:vAlign w:val="center"/>
          </w:tcPr>
          <w:p w14:paraId="4ED1F81C">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Non-accelerated aging</w:t>
            </w:r>
          </w:p>
        </w:tc>
        <w:tc>
          <w:tcPr>
            <w:tcW w:w="0" w:type="auto"/>
            <w:tcBorders>
              <w:top w:val="nil"/>
              <w:left w:val="nil"/>
              <w:bottom w:val="single" w:color="000000" w:sz="12" w:space="0"/>
              <w:right w:val="nil"/>
            </w:tcBorders>
            <w:noWrap/>
            <w:vAlign w:val="center"/>
          </w:tcPr>
          <w:p w14:paraId="6828292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3.19(2.84, 3.54)</w:t>
            </w:r>
          </w:p>
        </w:tc>
        <w:tc>
          <w:tcPr>
            <w:tcW w:w="0" w:type="auto"/>
            <w:tcBorders>
              <w:top w:val="nil"/>
              <w:left w:val="nil"/>
              <w:bottom w:val="single" w:color="000000" w:sz="12" w:space="0"/>
              <w:right w:val="nil"/>
            </w:tcBorders>
            <w:noWrap/>
            <w:vAlign w:val="center"/>
          </w:tcPr>
          <w:p w14:paraId="67C0AFD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1.05(0.35, 1.74)</w:t>
            </w:r>
          </w:p>
        </w:tc>
      </w:tr>
    </w:tbl>
    <w:p w14:paraId="7122E5A6">
      <w:pPr>
        <w:jc w:val="left"/>
        <w:rPr>
          <w:rFonts w:ascii="Times New Roman" w:hAnsi="Times New Roman" w:cs="Times New Roman"/>
          <w:sz w:val="16"/>
          <w:szCs w:val="16"/>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r>
        <w:rPr>
          <w:rFonts w:ascii="Times New Roman" w:hAnsi="Times New Roman" w:cs="Times New Roman"/>
          <w:sz w:val="16"/>
          <w:szCs w:val="16"/>
        </w:rPr>
        <w:t>The Royston–Parmar proportion-hazards survival model adjusted for gender (male, female), BMI (underweight and normal/overweight and obese), smoking status (current/former and never smoked), employment status (In paid employment or self-employed/Not in paid), walking speed (normal speed and fast walking/slow walking), and sleep duration (≤6h/≥7h)</w:t>
      </w:r>
      <w:r>
        <w:rPr>
          <w:rFonts w:hint="eastAsia" w:ascii="Times New Roman" w:hAnsi="Times New Roman" w:cs="Times New Roman"/>
          <w:sz w:val="16"/>
          <w:szCs w:val="16"/>
        </w:rPr>
        <w:t xml:space="preserve"> </w:t>
      </w:r>
      <w:r>
        <w:rPr>
          <w:rFonts w:ascii="Times New Roman" w:hAnsi="Times New Roman" w:cs="Times New Roman"/>
          <w:sz w:val="16"/>
          <w:szCs w:val="16"/>
        </w:rPr>
        <w:t xml:space="preserve"> for UK Biobank</w:t>
      </w:r>
    </w:p>
    <w:p w14:paraId="62D0F69B">
      <w:pPr>
        <w:pStyle w:val="25"/>
      </w:pPr>
      <w:r>
        <w:t>Table S1</w:t>
      </w:r>
      <w:r>
        <w:rPr>
          <w:rFonts w:hint="eastAsia"/>
          <w:lang w:val="en-US" w:eastAsia="zh-CN"/>
        </w:rPr>
        <w:t>1</w:t>
      </w:r>
      <w:r>
        <w:t>: Estimated value, prolonged value, and average gain of life expectancy related to aging changes at age 45, and estimated value and prolonged value of life expectancy related to aging changes at age 65 in participants with/without major chronic diseases from UK Biobank and participants with major chronic diseases from Chinese Cohort, across different aging subgroups.</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13"/>
        <w:gridCol w:w="1936"/>
        <w:gridCol w:w="2131"/>
        <w:gridCol w:w="1936"/>
      </w:tblGrid>
      <w:tr w14:paraId="006A6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2835" w:type="dxa"/>
            <w:tcBorders>
              <w:top w:val="single" w:color="000000" w:sz="12" w:space="0"/>
              <w:left w:val="nil"/>
              <w:bottom w:val="single" w:color="000000" w:sz="8" w:space="0"/>
              <w:right w:val="nil"/>
            </w:tcBorders>
            <w:shd w:val="clear" w:color="auto" w:fill="auto"/>
            <w:noWrap/>
            <w:vAlign w:val="center"/>
          </w:tcPr>
          <w:p w14:paraId="4032D72F">
            <w:pPr>
              <w:rPr>
                <w:rFonts w:hint="default" w:ascii="Times New Roman" w:hAnsi="Times New Roman" w:eastAsia="宋体" w:cs="Times New Roman"/>
                <w:i w:val="0"/>
                <w:iCs w:val="0"/>
                <w:color w:val="000000"/>
                <w:sz w:val="16"/>
                <w:szCs w:val="16"/>
                <w:u w:val="none"/>
              </w:rPr>
            </w:pPr>
          </w:p>
        </w:tc>
        <w:tc>
          <w:tcPr>
            <w:tcW w:w="0" w:type="auto"/>
            <w:gridSpan w:val="2"/>
            <w:tcBorders>
              <w:top w:val="single" w:color="000000" w:sz="12" w:space="0"/>
              <w:left w:val="nil"/>
              <w:bottom w:val="single" w:color="000000" w:sz="8" w:space="0"/>
              <w:right w:val="nil"/>
            </w:tcBorders>
            <w:shd w:val="clear" w:color="auto" w:fill="auto"/>
            <w:noWrap/>
            <w:vAlign w:val="center"/>
          </w:tcPr>
          <w:p w14:paraId="06A8586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UK Biobank</w:t>
            </w:r>
          </w:p>
        </w:tc>
        <w:tc>
          <w:tcPr>
            <w:tcW w:w="0" w:type="auto"/>
            <w:tcBorders>
              <w:top w:val="single" w:color="000000" w:sz="12" w:space="0"/>
              <w:left w:val="nil"/>
              <w:bottom w:val="single" w:color="000000" w:sz="8" w:space="0"/>
              <w:right w:val="nil"/>
            </w:tcBorders>
            <w:shd w:val="clear" w:color="auto" w:fill="auto"/>
            <w:noWrap/>
            <w:vAlign w:val="center"/>
          </w:tcPr>
          <w:p w14:paraId="6311623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Chinese Cohort</w:t>
            </w:r>
          </w:p>
        </w:tc>
      </w:tr>
      <w:tr w14:paraId="62ED2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58B8F68A">
            <w:pPr>
              <w:jc w:val="both"/>
              <w:rPr>
                <w:rFonts w:hint="default" w:ascii="Times New Roman" w:hAnsi="Times New Roman" w:eastAsia="宋体" w:cs="Times New Roman"/>
                <w:b/>
                <w:bCs/>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668588F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With Major chronic diseases</w:t>
            </w:r>
          </w:p>
        </w:tc>
        <w:tc>
          <w:tcPr>
            <w:tcW w:w="0" w:type="auto"/>
            <w:tcBorders>
              <w:top w:val="nil"/>
              <w:left w:val="nil"/>
              <w:bottom w:val="nil"/>
              <w:right w:val="nil"/>
            </w:tcBorders>
            <w:shd w:val="clear" w:color="auto" w:fill="auto"/>
            <w:noWrap/>
            <w:vAlign w:val="center"/>
          </w:tcPr>
          <w:p w14:paraId="1743F57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Without Major chronic diseases</w:t>
            </w:r>
          </w:p>
        </w:tc>
        <w:tc>
          <w:tcPr>
            <w:tcW w:w="0" w:type="auto"/>
            <w:tcBorders>
              <w:top w:val="nil"/>
              <w:left w:val="nil"/>
              <w:bottom w:val="nil"/>
              <w:right w:val="nil"/>
            </w:tcBorders>
            <w:shd w:val="clear" w:color="auto" w:fill="auto"/>
            <w:noWrap/>
            <w:vAlign w:val="center"/>
          </w:tcPr>
          <w:p w14:paraId="6AC40F1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With Major chronic diseases</w:t>
            </w:r>
          </w:p>
        </w:tc>
      </w:tr>
      <w:tr w14:paraId="55B10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6811C110">
            <w:pPr>
              <w:jc w:val="left"/>
              <w:rPr>
                <w:rFonts w:hint="default" w:ascii="Times New Roman" w:hAnsi="Times New Roman" w:eastAsia="宋体" w:cs="Times New Roman"/>
                <w:b/>
                <w:bCs/>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432DCAA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(n=200511)</w:t>
            </w:r>
          </w:p>
        </w:tc>
        <w:tc>
          <w:tcPr>
            <w:tcW w:w="0" w:type="auto"/>
            <w:tcBorders>
              <w:top w:val="nil"/>
              <w:left w:val="nil"/>
              <w:bottom w:val="nil"/>
              <w:right w:val="nil"/>
            </w:tcBorders>
            <w:shd w:val="clear" w:color="auto" w:fill="auto"/>
            <w:noWrap/>
            <w:vAlign w:val="center"/>
          </w:tcPr>
          <w:p w14:paraId="497F08B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(n=153108)</w:t>
            </w:r>
          </w:p>
        </w:tc>
        <w:tc>
          <w:tcPr>
            <w:tcW w:w="0" w:type="auto"/>
            <w:tcBorders>
              <w:top w:val="nil"/>
              <w:left w:val="nil"/>
              <w:bottom w:val="nil"/>
              <w:right w:val="nil"/>
            </w:tcBorders>
            <w:shd w:val="clear" w:color="auto" w:fill="auto"/>
            <w:noWrap/>
            <w:vAlign w:val="center"/>
          </w:tcPr>
          <w:p w14:paraId="7CDB2FC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(n=307329)</w:t>
            </w:r>
          </w:p>
        </w:tc>
      </w:tr>
      <w:tr w14:paraId="2BD3F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4EBBD9D1">
            <w:pPr>
              <w:keepNext w:val="0"/>
              <w:keepLines w:val="0"/>
              <w:widowControl/>
              <w:suppressLineNumbers w:val="0"/>
              <w:jc w:val="left"/>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Binary classification</w:t>
            </w:r>
          </w:p>
        </w:tc>
        <w:tc>
          <w:tcPr>
            <w:tcW w:w="0" w:type="auto"/>
            <w:tcBorders>
              <w:top w:val="nil"/>
              <w:left w:val="nil"/>
              <w:bottom w:val="nil"/>
              <w:right w:val="nil"/>
            </w:tcBorders>
            <w:shd w:val="clear" w:color="auto" w:fill="auto"/>
            <w:noWrap/>
            <w:vAlign w:val="center"/>
          </w:tcPr>
          <w:p w14:paraId="0E6012B5">
            <w:pPr>
              <w:jc w:val="center"/>
              <w:rPr>
                <w:rFonts w:hint="default" w:ascii="Times New Roman" w:hAnsi="Times New Roman" w:eastAsia="宋体" w:cs="Times New Roman"/>
                <w:b/>
                <w:bCs/>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4D0DE41E">
            <w:pPr>
              <w:jc w:val="center"/>
              <w:rPr>
                <w:rFonts w:hint="default" w:ascii="Times New Roman" w:hAnsi="Times New Roman" w:eastAsia="宋体" w:cs="Times New Roman"/>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063F9585">
            <w:pPr>
              <w:jc w:val="center"/>
              <w:rPr>
                <w:rFonts w:hint="default" w:ascii="Times New Roman" w:hAnsi="Times New Roman" w:eastAsia="宋体" w:cs="Times New Roman"/>
                <w:b/>
                <w:bCs/>
                <w:i w:val="0"/>
                <w:iCs w:val="0"/>
                <w:color w:val="000000"/>
                <w:sz w:val="16"/>
                <w:szCs w:val="16"/>
                <w:u w:val="none"/>
              </w:rPr>
            </w:pPr>
          </w:p>
        </w:tc>
      </w:tr>
      <w:tr w14:paraId="3FA85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vAlign w:val="center"/>
          </w:tcPr>
          <w:p w14:paraId="00965A0B">
            <w:pPr>
              <w:keepNext w:val="0"/>
              <w:keepLines w:val="0"/>
              <w:widowControl/>
              <w:suppressLineNumbers w:val="0"/>
              <w:jc w:val="both"/>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Life expectancy, 45 y</w:t>
            </w:r>
          </w:p>
        </w:tc>
        <w:tc>
          <w:tcPr>
            <w:tcW w:w="0" w:type="auto"/>
            <w:tcBorders>
              <w:top w:val="nil"/>
              <w:left w:val="nil"/>
              <w:bottom w:val="nil"/>
              <w:right w:val="nil"/>
            </w:tcBorders>
            <w:shd w:val="clear" w:color="auto" w:fill="auto"/>
            <w:noWrap/>
            <w:vAlign w:val="center"/>
          </w:tcPr>
          <w:p w14:paraId="3C4CC810">
            <w:pPr>
              <w:jc w:val="center"/>
              <w:rPr>
                <w:rFonts w:hint="default" w:ascii="Times New Roman" w:hAnsi="Times New Roman" w:eastAsia="宋体" w:cs="Times New Roman"/>
                <w:b/>
                <w:bCs/>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46C5F5F5">
            <w:pPr>
              <w:jc w:val="center"/>
              <w:rPr>
                <w:rFonts w:hint="default" w:ascii="Times New Roman" w:hAnsi="Times New Roman" w:eastAsia="宋体" w:cs="Times New Roman"/>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41AF5752">
            <w:pPr>
              <w:jc w:val="center"/>
              <w:rPr>
                <w:rFonts w:hint="default" w:ascii="Times New Roman" w:hAnsi="Times New Roman" w:eastAsia="宋体" w:cs="Times New Roman"/>
                <w:b/>
                <w:bCs/>
                <w:i w:val="0"/>
                <w:iCs w:val="0"/>
                <w:color w:val="000000"/>
                <w:sz w:val="16"/>
                <w:szCs w:val="16"/>
                <w:u w:val="none"/>
              </w:rPr>
            </w:pPr>
          </w:p>
        </w:tc>
      </w:tr>
      <w:tr w14:paraId="666BA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vAlign w:val="center"/>
          </w:tcPr>
          <w:p w14:paraId="61AE4AF3">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Accelerated aging</w:t>
            </w:r>
          </w:p>
        </w:tc>
        <w:tc>
          <w:tcPr>
            <w:tcW w:w="0" w:type="auto"/>
            <w:tcBorders>
              <w:top w:val="nil"/>
              <w:left w:val="nil"/>
              <w:bottom w:val="nil"/>
              <w:right w:val="nil"/>
            </w:tcBorders>
            <w:shd w:val="clear" w:color="auto" w:fill="auto"/>
            <w:noWrap/>
            <w:vAlign w:val="center"/>
          </w:tcPr>
          <w:p w14:paraId="3AB1483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40.89(40.61, 41.17)</w:t>
            </w:r>
          </w:p>
        </w:tc>
        <w:tc>
          <w:tcPr>
            <w:tcW w:w="0" w:type="auto"/>
            <w:tcBorders>
              <w:top w:val="nil"/>
              <w:left w:val="nil"/>
              <w:bottom w:val="nil"/>
              <w:right w:val="nil"/>
            </w:tcBorders>
            <w:shd w:val="clear" w:color="auto" w:fill="auto"/>
            <w:noWrap/>
            <w:vAlign w:val="center"/>
          </w:tcPr>
          <w:p w14:paraId="1E37D5C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51.56(51.00, 52.11)</w:t>
            </w:r>
          </w:p>
        </w:tc>
        <w:tc>
          <w:tcPr>
            <w:tcW w:w="0" w:type="auto"/>
            <w:tcBorders>
              <w:top w:val="nil"/>
              <w:left w:val="nil"/>
              <w:bottom w:val="nil"/>
              <w:right w:val="nil"/>
            </w:tcBorders>
            <w:shd w:val="clear" w:color="auto" w:fill="auto"/>
            <w:noWrap/>
            <w:vAlign w:val="center"/>
          </w:tcPr>
          <w:p w14:paraId="54F0B9C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42.61(42.39, 42.82)</w:t>
            </w:r>
          </w:p>
        </w:tc>
      </w:tr>
      <w:tr w14:paraId="748E1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737C67D7">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Non-accelerated aging</w:t>
            </w:r>
          </w:p>
        </w:tc>
        <w:tc>
          <w:tcPr>
            <w:tcW w:w="0" w:type="auto"/>
            <w:tcBorders>
              <w:top w:val="nil"/>
              <w:left w:val="nil"/>
              <w:bottom w:val="nil"/>
              <w:right w:val="nil"/>
            </w:tcBorders>
            <w:shd w:val="clear" w:color="auto" w:fill="auto"/>
            <w:noWrap/>
            <w:vAlign w:val="center"/>
          </w:tcPr>
          <w:p w14:paraId="13F4240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45.06(44.81, 45.32)</w:t>
            </w:r>
          </w:p>
        </w:tc>
        <w:tc>
          <w:tcPr>
            <w:tcW w:w="0" w:type="auto"/>
            <w:tcBorders>
              <w:top w:val="nil"/>
              <w:left w:val="nil"/>
              <w:bottom w:val="nil"/>
              <w:right w:val="nil"/>
            </w:tcBorders>
            <w:shd w:val="clear" w:color="auto" w:fill="auto"/>
            <w:noWrap/>
            <w:vAlign w:val="center"/>
          </w:tcPr>
          <w:p w14:paraId="3403C83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52.94(52.58, 53.30)</w:t>
            </w:r>
          </w:p>
        </w:tc>
        <w:tc>
          <w:tcPr>
            <w:tcW w:w="0" w:type="auto"/>
            <w:tcBorders>
              <w:top w:val="nil"/>
              <w:left w:val="nil"/>
              <w:bottom w:val="nil"/>
              <w:right w:val="nil"/>
            </w:tcBorders>
            <w:shd w:val="clear" w:color="auto" w:fill="auto"/>
            <w:noWrap/>
            <w:vAlign w:val="center"/>
          </w:tcPr>
          <w:p w14:paraId="3D393FC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46.00(45.81, 46.20)</w:t>
            </w:r>
          </w:p>
        </w:tc>
      </w:tr>
      <w:tr w14:paraId="473CE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vAlign w:val="center"/>
          </w:tcPr>
          <w:p w14:paraId="0677981E">
            <w:pPr>
              <w:keepNext w:val="0"/>
              <w:keepLines w:val="0"/>
              <w:widowControl/>
              <w:suppressLineNumbers w:val="0"/>
              <w:jc w:val="left"/>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Years of life gained, 45 y</w:t>
            </w:r>
          </w:p>
        </w:tc>
        <w:tc>
          <w:tcPr>
            <w:tcW w:w="0" w:type="auto"/>
            <w:tcBorders>
              <w:top w:val="nil"/>
              <w:left w:val="nil"/>
              <w:bottom w:val="nil"/>
              <w:right w:val="nil"/>
            </w:tcBorders>
            <w:shd w:val="clear" w:color="auto" w:fill="auto"/>
            <w:noWrap/>
            <w:vAlign w:val="center"/>
          </w:tcPr>
          <w:p w14:paraId="20896F5F">
            <w:pPr>
              <w:jc w:val="center"/>
              <w:rPr>
                <w:rFonts w:hint="default" w:ascii="Times New Roman" w:hAnsi="Times New Roman" w:eastAsia="宋体" w:cs="Times New Roman"/>
                <w:b/>
                <w:bCs/>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69BF669D">
            <w:pPr>
              <w:jc w:val="center"/>
              <w:rPr>
                <w:rFonts w:hint="default" w:ascii="Times New Roman" w:hAnsi="Times New Roman" w:eastAsia="宋体" w:cs="Times New Roman"/>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36FDAEDE">
            <w:pPr>
              <w:jc w:val="center"/>
              <w:rPr>
                <w:rFonts w:hint="default" w:ascii="Times New Roman" w:hAnsi="Times New Roman" w:eastAsia="宋体" w:cs="Times New Roman"/>
                <w:b/>
                <w:bCs/>
                <w:i w:val="0"/>
                <w:iCs w:val="0"/>
                <w:color w:val="000000"/>
                <w:sz w:val="16"/>
                <w:szCs w:val="16"/>
                <w:u w:val="none"/>
              </w:rPr>
            </w:pPr>
          </w:p>
        </w:tc>
      </w:tr>
      <w:tr w14:paraId="41D38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vAlign w:val="center"/>
          </w:tcPr>
          <w:p w14:paraId="12DB8E3B">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Accelerated aging</w:t>
            </w:r>
          </w:p>
        </w:tc>
        <w:tc>
          <w:tcPr>
            <w:tcW w:w="0" w:type="auto"/>
            <w:tcBorders>
              <w:top w:val="nil"/>
              <w:left w:val="nil"/>
              <w:bottom w:val="nil"/>
              <w:right w:val="nil"/>
            </w:tcBorders>
            <w:shd w:val="clear" w:color="auto" w:fill="auto"/>
            <w:noWrap/>
            <w:vAlign w:val="center"/>
          </w:tcPr>
          <w:p w14:paraId="182FA9F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Reference</w:t>
            </w:r>
          </w:p>
        </w:tc>
        <w:tc>
          <w:tcPr>
            <w:tcW w:w="0" w:type="auto"/>
            <w:tcBorders>
              <w:top w:val="nil"/>
              <w:left w:val="nil"/>
              <w:bottom w:val="nil"/>
              <w:right w:val="nil"/>
            </w:tcBorders>
            <w:shd w:val="clear" w:color="auto" w:fill="auto"/>
            <w:noWrap/>
            <w:vAlign w:val="center"/>
          </w:tcPr>
          <w:p w14:paraId="37AE7D0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Reference</w:t>
            </w:r>
          </w:p>
        </w:tc>
        <w:tc>
          <w:tcPr>
            <w:tcW w:w="0" w:type="auto"/>
            <w:tcBorders>
              <w:top w:val="nil"/>
              <w:left w:val="nil"/>
              <w:bottom w:val="nil"/>
              <w:right w:val="nil"/>
            </w:tcBorders>
            <w:shd w:val="clear" w:color="auto" w:fill="auto"/>
            <w:noWrap/>
            <w:vAlign w:val="center"/>
          </w:tcPr>
          <w:p w14:paraId="51D3EB4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Reference</w:t>
            </w:r>
          </w:p>
        </w:tc>
      </w:tr>
      <w:tr w14:paraId="54E79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21D02408">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Non-accelerated aging</w:t>
            </w:r>
          </w:p>
        </w:tc>
        <w:tc>
          <w:tcPr>
            <w:tcW w:w="0" w:type="auto"/>
            <w:tcBorders>
              <w:top w:val="nil"/>
              <w:left w:val="nil"/>
              <w:bottom w:val="nil"/>
              <w:right w:val="nil"/>
            </w:tcBorders>
            <w:shd w:val="clear" w:color="auto" w:fill="auto"/>
            <w:noWrap/>
            <w:vAlign w:val="center"/>
          </w:tcPr>
          <w:p w14:paraId="1B0DB81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4.17(3.79, 4.55)</w:t>
            </w:r>
          </w:p>
        </w:tc>
        <w:tc>
          <w:tcPr>
            <w:tcW w:w="0" w:type="auto"/>
            <w:tcBorders>
              <w:top w:val="nil"/>
              <w:left w:val="nil"/>
              <w:bottom w:val="nil"/>
              <w:right w:val="nil"/>
            </w:tcBorders>
            <w:shd w:val="clear" w:color="auto" w:fill="auto"/>
            <w:noWrap/>
            <w:vAlign w:val="center"/>
          </w:tcPr>
          <w:p w14:paraId="792F4DE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1.39(0.72, 2.05)</w:t>
            </w:r>
          </w:p>
        </w:tc>
        <w:tc>
          <w:tcPr>
            <w:tcW w:w="0" w:type="auto"/>
            <w:tcBorders>
              <w:top w:val="nil"/>
              <w:left w:val="nil"/>
              <w:bottom w:val="nil"/>
              <w:right w:val="nil"/>
            </w:tcBorders>
            <w:shd w:val="clear" w:color="auto" w:fill="auto"/>
            <w:noWrap/>
            <w:vAlign w:val="center"/>
          </w:tcPr>
          <w:p w14:paraId="1D656D6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3.40(3.11, 3.69)</w:t>
            </w:r>
          </w:p>
        </w:tc>
      </w:tr>
      <w:tr w14:paraId="32EFB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vAlign w:val="center"/>
          </w:tcPr>
          <w:p w14:paraId="57C85650">
            <w:pPr>
              <w:keepNext w:val="0"/>
              <w:keepLines w:val="0"/>
              <w:widowControl/>
              <w:suppressLineNumbers w:val="0"/>
              <w:jc w:val="both"/>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Life expectancy, 65 y</w:t>
            </w:r>
          </w:p>
        </w:tc>
        <w:tc>
          <w:tcPr>
            <w:tcW w:w="0" w:type="auto"/>
            <w:tcBorders>
              <w:top w:val="nil"/>
              <w:left w:val="nil"/>
              <w:bottom w:val="nil"/>
              <w:right w:val="nil"/>
            </w:tcBorders>
            <w:shd w:val="clear" w:color="auto" w:fill="auto"/>
            <w:noWrap/>
            <w:vAlign w:val="center"/>
          </w:tcPr>
          <w:p w14:paraId="65E140FE">
            <w:pPr>
              <w:jc w:val="center"/>
              <w:rPr>
                <w:rFonts w:hint="default" w:ascii="Times New Roman" w:hAnsi="Times New Roman" w:eastAsia="宋体" w:cs="Times New Roman"/>
                <w:b/>
                <w:bCs/>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5F2BF64E">
            <w:pPr>
              <w:jc w:val="center"/>
              <w:rPr>
                <w:rFonts w:hint="default" w:ascii="Times New Roman" w:hAnsi="Times New Roman" w:eastAsia="宋体" w:cs="Times New Roman"/>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33E745B4">
            <w:pPr>
              <w:jc w:val="center"/>
              <w:rPr>
                <w:rFonts w:hint="default" w:ascii="Times New Roman" w:hAnsi="Times New Roman" w:eastAsia="宋体" w:cs="Times New Roman"/>
                <w:b/>
                <w:bCs/>
                <w:i w:val="0"/>
                <w:iCs w:val="0"/>
                <w:color w:val="000000"/>
                <w:sz w:val="16"/>
                <w:szCs w:val="16"/>
                <w:u w:val="none"/>
              </w:rPr>
            </w:pPr>
          </w:p>
        </w:tc>
      </w:tr>
      <w:tr w14:paraId="4EE33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vAlign w:val="center"/>
          </w:tcPr>
          <w:p w14:paraId="4A338416">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Accelerated aging</w:t>
            </w:r>
          </w:p>
        </w:tc>
        <w:tc>
          <w:tcPr>
            <w:tcW w:w="0" w:type="auto"/>
            <w:tcBorders>
              <w:top w:val="nil"/>
              <w:left w:val="nil"/>
              <w:bottom w:val="nil"/>
              <w:right w:val="nil"/>
            </w:tcBorders>
            <w:shd w:val="clear" w:color="auto" w:fill="auto"/>
            <w:noWrap/>
            <w:vAlign w:val="center"/>
          </w:tcPr>
          <w:p w14:paraId="6D5D3AD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23.20(22.96,23.44)</w:t>
            </w:r>
          </w:p>
        </w:tc>
        <w:tc>
          <w:tcPr>
            <w:tcW w:w="0" w:type="auto"/>
            <w:tcBorders>
              <w:top w:val="nil"/>
              <w:left w:val="nil"/>
              <w:bottom w:val="nil"/>
              <w:right w:val="nil"/>
            </w:tcBorders>
            <w:shd w:val="clear" w:color="auto" w:fill="auto"/>
            <w:noWrap/>
            <w:vAlign w:val="center"/>
          </w:tcPr>
          <w:p w14:paraId="1DF0662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31.86(31.31,32.40)</w:t>
            </w:r>
          </w:p>
        </w:tc>
        <w:tc>
          <w:tcPr>
            <w:tcW w:w="0" w:type="auto"/>
            <w:tcBorders>
              <w:top w:val="nil"/>
              <w:left w:val="nil"/>
              <w:bottom w:val="nil"/>
              <w:right w:val="nil"/>
            </w:tcBorders>
            <w:shd w:val="clear" w:color="auto" w:fill="auto"/>
            <w:noWrap/>
            <w:vAlign w:val="center"/>
          </w:tcPr>
          <w:p w14:paraId="3CBCB53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25.30(25.15, 25.44)</w:t>
            </w:r>
          </w:p>
        </w:tc>
      </w:tr>
      <w:tr w14:paraId="0BB50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69088903">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Non-accelerated aging</w:t>
            </w:r>
          </w:p>
        </w:tc>
        <w:tc>
          <w:tcPr>
            <w:tcW w:w="0" w:type="auto"/>
            <w:tcBorders>
              <w:top w:val="nil"/>
              <w:left w:val="nil"/>
              <w:bottom w:val="nil"/>
              <w:right w:val="nil"/>
            </w:tcBorders>
            <w:shd w:val="clear" w:color="auto" w:fill="auto"/>
            <w:noWrap/>
            <w:vAlign w:val="center"/>
          </w:tcPr>
          <w:p w14:paraId="0E2AD08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26.66(26.43,26.88)</w:t>
            </w:r>
          </w:p>
        </w:tc>
        <w:tc>
          <w:tcPr>
            <w:tcW w:w="0" w:type="auto"/>
            <w:tcBorders>
              <w:top w:val="nil"/>
              <w:left w:val="nil"/>
              <w:bottom w:val="nil"/>
              <w:right w:val="nil"/>
            </w:tcBorders>
            <w:shd w:val="clear" w:color="auto" w:fill="auto"/>
            <w:noWrap/>
            <w:vAlign w:val="center"/>
          </w:tcPr>
          <w:p w14:paraId="01778FF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33.12(32.77,33.47)</w:t>
            </w:r>
          </w:p>
        </w:tc>
        <w:tc>
          <w:tcPr>
            <w:tcW w:w="0" w:type="auto"/>
            <w:tcBorders>
              <w:top w:val="nil"/>
              <w:left w:val="nil"/>
              <w:bottom w:val="nil"/>
              <w:right w:val="nil"/>
            </w:tcBorders>
            <w:shd w:val="clear" w:color="auto" w:fill="auto"/>
            <w:noWrap/>
            <w:vAlign w:val="center"/>
          </w:tcPr>
          <w:p w14:paraId="25DCAAA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27.97(27.81, 28.13)</w:t>
            </w:r>
          </w:p>
        </w:tc>
      </w:tr>
      <w:tr w14:paraId="13F3A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vAlign w:val="center"/>
          </w:tcPr>
          <w:p w14:paraId="714B53F2">
            <w:pPr>
              <w:keepNext w:val="0"/>
              <w:keepLines w:val="0"/>
              <w:widowControl/>
              <w:suppressLineNumbers w:val="0"/>
              <w:jc w:val="left"/>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Years of life gained, 65 y</w:t>
            </w:r>
          </w:p>
        </w:tc>
        <w:tc>
          <w:tcPr>
            <w:tcW w:w="0" w:type="auto"/>
            <w:tcBorders>
              <w:top w:val="nil"/>
              <w:left w:val="nil"/>
              <w:bottom w:val="nil"/>
              <w:right w:val="nil"/>
            </w:tcBorders>
            <w:shd w:val="clear" w:color="auto" w:fill="auto"/>
            <w:noWrap/>
            <w:vAlign w:val="center"/>
          </w:tcPr>
          <w:p w14:paraId="1A6A09A9">
            <w:pPr>
              <w:jc w:val="center"/>
              <w:rPr>
                <w:rFonts w:hint="default" w:ascii="Times New Roman" w:hAnsi="Times New Roman" w:eastAsia="宋体" w:cs="Times New Roman"/>
                <w:b/>
                <w:bCs/>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07ED2A77">
            <w:pPr>
              <w:jc w:val="center"/>
              <w:rPr>
                <w:rFonts w:hint="default" w:ascii="Times New Roman" w:hAnsi="Times New Roman" w:eastAsia="宋体" w:cs="Times New Roman"/>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7AAAAD9B">
            <w:pPr>
              <w:jc w:val="center"/>
              <w:rPr>
                <w:rFonts w:hint="default" w:ascii="Times New Roman" w:hAnsi="Times New Roman" w:eastAsia="宋体" w:cs="Times New Roman"/>
                <w:b/>
                <w:bCs/>
                <w:i w:val="0"/>
                <w:iCs w:val="0"/>
                <w:color w:val="000000"/>
                <w:sz w:val="16"/>
                <w:szCs w:val="16"/>
                <w:u w:val="none"/>
              </w:rPr>
            </w:pPr>
          </w:p>
        </w:tc>
      </w:tr>
      <w:tr w14:paraId="01393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vAlign w:val="center"/>
          </w:tcPr>
          <w:p w14:paraId="2035E0E5">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Accelerated aging</w:t>
            </w:r>
          </w:p>
        </w:tc>
        <w:tc>
          <w:tcPr>
            <w:tcW w:w="0" w:type="auto"/>
            <w:tcBorders>
              <w:top w:val="nil"/>
              <w:left w:val="nil"/>
              <w:bottom w:val="nil"/>
              <w:right w:val="nil"/>
            </w:tcBorders>
            <w:shd w:val="clear" w:color="auto" w:fill="auto"/>
            <w:noWrap/>
            <w:vAlign w:val="center"/>
          </w:tcPr>
          <w:p w14:paraId="0106DD0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Reference</w:t>
            </w:r>
          </w:p>
        </w:tc>
        <w:tc>
          <w:tcPr>
            <w:tcW w:w="0" w:type="auto"/>
            <w:tcBorders>
              <w:top w:val="nil"/>
              <w:left w:val="nil"/>
              <w:bottom w:val="nil"/>
              <w:right w:val="nil"/>
            </w:tcBorders>
            <w:shd w:val="clear" w:color="auto" w:fill="auto"/>
            <w:noWrap/>
            <w:vAlign w:val="center"/>
          </w:tcPr>
          <w:p w14:paraId="4E8C9F2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Reference</w:t>
            </w:r>
          </w:p>
        </w:tc>
        <w:tc>
          <w:tcPr>
            <w:tcW w:w="0" w:type="auto"/>
            <w:tcBorders>
              <w:top w:val="nil"/>
              <w:left w:val="nil"/>
              <w:bottom w:val="nil"/>
              <w:right w:val="nil"/>
            </w:tcBorders>
            <w:shd w:val="clear" w:color="auto" w:fill="auto"/>
            <w:noWrap/>
            <w:vAlign w:val="center"/>
          </w:tcPr>
          <w:p w14:paraId="30E8B3A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Reference</w:t>
            </w:r>
          </w:p>
        </w:tc>
      </w:tr>
      <w:tr w14:paraId="5B58F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2343110C">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Non-accelerated aging</w:t>
            </w:r>
          </w:p>
        </w:tc>
        <w:tc>
          <w:tcPr>
            <w:tcW w:w="0" w:type="auto"/>
            <w:tcBorders>
              <w:top w:val="nil"/>
              <w:left w:val="nil"/>
              <w:bottom w:val="nil"/>
              <w:right w:val="nil"/>
            </w:tcBorders>
            <w:shd w:val="clear" w:color="auto" w:fill="auto"/>
            <w:noWrap/>
            <w:vAlign w:val="center"/>
          </w:tcPr>
          <w:p w14:paraId="24EF38E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3.45(3.12, 3.78)</w:t>
            </w:r>
          </w:p>
        </w:tc>
        <w:tc>
          <w:tcPr>
            <w:tcW w:w="0" w:type="auto"/>
            <w:tcBorders>
              <w:top w:val="nil"/>
              <w:left w:val="nil"/>
              <w:bottom w:val="nil"/>
              <w:right w:val="nil"/>
            </w:tcBorders>
            <w:shd w:val="clear" w:color="auto" w:fill="auto"/>
            <w:noWrap/>
            <w:vAlign w:val="center"/>
          </w:tcPr>
          <w:p w14:paraId="2CDE3A8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1.26(0.62, 1.91)</w:t>
            </w:r>
          </w:p>
        </w:tc>
        <w:tc>
          <w:tcPr>
            <w:tcW w:w="0" w:type="auto"/>
            <w:tcBorders>
              <w:top w:val="nil"/>
              <w:left w:val="nil"/>
              <w:bottom w:val="nil"/>
              <w:right w:val="nil"/>
            </w:tcBorders>
            <w:shd w:val="clear" w:color="auto" w:fill="auto"/>
            <w:noWrap/>
            <w:vAlign w:val="center"/>
          </w:tcPr>
          <w:p w14:paraId="60A7A1D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2.67(2.46, 2.89)</w:t>
            </w:r>
          </w:p>
        </w:tc>
      </w:tr>
      <w:tr w14:paraId="0B1AF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6F4233EA">
            <w:pPr>
              <w:keepNext w:val="0"/>
              <w:keepLines w:val="0"/>
              <w:widowControl/>
              <w:suppressLineNumbers w:val="0"/>
              <w:jc w:val="left"/>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Tertile classification</w:t>
            </w:r>
          </w:p>
        </w:tc>
        <w:tc>
          <w:tcPr>
            <w:tcW w:w="0" w:type="auto"/>
            <w:tcBorders>
              <w:top w:val="nil"/>
              <w:left w:val="nil"/>
              <w:bottom w:val="nil"/>
              <w:right w:val="nil"/>
            </w:tcBorders>
            <w:shd w:val="clear" w:color="auto" w:fill="auto"/>
            <w:noWrap/>
            <w:vAlign w:val="center"/>
          </w:tcPr>
          <w:p w14:paraId="2FC81C95">
            <w:pPr>
              <w:jc w:val="center"/>
              <w:rPr>
                <w:rFonts w:hint="default" w:ascii="Times New Roman" w:hAnsi="Times New Roman" w:eastAsia="宋体" w:cs="Times New Roman"/>
                <w:b/>
                <w:bCs/>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0E28B0A">
            <w:pPr>
              <w:jc w:val="center"/>
              <w:rPr>
                <w:rFonts w:hint="default" w:ascii="Times New Roman" w:hAnsi="Times New Roman" w:eastAsia="宋体" w:cs="Times New Roman"/>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A894380">
            <w:pPr>
              <w:jc w:val="center"/>
              <w:rPr>
                <w:rFonts w:hint="default" w:ascii="Times New Roman" w:hAnsi="Times New Roman" w:eastAsia="宋体" w:cs="Times New Roman"/>
                <w:b/>
                <w:bCs/>
                <w:i w:val="0"/>
                <w:iCs w:val="0"/>
                <w:color w:val="000000"/>
                <w:sz w:val="16"/>
                <w:szCs w:val="16"/>
                <w:u w:val="none"/>
              </w:rPr>
            </w:pPr>
          </w:p>
        </w:tc>
      </w:tr>
      <w:tr w14:paraId="41ED4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835" w:type="dxa"/>
            <w:tcBorders>
              <w:top w:val="nil"/>
              <w:left w:val="nil"/>
              <w:bottom w:val="nil"/>
              <w:right w:val="nil"/>
            </w:tcBorders>
            <w:shd w:val="clear" w:color="auto" w:fill="auto"/>
            <w:noWrap/>
            <w:vAlign w:val="center"/>
          </w:tcPr>
          <w:p w14:paraId="215816E0">
            <w:pPr>
              <w:keepNext w:val="0"/>
              <w:keepLines w:val="0"/>
              <w:widowControl/>
              <w:suppressLineNumbers w:val="0"/>
              <w:jc w:val="both"/>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Life expectancy, 45 y</w:t>
            </w:r>
          </w:p>
        </w:tc>
        <w:tc>
          <w:tcPr>
            <w:tcW w:w="0" w:type="auto"/>
            <w:tcBorders>
              <w:top w:val="nil"/>
              <w:left w:val="nil"/>
              <w:bottom w:val="nil"/>
              <w:right w:val="nil"/>
            </w:tcBorders>
            <w:shd w:val="clear" w:color="auto" w:fill="auto"/>
            <w:noWrap/>
            <w:vAlign w:val="bottom"/>
          </w:tcPr>
          <w:p w14:paraId="7C28E3E5">
            <w:pPr>
              <w:jc w:val="center"/>
              <w:rPr>
                <w:rFonts w:hint="default" w:ascii="Times New Roman" w:hAnsi="Times New Roman" w:eastAsia="宋体" w:cs="Times New Roman"/>
                <w:b/>
                <w:bCs/>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2D0B705B">
            <w:pPr>
              <w:jc w:val="center"/>
              <w:rPr>
                <w:rFonts w:hint="default" w:ascii="Times New Roman" w:hAnsi="Times New Roman" w:eastAsia="宋体" w:cs="Times New Roman"/>
                <w:i w:val="0"/>
                <w:iCs w:val="0"/>
                <w:color w:val="000000"/>
                <w:sz w:val="16"/>
                <w:szCs w:val="16"/>
                <w:u w:val="none"/>
              </w:rPr>
            </w:pPr>
          </w:p>
        </w:tc>
        <w:tc>
          <w:tcPr>
            <w:tcW w:w="0" w:type="auto"/>
            <w:tcBorders>
              <w:top w:val="nil"/>
              <w:left w:val="nil"/>
              <w:bottom w:val="nil"/>
              <w:right w:val="nil"/>
            </w:tcBorders>
            <w:shd w:val="clear" w:color="auto" w:fill="auto"/>
            <w:noWrap/>
            <w:vAlign w:val="bottom"/>
          </w:tcPr>
          <w:p w14:paraId="46AD7EFF">
            <w:pPr>
              <w:jc w:val="center"/>
              <w:rPr>
                <w:rFonts w:hint="default" w:ascii="Times New Roman" w:hAnsi="Times New Roman" w:eastAsia="宋体" w:cs="Times New Roman"/>
                <w:b/>
                <w:bCs/>
                <w:i w:val="0"/>
                <w:iCs w:val="0"/>
                <w:color w:val="000000"/>
                <w:sz w:val="16"/>
                <w:szCs w:val="16"/>
                <w:u w:val="none"/>
              </w:rPr>
            </w:pPr>
          </w:p>
        </w:tc>
      </w:tr>
      <w:tr w14:paraId="2F590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180E24BE">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Tertile 1</w:t>
            </w:r>
          </w:p>
        </w:tc>
        <w:tc>
          <w:tcPr>
            <w:tcW w:w="0" w:type="auto"/>
            <w:tcBorders>
              <w:top w:val="nil"/>
              <w:left w:val="nil"/>
              <w:bottom w:val="nil"/>
              <w:right w:val="nil"/>
            </w:tcBorders>
            <w:shd w:val="clear" w:color="auto" w:fill="auto"/>
            <w:noWrap/>
            <w:vAlign w:val="center"/>
          </w:tcPr>
          <w:p w14:paraId="26B79EA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39.78(39.49, 40.08)</w:t>
            </w:r>
          </w:p>
        </w:tc>
        <w:tc>
          <w:tcPr>
            <w:tcW w:w="0" w:type="auto"/>
            <w:tcBorders>
              <w:top w:val="nil"/>
              <w:left w:val="nil"/>
              <w:bottom w:val="nil"/>
              <w:right w:val="nil"/>
            </w:tcBorders>
            <w:shd w:val="clear" w:color="auto" w:fill="auto"/>
            <w:noWrap/>
            <w:vAlign w:val="center"/>
          </w:tcPr>
          <w:p w14:paraId="709FB0B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51.39(50.81, 51.97)</w:t>
            </w:r>
          </w:p>
        </w:tc>
        <w:tc>
          <w:tcPr>
            <w:tcW w:w="0" w:type="auto"/>
            <w:tcBorders>
              <w:top w:val="nil"/>
              <w:left w:val="nil"/>
              <w:bottom w:val="nil"/>
              <w:right w:val="nil"/>
            </w:tcBorders>
            <w:shd w:val="clear" w:color="auto" w:fill="auto"/>
            <w:noWrap/>
            <w:vAlign w:val="center"/>
          </w:tcPr>
          <w:p w14:paraId="003C225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42.33(42.10, 42.56)</w:t>
            </w:r>
          </w:p>
        </w:tc>
      </w:tr>
      <w:tr w14:paraId="698F1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02883F97">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Tertile 2</w:t>
            </w:r>
          </w:p>
        </w:tc>
        <w:tc>
          <w:tcPr>
            <w:tcW w:w="0" w:type="auto"/>
            <w:tcBorders>
              <w:top w:val="nil"/>
              <w:left w:val="nil"/>
              <w:bottom w:val="nil"/>
              <w:right w:val="nil"/>
            </w:tcBorders>
            <w:shd w:val="clear" w:color="auto" w:fill="auto"/>
            <w:noWrap/>
            <w:vAlign w:val="center"/>
          </w:tcPr>
          <w:p w14:paraId="2095293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43.92(43.63, 44.20)</w:t>
            </w:r>
          </w:p>
        </w:tc>
        <w:tc>
          <w:tcPr>
            <w:tcW w:w="0" w:type="auto"/>
            <w:tcBorders>
              <w:top w:val="nil"/>
              <w:left w:val="nil"/>
              <w:bottom w:val="nil"/>
              <w:right w:val="nil"/>
            </w:tcBorders>
            <w:shd w:val="clear" w:color="auto" w:fill="auto"/>
            <w:noWrap/>
            <w:vAlign w:val="center"/>
          </w:tcPr>
          <w:p w14:paraId="221CA2C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52.64(52.22, 53.07)</w:t>
            </w:r>
          </w:p>
        </w:tc>
        <w:tc>
          <w:tcPr>
            <w:tcW w:w="0" w:type="auto"/>
            <w:tcBorders>
              <w:top w:val="nil"/>
              <w:left w:val="nil"/>
              <w:bottom w:val="nil"/>
              <w:right w:val="nil"/>
            </w:tcBorders>
            <w:shd w:val="clear" w:color="auto" w:fill="auto"/>
            <w:noWrap/>
            <w:vAlign w:val="center"/>
          </w:tcPr>
          <w:p w14:paraId="685FBE2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44.65(44.42, 44.88)</w:t>
            </w:r>
          </w:p>
        </w:tc>
      </w:tr>
      <w:tr w14:paraId="15CD5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1BA76C6C">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Tertile 3</w:t>
            </w:r>
          </w:p>
        </w:tc>
        <w:tc>
          <w:tcPr>
            <w:tcW w:w="0" w:type="auto"/>
            <w:tcBorders>
              <w:top w:val="nil"/>
              <w:left w:val="nil"/>
              <w:bottom w:val="nil"/>
              <w:right w:val="nil"/>
            </w:tcBorders>
            <w:shd w:val="clear" w:color="auto" w:fill="auto"/>
            <w:noWrap/>
            <w:vAlign w:val="center"/>
          </w:tcPr>
          <w:p w14:paraId="5F8C628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45.45(45.17, 45.72)</w:t>
            </w:r>
          </w:p>
        </w:tc>
        <w:tc>
          <w:tcPr>
            <w:tcW w:w="0" w:type="auto"/>
            <w:tcBorders>
              <w:top w:val="nil"/>
              <w:left w:val="nil"/>
              <w:bottom w:val="nil"/>
              <w:right w:val="nil"/>
            </w:tcBorders>
            <w:shd w:val="clear" w:color="auto" w:fill="auto"/>
            <w:noWrap/>
            <w:vAlign w:val="center"/>
          </w:tcPr>
          <w:p w14:paraId="384BF3F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53.15(52.80, 53.51)</w:t>
            </w:r>
          </w:p>
        </w:tc>
        <w:tc>
          <w:tcPr>
            <w:tcW w:w="0" w:type="auto"/>
            <w:tcBorders>
              <w:top w:val="nil"/>
              <w:left w:val="nil"/>
              <w:bottom w:val="nil"/>
              <w:right w:val="nil"/>
            </w:tcBorders>
            <w:shd w:val="clear" w:color="auto" w:fill="auto"/>
            <w:noWrap/>
            <w:vAlign w:val="center"/>
          </w:tcPr>
          <w:p w14:paraId="0D4D46E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47.82(47.55, 48.09)</w:t>
            </w:r>
          </w:p>
        </w:tc>
      </w:tr>
      <w:tr w14:paraId="743AB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4DBB5B0D">
            <w:pPr>
              <w:keepNext w:val="0"/>
              <w:keepLines w:val="0"/>
              <w:widowControl/>
              <w:suppressLineNumbers w:val="0"/>
              <w:jc w:val="left"/>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Years of life gained, 45 y</w:t>
            </w:r>
          </w:p>
        </w:tc>
        <w:tc>
          <w:tcPr>
            <w:tcW w:w="0" w:type="auto"/>
            <w:tcBorders>
              <w:top w:val="nil"/>
              <w:left w:val="nil"/>
              <w:bottom w:val="nil"/>
              <w:right w:val="nil"/>
            </w:tcBorders>
            <w:shd w:val="clear" w:color="auto" w:fill="auto"/>
            <w:noWrap/>
            <w:vAlign w:val="center"/>
          </w:tcPr>
          <w:p w14:paraId="1B78137E">
            <w:pPr>
              <w:jc w:val="center"/>
              <w:rPr>
                <w:rFonts w:hint="default" w:ascii="Times New Roman" w:hAnsi="Times New Roman" w:eastAsia="宋体" w:cs="Times New Roman"/>
                <w:b/>
                <w:bCs/>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454491F0">
            <w:pPr>
              <w:jc w:val="center"/>
              <w:rPr>
                <w:rFonts w:hint="default" w:ascii="Times New Roman" w:hAnsi="Times New Roman" w:eastAsia="宋体" w:cs="Times New Roman"/>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6FBE8A18">
            <w:pPr>
              <w:jc w:val="center"/>
              <w:rPr>
                <w:rFonts w:hint="default" w:ascii="Times New Roman" w:hAnsi="Times New Roman" w:eastAsia="宋体" w:cs="Times New Roman"/>
                <w:b/>
                <w:bCs/>
                <w:i w:val="0"/>
                <w:iCs w:val="0"/>
                <w:color w:val="000000"/>
                <w:sz w:val="16"/>
                <w:szCs w:val="16"/>
                <w:u w:val="none"/>
              </w:rPr>
            </w:pPr>
          </w:p>
        </w:tc>
      </w:tr>
      <w:tr w14:paraId="61B27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1A93BB5C">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Tertile 1</w:t>
            </w:r>
          </w:p>
        </w:tc>
        <w:tc>
          <w:tcPr>
            <w:tcW w:w="0" w:type="auto"/>
            <w:tcBorders>
              <w:top w:val="nil"/>
              <w:left w:val="nil"/>
              <w:bottom w:val="nil"/>
              <w:right w:val="nil"/>
            </w:tcBorders>
            <w:shd w:val="clear" w:color="auto" w:fill="auto"/>
            <w:noWrap/>
            <w:vAlign w:val="center"/>
          </w:tcPr>
          <w:p w14:paraId="5E0192C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Reference</w:t>
            </w:r>
          </w:p>
        </w:tc>
        <w:tc>
          <w:tcPr>
            <w:tcW w:w="0" w:type="auto"/>
            <w:tcBorders>
              <w:top w:val="nil"/>
              <w:left w:val="nil"/>
              <w:bottom w:val="nil"/>
              <w:right w:val="nil"/>
            </w:tcBorders>
            <w:shd w:val="clear" w:color="auto" w:fill="auto"/>
            <w:noWrap/>
            <w:vAlign w:val="center"/>
          </w:tcPr>
          <w:p w14:paraId="5B12AF0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Reference</w:t>
            </w:r>
          </w:p>
        </w:tc>
        <w:tc>
          <w:tcPr>
            <w:tcW w:w="0" w:type="auto"/>
            <w:tcBorders>
              <w:top w:val="nil"/>
              <w:left w:val="nil"/>
              <w:bottom w:val="nil"/>
              <w:right w:val="nil"/>
            </w:tcBorders>
            <w:shd w:val="clear" w:color="auto" w:fill="auto"/>
            <w:noWrap/>
            <w:vAlign w:val="center"/>
          </w:tcPr>
          <w:p w14:paraId="539F785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Reference</w:t>
            </w:r>
          </w:p>
        </w:tc>
      </w:tr>
      <w:tr w14:paraId="1FA40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67AAB1C1">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Tertile 2</w:t>
            </w:r>
          </w:p>
        </w:tc>
        <w:tc>
          <w:tcPr>
            <w:tcW w:w="0" w:type="auto"/>
            <w:tcBorders>
              <w:top w:val="nil"/>
              <w:left w:val="nil"/>
              <w:bottom w:val="nil"/>
              <w:right w:val="nil"/>
            </w:tcBorders>
            <w:shd w:val="clear" w:color="auto" w:fill="auto"/>
            <w:noWrap/>
            <w:vAlign w:val="center"/>
          </w:tcPr>
          <w:p w14:paraId="7685730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4.13(3.72, 4.54)</w:t>
            </w:r>
          </w:p>
        </w:tc>
        <w:tc>
          <w:tcPr>
            <w:tcW w:w="0" w:type="auto"/>
            <w:tcBorders>
              <w:top w:val="nil"/>
              <w:left w:val="nil"/>
              <w:bottom w:val="nil"/>
              <w:right w:val="nil"/>
            </w:tcBorders>
            <w:shd w:val="clear" w:color="auto" w:fill="auto"/>
            <w:noWrap/>
            <w:vAlign w:val="center"/>
          </w:tcPr>
          <w:p w14:paraId="1C8FFF0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1.25(0.53, 1.98)</w:t>
            </w:r>
          </w:p>
        </w:tc>
        <w:tc>
          <w:tcPr>
            <w:tcW w:w="0" w:type="auto"/>
            <w:tcBorders>
              <w:top w:val="nil"/>
              <w:left w:val="nil"/>
              <w:bottom w:val="nil"/>
              <w:right w:val="nil"/>
            </w:tcBorders>
            <w:shd w:val="clear" w:color="auto" w:fill="auto"/>
            <w:noWrap/>
            <w:vAlign w:val="center"/>
          </w:tcPr>
          <w:p w14:paraId="0C78843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2.33(2.00, 2.65)</w:t>
            </w:r>
          </w:p>
        </w:tc>
      </w:tr>
      <w:tr w14:paraId="0537F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2C954D81">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Tertile 3</w:t>
            </w:r>
          </w:p>
        </w:tc>
        <w:tc>
          <w:tcPr>
            <w:tcW w:w="0" w:type="auto"/>
            <w:tcBorders>
              <w:top w:val="nil"/>
              <w:left w:val="nil"/>
              <w:bottom w:val="nil"/>
              <w:right w:val="nil"/>
            </w:tcBorders>
            <w:shd w:val="clear" w:color="auto" w:fill="auto"/>
            <w:noWrap/>
            <w:vAlign w:val="center"/>
          </w:tcPr>
          <w:p w14:paraId="2ECC151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5.66(5.26, 6.07)</w:t>
            </w:r>
          </w:p>
        </w:tc>
        <w:tc>
          <w:tcPr>
            <w:tcW w:w="0" w:type="auto"/>
            <w:tcBorders>
              <w:top w:val="nil"/>
              <w:left w:val="nil"/>
              <w:bottom w:val="nil"/>
              <w:right w:val="nil"/>
            </w:tcBorders>
            <w:shd w:val="clear" w:color="auto" w:fill="auto"/>
            <w:noWrap/>
            <w:vAlign w:val="center"/>
          </w:tcPr>
          <w:p w14:paraId="3DB721A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1.76(1.08, 2.45)</w:t>
            </w:r>
          </w:p>
        </w:tc>
        <w:tc>
          <w:tcPr>
            <w:tcW w:w="0" w:type="auto"/>
            <w:tcBorders>
              <w:top w:val="nil"/>
              <w:left w:val="nil"/>
              <w:bottom w:val="nil"/>
              <w:right w:val="nil"/>
            </w:tcBorders>
            <w:shd w:val="clear" w:color="auto" w:fill="auto"/>
            <w:noWrap/>
            <w:vAlign w:val="center"/>
          </w:tcPr>
          <w:p w14:paraId="2493568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5.50(5.14, 5.85)</w:t>
            </w:r>
          </w:p>
        </w:tc>
      </w:tr>
      <w:tr w14:paraId="1B224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835" w:type="dxa"/>
            <w:tcBorders>
              <w:top w:val="nil"/>
              <w:left w:val="nil"/>
              <w:bottom w:val="nil"/>
              <w:right w:val="nil"/>
            </w:tcBorders>
            <w:shd w:val="clear" w:color="auto" w:fill="auto"/>
            <w:noWrap/>
            <w:vAlign w:val="center"/>
          </w:tcPr>
          <w:p w14:paraId="7EE617F1">
            <w:pPr>
              <w:keepNext w:val="0"/>
              <w:keepLines w:val="0"/>
              <w:widowControl/>
              <w:suppressLineNumbers w:val="0"/>
              <w:jc w:val="both"/>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Life expectancy, 65 y</w:t>
            </w:r>
          </w:p>
        </w:tc>
        <w:tc>
          <w:tcPr>
            <w:tcW w:w="0" w:type="auto"/>
            <w:tcBorders>
              <w:top w:val="nil"/>
              <w:left w:val="nil"/>
              <w:bottom w:val="nil"/>
              <w:right w:val="nil"/>
            </w:tcBorders>
            <w:shd w:val="clear" w:color="auto" w:fill="auto"/>
            <w:noWrap/>
            <w:vAlign w:val="center"/>
          </w:tcPr>
          <w:p w14:paraId="145F25ED">
            <w:pPr>
              <w:jc w:val="center"/>
              <w:rPr>
                <w:rFonts w:hint="default" w:ascii="Times New Roman" w:hAnsi="Times New Roman" w:eastAsia="宋体" w:cs="Times New Roman"/>
                <w:b/>
                <w:bCs/>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2CEA5DE4">
            <w:pPr>
              <w:jc w:val="center"/>
              <w:rPr>
                <w:rFonts w:hint="default" w:ascii="Times New Roman" w:hAnsi="Times New Roman" w:eastAsia="宋体" w:cs="Times New Roman"/>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08052C85">
            <w:pPr>
              <w:jc w:val="center"/>
              <w:rPr>
                <w:rFonts w:hint="default" w:ascii="Times New Roman" w:hAnsi="Times New Roman" w:eastAsia="宋体" w:cs="Times New Roman"/>
                <w:b/>
                <w:bCs/>
                <w:i w:val="0"/>
                <w:iCs w:val="0"/>
                <w:color w:val="000000"/>
                <w:sz w:val="16"/>
                <w:szCs w:val="16"/>
                <w:u w:val="none"/>
              </w:rPr>
            </w:pPr>
          </w:p>
        </w:tc>
      </w:tr>
      <w:tr w14:paraId="3ED10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7CD87EAD">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Tertile 1</w:t>
            </w:r>
          </w:p>
        </w:tc>
        <w:tc>
          <w:tcPr>
            <w:tcW w:w="0" w:type="auto"/>
            <w:tcBorders>
              <w:top w:val="nil"/>
              <w:left w:val="nil"/>
              <w:bottom w:val="nil"/>
              <w:right w:val="nil"/>
            </w:tcBorders>
            <w:shd w:val="clear" w:color="auto" w:fill="auto"/>
            <w:noWrap/>
            <w:vAlign w:val="center"/>
          </w:tcPr>
          <w:p w14:paraId="5BFB60B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22.29(22.04, 22.54)</w:t>
            </w:r>
          </w:p>
        </w:tc>
        <w:tc>
          <w:tcPr>
            <w:tcW w:w="0" w:type="auto"/>
            <w:tcBorders>
              <w:top w:val="nil"/>
              <w:left w:val="nil"/>
              <w:bottom w:val="nil"/>
              <w:right w:val="nil"/>
            </w:tcBorders>
            <w:shd w:val="clear" w:color="auto" w:fill="auto"/>
            <w:noWrap/>
            <w:vAlign w:val="center"/>
          </w:tcPr>
          <w:p w14:paraId="21E7E3B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31.71(31.14, 32.27)</w:t>
            </w:r>
          </w:p>
        </w:tc>
        <w:tc>
          <w:tcPr>
            <w:tcW w:w="0" w:type="auto"/>
            <w:tcBorders>
              <w:top w:val="nil"/>
              <w:left w:val="nil"/>
              <w:bottom w:val="nil"/>
              <w:right w:val="nil"/>
            </w:tcBorders>
            <w:shd w:val="clear" w:color="auto" w:fill="auto"/>
            <w:noWrap/>
            <w:vAlign w:val="center"/>
          </w:tcPr>
          <w:p w14:paraId="1DCDC2D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25.25(25.10, 25.41)</w:t>
            </w:r>
          </w:p>
        </w:tc>
      </w:tr>
      <w:tr w14:paraId="12EA9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30E655CB">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Tertile 2</w:t>
            </w:r>
          </w:p>
        </w:tc>
        <w:tc>
          <w:tcPr>
            <w:tcW w:w="0" w:type="auto"/>
            <w:tcBorders>
              <w:top w:val="nil"/>
              <w:left w:val="nil"/>
              <w:bottom w:val="nil"/>
              <w:right w:val="nil"/>
            </w:tcBorders>
            <w:shd w:val="clear" w:color="auto" w:fill="auto"/>
            <w:noWrap/>
            <w:vAlign w:val="center"/>
          </w:tcPr>
          <w:p w14:paraId="5A779E4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25.70(25.45, 25.95)</w:t>
            </w:r>
          </w:p>
        </w:tc>
        <w:tc>
          <w:tcPr>
            <w:tcW w:w="0" w:type="auto"/>
            <w:tcBorders>
              <w:top w:val="nil"/>
              <w:left w:val="nil"/>
              <w:bottom w:val="nil"/>
              <w:right w:val="nil"/>
            </w:tcBorders>
            <w:shd w:val="clear" w:color="auto" w:fill="auto"/>
            <w:noWrap/>
            <w:vAlign w:val="center"/>
          </w:tcPr>
          <w:p w14:paraId="2513BCF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32.84(32.43, 33.26)</w:t>
            </w:r>
          </w:p>
        </w:tc>
        <w:tc>
          <w:tcPr>
            <w:tcW w:w="0" w:type="auto"/>
            <w:tcBorders>
              <w:top w:val="nil"/>
              <w:left w:val="nil"/>
              <w:bottom w:val="nil"/>
              <w:right w:val="nil"/>
            </w:tcBorders>
            <w:shd w:val="clear" w:color="auto" w:fill="auto"/>
            <w:noWrap/>
            <w:vAlign w:val="center"/>
          </w:tcPr>
          <w:p w14:paraId="514BC36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27.05(26.88, 27.22)</w:t>
            </w:r>
          </w:p>
        </w:tc>
      </w:tr>
      <w:tr w14:paraId="0C82E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6029E2AE">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Tertile 3</w:t>
            </w:r>
          </w:p>
        </w:tc>
        <w:tc>
          <w:tcPr>
            <w:tcW w:w="0" w:type="auto"/>
            <w:tcBorders>
              <w:top w:val="nil"/>
              <w:left w:val="nil"/>
              <w:bottom w:val="nil"/>
              <w:right w:val="nil"/>
            </w:tcBorders>
            <w:shd w:val="clear" w:color="auto" w:fill="auto"/>
            <w:noWrap/>
            <w:vAlign w:val="center"/>
          </w:tcPr>
          <w:p w14:paraId="2EBC25F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26.97(26.73, 27.21)</w:t>
            </w:r>
          </w:p>
        </w:tc>
        <w:tc>
          <w:tcPr>
            <w:tcW w:w="0" w:type="auto"/>
            <w:tcBorders>
              <w:top w:val="nil"/>
              <w:left w:val="nil"/>
              <w:bottom w:val="nil"/>
              <w:right w:val="nil"/>
            </w:tcBorders>
            <w:shd w:val="clear" w:color="auto" w:fill="auto"/>
            <w:noWrap/>
            <w:vAlign w:val="center"/>
          </w:tcPr>
          <w:p w14:paraId="365F14D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33.31(32.97, 33.65)</w:t>
            </w:r>
          </w:p>
        </w:tc>
        <w:tc>
          <w:tcPr>
            <w:tcW w:w="0" w:type="auto"/>
            <w:tcBorders>
              <w:top w:val="nil"/>
              <w:left w:val="nil"/>
              <w:bottom w:val="nil"/>
              <w:right w:val="nil"/>
            </w:tcBorders>
            <w:shd w:val="clear" w:color="auto" w:fill="auto"/>
            <w:noWrap/>
            <w:vAlign w:val="center"/>
          </w:tcPr>
          <w:p w14:paraId="4114E24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29.50(29.28, 29.72)</w:t>
            </w:r>
          </w:p>
        </w:tc>
      </w:tr>
      <w:tr w14:paraId="5C6A0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600A972B">
            <w:pPr>
              <w:keepNext w:val="0"/>
              <w:keepLines w:val="0"/>
              <w:widowControl/>
              <w:suppressLineNumbers w:val="0"/>
              <w:jc w:val="left"/>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Years of life gained, 65 y</w:t>
            </w:r>
          </w:p>
        </w:tc>
        <w:tc>
          <w:tcPr>
            <w:tcW w:w="0" w:type="auto"/>
            <w:tcBorders>
              <w:top w:val="nil"/>
              <w:left w:val="nil"/>
              <w:bottom w:val="nil"/>
              <w:right w:val="nil"/>
            </w:tcBorders>
            <w:shd w:val="clear" w:color="auto" w:fill="auto"/>
            <w:noWrap/>
            <w:vAlign w:val="center"/>
          </w:tcPr>
          <w:p w14:paraId="1A5EA0BA">
            <w:pPr>
              <w:jc w:val="center"/>
              <w:rPr>
                <w:rFonts w:hint="default" w:ascii="Times New Roman" w:hAnsi="Times New Roman" w:eastAsia="宋体" w:cs="Times New Roman"/>
                <w:b/>
                <w:bCs/>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0F2D0F21">
            <w:pPr>
              <w:jc w:val="center"/>
              <w:rPr>
                <w:rFonts w:hint="default" w:ascii="Times New Roman" w:hAnsi="Times New Roman" w:eastAsia="宋体" w:cs="Times New Roman"/>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0471C25E">
            <w:pPr>
              <w:jc w:val="center"/>
              <w:rPr>
                <w:rFonts w:hint="default" w:ascii="Times New Roman" w:hAnsi="Times New Roman" w:eastAsia="宋体" w:cs="Times New Roman"/>
                <w:b/>
                <w:bCs/>
                <w:i w:val="0"/>
                <w:iCs w:val="0"/>
                <w:color w:val="000000"/>
                <w:sz w:val="16"/>
                <w:szCs w:val="16"/>
                <w:u w:val="none"/>
              </w:rPr>
            </w:pPr>
          </w:p>
        </w:tc>
      </w:tr>
      <w:tr w14:paraId="1B3D5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3DBB8CBE">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Tertile 1</w:t>
            </w:r>
          </w:p>
        </w:tc>
        <w:tc>
          <w:tcPr>
            <w:tcW w:w="0" w:type="auto"/>
            <w:tcBorders>
              <w:top w:val="nil"/>
              <w:left w:val="nil"/>
              <w:bottom w:val="nil"/>
              <w:right w:val="nil"/>
            </w:tcBorders>
            <w:shd w:val="clear" w:color="auto" w:fill="auto"/>
            <w:noWrap/>
            <w:vAlign w:val="center"/>
          </w:tcPr>
          <w:p w14:paraId="61DF806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Reference</w:t>
            </w:r>
          </w:p>
        </w:tc>
        <w:tc>
          <w:tcPr>
            <w:tcW w:w="0" w:type="auto"/>
            <w:tcBorders>
              <w:top w:val="nil"/>
              <w:left w:val="nil"/>
              <w:bottom w:val="nil"/>
              <w:right w:val="nil"/>
            </w:tcBorders>
            <w:shd w:val="clear" w:color="auto" w:fill="auto"/>
            <w:noWrap/>
            <w:vAlign w:val="center"/>
          </w:tcPr>
          <w:p w14:paraId="04A1DB6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Reference</w:t>
            </w:r>
          </w:p>
        </w:tc>
        <w:tc>
          <w:tcPr>
            <w:tcW w:w="0" w:type="auto"/>
            <w:tcBorders>
              <w:top w:val="nil"/>
              <w:left w:val="nil"/>
              <w:bottom w:val="nil"/>
              <w:right w:val="nil"/>
            </w:tcBorders>
            <w:shd w:val="clear" w:color="auto" w:fill="auto"/>
            <w:noWrap/>
            <w:vAlign w:val="center"/>
          </w:tcPr>
          <w:p w14:paraId="062659B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Reference</w:t>
            </w:r>
          </w:p>
        </w:tc>
      </w:tr>
      <w:tr w14:paraId="4FADD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5DC69B18">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Tertile 2</w:t>
            </w:r>
          </w:p>
        </w:tc>
        <w:tc>
          <w:tcPr>
            <w:tcW w:w="0" w:type="auto"/>
            <w:tcBorders>
              <w:top w:val="nil"/>
              <w:left w:val="nil"/>
              <w:bottom w:val="nil"/>
              <w:right w:val="nil"/>
            </w:tcBorders>
            <w:shd w:val="clear" w:color="auto" w:fill="auto"/>
            <w:noWrap/>
            <w:vAlign w:val="center"/>
          </w:tcPr>
          <w:p w14:paraId="3A93023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3.41(3.05, 3.76)</w:t>
            </w:r>
          </w:p>
        </w:tc>
        <w:tc>
          <w:tcPr>
            <w:tcW w:w="0" w:type="auto"/>
            <w:tcBorders>
              <w:top w:val="nil"/>
              <w:left w:val="nil"/>
              <w:bottom w:val="nil"/>
              <w:right w:val="nil"/>
            </w:tcBorders>
            <w:shd w:val="clear" w:color="auto" w:fill="auto"/>
            <w:noWrap/>
            <w:vAlign w:val="center"/>
          </w:tcPr>
          <w:p w14:paraId="27222AD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1.14(0.44, 1.84)</w:t>
            </w:r>
          </w:p>
        </w:tc>
        <w:tc>
          <w:tcPr>
            <w:tcW w:w="0" w:type="auto"/>
            <w:tcBorders>
              <w:top w:val="nil"/>
              <w:left w:val="nil"/>
              <w:bottom w:val="nil"/>
              <w:right w:val="nil"/>
            </w:tcBorders>
            <w:shd w:val="clear" w:color="auto" w:fill="auto"/>
            <w:noWrap/>
            <w:vAlign w:val="center"/>
          </w:tcPr>
          <w:p w14:paraId="03BE770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1.80(1.57,02.03)</w:t>
            </w:r>
          </w:p>
        </w:tc>
      </w:tr>
      <w:tr w14:paraId="6A8D0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2835" w:type="dxa"/>
            <w:tcBorders>
              <w:top w:val="nil"/>
              <w:left w:val="nil"/>
              <w:bottom w:val="nil"/>
              <w:right w:val="nil"/>
            </w:tcBorders>
            <w:shd w:val="clear" w:color="auto" w:fill="auto"/>
            <w:vAlign w:val="center"/>
          </w:tcPr>
          <w:p w14:paraId="59DCF0C3">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Tertile 3</w:t>
            </w:r>
          </w:p>
        </w:tc>
        <w:tc>
          <w:tcPr>
            <w:tcW w:w="0" w:type="auto"/>
            <w:tcBorders>
              <w:top w:val="nil"/>
              <w:left w:val="nil"/>
              <w:bottom w:val="nil"/>
              <w:right w:val="nil"/>
            </w:tcBorders>
            <w:shd w:val="clear" w:color="auto" w:fill="auto"/>
            <w:noWrap/>
            <w:vAlign w:val="center"/>
          </w:tcPr>
          <w:p w14:paraId="4AB3568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4.68(4.34, 5.03)</w:t>
            </w:r>
          </w:p>
        </w:tc>
        <w:tc>
          <w:tcPr>
            <w:tcW w:w="0" w:type="auto"/>
            <w:tcBorders>
              <w:top w:val="nil"/>
              <w:left w:val="nil"/>
              <w:bottom w:val="nil"/>
              <w:right w:val="nil"/>
            </w:tcBorders>
            <w:shd w:val="clear" w:color="auto" w:fill="auto"/>
            <w:noWrap/>
            <w:vAlign w:val="center"/>
          </w:tcPr>
          <w:p w14:paraId="32173AB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1.61(0.94, 2.27)</w:t>
            </w:r>
          </w:p>
        </w:tc>
        <w:tc>
          <w:tcPr>
            <w:tcW w:w="0" w:type="auto"/>
            <w:tcBorders>
              <w:top w:val="nil"/>
              <w:left w:val="nil"/>
              <w:bottom w:val="nil"/>
              <w:right w:val="nil"/>
            </w:tcBorders>
            <w:shd w:val="clear" w:color="auto" w:fill="auto"/>
            <w:noWrap/>
            <w:vAlign w:val="center"/>
          </w:tcPr>
          <w:p w14:paraId="75A6545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4.25(3.98,04.51)</w:t>
            </w:r>
          </w:p>
        </w:tc>
      </w:tr>
      <w:tr w14:paraId="669C6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835" w:type="dxa"/>
            <w:tcBorders>
              <w:top w:val="nil"/>
              <w:left w:val="nil"/>
              <w:bottom w:val="nil"/>
              <w:right w:val="nil"/>
            </w:tcBorders>
            <w:shd w:val="clear" w:color="auto" w:fill="auto"/>
            <w:noWrap/>
            <w:vAlign w:val="center"/>
          </w:tcPr>
          <w:p w14:paraId="1A033692">
            <w:pPr>
              <w:keepNext w:val="0"/>
              <w:keepLines w:val="0"/>
              <w:widowControl/>
              <w:suppressLineNumbers w:val="0"/>
              <w:jc w:val="left"/>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Years of life lost between adjacent groups</w:t>
            </w:r>
            <w:r>
              <w:rPr>
                <w:rStyle w:val="72"/>
                <w:rFonts w:hint="default" w:ascii="Times New Roman" w:hAnsi="Times New Roman" w:cs="Times New Roman"/>
                <w:sz w:val="16"/>
                <w:szCs w:val="16"/>
                <w:lang w:val="en-US" w:eastAsia="zh-CN" w:bidi="ar"/>
                <w14:ligatures w14:val="standardContextual"/>
              </w:rPr>
              <w:t xml:space="preserve"> </w:t>
            </w: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at age 45 years</w:t>
            </w:r>
          </w:p>
        </w:tc>
        <w:tc>
          <w:tcPr>
            <w:tcW w:w="0" w:type="auto"/>
            <w:tcBorders>
              <w:top w:val="nil"/>
              <w:left w:val="nil"/>
              <w:bottom w:val="nil"/>
              <w:right w:val="nil"/>
            </w:tcBorders>
            <w:shd w:val="clear" w:color="auto" w:fill="auto"/>
            <w:noWrap/>
            <w:vAlign w:val="center"/>
          </w:tcPr>
          <w:p w14:paraId="39B9F617">
            <w:pPr>
              <w:jc w:val="center"/>
              <w:rPr>
                <w:rFonts w:hint="default" w:ascii="Times New Roman" w:hAnsi="Times New Roman" w:eastAsia="宋体" w:cs="Times New Roman"/>
                <w:b/>
                <w:bCs/>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6E9E193F">
            <w:pPr>
              <w:jc w:val="center"/>
              <w:rPr>
                <w:rFonts w:hint="default" w:ascii="Times New Roman" w:hAnsi="Times New Roman" w:eastAsia="宋体" w:cs="Times New Roman"/>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2C57A16">
            <w:pPr>
              <w:jc w:val="center"/>
              <w:rPr>
                <w:rFonts w:hint="default" w:ascii="Times New Roman" w:hAnsi="Times New Roman" w:eastAsia="宋体" w:cs="Times New Roman"/>
                <w:b/>
                <w:bCs/>
                <w:i w:val="0"/>
                <w:iCs w:val="0"/>
                <w:color w:val="000000"/>
                <w:sz w:val="16"/>
                <w:szCs w:val="16"/>
                <w:u w:val="none"/>
              </w:rPr>
            </w:pPr>
          </w:p>
        </w:tc>
      </w:tr>
      <w:tr w14:paraId="3A259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4399E196">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Tertile 2 vs Tertile 1</w:t>
            </w:r>
          </w:p>
        </w:tc>
        <w:tc>
          <w:tcPr>
            <w:tcW w:w="0" w:type="auto"/>
            <w:tcBorders>
              <w:top w:val="nil"/>
              <w:left w:val="nil"/>
              <w:bottom w:val="nil"/>
              <w:right w:val="nil"/>
            </w:tcBorders>
            <w:shd w:val="clear" w:color="auto" w:fill="auto"/>
            <w:noWrap/>
            <w:vAlign w:val="center"/>
          </w:tcPr>
          <w:p w14:paraId="7C8E1B9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4.13(3.72, 4.54)</w:t>
            </w:r>
          </w:p>
        </w:tc>
        <w:tc>
          <w:tcPr>
            <w:tcW w:w="0" w:type="auto"/>
            <w:tcBorders>
              <w:top w:val="nil"/>
              <w:left w:val="nil"/>
              <w:bottom w:val="nil"/>
              <w:right w:val="nil"/>
            </w:tcBorders>
            <w:shd w:val="clear" w:color="auto" w:fill="auto"/>
            <w:noWrap/>
            <w:vAlign w:val="center"/>
          </w:tcPr>
          <w:p w14:paraId="76B4BEF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1.25(0.53, 1.98)</w:t>
            </w:r>
          </w:p>
        </w:tc>
        <w:tc>
          <w:tcPr>
            <w:tcW w:w="0" w:type="auto"/>
            <w:tcBorders>
              <w:top w:val="nil"/>
              <w:left w:val="nil"/>
              <w:bottom w:val="nil"/>
              <w:right w:val="nil"/>
            </w:tcBorders>
            <w:shd w:val="clear" w:color="auto" w:fill="auto"/>
            <w:noWrap/>
            <w:vAlign w:val="center"/>
          </w:tcPr>
          <w:p w14:paraId="57EECAB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2.33(2.00, 2.65)</w:t>
            </w:r>
          </w:p>
        </w:tc>
      </w:tr>
      <w:tr w14:paraId="2BE13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2835" w:type="dxa"/>
            <w:tcBorders>
              <w:top w:val="nil"/>
              <w:left w:val="nil"/>
              <w:bottom w:val="nil"/>
              <w:right w:val="nil"/>
            </w:tcBorders>
            <w:shd w:val="clear" w:color="auto" w:fill="auto"/>
            <w:vAlign w:val="center"/>
          </w:tcPr>
          <w:p w14:paraId="10E81E1A">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Tertile 3 vs Tertile 2</w:t>
            </w:r>
          </w:p>
        </w:tc>
        <w:tc>
          <w:tcPr>
            <w:tcW w:w="0" w:type="auto"/>
            <w:tcBorders>
              <w:top w:val="nil"/>
              <w:left w:val="nil"/>
              <w:bottom w:val="nil"/>
              <w:right w:val="nil"/>
            </w:tcBorders>
            <w:shd w:val="clear" w:color="auto" w:fill="auto"/>
            <w:noWrap/>
            <w:vAlign w:val="center"/>
          </w:tcPr>
          <w:p w14:paraId="54D3352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1.53(1.14, 1.93)</w:t>
            </w:r>
          </w:p>
        </w:tc>
        <w:tc>
          <w:tcPr>
            <w:tcW w:w="0" w:type="auto"/>
            <w:tcBorders>
              <w:top w:val="nil"/>
              <w:left w:val="nil"/>
              <w:bottom w:val="nil"/>
              <w:right w:val="nil"/>
            </w:tcBorders>
            <w:shd w:val="clear" w:color="auto" w:fill="auto"/>
            <w:noWrap/>
            <w:vAlign w:val="center"/>
          </w:tcPr>
          <w:p w14:paraId="20EE8A3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0.51(-0.04, 1.07)</w:t>
            </w:r>
          </w:p>
        </w:tc>
        <w:tc>
          <w:tcPr>
            <w:tcW w:w="0" w:type="auto"/>
            <w:tcBorders>
              <w:top w:val="nil"/>
              <w:left w:val="nil"/>
              <w:bottom w:val="nil"/>
              <w:right w:val="nil"/>
            </w:tcBorders>
            <w:shd w:val="clear" w:color="auto" w:fill="auto"/>
            <w:noWrap/>
            <w:vAlign w:val="center"/>
          </w:tcPr>
          <w:p w14:paraId="04DF0CE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3.17(2.82, 3.52)</w:t>
            </w:r>
          </w:p>
        </w:tc>
      </w:tr>
      <w:tr w14:paraId="087C8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217BC060">
            <w:pPr>
              <w:keepNext w:val="0"/>
              <w:keepLines w:val="0"/>
              <w:widowControl/>
              <w:suppressLineNumbers w:val="0"/>
              <w:jc w:val="left"/>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Average mean gained in different PhenoAgeAccel category discrease compared to Tertile 3</w:t>
            </w:r>
          </w:p>
        </w:tc>
        <w:tc>
          <w:tcPr>
            <w:tcW w:w="0" w:type="auto"/>
            <w:tcBorders>
              <w:top w:val="nil"/>
              <w:left w:val="nil"/>
              <w:bottom w:val="nil"/>
              <w:right w:val="nil"/>
            </w:tcBorders>
            <w:shd w:val="clear" w:color="auto" w:fill="auto"/>
            <w:noWrap/>
            <w:vAlign w:val="center"/>
          </w:tcPr>
          <w:p w14:paraId="28A5E53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2.83(2.43, 3.24)</w:t>
            </w:r>
          </w:p>
        </w:tc>
        <w:tc>
          <w:tcPr>
            <w:tcW w:w="0" w:type="auto"/>
            <w:tcBorders>
              <w:top w:val="nil"/>
              <w:left w:val="nil"/>
              <w:bottom w:val="nil"/>
              <w:right w:val="nil"/>
            </w:tcBorders>
            <w:shd w:val="clear" w:color="auto" w:fill="auto"/>
            <w:noWrap/>
            <w:vAlign w:val="center"/>
          </w:tcPr>
          <w:p w14:paraId="509174C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0.88(0.24, 1.52)</w:t>
            </w:r>
          </w:p>
        </w:tc>
        <w:tc>
          <w:tcPr>
            <w:tcW w:w="0" w:type="auto"/>
            <w:tcBorders>
              <w:top w:val="nil"/>
              <w:left w:val="nil"/>
              <w:bottom w:val="nil"/>
              <w:right w:val="nil"/>
            </w:tcBorders>
            <w:shd w:val="clear" w:color="auto" w:fill="auto"/>
            <w:noWrap/>
            <w:vAlign w:val="center"/>
          </w:tcPr>
          <w:p w14:paraId="538A4EE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2.75(2.41, 3.09)</w:t>
            </w:r>
          </w:p>
        </w:tc>
      </w:tr>
      <w:tr w14:paraId="21DC9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76FA552B">
            <w:pPr>
              <w:keepNext w:val="0"/>
              <w:keepLines w:val="0"/>
              <w:widowControl/>
              <w:suppressLineNumbers w:val="0"/>
              <w:jc w:val="left"/>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Quartile classification</w:t>
            </w:r>
          </w:p>
        </w:tc>
        <w:tc>
          <w:tcPr>
            <w:tcW w:w="0" w:type="auto"/>
            <w:tcBorders>
              <w:top w:val="nil"/>
              <w:left w:val="nil"/>
              <w:bottom w:val="nil"/>
              <w:right w:val="nil"/>
            </w:tcBorders>
            <w:shd w:val="clear" w:color="auto" w:fill="auto"/>
            <w:noWrap/>
            <w:vAlign w:val="center"/>
          </w:tcPr>
          <w:p w14:paraId="27B42186">
            <w:pPr>
              <w:jc w:val="center"/>
              <w:rPr>
                <w:rFonts w:hint="default" w:ascii="Times New Roman" w:hAnsi="Times New Roman" w:eastAsia="宋体" w:cs="Times New Roman"/>
                <w:b/>
                <w:bCs/>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6AD0BFB5">
            <w:pPr>
              <w:jc w:val="center"/>
              <w:rPr>
                <w:rFonts w:hint="default" w:ascii="Times New Roman" w:hAnsi="Times New Roman" w:eastAsia="宋体" w:cs="Times New Roman"/>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69B05D67">
            <w:pPr>
              <w:jc w:val="center"/>
              <w:rPr>
                <w:rFonts w:hint="default" w:ascii="Times New Roman" w:hAnsi="Times New Roman" w:eastAsia="宋体" w:cs="Times New Roman"/>
                <w:b/>
                <w:bCs/>
                <w:i w:val="0"/>
                <w:iCs w:val="0"/>
                <w:color w:val="000000"/>
                <w:sz w:val="16"/>
                <w:szCs w:val="16"/>
                <w:u w:val="none"/>
              </w:rPr>
            </w:pPr>
          </w:p>
        </w:tc>
      </w:tr>
      <w:tr w14:paraId="48435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0612F89A">
            <w:pPr>
              <w:keepNext w:val="0"/>
              <w:keepLines w:val="0"/>
              <w:widowControl/>
              <w:suppressLineNumbers w:val="0"/>
              <w:jc w:val="both"/>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Life expectancy, 45 y</w:t>
            </w:r>
          </w:p>
        </w:tc>
        <w:tc>
          <w:tcPr>
            <w:tcW w:w="0" w:type="auto"/>
            <w:tcBorders>
              <w:top w:val="nil"/>
              <w:left w:val="nil"/>
              <w:bottom w:val="nil"/>
              <w:right w:val="nil"/>
            </w:tcBorders>
            <w:shd w:val="clear" w:color="auto" w:fill="auto"/>
            <w:noWrap/>
            <w:vAlign w:val="center"/>
          </w:tcPr>
          <w:p w14:paraId="3F8CD448">
            <w:pPr>
              <w:jc w:val="center"/>
              <w:rPr>
                <w:rFonts w:hint="default" w:ascii="Times New Roman" w:hAnsi="Times New Roman" w:eastAsia="宋体" w:cs="Times New Roman"/>
                <w:b/>
                <w:bCs/>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480C1FC7">
            <w:pPr>
              <w:jc w:val="center"/>
              <w:rPr>
                <w:rFonts w:hint="default" w:ascii="Times New Roman" w:hAnsi="Times New Roman" w:eastAsia="宋体" w:cs="Times New Roman"/>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00106359">
            <w:pPr>
              <w:jc w:val="center"/>
              <w:rPr>
                <w:rFonts w:hint="default" w:ascii="Times New Roman" w:hAnsi="Times New Roman" w:eastAsia="宋体" w:cs="Times New Roman"/>
                <w:b/>
                <w:bCs/>
                <w:i w:val="0"/>
                <w:iCs w:val="0"/>
                <w:color w:val="000000"/>
                <w:sz w:val="16"/>
                <w:szCs w:val="16"/>
                <w:u w:val="none"/>
              </w:rPr>
            </w:pPr>
          </w:p>
        </w:tc>
      </w:tr>
      <w:tr w14:paraId="175C1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762DAD28">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Quartile 1</w:t>
            </w:r>
          </w:p>
        </w:tc>
        <w:tc>
          <w:tcPr>
            <w:tcW w:w="0" w:type="auto"/>
            <w:tcBorders>
              <w:top w:val="nil"/>
              <w:left w:val="nil"/>
              <w:bottom w:val="nil"/>
              <w:right w:val="nil"/>
            </w:tcBorders>
            <w:shd w:val="clear" w:color="auto" w:fill="auto"/>
            <w:noWrap/>
            <w:vAlign w:val="center"/>
          </w:tcPr>
          <w:p w14:paraId="5CCEABA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38.99(38.68,39.31)</w:t>
            </w:r>
          </w:p>
        </w:tc>
        <w:tc>
          <w:tcPr>
            <w:tcW w:w="0" w:type="auto"/>
            <w:tcBorders>
              <w:top w:val="nil"/>
              <w:left w:val="nil"/>
              <w:bottom w:val="nil"/>
              <w:right w:val="nil"/>
            </w:tcBorders>
            <w:shd w:val="clear" w:color="auto" w:fill="auto"/>
            <w:noWrap/>
            <w:vAlign w:val="center"/>
          </w:tcPr>
          <w:p w14:paraId="4F0B7F7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51.18(50.55,51.81)</w:t>
            </w:r>
          </w:p>
        </w:tc>
        <w:tc>
          <w:tcPr>
            <w:tcW w:w="0" w:type="auto"/>
            <w:tcBorders>
              <w:top w:val="nil"/>
              <w:left w:val="nil"/>
              <w:bottom w:val="nil"/>
              <w:right w:val="nil"/>
            </w:tcBorders>
            <w:shd w:val="clear" w:color="auto" w:fill="auto"/>
            <w:noWrap/>
            <w:vAlign w:val="center"/>
          </w:tcPr>
          <w:p w14:paraId="4769B3C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42.13(41.88, 42.39)</w:t>
            </w:r>
          </w:p>
        </w:tc>
      </w:tr>
      <w:tr w14:paraId="34D36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762F6423">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Quartile 2</w:t>
            </w:r>
          </w:p>
        </w:tc>
        <w:tc>
          <w:tcPr>
            <w:tcW w:w="0" w:type="auto"/>
            <w:tcBorders>
              <w:top w:val="nil"/>
              <w:left w:val="nil"/>
              <w:bottom w:val="nil"/>
              <w:right w:val="nil"/>
            </w:tcBorders>
            <w:shd w:val="clear" w:color="auto" w:fill="auto"/>
            <w:noWrap/>
            <w:vAlign w:val="center"/>
          </w:tcPr>
          <w:p w14:paraId="4461115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43.04(42.73,43.35)</w:t>
            </w:r>
          </w:p>
        </w:tc>
        <w:tc>
          <w:tcPr>
            <w:tcW w:w="0" w:type="auto"/>
            <w:tcBorders>
              <w:top w:val="nil"/>
              <w:left w:val="nil"/>
              <w:bottom w:val="nil"/>
              <w:right w:val="nil"/>
            </w:tcBorders>
            <w:shd w:val="clear" w:color="auto" w:fill="auto"/>
            <w:noWrap/>
            <w:vAlign w:val="center"/>
          </w:tcPr>
          <w:p w14:paraId="5E01BF7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52.29(51.80,52.78)</w:t>
            </w:r>
          </w:p>
        </w:tc>
        <w:tc>
          <w:tcPr>
            <w:tcW w:w="0" w:type="auto"/>
            <w:tcBorders>
              <w:top w:val="nil"/>
              <w:left w:val="nil"/>
              <w:bottom w:val="nil"/>
              <w:right w:val="nil"/>
            </w:tcBorders>
            <w:shd w:val="clear" w:color="auto" w:fill="auto"/>
            <w:noWrap/>
            <w:vAlign w:val="center"/>
          </w:tcPr>
          <w:p w14:paraId="61F3FB3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43.42(43.17, 43.68)</w:t>
            </w:r>
          </w:p>
        </w:tc>
      </w:tr>
      <w:tr w14:paraId="00BA0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7035FD4F">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Quartile 3</w:t>
            </w:r>
          </w:p>
        </w:tc>
        <w:tc>
          <w:tcPr>
            <w:tcW w:w="0" w:type="auto"/>
            <w:tcBorders>
              <w:top w:val="nil"/>
              <w:left w:val="nil"/>
              <w:bottom w:val="nil"/>
              <w:right w:val="nil"/>
            </w:tcBorders>
            <w:shd w:val="clear" w:color="auto" w:fill="auto"/>
            <w:noWrap/>
            <w:vAlign w:val="center"/>
          </w:tcPr>
          <w:p w14:paraId="225EF05F">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44.60(44.30,44.90)</w:t>
            </w:r>
          </w:p>
        </w:tc>
        <w:tc>
          <w:tcPr>
            <w:tcW w:w="0" w:type="auto"/>
            <w:tcBorders>
              <w:top w:val="nil"/>
              <w:left w:val="nil"/>
              <w:bottom w:val="nil"/>
              <w:right w:val="nil"/>
            </w:tcBorders>
            <w:shd w:val="clear" w:color="auto" w:fill="auto"/>
            <w:noWrap/>
            <w:vAlign w:val="center"/>
          </w:tcPr>
          <w:p w14:paraId="2685BDD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52.91(52.51,53.32)</w:t>
            </w:r>
          </w:p>
        </w:tc>
        <w:tc>
          <w:tcPr>
            <w:tcW w:w="0" w:type="auto"/>
            <w:tcBorders>
              <w:top w:val="nil"/>
              <w:left w:val="nil"/>
              <w:bottom w:val="nil"/>
              <w:right w:val="nil"/>
            </w:tcBorders>
            <w:shd w:val="clear" w:color="auto" w:fill="auto"/>
            <w:noWrap/>
            <w:vAlign w:val="center"/>
          </w:tcPr>
          <w:p w14:paraId="40063E2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46.40(46.13, 46.66)</w:t>
            </w:r>
          </w:p>
        </w:tc>
      </w:tr>
      <w:tr w14:paraId="2F623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7B22AC19">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Quartile 4</w:t>
            </w:r>
          </w:p>
        </w:tc>
        <w:tc>
          <w:tcPr>
            <w:tcW w:w="0" w:type="auto"/>
            <w:tcBorders>
              <w:top w:val="nil"/>
              <w:left w:val="nil"/>
              <w:bottom w:val="nil"/>
              <w:right w:val="nil"/>
            </w:tcBorders>
            <w:shd w:val="clear" w:color="auto" w:fill="auto"/>
            <w:noWrap/>
            <w:vAlign w:val="center"/>
          </w:tcPr>
          <w:p w14:paraId="6D751A7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45.61(45.32,45.90)</w:t>
            </w:r>
          </w:p>
        </w:tc>
        <w:tc>
          <w:tcPr>
            <w:tcW w:w="0" w:type="auto"/>
            <w:tcBorders>
              <w:top w:val="nil"/>
              <w:left w:val="nil"/>
              <w:bottom w:val="nil"/>
              <w:right w:val="nil"/>
            </w:tcBorders>
            <w:shd w:val="clear" w:color="auto" w:fill="auto"/>
            <w:noWrap/>
            <w:vAlign w:val="center"/>
          </w:tcPr>
          <w:p w14:paraId="6CB114C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53.16(52.79,53.53)</w:t>
            </w:r>
          </w:p>
        </w:tc>
        <w:tc>
          <w:tcPr>
            <w:tcW w:w="0" w:type="auto"/>
            <w:tcBorders>
              <w:top w:val="nil"/>
              <w:left w:val="nil"/>
              <w:bottom w:val="nil"/>
              <w:right w:val="nil"/>
            </w:tcBorders>
            <w:shd w:val="clear" w:color="auto" w:fill="auto"/>
            <w:noWrap/>
            <w:vAlign w:val="center"/>
          </w:tcPr>
          <w:p w14:paraId="6AF4C49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47.83(47.51, 48.15)</w:t>
            </w:r>
          </w:p>
        </w:tc>
      </w:tr>
      <w:tr w14:paraId="4D0B8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01780975">
            <w:pPr>
              <w:keepNext w:val="0"/>
              <w:keepLines w:val="0"/>
              <w:widowControl/>
              <w:suppressLineNumbers w:val="0"/>
              <w:jc w:val="left"/>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Years of life gained, 45 y</w:t>
            </w:r>
          </w:p>
        </w:tc>
        <w:tc>
          <w:tcPr>
            <w:tcW w:w="0" w:type="auto"/>
            <w:tcBorders>
              <w:top w:val="nil"/>
              <w:left w:val="nil"/>
              <w:bottom w:val="nil"/>
              <w:right w:val="nil"/>
            </w:tcBorders>
            <w:shd w:val="clear" w:color="auto" w:fill="auto"/>
            <w:noWrap/>
            <w:vAlign w:val="center"/>
          </w:tcPr>
          <w:p w14:paraId="5A61B3C9">
            <w:pPr>
              <w:jc w:val="center"/>
              <w:rPr>
                <w:rFonts w:hint="default" w:ascii="Times New Roman" w:hAnsi="Times New Roman" w:eastAsia="宋体" w:cs="Times New Roman"/>
                <w:b/>
                <w:bCs/>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0271D0E7">
            <w:pPr>
              <w:jc w:val="center"/>
              <w:rPr>
                <w:rFonts w:hint="default" w:ascii="Times New Roman" w:hAnsi="Times New Roman" w:eastAsia="宋体" w:cs="Times New Roman"/>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22E85473">
            <w:pPr>
              <w:jc w:val="center"/>
              <w:rPr>
                <w:rFonts w:hint="default" w:ascii="Times New Roman" w:hAnsi="Times New Roman" w:eastAsia="宋体" w:cs="Times New Roman"/>
                <w:b/>
                <w:bCs/>
                <w:i w:val="0"/>
                <w:iCs w:val="0"/>
                <w:color w:val="000000"/>
                <w:sz w:val="16"/>
                <w:szCs w:val="16"/>
                <w:u w:val="none"/>
              </w:rPr>
            </w:pPr>
          </w:p>
        </w:tc>
      </w:tr>
      <w:tr w14:paraId="2DF70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1F2A2649">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Quartile 1</w:t>
            </w:r>
          </w:p>
        </w:tc>
        <w:tc>
          <w:tcPr>
            <w:tcW w:w="0" w:type="auto"/>
            <w:tcBorders>
              <w:top w:val="nil"/>
              <w:left w:val="nil"/>
              <w:bottom w:val="nil"/>
              <w:right w:val="nil"/>
            </w:tcBorders>
            <w:shd w:val="clear" w:color="auto" w:fill="auto"/>
            <w:noWrap/>
            <w:vAlign w:val="center"/>
          </w:tcPr>
          <w:p w14:paraId="6706A83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Reference</w:t>
            </w:r>
          </w:p>
        </w:tc>
        <w:tc>
          <w:tcPr>
            <w:tcW w:w="0" w:type="auto"/>
            <w:tcBorders>
              <w:top w:val="nil"/>
              <w:left w:val="nil"/>
              <w:bottom w:val="nil"/>
              <w:right w:val="nil"/>
            </w:tcBorders>
            <w:shd w:val="clear" w:color="auto" w:fill="auto"/>
            <w:noWrap/>
            <w:vAlign w:val="center"/>
          </w:tcPr>
          <w:p w14:paraId="6B4558F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Reference</w:t>
            </w:r>
          </w:p>
        </w:tc>
        <w:tc>
          <w:tcPr>
            <w:tcW w:w="0" w:type="auto"/>
            <w:tcBorders>
              <w:top w:val="nil"/>
              <w:left w:val="nil"/>
              <w:bottom w:val="nil"/>
              <w:right w:val="nil"/>
            </w:tcBorders>
            <w:shd w:val="clear" w:color="auto" w:fill="auto"/>
            <w:noWrap/>
            <w:vAlign w:val="center"/>
          </w:tcPr>
          <w:p w14:paraId="000E455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Reference</w:t>
            </w:r>
          </w:p>
        </w:tc>
      </w:tr>
      <w:tr w14:paraId="71836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69259CD9">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Quartile 2</w:t>
            </w:r>
          </w:p>
        </w:tc>
        <w:tc>
          <w:tcPr>
            <w:tcW w:w="0" w:type="auto"/>
            <w:tcBorders>
              <w:top w:val="nil"/>
              <w:left w:val="nil"/>
              <w:bottom w:val="nil"/>
              <w:right w:val="nil"/>
            </w:tcBorders>
            <w:shd w:val="clear" w:color="auto" w:fill="auto"/>
            <w:noWrap/>
            <w:vAlign w:val="center"/>
          </w:tcPr>
          <w:p w14:paraId="237C1EA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4.04(3.6,4.49)</w:t>
            </w:r>
          </w:p>
        </w:tc>
        <w:tc>
          <w:tcPr>
            <w:tcW w:w="0" w:type="auto"/>
            <w:tcBorders>
              <w:top w:val="nil"/>
              <w:left w:val="nil"/>
              <w:bottom w:val="nil"/>
              <w:right w:val="nil"/>
            </w:tcBorders>
            <w:shd w:val="clear" w:color="auto" w:fill="auto"/>
            <w:noWrap/>
            <w:vAlign w:val="center"/>
          </w:tcPr>
          <w:p w14:paraId="30A3251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1.11(0.31,1.9)</w:t>
            </w:r>
          </w:p>
        </w:tc>
        <w:tc>
          <w:tcPr>
            <w:tcW w:w="0" w:type="auto"/>
            <w:tcBorders>
              <w:top w:val="nil"/>
              <w:left w:val="nil"/>
              <w:bottom w:val="nil"/>
              <w:right w:val="nil"/>
            </w:tcBorders>
            <w:shd w:val="clear" w:color="auto" w:fill="auto"/>
            <w:noWrap/>
            <w:vAlign w:val="center"/>
          </w:tcPr>
          <w:p w14:paraId="11A0D9D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1.29(0.93, 1.65)</w:t>
            </w:r>
          </w:p>
        </w:tc>
      </w:tr>
      <w:tr w14:paraId="0A289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vAlign w:val="center"/>
          </w:tcPr>
          <w:p w14:paraId="01CF3167">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Quartile 3</w:t>
            </w:r>
          </w:p>
        </w:tc>
        <w:tc>
          <w:tcPr>
            <w:tcW w:w="0" w:type="auto"/>
            <w:tcBorders>
              <w:top w:val="nil"/>
              <w:left w:val="nil"/>
              <w:bottom w:val="nil"/>
              <w:right w:val="nil"/>
            </w:tcBorders>
            <w:shd w:val="clear" w:color="auto" w:fill="auto"/>
            <w:noWrap/>
            <w:vAlign w:val="center"/>
          </w:tcPr>
          <w:p w14:paraId="5FE6AAB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5.60(5.17,6.04)</w:t>
            </w:r>
          </w:p>
        </w:tc>
        <w:tc>
          <w:tcPr>
            <w:tcW w:w="0" w:type="auto"/>
            <w:tcBorders>
              <w:top w:val="nil"/>
              <w:left w:val="nil"/>
              <w:bottom w:val="nil"/>
              <w:right w:val="nil"/>
            </w:tcBorders>
            <w:shd w:val="clear" w:color="auto" w:fill="auto"/>
            <w:noWrap/>
            <w:vAlign w:val="center"/>
          </w:tcPr>
          <w:p w14:paraId="37383EC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1.73(0.98,2.48)</w:t>
            </w:r>
          </w:p>
        </w:tc>
        <w:tc>
          <w:tcPr>
            <w:tcW w:w="0" w:type="auto"/>
            <w:tcBorders>
              <w:top w:val="nil"/>
              <w:left w:val="nil"/>
              <w:bottom w:val="nil"/>
              <w:right w:val="nil"/>
            </w:tcBorders>
            <w:shd w:val="clear" w:color="auto" w:fill="auto"/>
            <w:noWrap/>
            <w:vAlign w:val="center"/>
          </w:tcPr>
          <w:p w14:paraId="29295E4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4.26(3.90, 4.63)</w:t>
            </w:r>
          </w:p>
        </w:tc>
      </w:tr>
      <w:tr w14:paraId="4D86B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2187F45D">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Quartile 4</w:t>
            </w:r>
          </w:p>
        </w:tc>
        <w:tc>
          <w:tcPr>
            <w:tcW w:w="0" w:type="auto"/>
            <w:tcBorders>
              <w:top w:val="nil"/>
              <w:left w:val="nil"/>
              <w:bottom w:val="nil"/>
              <w:right w:val="nil"/>
            </w:tcBorders>
            <w:shd w:val="clear" w:color="auto" w:fill="auto"/>
            <w:noWrap/>
            <w:vAlign w:val="center"/>
          </w:tcPr>
          <w:p w14:paraId="6C5D06D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6.62(6.19,7.05)</w:t>
            </w:r>
          </w:p>
        </w:tc>
        <w:tc>
          <w:tcPr>
            <w:tcW w:w="0" w:type="auto"/>
            <w:tcBorders>
              <w:top w:val="nil"/>
              <w:left w:val="nil"/>
              <w:bottom w:val="nil"/>
              <w:right w:val="nil"/>
            </w:tcBorders>
            <w:shd w:val="clear" w:color="auto" w:fill="auto"/>
            <w:noWrap/>
            <w:vAlign w:val="center"/>
          </w:tcPr>
          <w:p w14:paraId="5EF50E4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1.98(1.25,2.7)</w:t>
            </w:r>
          </w:p>
        </w:tc>
        <w:tc>
          <w:tcPr>
            <w:tcW w:w="0" w:type="auto"/>
            <w:tcBorders>
              <w:top w:val="nil"/>
              <w:left w:val="nil"/>
              <w:bottom w:val="nil"/>
              <w:right w:val="nil"/>
            </w:tcBorders>
            <w:shd w:val="clear" w:color="auto" w:fill="auto"/>
            <w:noWrap/>
            <w:vAlign w:val="center"/>
          </w:tcPr>
          <w:p w14:paraId="2A1221B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5.69(5.29, 6.10)</w:t>
            </w:r>
          </w:p>
        </w:tc>
      </w:tr>
      <w:tr w14:paraId="2AFC6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1D67E6AC">
            <w:pPr>
              <w:keepNext w:val="0"/>
              <w:keepLines w:val="0"/>
              <w:widowControl/>
              <w:suppressLineNumbers w:val="0"/>
              <w:jc w:val="both"/>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Life expectancy, 65 y</w:t>
            </w:r>
          </w:p>
        </w:tc>
        <w:tc>
          <w:tcPr>
            <w:tcW w:w="0" w:type="auto"/>
            <w:tcBorders>
              <w:top w:val="nil"/>
              <w:left w:val="nil"/>
              <w:bottom w:val="nil"/>
              <w:right w:val="nil"/>
            </w:tcBorders>
            <w:shd w:val="clear" w:color="auto" w:fill="auto"/>
            <w:noWrap/>
            <w:vAlign w:val="center"/>
          </w:tcPr>
          <w:p w14:paraId="5EE40C95">
            <w:pPr>
              <w:jc w:val="center"/>
              <w:rPr>
                <w:rFonts w:hint="default" w:ascii="Times New Roman" w:hAnsi="Times New Roman" w:eastAsia="宋体" w:cs="Times New Roman"/>
                <w:b/>
                <w:bCs/>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A7BF716">
            <w:pPr>
              <w:jc w:val="center"/>
              <w:rPr>
                <w:rFonts w:hint="default" w:ascii="Times New Roman" w:hAnsi="Times New Roman" w:eastAsia="宋体" w:cs="Times New Roman"/>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6C0C11F3">
            <w:pPr>
              <w:jc w:val="center"/>
              <w:rPr>
                <w:rFonts w:hint="default" w:ascii="Times New Roman" w:hAnsi="Times New Roman" w:eastAsia="宋体" w:cs="Times New Roman"/>
                <w:b/>
                <w:bCs/>
                <w:i w:val="0"/>
                <w:iCs w:val="0"/>
                <w:color w:val="000000"/>
                <w:sz w:val="16"/>
                <w:szCs w:val="16"/>
                <w:u w:val="none"/>
              </w:rPr>
            </w:pPr>
          </w:p>
        </w:tc>
      </w:tr>
      <w:tr w14:paraId="550A4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631A101A">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Quartile 1</w:t>
            </w:r>
          </w:p>
        </w:tc>
        <w:tc>
          <w:tcPr>
            <w:tcW w:w="0" w:type="auto"/>
            <w:tcBorders>
              <w:top w:val="nil"/>
              <w:left w:val="nil"/>
              <w:bottom w:val="nil"/>
              <w:right w:val="nil"/>
            </w:tcBorders>
            <w:shd w:val="clear" w:color="auto" w:fill="auto"/>
            <w:noWrap/>
            <w:vAlign w:val="center"/>
          </w:tcPr>
          <w:p w14:paraId="595E29E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21.63(21.37,21.90)</w:t>
            </w:r>
          </w:p>
        </w:tc>
        <w:tc>
          <w:tcPr>
            <w:tcW w:w="0" w:type="auto"/>
            <w:tcBorders>
              <w:top w:val="nil"/>
              <w:left w:val="nil"/>
              <w:bottom w:val="nil"/>
              <w:right w:val="nil"/>
            </w:tcBorders>
            <w:shd w:val="clear" w:color="auto" w:fill="auto"/>
            <w:noWrap/>
            <w:vAlign w:val="center"/>
          </w:tcPr>
          <w:p w14:paraId="40A2EC4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31.52(30.91,32.12)</w:t>
            </w:r>
          </w:p>
        </w:tc>
        <w:tc>
          <w:tcPr>
            <w:tcW w:w="0" w:type="auto"/>
            <w:tcBorders>
              <w:top w:val="nil"/>
              <w:left w:val="nil"/>
              <w:bottom w:val="nil"/>
              <w:right w:val="nil"/>
            </w:tcBorders>
            <w:shd w:val="clear" w:color="auto" w:fill="auto"/>
            <w:noWrap/>
            <w:vAlign w:val="center"/>
          </w:tcPr>
          <w:p w14:paraId="0889358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25.12(24.95, 25.29)</w:t>
            </w:r>
          </w:p>
        </w:tc>
      </w:tr>
      <w:tr w14:paraId="65CE4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09332F3C">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Quartile 2</w:t>
            </w:r>
          </w:p>
        </w:tc>
        <w:tc>
          <w:tcPr>
            <w:tcW w:w="0" w:type="auto"/>
            <w:tcBorders>
              <w:top w:val="nil"/>
              <w:left w:val="nil"/>
              <w:bottom w:val="nil"/>
              <w:right w:val="nil"/>
            </w:tcBorders>
            <w:shd w:val="clear" w:color="auto" w:fill="auto"/>
            <w:noWrap/>
            <w:vAlign w:val="center"/>
          </w:tcPr>
          <w:p w14:paraId="6F471D9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24.96(24.69,25.23)</w:t>
            </w:r>
          </w:p>
        </w:tc>
        <w:tc>
          <w:tcPr>
            <w:tcW w:w="0" w:type="auto"/>
            <w:tcBorders>
              <w:top w:val="nil"/>
              <w:left w:val="nil"/>
              <w:bottom w:val="nil"/>
              <w:right w:val="nil"/>
            </w:tcBorders>
            <w:shd w:val="clear" w:color="auto" w:fill="auto"/>
            <w:noWrap/>
            <w:vAlign w:val="center"/>
          </w:tcPr>
          <w:p w14:paraId="6409CBE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32.52(32.05,33.00)</w:t>
            </w:r>
          </w:p>
        </w:tc>
        <w:tc>
          <w:tcPr>
            <w:tcW w:w="0" w:type="auto"/>
            <w:tcBorders>
              <w:top w:val="nil"/>
              <w:left w:val="nil"/>
              <w:bottom w:val="nil"/>
              <w:right w:val="nil"/>
            </w:tcBorders>
            <w:shd w:val="clear" w:color="auto" w:fill="auto"/>
            <w:noWrap/>
            <w:vAlign w:val="center"/>
          </w:tcPr>
          <w:p w14:paraId="0BF711A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26.12(25.94, 26.29)</w:t>
            </w:r>
          </w:p>
        </w:tc>
      </w:tr>
      <w:tr w14:paraId="66A69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5BDDAF46">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Quartile 3</w:t>
            </w:r>
          </w:p>
        </w:tc>
        <w:tc>
          <w:tcPr>
            <w:tcW w:w="0" w:type="auto"/>
            <w:tcBorders>
              <w:top w:val="nil"/>
              <w:left w:val="nil"/>
              <w:bottom w:val="nil"/>
              <w:right w:val="nil"/>
            </w:tcBorders>
            <w:shd w:val="clear" w:color="auto" w:fill="auto"/>
            <w:noWrap/>
            <w:vAlign w:val="center"/>
          </w:tcPr>
          <w:p w14:paraId="5D06EB7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26.26(26.00,26.52)</w:t>
            </w:r>
          </w:p>
        </w:tc>
        <w:tc>
          <w:tcPr>
            <w:tcW w:w="0" w:type="auto"/>
            <w:tcBorders>
              <w:top w:val="nil"/>
              <w:left w:val="nil"/>
              <w:bottom w:val="nil"/>
              <w:right w:val="nil"/>
            </w:tcBorders>
            <w:shd w:val="clear" w:color="auto" w:fill="auto"/>
            <w:noWrap/>
            <w:vAlign w:val="center"/>
          </w:tcPr>
          <w:p w14:paraId="1CC9027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33.09(32.70,33.48)</w:t>
            </w:r>
          </w:p>
        </w:tc>
        <w:tc>
          <w:tcPr>
            <w:tcW w:w="0" w:type="auto"/>
            <w:tcBorders>
              <w:top w:val="nil"/>
              <w:left w:val="nil"/>
              <w:bottom w:val="nil"/>
              <w:right w:val="nil"/>
            </w:tcBorders>
            <w:shd w:val="clear" w:color="auto" w:fill="auto"/>
            <w:noWrap/>
            <w:vAlign w:val="center"/>
          </w:tcPr>
          <w:p w14:paraId="77ECE53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28.41(28.21, 28.62)</w:t>
            </w:r>
          </w:p>
        </w:tc>
      </w:tr>
      <w:tr w14:paraId="1B68D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020B551D">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Quartile 4</w:t>
            </w:r>
          </w:p>
        </w:tc>
        <w:tc>
          <w:tcPr>
            <w:tcW w:w="0" w:type="auto"/>
            <w:tcBorders>
              <w:top w:val="nil"/>
              <w:left w:val="nil"/>
              <w:bottom w:val="nil"/>
              <w:right w:val="nil"/>
            </w:tcBorders>
            <w:shd w:val="clear" w:color="auto" w:fill="auto"/>
            <w:noWrap/>
            <w:vAlign w:val="center"/>
          </w:tcPr>
          <w:p w14:paraId="20D9118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27.10(26.85,27.36)</w:t>
            </w:r>
          </w:p>
        </w:tc>
        <w:tc>
          <w:tcPr>
            <w:tcW w:w="0" w:type="auto"/>
            <w:tcBorders>
              <w:top w:val="nil"/>
              <w:left w:val="nil"/>
              <w:bottom w:val="nil"/>
              <w:right w:val="nil"/>
            </w:tcBorders>
            <w:shd w:val="clear" w:color="auto" w:fill="auto"/>
            <w:noWrap/>
            <w:vAlign w:val="center"/>
          </w:tcPr>
          <w:p w14:paraId="5506583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33.31(32.96,33.67)</w:t>
            </w:r>
          </w:p>
        </w:tc>
        <w:tc>
          <w:tcPr>
            <w:tcW w:w="0" w:type="auto"/>
            <w:tcBorders>
              <w:top w:val="nil"/>
              <w:left w:val="nil"/>
              <w:bottom w:val="nil"/>
              <w:right w:val="nil"/>
            </w:tcBorders>
            <w:shd w:val="clear" w:color="auto" w:fill="auto"/>
            <w:noWrap/>
            <w:vAlign w:val="center"/>
          </w:tcPr>
          <w:p w14:paraId="538FDF6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29.51(29.26, 29.77)</w:t>
            </w:r>
          </w:p>
        </w:tc>
      </w:tr>
      <w:tr w14:paraId="5D1FF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462F5721">
            <w:pPr>
              <w:keepNext w:val="0"/>
              <w:keepLines w:val="0"/>
              <w:widowControl/>
              <w:suppressLineNumbers w:val="0"/>
              <w:jc w:val="left"/>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Years of life gained, 65 y</w:t>
            </w:r>
          </w:p>
        </w:tc>
        <w:tc>
          <w:tcPr>
            <w:tcW w:w="0" w:type="auto"/>
            <w:tcBorders>
              <w:top w:val="nil"/>
              <w:left w:val="nil"/>
              <w:bottom w:val="nil"/>
              <w:right w:val="nil"/>
            </w:tcBorders>
            <w:shd w:val="clear" w:color="auto" w:fill="auto"/>
            <w:noWrap/>
            <w:vAlign w:val="center"/>
          </w:tcPr>
          <w:p w14:paraId="42AB6942">
            <w:pPr>
              <w:jc w:val="center"/>
              <w:rPr>
                <w:rFonts w:hint="default" w:ascii="Times New Roman" w:hAnsi="Times New Roman" w:eastAsia="宋体" w:cs="Times New Roman"/>
                <w:b/>
                <w:bCs/>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5A7F7844">
            <w:pPr>
              <w:jc w:val="center"/>
              <w:rPr>
                <w:rFonts w:hint="default" w:ascii="Times New Roman" w:hAnsi="Times New Roman" w:eastAsia="宋体" w:cs="Times New Roman"/>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0EAE8008">
            <w:pPr>
              <w:jc w:val="center"/>
              <w:rPr>
                <w:rFonts w:hint="default" w:ascii="Times New Roman" w:hAnsi="Times New Roman" w:eastAsia="宋体" w:cs="Times New Roman"/>
                <w:b/>
                <w:bCs/>
                <w:i w:val="0"/>
                <w:iCs w:val="0"/>
                <w:color w:val="000000"/>
                <w:sz w:val="16"/>
                <w:szCs w:val="16"/>
                <w:u w:val="none"/>
              </w:rPr>
            </w:pPr>
          </w:p>
        </w:tc>
      </w:tr>
      <w:tr w14:paraId="4D4F2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2A3E6ABB">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Quartile 1</w:t>
            </w:r>
          </w:p>
        </w:tc>
        <w:tc>
          <w:tcPr>
            <w:tcW w:w="0" w:type="auto"/>
            <w:tcBorders>
              <w:top w:val="nil"/>
              <w:left w:val="nil"/>
              <w:bottom w:val="nil"/>
              <w:right w:val="nil"/>
            </w:tcBorders>
            <w:shd w:val="clear" w:color="auto" w:fill="auto"/>
            <w:noWrap/>
            <w:vAlign w:val="center"/>
          </w:tcPr>
          <w:p w14:paraId="3752826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Reference</w:t>
            </w:r>
          </w:p>
        </w:tc>
        <w:tc>
          <w:tcPr>
            <w:tcW w:w="0" w:type="auto"/>
            <w:tcBorders>
              <w:top w:val="nil"/>
              <w:left w:val="nil"/>
              <w:bottom w:val="nil"/>
              <w:right w:val="nil"/>
            </w:tcBorders>
            <w:shd w:val="clear" w:color="auto" w:fill="auto"/>
            <w:noWrap/>
            <w:vAlign w:val="center"/>
          </w:tcPr>
          <w:p w14:paraId="39EC730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Reference</w:t>
            </w:r>
          </w:p>
        </w:tc>
        <w:tc>
          <w:tcPr>
            <w:tcW w:w="0" w:type="auto"/>
            <w:tcBorders>
              <w:top w:val="nil"/>
              <w:left w:val="nil"/>
              <w:bottom w:val="nil"/>
              <w:right w:val="nil"/>
            </w:tcBorders>
            <w:shd w:val="clear" w:color="auto" w:fill="auto"/>
            <w:noWrap/>
            <w:vAlign w:val="center"/>
          </w:tcPr>
          <w:p w14:paraId="64C8519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Reference</w:t>
            </w:r>
          </w:p>
        </w:tc>
      </w:tr>
      <w:tr w14:paraId="3244B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2160F107">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Quartile 2</w:t>
            </w:r>
          </w:p>
        </w:tc>
        <w:tc>
          <w:tcPr>
            <w:tcW w:w="0" w:type="auto"/>
            <w:tcBorders>
              <w:top w:val="nil"/>
              <w:left w:val="nil"/>
              <w:bottom w:val="nil"/>
              <w:right w:val="nil"/>
            </w:tcBorders>
            <w:shd w:val="clear" w:color="auto" w:fill="auto"/>
            <w:noWrap/>
            <w:vAlign w:val="center"/>
          </w:tcPr>
          <w:p w14:paraId="01B7533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3.33(2.95,3.7)</w:t>
            </w:r>
          </w:p>
        </w:tc>
        <w:tc>
          <w:tcPr>
            <w:tcW w:w="0" w:type="auto"/>
            <w:tcBorders>
              <w:top w:val="nil"/>
              <w:left w:val="nil"/>
              <w:bottom w:val="nil"/>
              <w:right w:val="nil"/>
            </w:tcBorders>
            <w:shd w:val="clear" w:color="auto" w:fill="auto"/>
            <w:noWrap/>
            <w:vAlign w:val="center"/>
          </w:tcPr>
          <w:p w14:paraId="3DF49F0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1.01(0.23,1.78)</w:t>
            </w:r>
          </w:p>
        </w:tc>
        <w:tc>
          <w:tcPr>
            <w:tcW w:w="0" w:type="auto"/>
            <w:tcBorders>
              <w:top w:val="nil"/>
              <w:left w:val="nil"/>
              <w:bottom w:val="nil"/>
              <w:right w:val="nil"/>
            </w:tcBorders>
            <w:shd w:val="clear" w:color="auto" w:fill="auto"/>
            <w:noWrap/>
            <w:vAlign w:val="center"/>
          </w:tcPr>
          <w:p w14:paraId="2445F1B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1.00(0.75, 1.24)</w:t>
            </w:r>
          </w:p>
        </w:tc>
      </w:tr>
      <w:tr w14:paraId="467A6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vAlign w:val="center"/>
          </w:tcPr>
          <w:p w14:paraId="141004AE">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Quartile 3</w:t>
            </w:r>
          </w:p>
        </w:tc>
        <w:tc>
          <w:tcPr>
            <w:tcW w:w="0" w:type="auto"/>
            <w:tcBorders>
              <w:top w:val="nil"/>
              <w:left w:val="nil"/>
              <w:bottom w:val="nil"/>
              <w:right w:val="nil"/>
            </w:tcBorders>
            <w:shd w:val="clear" w:color="auto" w:fill="auto"/>
            <w:noWrap/>
            <w:vAlign w:val="center"/>
          </w:tcPr>
          <w:p w14:paraId="36CCFDCD">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4.62(4.25,4.99)</w:t>
            </w:r>
          </w:p>
        </w:tc>
        <w:tc>
          <w:tcPr>
            <w:tcW w:w="0" w:type="auto"/>
            <w:tcBorders>
              <w:top w:val="nil"/>
              <w:left w:val="nil"/>
              <w:bottom w:val="nil"/>
              <w:right w:val="nil"/>
            </w:tcBorders>
            <w:shd w:val="clear" w:color="auto" w:fill="auto"/>
            <w:noWrap/>
            <w:vAlign w:val="center"/>
          </w:tcPr>
          <w:p w14:paraId="2F9E680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1.58(0.85,2.3)</w:t>
            </w:r>
          </w:p>
        </w:tc>
        <w:tc>
          <w:tcPr>
            <w:tcW w:w="0" w:type="auto"/>
            <w:tcBorders>
              <w:top w:val="nil"/>
              <w:left w:val="nil"/>
              <w:bottom w:val="nil"/>
              <w:right w:val="nil"/>
            </w:tcBorders>
            <w:shd w:val="clear" w:color="auto" w:fill="auto"/>
            <w:noWrap/>
            <w:vAlign w:val="center"/>
          </w:tcPr>
          <w:p w14:paraId="1064250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3.29(3.02, 3.56)</w:t>
            </w:r>
          </w:p>
        </w:tc>
      </w:tr>
      <w:tr w14:paraId="35D2D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2835" w:type="dxa"/>
            <w:tcBorders>
              <w:top w:val="nil"/>
              <w:left w:val="nil"/>
              <w:bottom w:val="nil"/>
              <w:right w:val="nil"/>
            </w:tcBorders>
            <w:shd w:val="clear" w:color="auto" w:fill="auto"/>
            <w:vAlign w:val="center"/>
          </w:tcPr>
          <w:p w14:paraId="58E8CE54">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Quartile 4</w:t>
            </w:r>
          </w:p>
        </w:tc>
        <w:tc>
          <w:tcPr>
            <w:tcW w:w="0" w:type="auto"/>
            <w:tcBorders>
              <w:top w:val="nil"/>
              <w:left w:val="nil"/>
              <w:bottom w:val="nil"/>
              <w:right w:val="nil"/>
            </w:tcBorders>
            <w:shd w:val="clear" w:color="auto" w:fill="auto"/>
            <w:noWrap/>
            <w:vAlign w:val="center"/>
          </w:tcPr>
          <w:p w14:paraId="7F437CE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5.47(5.1,5.83)</w:t>
            </w:r>
          </w:p>
        </w:tc>
        <w:tc>
          <w:tcPr>
            <w:tcW w:w="0" w:type="auto"/>
            <w:tcBorders>
              <w:top w:val="nil"/>
              <w:left w:val="nil"/>
              <w:bottom w:val="nil"/>
              <w:right w:val="nil"/>
            </w:tcBorders>
            <w:shd w:val="clear" w:color="auto" w:fill="auto"/>
            <w:noWrap/>
            <w:vAlign w:val="center"/>
          </w:tcPr>
          <w:p w14:paraId="5986E91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1.8(1.09,2.5)</w:t>
            </w:r>
          </w:p>
        </w:tc>
        <w:tc>
          <w:tcPr>
            <w:tcW w:w="0" w:type="auto"/>
            <w:tcBorders>
              <w:top w:val="nil"/>
              <w:left w:val="nil"/>
              <w:bottom w:val="nil"/>
              <w:right w:val="nil"/>
            </w:tcBorders>
            <w:shd w:val="clear" w:color="auto" w:fill="auto"/>
            <w:noWrap/>
            <w:vAlign w:val="center"/>
          </w:tcPr>
          <w:p w14:paraId="2D30875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4.39(4.08, 4.70)</w:t>
            </w:r>
          </w:p>
        </w:tc>
      </w:tr>
      <w:tr w14:paraId="372F7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835" w:type="dxa"/>
            <w:tcBorders>
              <w:top w:val="nil"/>
              <w:left w:val="nil"/>
              <w:bottom w:val="nil"/>
              <w:right w:val="nil"/>
            </w:tcBorders>
            <w:shd w:val="clear" w:color="auto" w:fill="auto"/>
            <w:noWrap/>
            <w:vAlign w:val="center"/>
          </w:tcPr>
          <w:p w14:paraId="0AF5525E">
            <w:pPr>
              <w:keepNext w:val="0"/>
              <w:keepLines w:val="0"/>
              <w:widowControl/>
              <w:suppressLineNumbers w:val="0"/>
              <w:jc w:val="left"/>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Years of life lost between adjacent groups</w:t>
            </w:r>
            <w:r>
              <w:rPr>
                <w:rStyle w:val="72"/>
                <w:rFonts w:hint="default" w:ascii="Times New Roman" w:hAnsi="Times New Roman" w:cs="Times New Roman"/>
                <w:sz w:val="16"/>
                <w:szCs w:val="16"/>
                <w:lang w:val="en-US" w:eastAsia="zh-CN" w:bidi="ar"/>
                <w14:ligatures w14:val="standardContextual"/>
              </w:rPr>
              <w:t xml:space="preserve"> </w:t>
            </w: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at age 45 years</w:t>
            </w:r>
          </w:p>
        </w:tc>
        <w:tc>
          <w:tcPr>
            <w:tcW w:w="0" w:type="auto"/>
            <w:tcBorders>
              <w:top w:val="nil"/>
              <w:left w:val="nil"/>
              <w:bottom w:val="nil"/>
              <w:right w:val="nil"/>
            </w:tcBorders>
            <w:shd w:val="clear" w:color="auto" w:fill="auto"/>
            <w:noWrap/>
            <w:vAlign w:val="center"/>
          </w:tcPr>
          <w:p w14:paraId="355876EB">
            <w:pPr>
              <w:jc w:val="center"/>
              <w:rPr>
                <w:rFonts w:hint="default" w:ascii="Times New Roman" w:hAnsi="Times New Roman" w:eastAsia="宋体" w:cs="Times New Roman"/>
                <w:b/>
                <w:bCs/>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4F17A272">
            <w:pPr>
              <w:jc w:val="center"/>
              <w:rPr>
                <w:rFonts w:hint="default" w:ascii="Times New Roman" w:hAnsi="Times New Roman" w:eastAsia="宋体" w:cs="Times New Roman"/>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ED61BED">
            <w:pPr>
              <w:jc w:val="center"/>
              <w:rPr>
                <w:rFonts w:hint="default" w:ascii="Times New Roman" w:hAnsi="Times New Roman" w:eastAsia="宋体" w:cs="Times New Roman"/>
                <w:b/>
                <w:bCs/>
                <w:i w:val="0"/>
                <w:iCs w:val="0"/>
                <w:color w:val="000000"/>
                <w:sz w:val="16"/>
                <w:szCs w:val="16"/>
                <w:u w:val="none"/>
              </w:rPr>
            </w:pPr>
          </w:p>
        </w:tc>
      </w:tr>
      <w:tr w14:paraId="390C7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51D5415A">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Quartile 2 vs Quartile 1</w:t>
            </w:r>
          </w:p>
        </w:tc>
        <w:tc>
          <w:tcPr>
            <w:tcW w:w="0" w:type="auto"/>
            <w:tcBorders>
              <w:top w:val="nil"/>
              <w:left w:val="nil"/>
              <w:bottom w:val="nil"/>
              <w:right w:val="nil"/>
            </w:tcBorders>
            <w:shd w:val="clear" w:color="auto" w:fill="auto"/>
            <w:noWrap/>
            <w:vAlign w:val="center"/>
          </w:tcPr>
          <w:p w14:paraId="7568107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1.01(0.6,1.43)</w:t>
            </w:r>
          </w:p>
        </w:tc>
        <w:tc>
          <w:tcPr>
            <w:tcW w:w="0" w:type="auto"/>
            <w:tcBorders>
              <w:top w:val="nil"/>
              <w:left w:val="nil"/>
              <w:bottom w:val="nil"/>
              <w:right w:val="nil"/>
            </w:tcBorders>
            <w:shd w:val="clear" w:color="auto" w:fill="auto"/>
            <w:noWrap/>
            <w:vAlign w:val="center"/>
          </w:tcPr>
          <w:p w14:paraId="26EAA2F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0.24(-0.31,0.79)</w:t>
            </w:r>
          </w:p>
        </w:tc>
        <w:tc>
          <w:tcPr>
            <w:tcW w:w="0" w:type="auto"/>
            <w:tcBorders>
              <w:top w:val="nil"/>
              <w:left w:val="nil"/>
              <w:bottom w:val="nil"/>
              <w:right w:val="nil"/>
            </w:tcBorders>
            <w:shd w:val="clear" w:color="auto" w:fill="auto"/>
            <w:noWrap/>
            <w:vAlign w:val="center"/>
          </w:tcPr>
          <w:p w14:paraId="03CAA13A">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1.29(0.93, 1.65)</w:t>
            </w:r>
          </w:p>
        </w:tc>
      </w:tr>
      <w:tr w14:paraId="72E5A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835" w:type="dxa"/>
            <w:tcBorders>
              <w:top w:val="nil"/>
              <w:left w:val="nil"/>
              <w:bottom w:val="nil"/>
              <w:right w:val="nil"/>
            </w:tcBorders>
            <w:shd w:val="clear" w:color="auto" w:fill="auto"/>
            <w:noWrap/>
            <w:vAlign w:val="center"/>
          </w:tcPr>
          <w:p w14:paraId="5AB1F95C">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Quartile 3 vs Quartile 2</w:t>
            </w:r>
          </w:p>
        </w:tc>
        <w:tc>
          <w:tcPr>
            <w:tcW w:w="0" w:type="auto"/>
            <w:tcBorders>
              <w:top w:val="nil"/>
              <w:left w:val="nil"/>
              <w:bottom w:val="nil"/>
              <w:right w:val="nil"/>
            </w:tcBorders>
            <w:shd w:val="clear" w:color="auto" w:fill="auto"/>
            <w:noWrap/>
            <w:vAlign w:val="center"/>
          </w:tcPr>
          <w:p w14:paraId="08A0083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1.56(1.13,1.99)</w:t>
            </w:r>
          </w:p>
        </w:tc>
        <w:tc>
          <w:tcPr>
            <w:tcW w:w="0" w:type="auto"/>
            <w:tcBorders>
              <w:top w:val="nil"/>
              <w:left w:val="nil"/>
              <w:bottom w:val="nil"/>
              <w:right w:val="nil"/>
            </w:tcBorders>
            <w:shd w:val="clear" w:color="auto" w:fill="auto"/>
            <w:noWrap/>
            <w:vAlign w:val="center"/>
          </w:tcPr>
          <w:p w14:paraId="49AB6E0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0.62(-0.01,1.26)</w:t>
            </w:r>
          </w:p>
        </w:tc>
        <w:tc>
          <w:tcPr>
            <w:tcW w:w="0" w:type="auto"/>
            <w:tcBorders>
              <w:top w:val="nil"/>
              <w:left w:val="nil"/>
              <w:bottom w:val="nil"/>
              <w:right w:val="nil"/>
            </w:tcBorders>
            <w:shd w:val="clear" w:color="auto" w:fill="auto"/>
            <w:noWrap/>
            <w:vAlign w:val="center"/>
          </w:tcPr>
          <w:p w14:paraId="4A300E5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2.97(2.61, 3.34)</w:t>
            </w:r>
          </w:p>
        </w:tc>
      </w:tr>
      <w:tr w14:paraId="7E771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2835" w:type="dxa"/>
            <w:tcBorders>
              <w:top w:val="nil"/>
              <w:left w:val="nil"/>
              <w:bottom w:val="nil"/>
              <w:right w:val="nil"/>
            </w:tcBorders>
            <w:shd w:val="clear" w:color="auto" w:fill="auto"/>
            <w:vAlign w:val="center"/>
          </w:tcPr>
          <w:p w14:paraId="235D1238">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Quartile 4 vs Quartile 3</w:t>
            </w:r>
          </w:p>
        </w:tc>
        <w:tc>
          <w:tcPr>
            <w:tcW w:w="0" w:type="auto"/>
            <w:tcBorders>
              <w:top w:val="nil"/>
              <w:left w:val="nil"/>
              <w:bottom w:val="nil"/>
              <w:right w:val="nil"/>
            </w:tcBorders>
            <w:shd w:val="clear" w:color="auto" w:fill="auto"/>
            <w:noWrap/>
            <w:vAlign w:val="center"/>
          </w:tcPr>
          <w:p w14:paraId="713B083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4.04(3.6,4.49)</w:t>
            </w:r>
          </w:p>
        </w:tc>
        <w:tc>
          <w:tcPr>
            <w:tcW w:w="0" w:type="auto"/>
            <w:tcBorders>
              <w:top w:val="nil"/>
              <w:left w:val="nil"/>
              <w:bottom w:val="nil"/>
              <w:right w:val="nil"/>
            </w:tcBorders>
            <w:shd w:val="clear" w:color="auto" w:fill="auto"/>
            <w:noWrap/>
            <w:vAlign w:val="center"/>
          </w:tcPr>
          <w:p w14:paraId="7A52559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1.11(0.31,1.9)</w:t>
            </w:r>
          </w:p>
        </w:tc>
        <w:tc>
          <w:tcPr>
            <w:tcW w:w="0" w:type="auto"/>
            <w:tcBorders>
              <w:top w:val="nil"/>
              <w:left w:val="nil"/>
              <w:bottom w:val="nil"/>
              <w:right w:val="nil"/>
            </w:tcBorders>
            <w:shd w:val="clear" w:color="auto" w:fill="auto"/>
            <w:noWrap/>
            <w:vAlign w:val="center"/>
          </w:tcPr>
          <w:p w14:paraId="65AFF454">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1.43(1.02, 1.84)</w:t>
            </w:r>
          </w:p>
        </w:tc>
      </w:tr>
      <w:tr w14:paraId="7F20D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835" w:type="dxa"/>
            <w:tcBorders>
              <w:top w:val="nil"/>
              <w:left w:val="nil"/>
              <w:bottom w:val="single" w:color="000000" w:sz="12" w:space="0"/>
              <w:right w:val="nil"/>
            </w:tcBorders>
            <w:shd w:val="clear" w:color="auto" w:fill="auto"/>
            <w:vAlign w:val="center"/>
          </w:tcPr>
          <w:p w14:paraId="0337FBB1">
            <w:pPr>
              <w:keepNext w:val="0"/>
              <w:keepLines w:val="0"/>
              <w:widowControl/>
              <w:suppressLineNumbers w:val="0"/>
              <w:jc w:val="left"/>
              <w:textAlignment w:val="center"/>
              <w:rPr>
                <w:rFonts w:hint="default" w:ascii="Times New Roman" w:hAnsi="Times New Roman" w:eastAsia="宋体" w:cs="Times New Roman"/>
                <w:b/>
                <w:bCs/>
                <w:i w:val="0"/>
                <w:iCs w:val="0"/>
                <w:color w:val="000000"/>
                <w:sz w:val="16"/>
                <w:szCs w:val="16"/>
                <w:u w:val="none"/>
              </w:rPr>
            </w:pPr>
            <w:r>
              <w:rPr>
                <w:rFonts w:hint="default" w:ascii="Times New Roman" w:hAnsi="Times New Roman" w:eastAsia="宋体" w:cs="Times New Roman"/>
                <w:b/>
                <w:bCs/>
                <w:i w:val="0"/>
                <w:iCs w:val="0"/>
                <w:color w:val="000000"/>
                <w:kern w:val="0"/>
                <w:sz w:val="16"/>
                <w:szCs w:val="16"/>
                <w:u w:val="none"/>
                <w:lang w:val="en-US" w:eastAsia="zh-CN" w:bidi="ar"/>
                <w14:ligatures w14:val="standardContextual"/>
              </w:rPr>
              <w:t>Average mean gained in different PhenoAgeAccel category discrease compared to Quartile 1</w:t>
            </w:r>
          </w:p>
        </w:tc>
        <w:tc>
          <w:tcPr>
            <w:tcW w:w="0" w:type="auto"/>
            <w:tcBorders>
              <w:top w:val="nil"/>
              <w:left w:val="nil"/>
              <w:bottom w:val="single" w:color="000000" w:sz="12" w:space="0"/>
              <w:right w:val="nil"/>
            </w:tcBorders>
            <w:shd w:val="clear" w:color="auto" w:fill="auto"/>
            <w:noWrap/>
            <w:vAlign w:val="center"/>
          </w:tcPr>
          <w:p w14:paraId="340791D8">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2.21(1.78,2.64)</w:t>
            </w:r>
          </w:p>
        </w:tc>
        <w:tc>
          <w:tcPr>
            <w:tcW w:w="0" w:type="auto"/>
            <w:tcBorders>
              <w:top w:val="nil"/>
              <w:left w:val="nil"/>
              <w:bottom w:val="single" w:color="000000" w:sz="12" w:space="0"/>
              <w:right w:val="nil"/>
            </w:tcBorders>
            <w:shd w:val="clear" w:color="auto" w:fill="auto"/>
            <w:noWrap/>
            <w:vAlign w:val="center"/>
          </w:tcPr>
          <w:p w14:paraId="4EC35E9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0.66(0,1.32)</w:t>
            </w:r>
          </w:p>
        </w:tc>
        <w:tc>
          <w:tcPr>
            <w:tcW w:w="0" w:type="auto"/>
            <w:tcBorders>
              <w:top w:val="nil"/>
              <w:left w:val="nil"/>
              <w:bottom w:val="single" w:color="000000" w:sz="12" w:space="0"/>
              <w:right w:val="nil"/>
            </w:tcBorders>
            <w:shd w:val="clear" w:color="auto" w:fill="auto"/>
            <w:noWrap/>
            <w:vAlign w:val="center"/>
          </w:tcPr>
          <w:p w14:paraId="6861239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14:ligatures w14:val="standardContextual"/>
              </w:rPr>
              <w:t>1.90(1.52, 2.28)</w:t>
            </w:r>
          </w:p>
        </w:tc>
      </w:tr>
    </w:tbl>
    <w:p w14:paraId="40109774">
      <w:pPr>
        <w:rPr>
          <w:rFonts w:ascii="Times New Roman" w:hAnsi="Times New Roman" w:cs="Times New Roman"/>
          <w:sz w:val="22"/>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p>
    <w:p w14:paraId="5B9EE9F8">
      <w:pPr>
        <w:pStyle w:val="25"/>
      </w:pPr>
      <w:r>
        <w:t>Table S1</w:t>
      </w:r>
      <w:r>
        <w:rPr>
          <w:rFonts w:hint="eastAsia"/>
          <w:lang w:val="en-US" w:eastAsia="zh-CN"/>
        </w:rPr>
        <w:t>2</w:t>
      </w:r>
      <w:r>
        <w:t>: Death rates per 1,000 person-years, hazard ratios, estimated and prolonged life expectancy at age 45 and 65 for participants with and without major chronic diseases from UK Biobank and participants with major chronic diseases from Chinese Cohort, in different age subgroups (subgrouped by chronological age at 60 years of age)</w:t>
      </w:r>
      <w:r>
        <w:rPr>
          <w:rFonts w:hint="eastAsia"/>
        </w:rPr>
        <w:t>.</w:t>
      </w:r>
    </w:p>
    <w:tbl>
      <w:tblPr>
        <w:tblStyle w:val="19"/>
        <w:tblW w:w="0" w:type="auto"/>
        <w:jc w:val="center"/>
        <w:tblLayout w:type="autofit"/>
        <w:tblCellMar>
          <w:top w:w="0" w:type="dxa"/>
          <w:left w:w="108" w:type="dxa"/>
          <w:bottom w:w="0" w:type="dxa"/>
          <w:right w:w="108" w:type="dxa"/>
        </w:tblCellMar>
      </w:tblPr>
      <w:tblGrid>
        <w:gridCol w:w="2602"/>
        <w:gridCol w:w="1866"/>
        <w:gridCol w:w="2054"/>
        <w:gridCol w:w="1866"/>
        <w:gridCol w:w="1866"/>
        <w:gridCol w:w="2054"/>
        <w:gridCol w:w="1866"/>
      </w:tblGrid>
      <w:tr w14:paraId="517320F8">
        <w:tblPrEx>
          <w:tblCellMar>
            <w:top w:w="0" w:type="dxa"/>
            <w:left w:w="108" w:type="dxa"/>
            <w:bottom w:w="0" w:type="dxa"/>
            <w:right w:w="108" w:type="dxa"/>
          </w:tblCellMar>
        </w:tblPrEx>
        <w:trPr>
          <w:trHeight w:val="283" w:hRule="atLeast"/>
          <w:jc w:val="center"/>
        </w:trPr>
        <w:tc>
          <w:tcPr>
            <w:tcW w:w="0" w:type="auto"/>
            <w:tcBorders>
              <w:top w:val="single" w:color="000000" w:sz="12" w:space="0"/>
              <w:left w:val="nil"/>
              <w:bottom w:val="nil"/>
              <w:right w:val="nil"/>
            </w:tcBorders>
            <w:noWrap/>
            <w:vAlign w:val="center"/>
          </w:tcPr>
          <w:p w14:paraId="7A82AF26">
            <w:pPr>
              <w:rPr>
                <w:rFonts w:hint="default" w:ascii="Times New Roman" w:hAnsi="Times New Roman" w:eastAsia="宋体" w:cs="Times New Roman"/>
                <w:color w:val="000000"/>
                <w:sz w:val="16"/>
                <w:szCs w:val="16"/>
              </w:rPr>
            </w:pPr>
          </w:p>
        </w:tc>
        <w:tc>
          <w:tcPr>
            <w:tcW w:w="0" w:type="auto"/>
            <w:gridSpan w:val="3"/>
            <w:tcBorders>
              <w:top w:val="single" w:color="000000" w:sz="12" w:space="0"/>
              <w:left w:val="nil"/>
              <w:bottom w:val="single" w:color="000000" w:sz="8" w:space="0"/>
              <w:right w:val="nil"/>
            </w:tcBorders>
            <w:noWrap/>
          </w:tcPr>
          <w:p w14:paraId="02863FC4">
            <w:pPr>
              <w:widowControl/>
              <w:jc w:val="center"/>
              <w:textAlignment w:val="top"/>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Chronological age &lt; 60</w:t>
            </w:r>
          </w:p>
        </w:tc>
        <w:tc>
          <w:tcPr>
            <w:tcW w:w="0" w:type="auto"/>
            <w:gridSpan w:val="3"/>
            <w:tcBorders>
              <w:top w:val="single" w:color="000000" w:sz="12" w:space="0"/>
              <w:left w:val="nil"/>
              <w:bottom w:val="single" w:color="000000" w:sz="8" w:space="0"/>
              <w:right w:val="nil"/>
            </w:tcBorders>
            <w:noWrap/>
          </w:tcPr>
          <w:p w14:paraId="7348F886">
            <w:pPr>
              <w:widowControl/>
              <w:jc w:val="center"/>
              <w:textAlignment w:val="top"/>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chronological age ≥ 60</w:t>
            </w:r>
          </w:p>
        </w:tc>
      </w:tr>
      <w:tr w14:paraId="471930F1">
        <w:tblPrEx>
          <w:tblCellMar>
            <w:top w:w="0" w:type="dxa"/>
            <w:left w:w="108" w:type="dxa"/>
            <w:bottom w:w="0" w:type="dxa"/>
            <w:right w:w="108" w:type="dxa"/>
          </w:tblCellMar>
        </w:tblPrEx>
        <w:trPr>
          <w:trHeight w:val="283" w:hRule="atLeast"/>
          <w:jc w:val="center"/>
        </w:trPr>
        <w:tc>
          <w:tcPr>
            <w:tcW w:w="0" w:type="auto"/>
            <w:tcBorders>
              <w:top w:val="nil"/>
              <w:left w:val="nil"/>
              <w:bottom w:val="single" w:color="000000" w:sz="8" w:space="0"/>
              <w:right w:val="nil"/>
            </w:tcBorders>
            <w:noWrap/>
            <w:vAlign w:val="center"/>
          </w:tcPr>
          <w:p w14:paraId="48C4B76A">
            <w:pPr>
              <w:jc w:val="left"/>
              <w:rPr>
                <w:rFonts w:hint="default" w:ascii="Times New Roman" w:hAnsi="Times New Roman" w:eastAsia="宋体" w:cs="Times New Roman"/>
                <w:color w:val="000000"/>
                <w:sz w:val="16"/>
                <w:szCs w:val="16"/>
              </w:rPr>
            </w:pPr>
          </w:p>
        </w:tc>
        <w:tc>
          <w:tcPr>
            <w:tcW w:w="0" w:type="auto"/>
            <w:gridSpan w:val="2"/>
            <w:tcBorders>
              <w:top w:val="nil"/>
              <w:left w:val="nil"/>
              <w:bottom w:val="single" w:color="000000" w:sz="8" w:space="0"/>
              <w:right w:val="nil"/>
            </w:tcBorders>
            <w:noWrap/>
            <w:vAlign w:val="center"/>
          </w:tcPr>
          <w:p w14:paraId="3DBD37DF">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UK Biobank</w:t>
            </w:r>
          </w:p>
        </w:tc>
        <w:tc>
          <w:tcPr>
            <w:tcW w:w="0" w:type="auto"/>
            <w:tcBorders>
              <w:top w:val="nil"/>
              <w:left w:val="nil"/>
              <w:bottom w:val="single" w:color="000000" w:sz="8" w:space="0"/>
              <w:right w:val="nil"/>
            </w:tcBorders>
            <w:noWrap/>
            <w:vAlign w:val="center"/>
          </w:tcPr>
          <w:p w14:paraId="1F15421A">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Chinese Cohort</w:t>
            </w:r>
          </w:p>
        </w:tc>
        <w:tc>
          <w:tcPr>
            <w:tcW w:w="0" w:type="auto"/>
            <w:gridSpan w:val="2"/>
            <w:tcBorders>
              <w:top w:val="nil"/>
              <w:left w:val="nil"/>
              <w:bottom w:val="single" w:color="000000" w:sz="8" w:space="0"/>
              <w:right w:val="nil"/>
            </w:tcBorders>
            <w:noWrap/>
            <w:vAlign w:val="center"/>
          </w:tcPr>
          <w:p w14:paraId="0D959BFE">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UK Biobank</w:t>
            </w:r>
          </w:p>
        </w:tc>
        <w:tc>
          <w:tcPr>
            <w:tcW w:w="0" w:type="auto"/>
            <w:tcBorders>
              <w:top w:val="nil"/>
              <w:left w:val="nil"/>
              <w:bottom w:val="single" w:color="000000" w:sz="8" w:space="0"/>
              <w:right w:val="nil"/>
            </w:tcBorders>
            <w:noWrap/>
            <w:vAlign w:val="center"/>
          </w:tcPr>
          <w:p w14:paraId="3F8E09C2">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Chinese Cohort</w:t>
            </w:r>
          </w:p>
        </w:tc>
      </w:tr>
      <w:tr w14:paraId="67787ABE">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2C7762BF">
            <w:pPr>
              <w:jc w:val="center"/>
              <w:rPr>
                <w:rFonts w:hint="default" w:ascii="Times New Roman" w:hAnsi="Times New Roman" w:eastAsia="宋体" w:cs="Times New Roman"/>
                <w:b/>
                <w:bCs/>
                <w:color w:val="000000"/>
                <w:sz w:val="16"/>
                <w:szCs w:val="16"/>
              </w:rPr>
            </w:pPr>
          </w:p>
        </w:tc>
        <w:tc>
          <w:tcPr>
            <w:tcW w:w="0" w:type="auto"/>
            <w:tcBorders>
              <w:top w:val="nil"/>
              <w:left w:val="nil"/>
              <w:bottom w:val="nil"/>
              <w:right w:val="nil"/>
            </w:tcBorders>
            <w:noWrap/>
            <w:vAlign w:val="center"/>
          </w:tcPr>
          <w:p w14:paraId="7B14010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With Major chronic diseases</w:t>
            </w:r>
          </w:p>
        </w:tc>
        <w:tc>
          <w:tcPr>
            <w:tcW w:w="0" w:type="auto"/>
            <w:tcBorders>
              <w:top w:val="nil"/>
              <w:left w:val="nil"/>
              <w:bottom w:val="nil"/>
              <w:right w:val="nil"/>
            </w:tcBorders>
            <w:noWrap/>
            <w:vAlign w:val="center"/>
          </w:tcPr>
          <w:p w14:paraId="4977E92B">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b/>
                <w:bCs/>
                <w:color w:val="000000"/>
                <w:kern w:val="0"/>
                <w:sz w:val="16"/>
                <w:szCs w:val="16"/>
                <w:lang w:bidi="ar"/>
              </w:rPr>
              <w:t>Without Major chronic diseases</w:t>
            </w:r>
          </w:p>
        </w:tc>
        <w:tc>
          <w:tcPr>
            <w:tcW w:w="0" w:type="auto"/>
            <w:tcBorders>
              <w:top w:val="nil"/>
              <w:left w:val="nil"/>
              <w:bottom w:val="nil"/>
              <w:right w:val="nil"/>
            </w:tcBorders>
            <w:noWrap/>
            <w:vAlign w:val="center"/>
          </w:tcPr>
          <w:p w14:paraId="1838F40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With Major chronic diseases</w:t>
            </w:r>
          </w:p>
        </w:tc>
        <w:tc>
          <w:tcPr>
            <w:tcW w:w="0" w:type="auto"/>
            <w:tcBorders>
              <w:top w:val="nil"/>
              <w:left w:val="nil"/>
              <w:bottom w:val="nil"/>
              <w:right w:val="nil"/>
            </w:tcBorders>
            <w:noWrap/>
            <w:vAlign w:val="center"/>
          </w:tcPr>
          <w:p w14:paraId="5BF7AA5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With Major chronic diseases</w:t>
            </w:r>
          </w:p>
        </w:tc>
        <w:tc>
          <w:tcPr>
            <w:tcW w:w="0" w:type="auto"/>
            <w:tcBorders>
              <w:top w:val="nil"/>
              <w:left w:val="nil"/>
              <w:bottom w:val="nil"/>
              <w:right w:val="nil"/>
            </w:tcBorders>
            <w:noWrap/>
            <w:vAlign w:val="center"/>
          </w:tcPr>
          <w:p w14:paraId="474E5246">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b/>
                <w:bCs/>
                <w:color w:val="000000"/>
                <w:kern w:val="0"/>
                <w:sz w:val="16"/>
                <w:szCs w:val="16"/>
                <w:lang w:bidi="ar"/>
              </w:rPr>
              <w:t>Without Major chronic diseases</w:t>
            </w:r>
          </w:p>
        </w:tc>
        <w:tc>
          <w:tcPr>
            <w:tcW w:w="0" w:type="auto"/>
            <w:tcBorders>
              <w:top w:val="nil"/>
              <w:left w:val="nil"/>
              <w:bottom w:val="nil"/>
              <w:right w:val="nil"/>
            </w:tcBorders>
            <w:noWrap/>
            <w:vAlign w:val="center"/>
          </w:tcPr>
          <w:p w14:paraId="22B727A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With Major chronic diseases</w:t>
            </w:r>
          </w:p>
        </w:tc>
      </w:tr>
      <w:tr w14:paraId="03FF4FA7">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1409C5C2">
            <w:pPr>
              <w:jc w:val="left"/>
              <w:rPr>
                <w:rFonts w:hint="default" w:ascii="Times New Roman" w:hAnsi="Times New Roman" w:eastAsia="宋体" w:cs="Times New Roman"/>
                <w:b/>
                <w:bCs/>
                <w:color w:val="000000"/>
                <w:sz w:val="16"/>
                <w:szCs w:val="16"/>
              </w:rPr>
            </w:pPr>
          </w:p>
        </w:tc>
        <w:tc>
          <w:tcPr>
            <w:tcW w:w="0" w:type="auto"/>
            <w:tcBorders>
              <w:top w:val="nil"/>
              <w:left w:val="nil"/>
              <w:bottom w:val="nil"/>
              <w:right w:val="nil"/>
            </w:tcBorders>
            <w:noWrap/>
            <w:vAlign w:val="center"/>
          </w:tcPr>
          <w:p w14:paraId="55F46B2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(n=89966)</w:t>
            </w:r>
          </w:p>
        </w:tc>
        <w:tc>
          <w:tcPr>
            <w:tcW w:w="0" w:type="auto"/>
            <w:tcBorders>
              <w:top w:val="nil"/>
              <w:left w:val="nil"/>
              <w:bottom w:val="nil"/>
              <w:right w:val="nil"/>
            </w:tcBorders>
            <w:noWrap/>
            <w:vAlign w:val="center"/>
          </w:tcPr>
          <w:p w14:paraId="1CC0BD66">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(n=109987)</w:t>
            </w:r>
          </w:p>
        </w:tc>
        <w:tc>
          <w:tcPr>
            <w:tcW w:w="0" w:type="auto"/>
            <w:tcBorders>
              <w:top w:val="nil"/>
              <w:left w:val="nil"/>
              <w:bottom w:val="nil"/>
              <w:right w:val="nil"/>
            </w:tcBorders>
            <w:noWrap/>
            <w:vAlign w:val="center"/>
          </w:tcPr>
          <w:p w14:paraId="292EA4E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(n=132583)</w:t>
            </w:r>
          </w:p>
        </w:tc>
        <w:tc>
          <w:tcPr>
            <w:tcW w:w="0" w:type="auto"/>
            <w:tcBorders>
              <w:top w:val="nil"/>
              <w:left w:val="nil"/>
              <w:bottom w:val="nil"/>
              <w:right w:val="nil"/>
            </w:tcBorders>
            <w:noWrap/>
            <w:vAlign w:val="center"/>
          </w:tcPr>
          <w:p w14:paraId="7D7A251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(n=110545)</w:t>
            </w:r>
          </w:p>
        </w:tc>
        <w:tc>
          <w:tcPr>
            <w:tcW w:w="0" w:type="auto"/>
            <w:tcBorders>
              <w:top w:val="nil"/>
              <w:left w:val="nil"/>
              <w:bottom w:val="nil"/>
              <w:right w:val="nil"/>
            </w:tcBorders>
            <w:noWrap/>
            <w:vAlign w:val="center"/>
          </w:tcPr>
          <w:p w14:paraId="51EE9D87">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(n=43121)</w:t>
            </w:r>
          </w:p>
        </w:tc>
        <w:tc>
          <w:tcPr>
            <w:tcW w:w="0" w:type="auto"/>
            <w:tcBorders>
              <w:top w:val="nil"/>
              <w:left w:val="nil"/>
              <w:bottom w:val="nil"/>
              <w:right w:val="nil"/>
            </w:tcBorders>
            <w:noWrap/>
            <w:vAlign w:val="center"/>
          </w:tcPr>
          <w:p w14:paraId="4A1E35B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(n=174746)</w:t>
            </w:r>
          </w:p>
        </w:tc>
      </w:tr>
      <w:tr w14:paraId="609BA105">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749F668C">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Number of Participant, %</w:t>
            </w:r>
          </w:p>
        </w:tc>
        <w:tc>
          <w:tcPr>
            <w:tcW w:w="0" w:type="auto"/>
            <w:tcBorders>
              <w:top w:val="nil"/>
              <w:left w:val="nil"/>
              <w:bottom w:val="nil"/>
              <w:right w:val="nil"/>
            </w:tcBorders>
            <w:noWrap/>
            <w:vAlign w:val="center"/>
          </w:tcPr>
          <w:p w14:paraId="222E017F">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9FC29B2">
            <w:pPr>
              <w:jc w:val="center"/>
              <w:rPr>
                <w:rFonts w:hint="default" w:ascii="Times New Roman" w:hAnsi="Times New Roman" w:cs="Times New Roman"/>
                <w:sz w:val="16"/>
                <w:szCs w:val="16"/>
              </w:rPr>
            </w:pPr>
          </w:p>
        </w:tc>
        <w:tc>
          <w:tcPr>
            <w:tcW w:w="0" w:type="auto"/>
            <w:tcBorders>
              <w:top w:val="nil"/>
              <w:left w:val="nil"/>
              <w:bottom w:val="nil"/>
              <w:right w:val="nil"/>
            </w:tcBorders>
            <w:noWrap/>
            <w:vAlign w:val="center"/>
          </w:tcPr>
          <w:p w14:paraId="39D87339">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FC91837">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0B2CCE6">
            <w:pPr>
              <w:jc w:val="center"/>
              <w:rPr>
                <w:rFonts w:hint="default" w:ascii="Times New Roman" w:hAnsi="Times New Roman" w:cs="Times New Roman"/>
                <w:sz w:val="16"/>
                <w:szCs w:val="16"/>
              </w:rPr>
            </w:pPr>
          </w:p>
        </w:tc>
        <w:tc>
          <w:tcPr>
            <w:tcW w:w="0" w:type="auto"/>
            <w:tcBorders>
              <w:top w:val="nil"/>
              <w:left w:val="nil"/>
              <w:bottom w:val="nil"/>
              <w:right w:val="nil"/>
            </w:tcBorders>
            <w:noWrap/>
            <w:vAlign w:val="center"/>
          </w:tcPr>
          <w:p w14:paraId="066B6202">
            <w:pPr>
              <w:jc w:val="center"/>
              <w:rPr>
                <w:rFonts w:hint="default" w:ascii="Times New Roman" w:hAnsi="Times New Roman" w:eastAsia="宋体" w:cs="Times New Roman"/>
                <w:color w:val="000000"/>
                <w:sz w:val="16"/>
                <w:szCs w:val="16"/>
              </w:rPr>
            </w:pPr>
          </w:p>
        </w:tc>
      </w:tr>
      <w:tr w14:paraId="11B4EF23">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4D7D22CB">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54ACA7C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23588(26.3)</w:t>
            </w:r>
          </w:p>
        </w:tc>
        <w:tc>
          <w:tcPr>
            <w:tcW w:w="0" w:type="auto"/>
            <w:tcBorders>
              <w:top w:val="nil"/>
              <w:left w:val="nil"/>
              <w:bottom w:val="nil"/>
              <w:right w:val="nil"/>
            </w:tcBorders>
            <w:noWrap/>
            <w:vAlign w:val="center"/>
          </w:tcPr>
          <w:p w14:paraId="7EAC6110">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20287(18.5)</w:t>
            </w:r>
          </w:p>
        </w:tc>
        <w:tc>
          <w:tcPr>
            <w:tcW w:w="0" w:type="auto"/>
            <w:tcBorders>
              <w:top w:val="nil"/>
              <w:left w:val="nil"/>
              <w:bottom w:val="nil"/>
              <w:right w:val="nil"/>
            </w:tcBorders>
            <w:noWrap/>
            <w:vAlign w:val="center"/>
          </w:tcPr>
          <w:p w14:paraId="3614ADB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14459(10.9)</w:t>
            </w:r>
          </w:p>
        </w:tc>
        <w:tc>
          <w:tcPr>
            <w:tcW w:w="0" w:type="auto"/>
            <w:tcBorders>
              <w:top w:val="nil"/>
              <w:left w:val="nil"/>
              <w:bottom w:val="nil"/>
              <w:right w:val="nil"/>
            </w:tcBorders>
            <w:noWrap/>
            <w:vAlign w:val="center"/>
          </w:tcPr>
          <w:p w14:paraId="5259AFC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28449(25.8)</w:t>
            </w:r>
          </w:p>
        </w:tc>
        <w:tc>
          <w:tcPr>
            <w:tcW w:w="0" w:type="auto"/>
            <w:tcBorders>
              <w:top w:val="nil"/>
              <w:left w:val="nil"/>
              <w:bottom w:val="nil"/>
              <w:right w:val="nil"/>
            </w:tcBorders>
            <w:noWrap/>
            <w:vAlign w:val="center"/>
          </w:tcPr>
          <w:p w14:paraId="55B9651F">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6786(15.7)</w:t>
            </w:r>
          </w:p>
        </w:tc>
        <w:tc>
          <w:tcPr>
            <w:tcW w:w="0" w:type="auto"/>
            <w:tcBorders>
              <w:top w:val="nil"/>
              <w:left w:val="nil"/>
              <w:bottom w:val="nil"/>
              <w:right w:val="nil"/>
            </w:tcBorders>
            <w:noWrap/>
            <w:vAlign w:val="center"/>
          </w:tcPr>
          <w:p w14:paraId="44692B7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43144(24.7)</w:t>
            </w:r>
          </w:p>
        </w:tc>
      </w:tr>
      <w:tr w14:paraId="496CBBF8">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6546DE11">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6AC20F8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20769(23.1)</w:t>
            </w:r>
          </w:p>
        </w:tc>
        <w:tc>
          <w:tcPr>
            <w:tcW w:w="0" w:type="auto"/>
            <w:tcBorders>
              <w:top w:val="nil"/>
              <w:left w:val="nil"/>
              <w:bottom w:val="nil"/>
              <w:right w:val="nil"/>
            </w:tcBorders>
            <w:noWrap/>
            <w:vAlign w:val="center"/>
          </w:tcPr>
          <w:p w14:paraId="31DAE10C">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24156(21.9)</w:t>
            </w:r>
          </w:p>
        </w:tc>
        <w:tc>
          <w:tcPr>
            <w:tcW w:w="0" w:type="auto"/>
            <w:tcBorders>
              <w:top w:val="nil"/>
              <w:left w:val="nil"/>
              <w:bottom w:val="nil"/>
              <w:right w:val="nil"/>
            </w:tcBorders>
            <w:noWrap/>
            <w:vAlign w:val="center"/>
          </w:tcPr>
          <w:p w14:paraId="34F860E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13275(10.0)</w:t>
            </w:r>
          </w:p>
        </w:tc>
        <w:tc>
          <w:tcPr>
            <w:tcW w:w="0" w:type="auto"/>
            <w:tcBorders>
              <w:top w:val="nil"/>
              <w:left w:val="nil"/>
              <w:bottom w:val="nil"/>
              <w:right w:val="nil"/>
            </w:tcBorders>
            <w:noWrap/>
            <w:vAlign w:val="center"/>
          </w:tcPr>
          <w:p w14:paraId="37A9513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25577(23.1)</w:t>
            </w:r>
          </w:p>
        </w:tc>
        <w:tc>
          <w:tcPr>
            <w:tcW w:w="0" w:type="auto"/>
            <w:tcBorders>
              <w:top w:val="nil"/>
              <w:left w:val="nil"/>
              <w:bottom w:val="nil"/>
              <w:right w:val="nil"/>
            </w:tcBorders>
            <w:noWrap/>
            <w:vAlign w:val="center"/>
          </w:tcPr>
          <w:p w14:paraId="759D444E">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9138(21.2)</w:t>
            </w:r>
          </w:p>
        </w:tc>
        <w:tc>
          <w:tcPr>
            <w:tcW w:w="0" w:type="auto"/>
            <w:tcBorders>
              <w:top w:val="nil"/>
              <w:left w:val="nil"/>
              <w:bottom w:val="nil"/>
              <w:right w:val="nil"/>
            </w:tcBorders>
            <w:noWrap/>
            <w:vAlign w:val="center"/>
          </w:tcPr>
          <w:p w14:paraId="2D524D5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44328(25.3)</w:t>
            </w:r>
          </w:p>
        </w:tc>
      </w:tr>
      <w:tr w14:paraId="2312E976">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6B7404FD">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5CF04D5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45609(50.6)</w:t>
            </w:r>
          </w:p>
        </w:tc>
        <w:tc>
          <w:tcPr>
            <w:tcW w:w="0" w:type="auto"/>
            <w:tcBorders>
              <w:top w:val="nil"/>
              <w:left w:val="nil"/>
              <w:bottom w:val="nil"/>
              <w:right w:val="nil"/>
            </w:tcBorders>
            <w:noWrap/>
            <w:vAlign w:val="center"/>
          </w:tcPr>
          <w:p w14:paraId="09D36D41">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65544(59.6)</w:t>
            </w:r>
          </w:p>
        </w:tc>
        <w:tc>
          <w:tcPr>
            <w:tcW w:w="0" w:type="auto"/>
            <w:tcBorders>
              <w:top w:val="nil"/>
              <w:left w:val="nil"/>
              <w:bottom w:val="nil"/>
              <w:right w:val="nil"/>
            </w:tcBorders>
            <w:noWrap/>
            <w:vAlign w:val="center"/>
          </w:tcPr>
          <w:p w14:paraId="0F13130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104849(79.1)</w:t>
            </w:r>
          </w:p>
        </w:tc>
        <w:tc>
          <w:tcPr>
            <w:tcW w:w="0" w:type="auto"/>
            <w:tcBorders>
              <w:top w:val="nil"/>
              <w:left w:val="nil"/>
              <w:bottom w:val="nil"/>
              <w:right w:val="nil"/>
            </w:tcBorders>
            <w:noWrap/>
            <w:vAlign w:val="center"/>
          </w:tcPr>
          <w:p w14:paraId="69CCF6A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56519(51.1)</w:t>
            </w:r>
          </w:p>
        </w:tc>
        <w:tc>
          <w:tcPr>
            <w:tcW w:w="0" w:type="auto"/>
            <w:tcBorders>
              <w:top w:val="nil"/>
              <w:left w:val="nil"/>
              <w:bottom w:val="nil"/>
              <w:right w:val="nil"/>
            </w:tcBorders>
            <w:noWrap/>
            <w:vAlign w:val="center"/>
          </w:tcPr>
          <w:p w14:paraId="771EACEB">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27197(63.1)</w:t>
            </w:r>
          </w:p>
        </w:tc>
        <w:tc>
          <w:tcPr>
            <w:tcW w:w="0" w:type="auto"/>
            <w:tcBorders>
              <w:top w:val="nil"/>
              <w:left w:val="nil"/>
              <w:bottom w:val="nil"/>
              <w:right w:val="nil"/>
            </w:tcBorders>
            <w:noWrap/>
            <w:vAlign w:val="center"/>
          </w:tcPr>
          <w:p w14:paraId="6EDCAE2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87274(50.0)</w:t>
            </w:r>
          </w:p>
        </w:tc>
      </w:tr>
      <w:tr w14:paraId="48B31BB0">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27932A1D">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Mortality per 1000 person-years(95% Cl)</w:t>
            </w:r>
          </w:p>
        </w:tc>
        <w:tc>
          <w:tcPr>
            <w:tcW w:w="0" w:type="auto"/>
            <w:tcBorders>
              <w:top w:val="nil"/>
              <w:left w:val="nil"/>
              <w:bottom w:val="nil"/>
              <w:right w:val="nil"/>
            </w:tcBorders>
            <w:noWrap/>
            <w:vAlign w:val="center"/>
          </w:tcPr>
          <w:p w14:paraId="53C350A2">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6F9363D">
            <w:pPr>
              <w:jc w:val="center"/>
              <w:rPr>
                <w:rFonts w:hint="default" w:ascii="Times New Roman" w:hAnsi="Times New Roman" w:cs="Times New Roman"/>
                <w:sz w:val="16"/>
                <w:szCs w:val="16"/>
              </w:rPr>
            </w:pPr>
          </w:p>
        </w:tc>
        <w:tc>
          <w:tcPr>
            <w:tcW w:w="0" w:type="auto"/>
            <w:tcBorders>
              <w:top w:val="nil"/>
              <w:left w:val="nil"/>
              <w:bottom w:val="nil"/>
              <w:right w:val="nil"/>
            </w:tcBorders>
            <w:noWrap/>
            <w:vAlign w:val="center"/>
          </w:tcPr>
          <w:p w14:paraId="21A27E68">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1D810C1">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907A611">
            <w:pPr>
              <w:jc w:val="center"/>
              <w:rPr>
                <w:rFonts w:hint="default" w:ascii="Times New Roman" w:hAnsi="Times New Roman" w:cs="Times New Roman"/>
                <w:sz w:val="16"/>
                <w:szCs w:val="16"/>
              </w:rPr>
            </w:pPr>
          </w:p>
        </w:tc>
        <w:tc>
          <w:tcPr>
            <w:tcW w:w="0" w:type="auto"/>
            <w:tcBorders>
              <w:top w:val="nil"/>
              <w:left w:val="nil"/>
              <w:bottom w:val="nil"/>
              <w:right w:val="nil"/>
            </w:tcBorders>
            <w:noWrap/>
            <w:vAlign w:val="center"/>
          </w:tcPr>
          <w:p w14:paraId="057A87A9">
            <w:pPr>
              <w:jc w:val="center"/>
              <w:rPr>
                <w:rFonts w:hint="default" w:ascii="Times New Roman" w:hAnsi="Times New Roman" w:eastAsia="宋体" w:cs="Times New Roman"/>
                <w:color w:val="000000"/>
                <w:sz w:val="16"/>
                <w:szCs w:val="16"/>
              </w:rPr>
            </w:pPr>
          </w:p>
        </w:tc>
      </w:tr>
      <w:tr w14:paraId="5B170AF2">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1A39F8BF">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Total</w:t>
            </w:r>
          </w:p>
        </w:tc>
        <w:tc>
          <w:tcPr>
            <w:tcW w:w="0" w:type="auto"/>
            <w:tcBorders>
              <w:top w:val="nil"/>
              <w:left w:val="nil"/>
              <w:bottom w:val="nil"/>
              <w:right w:val="nil"/>
            </w:tcBorders>
            <w:noWrap/>
            <w:vAlign w:val="center"/>
          </w:tcPr>
          <w:p w14:paraId="3D0867A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5.48(5.36, 5.61)</w:t>
            </w:r>
          </w:p>
        </w:tc>
        <w:tc>
          <w:tcPr>
            <w:tcW w:w="0" w:type="auto"/>
            <w:tcBorders>
              <w:top w:val="nil"/>
              <w:left w:val="nil"/>
              <w:bottom w:val="nil"/>
              <w:right w:val="nil"/>
            </w:tcBorders>
            <w:noWrap/>
            <w:vAlign w:val="center"/>
          </w:tcPr>
          <w:p w14:paraId="067CD786">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0.39(0.37, 0.43)</w:t>
            </w:r>
          </w:p>
        </w:tc>
        <w:tc>
          <w:tcPr>
            <w:tcW w:w="0" w:type="auto"/>
            <w:tcBorders>
              <w:top w:val="nil"/>
              <w:left w:val="nil"/>
              <w:bottom w:val="nil"/>
              <w:right w:val="nil"/>
            </w:tcBorders>
            <w:noWrap/>
            <w:vAlign w:val="center"/>
          </w:tcPr>
          <w:p w14:paraId="7E64D41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3.38(3.26, 3.5)</w:t>
            </w:r>
          </w:p>
        </w:tc>
        <w:tc>
          <w:tcPr>
            <w:tcW w:w="0" w:type="auto"/>
            <w:tcBorders>
              <w:top w:val="nil"/>
              <w:left w:val="nil"/>
              <w:bottom w:val="nil"/>
              <w:right w:val="nil"/>
            </w:tcBorders>
            <w:noWrap/>
            <w:vAlign w:val="center"/>
          </w:tcPr>
          <w:p w14:paraId="7D29813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13.18(13.01, 13.36)</w:t>
            </w:r>
          </w:p>
        </w:tc>
        <w:tc>
          <w:tcPr>
            <w:tcW w:w="0" w:type="auto"/>
            <w:tcBorders>
              <w:top w:val="nil"/>
              <w:left w:val="nil"/>
              <w:bottom w:val="nil"/>
              <w:right w:val="nil"/>
            </w:tcBorders>
            <w:noWrap/>
            <w:vAlign w:val="center"/>
          </w:tcPr>
          <w:p w14:paraId="3C4E4B55">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1.20(1.12, 1.29)</w:t>
            </w:r>
          </w:p>
        </w:tc>
        <w:tc>
          <w:tcPr>
            <w:tcW w:w="0" w:type="auto"/>
            <w:tcBorders>
              <w:top w:val="nil"/>
              <w:left w:val="nil"/>
              <w:bottom w:val="nil"/>
              <w:right w:val="nil"/>
            </w:tcBorders>
            <w:noWrap/>
            <w:vAlign w:val="center"/>
          </w:tcPr>
          <w:p w14:paraId="22ACD29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15.96(15.73, 16.19)</w:t>
            </w:r>
          </w:p>
        </w:tc>
      </w:tr>
      <w:tr w14:paraId="3889AD50">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1E0BD2F0">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46A7FFA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7.97(7.67, 8.27)</w:t>
            </w:r>
          </w:p>
        </w:tc>
        <w:tc>
          <w:tcPr>
            <w:tcW w:w="0" w:type="auto"/>
            <w:tcBorders>
              <w:top w:val="nil"/>
              <w:left w:val="nil"/>
              <w:bottom w:val="nil"/>
              <w:right w:val="nil"/>
            </w:tcBorders>
            <w:noWrap/>
            <w:vAlign w:val="center"/>
          </w:tcPr>
          <w:p w14:paraId="36087C6B">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0.60(0.52, 0.70)</w:t>
            </w:r>
          </w:p>
        </w:tc>
        <w:tc>
          <w:tcPr>
            <w:tcW w:w="0" w:type="auto"/>
            <w:tcBorders>
              <w:top w:val="nil"/>
              <w:left w:val="nil"/>
              <w:bottom w:val="nil"/>
              <w:right w:val="nil"/>
            </w:tcBorders>
            <w:noWrap/>
            <w:vAlign w:val="center"/>
          </w:tcPr>
          <w:p w14:paraId="7E99F64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6.22(5.75, 6.73)</w:t>
            </w:r>
          </w:p>
        </w:tc>
        <w:tc>
          <w:tcPr>
            <w:tcW w:w="0" w:type="auto"/>
            <w:tcBorders>
              <w:top w:val="nil"/>
              <w:left w:val="nil"/>
              <w:bottom w:val="nil"/>
              <w:right w:val="nil"/>
            </w:tcBorders>
            <w:noWrap/>
            <w:vAlign w:val="center"/>
          </w:tcPr>
          <w:p w14:paraId="7389E0B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19.82(19.38, 20.27)</w:t>
            </w:r>
          </w:p>
        </w:tc>
        <w:tc>
          <w:tcPr>
            <w:tcW w:w="0" w:type="auto"/>
            <w:tcBorders>
              <w:top w:val="nil"/>
              <w:left w:val="nil"/>
              <w:bottom w:val="nil"/>
              <w:right w:val="nil"/>
            </w:tcBorders>
            <w:noWrap/>
            <w:vAlign w:val="center"/>
          </w:tcPr>
          <w:p w14:paraId="0B7F1ECF">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1.96(1.70, 2.25)</w:t>
            </w:r>
          </w:p>
        </w:tc>
        <w:tc>
          <w:tcPr>
            <w:tcW w:w="0" w:type="auto"/>
            <w:tcBorders>
              <w:top w:val="nil"/>
              <w:left w:val="nil"/>
              <w:bottom w:val="nil"/>
              <w:right w:val="nil"/>
            </w:tcBorders>
            <w:noWrap/>
            <w:vAlign w:val="center"/>
          </w:tcPr>
          <w:p w14:paraId="26CD999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23.62(23.06, 24.19)</w:t>
            </w:r>
          </w:p>
        </w:tc>
      </w:tr>
      <w:tr w14:paraId="088836D3">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14CABB25">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407A2F3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5.33(5.08, 5.60)</w:t>
            </w:r>
          </w:p>
        </w:tc>
        <w:tc>
          <w:tcPr>
            <w:tcW w:w="0" w:type="auto"/>
            <w:tcBorders>
              <w:top w:val="nil"/>
              <w:left w:val="nil"/>
              <w:bottom w:val="nil"/>
              <w:right w:val="nil"/>
            </w:tcBorders>
            <w:noWrap/>
            <w:vAlign w:val="center"/>
          </w:tcPr>
          <w:p w14:paraId="2A713FD9">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0.46(0.39, 0.54)</w:t>
            </w:r>
          </w:p>
        </w:tc>
        <w:tc>
          <w:tcPr>
            <w:tcW w:w="0" w:type="auto"/>
            <w:tcBorders>
              <w:top w:val="nil"/>
              <w:left w:val="nil"/>
              <w:bottom w:val="nil"/>
              <w:right w:val="nil"/>
            </w:tcBorders>
            <w:noWrap/>
            <w:vAlign w:val="center"/>
          </w:tcPr>
          <w:p w14:paraId="55AB218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5.65(5.19, 6.16)</w:t>
            </w:r>
          </w:p>
        </w:tc>
        <w:tc>
          <w:tcPr>
            <w:tcW w:w="0" w:type="auto"/>
            <w:tcBorders>
              <w:top w:val="nil"/>
              <w:left w:val="nil"/>
              <w:bottom w:val="nil"/>
              <w:right w:val="nil"/>
            </w:tcBorders>
            <w:noWrap/>
            <w:vAlign w:val="center"/>
          </w:tcPr>
          <w:p w14:paraId="21320CA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13.03(12.66, 13.40)</w:t>
            </w:r>
          </w:p>
        </w:tc>
        <w:tc>
          <w:tcPr>
            <w:tcW w:w="0" w:type="auto"/>
            <w:tcBorders>
              <w:top w:val="nil"/>
              <w:left w:val="nil"/>
              <w:bottom w:val="nil"/>
              <w:right w:val="nil"/>
            </w:tcBorders>
            <w:noWrap/>
            <w:vAlign w:val="center"/>
          </w:tcPr>
          <w:p w14:paraId="181BA5D4">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1.40(1.21, 1.62)</w:t>
            </w:r>
          </w:p>
        </w:tc>
        <w:tc>
          <w:tcPr>
            <w:tcW w:w="0" w:type="auto"/>
            <w:tcBorders>
              <w:top w:val="nil"/>
              <w:left w:val="nil"/>
              <w:bottom w:val="nil"/>
              <w:right w:val="nil"/>
            </w:tcBorders>
            <w:noWrap/>
            <w:vAlign w:val="center"/>
          </w:tcPr>
          <w:p w14:paraId="77B57CF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19.70(19.21, 20.21)</w:t>
            </w:r>
          </w:p>
        </w:tc>
      </w:tr>
      <w:tr w14:paraId="1F673278">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6CABF286">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1B83EF8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4.30(4.14, 4.46)</w:t>
            </w:r>
          </w:p>
        </w:tc>
        <w:tc>
          <w:tcPr>
            <w:tcW w:w="0" w:type="auto"/>
            <w:tcBorders>
              <w:top w:val="nil"/>
              <w:left w:val="nil"/>
              <w:bottom w:val="nil"/>
              <w:right w:val="nil"/>
            </w:tcBorders>
            <w:noWrap/>
            <w:vAlign w:val="center"/>
          </w:tcPr>
          <w:p w14:paraId="2F88B070">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0.31(0.27, 0.34)</w:t>
            </w:r>
          </w:p>
        </w:tc>
        <w:tc>
          <w:tcPr>
            <w:tcW w:w="0" w:type="auto"/>
            <w:tcBorders>
              <w:top w:val="nil"/>
              <w:left w:val="nil"/>
              <w:bottom w:val="nil"/>
              <w:right w:val="nil"/>
            </w:tcBorders>
            <w:noWrap/>
            <w:vAlign w:val="center"/>
          </w:tcPr>
          <w:p w14:paraId="29E57A7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2.70(2.58, 2.82)</w:t>
            </w:r>
          </w:p>
        </w:tc>
        <w:tc>
          <w:tcPr>
            <w:tcW w:w="0" w:type="auto"/>
            <w:tcBorders>
              <w:top w:val="nil"/>
              <w:left w:val="nil"/>
              <w:bottom w:val="nil"/>
              <w:right w:val="nil"/>
            </w:tcBorders>
            <w:noWrap/>
            <w:vAlign w:val="center"/>
          </w:tcPr>
          <w:p w14:paraId="6398603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10.12(9.91, 10.34)</w:t>
            </w:r>
          </w:p>
        </w:tc>
        <w:tc>
          <w:tcPr>
            <w:tcW w:w="0" w:type="auto"/>
            <w:tcBorders>
              <w:top w:val="nil"/>
              <w:left w:val="nil"/>
              <w:bottom w:val="nil"/>
              <w:right w:val="nil"/>
            </w:tcBorders>
            <w:noWrap/>
            <w:vAlign w:val="center"/>
          </w:tcPr>
          <w:p w14:paraId="67B07CF7">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0.95(0.86, 1.05)</w:t>
            </w:r>
          </w:p>
        </w:tc>
        <w:tc>
          <w:tcPr>
            <w:tcW w:w="0" w:type="auto"/>
            <w:tcBorders>
              <w:top w:val="nil"/>
              <w:left w:val="nil"/>
              <w:bottom w:val="nil"/>
              <w:right w:val="nil"/>
            </w:tcBorders>
            <w:noWrap/>
            <w:vAlign w:val="center"/>
          </w:tcPr>
          <w:p w14:paraId="78B6FF2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10.51(10.25, 10.77)</w:t>
            </w:r>
          </w:p>
        </w:tc>
      </w:tr>
      <w:tr w14:paraId="604873BA">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5507DB2B">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PhenoAgeAccel category, HR(95%CI)</w:t>
            </w:r>
          </w:p>
        </w:tc>
        <w:tc>
          <w:tcPr>
            <w:tcW w:w="0" w:type="auto"/>
            <w:tcBorders>
              <w:top w:val="nil"/>
              <w:left w:val="nil"/>
              <w:bottom w:val="nil"/>
              <w:right w:val="nil"/>
            </w:tcBorders>
            <w:noWrap/>
            <w:vAlign w:val="center"/>
          </w:tcPr>
          <w:p w14:paraId="296FD597">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261DAF2">
            <w:pPr>
              <w:jc w:val="center"/>
              <w:rPr>
                <w:rFonts w:hint="default" w:ascii="Times New Roman" w:hAnsi="Times New Roman" w:cs="Times New Roman"/>
                <w:sz w:val="16"/>
                <w:szCs w:val="16"/>
              </w:rPr>
            </w:pPr>
          </w:p>
        </w:tc>
        <w:tc>
          <w:tcPr>
            <w:tcW w:w="0" w:type="auto"/>
            <w:tcBorders>
              <w:top w:val="nil"/>
              <w:left w:val="nil"/>
              <w:bottom w:val="nil"/>
              <w:right w:val="nil"/>
            </w:tcBorders>
            <w:noWrap/>
            <w:vAlign w:val="center"/>
          </w:tcPr>
          <w:p w14:paraId="3F194EA1">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8EA52BA">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074740C">
            <w:pPr>
              <w:jc w:val="center"/>
              <w:rPr>
                <w:rFonts w:hint="default" w:ascii="Times New Roman" w:hAnsi="Times New Roman" w:cs="Times New Roman"/>
                <w:sz w:val="16"/>
                <w:szCs w:val="16"/>
              </w:rPr>
            </w:pPr>
          </w:p>
        </w:tc>
        <w:tc>
          <w:tcPr>
            <w:tcW w:w="0" w:type="auto"/>
            <w:tcBorders>
              <w:top w:val="nil"/>
              <w:left w:val="nil"/>
              <w:bottom w:val="nil"/>
              <w:right w:val="nil"/>
            </w:tcBorders>
            <w:noWrap/>
            <w:vAlign w:val="center"/>
          </w:tcPr>
          <w:p w14:paraId="6E94DF53">
            <w:pPr>
              <w:jc w:val="center"/>
              <w:rPr>
                <w:rFonts w:hint="default" w:ascii="Times New Roman" w:hAnsi="Times New Roman" w:eastAsia="宋体" w:cs="Times New Roman"/>
                <w:color w:val="000000"/>
                <w:sz w:val="16"/>
                <w:szCs w:val="16"/>
              </w:rPr>
            </w:pPr>
          </w:p>
        </w:tc>
      </w:tr>
      <w:tr w14:paraId="3D046D03">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568C9B15">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6B265FC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3A352564">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23E84DE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2201C2A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389566CC">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569569B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1(Reference)</w:t>
            </w:r>
          </w:p>
        </w:tc>
      </w:tr>
      <w:tr w14:paraId="6ABC905D">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6DD6F164">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69F7795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0.81(0.76, 0.86)</w:t>
            </w:r>
          </w:p>
        </w:tc>
        <w:tc>
          <w:tcPr>
            <w:tcW w:w="0" w:type="auto"/>
            <w:tcBorders>
              <w:top w:val="nil"/>
              <w:left w:val="nil"/>
              <w:bottom w:val="nil"/>
              <w:right w:val="nil"/>
            </w:tcBorders>
            <w:noWrap/>
            <w:vAlign w:val="center"/>
          </w:tcPr>
          <w:p w14:paraId="55F71416">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1.02(0.90, 1.16)</w:t>
            </w:r>
          </w:p>
        </w:tc>
        <w:tc>
          <w:tcPr>
            <w:tcW w:w="0" w:type="auto"/>
            <w:tcBorders>
              <w:top w:val="nil"/>
              <w:left w:val="nil"/>
              <w:bottom w:val="nil"/>
              <w:right w:val="nil"/>
            </w:tcBorders>
            <w:noWrap/>
            <w:vAlign w:val="center"/>
          </w:tcPr>
          <w:p w14:paraId="02CA782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0.90(0.80, 1.00)</w:t>
            </w:r>
          </w:p>
        </w:tc>
        <w:tc>
          <w:tcPr>
            <w:tcW w:w="0" w:type="auto"/>
            <w:tcBorders>
              <w:top w:val="nil"/>
              <w:left w:val="nil"/>
              <w:bottom w:val="nil"/>
              <w:right w:val="nil"/>
            </w:tcBorders>
            <w:noWrap/>
            <w:vAlign w:val="center"/>
          </w:tcPr>
          <w:p w14:paraId="2C6FE95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0.74(0.72, 0.77)</w:t>
            </w:r>
          </w:p>
        </w:tc>
        <w:tc>
          <w:tcPr>
            <w:tcW w:w="0" w:type="auto"/>
            <w:tcBorders>
              <w:top w:val="nil"/>
              <w:left w:val="nil"/>
              <w:bottom w:val="nil"/>
              <w:right w:val="nil"/>
            </w:tcBorders>
            <w:noWrap/>
            <w:vAlign w:val="center"/>
          </w:tcPr>
          <w:p w14:paraId="5C57E73B">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0.96(0.82, 1.13)</w:t>
            </w:r>
          </w:p>
        </w:tc>
        <w:tc>
          <w:tcPr>
            <w:tcW w:w="0" w:type="auto"/>
            <w:tcBorders>
              <w:top w:val="nil"/>
              <w:left w:val="nil"/>
              <w:bottom w:val="nil"/>
              <w:right w:val="nil"/>
            </w:tcBorders>
            <w:noWrap/>
            <w:vAlign w:val="center"/>
          </w:tcPr>
          <w:p w14:paraId="334EA27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0.83(0.80, 0.86)</w:t>
            </w:r>
          </w:p>
        </w:tc>
      </w:tr>
      <w:tr w14:paraId="0A125E31">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5EFB42C2">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683CF9C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0.72(0.68, 0.76)</w:t>
            </w:r>
          </w:p>
        </w:tc>
        <w:tc>
          <w:tcPr>
            <w:tcW w:w="0" w:type="auto"/>
            <w:tcBorders>
              <w:top w:val="nil"/>
              <w:left w:val="nil"/>
              <w:bottom w:val="nil"/>
              <w:right w:val="nil"/>
            </w:tcBorders>
            <w:noWrap/>
            <w:vAlign w:val="center"/>
          </w:tcPr>
          <w:p w14:paraId="0647E17A">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0.84(0.75, 0.94)</w:t>
            </w:r>
          </w:p>
        </w:tc>
        <w:tc>
          <w:tcPr>
            <w:tcW w:w="0" w:type="auto"/>
            <w:tcBorders>
              <w:top w:val="nil"/>
              <w:left w:val="nil"/>
              <w:bottom w:val="nil"/>
              <w:right w:val="nil"/>
            </w:tcBorders>
            <w:noWrap/>
            <w:vAlign w:val="center"/>
          </w:tcPr>
          <w:p w14:paraId="0EA1BB0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0.46(0.42, 0.50)</w:t>
            </w:r>
          </w:p>
        </w:tc>
        <w:tc>
          <w:tcPr>
            <w:tcW w:w="0" w:type="auto"/>
            <w:tcBorders>
              <w:top w:val="nil"/>
              <w:left w:val="nil"/>
              <w:bottom w:val="nil"/>
              <w:right w:val="nil"/>
            </w:tcBorders>
            <w:noWrap/>
            <w:vAlign w:val="center"/>
          </w:tcPr>
          <w:p w14:paraId="6D9177E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0.64(0.62, 0.66)</w:t>
            </w:r>
          </w:p>
        </w:tc>
        <w:tc>
          <w:tcPr>
            <w:tcW w:w="0" w:type="auto"/>
            <w:tcBorders>
              <w:top w:val="nil"/>
              <w:left w:val="nil"/>
              <w:bottom w:val="nil"/>
              <w:right w:val="nil"/>
            </w:tcBorders>
            <w:noWrap/>
            <w:vAlign w:val="center"/>
          </w:tcPr>
          <w:p w14:paraId="00B1A9C5">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0.70(0.61, 0.81)</w:t>
            </w:r>
          </w:p>
        </w:tc>
        <w:tc>
          <w:tcPr>
            <w:tcW w:w="0" w:type="auto"/>
            <w:tcBorders>
              <w:top w:val="nil"/>
              <w:left w:val="nil"/>
              <w:bottom w:val="nil"/>
              <w:right w:val="nil"/>
            </w:tcBorders>
            <w:noWrap/>
            <w:vAlign w:val="center"/>
          </w:tcPr>
          <w:p w14:paraId="3ACA9DB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0.45(0.43, 0.46)</w:t>
            </w:r>
          </w:p>
        </w:tc>
      </w:tr>
      <w:tr w14:paraId="0076A08A">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7DB42669">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Life expectancy, 45 y</w:t>
            </w:r>
          </w:p>
        </w:tc>
        <w:tc>
          <w:tcPr>
            <w:tcW w:w="0" w:type="auto"/>
            <w:tcBorders>
              <w:top w:val="nil"/>
              <w:left w:val="nil"/>
              <w:bottom w:val="nil"/>
              <w:right w:val="nil"/>
            </w:tcBorders>
            <w:noWrap/>
            <w:vAlign w:val="center"/>
          </w:tcPr>
          <w:p w14:paraId="03327539">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1C7AE8D">
            <w:pPr>
              <w:jc w:val="center"/>
              <w:rPr>
                <w:rFonts w:hint="default" w:ascii="Times New Roman" w:hAnsi="Times New Roman" w:cs="Times New Roman"/>
                <w:sz w:val="16"/>
                <w:szCs w:val="16"/>
              </w:rPr>
            </w:pPr>
          </w:p>
        </w:tc>
        <w:tc>
          <w:tcPr>
            <w:tcW w:w="0" w:type="auto"/>
            <w:tcBorders>
              <w:top w:val="nil"/>
              <w:left w:val="nil"/>
              <w:bottom w:val="nil"/>
              <w:right w:val="nil"/>
            </w:tcBorders>
            <w:noWrap/>
            <w:vAlign w:val="center"/>
          </w:tcPr>
          <w:p w14:paraId="24801C76">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1D09F0D">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B729ACE">
            <w:pPr>
              <w:jc w:val="center"/>
              <w:rPr>
                <w:rFonts w:hint="default" w:ascii="Times New Roman" w:hAnsi="Times New Roman" w:cs="Times New Roman"/>
                <w:sz w:val="16"/>
                <w:szCs w:val="16"/>
              </w:rPr>
            </w:pPr>
          </w:p>
        </w:tc>
        <w:tc>
          <w:tcPr>
            <w:tcW w:w="0" w:type="auto"/>
            <w:tcBorders>
              <w:top w:val="nil"/>
              <w:left w:val="nil"/>
              <w:bottom w:val="nil"/>
              <w:right w:val="nil"/>
            </w:tcBorders>
            <w:noWrap/>
            <w:vAlign w:val="center"/>
          </w:tcPr>
          <w:p w14:paraId="16A98597">
            <w:pPr>
              <w:jc w:val="center"/>
              <w:rPr>
                <w:rFonts w:hint="default" w:ascii="Times New Roman" w:hAnsi="Times New Roman" w:eastAsia="宋体" w:cs="Times New Roman"/>
                <w:color w:val="000000"/>
                <w:sz w:val="16"/>
                <w:szCs w:val="16"/>
              </w:rPr>
            </w:pPr>
          </w:p>
        </w:tc>
      </w:tr>
      <w:tr w14:paraId="479A0095">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61F987D3">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3CDCA49D">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42.03(41.28, 42.77)</w:t>
            </w:r>
          </w:p>
        </w:tc>
        <w:tc>
          <w:tcPr>
            <w:tcW w:w="0" w:type="auto"/>
            <w:tcBorders>
              <w:top w:val="nil"/>
              <w:left w:val="nil"/>
              <w:bottom w:val="nil"/>
              <w:right w:val="nil"/>
            </w:tcBorders>
            <w:noWrap/>
            <w:vAlign w:val="center"/>
          </w:tcPr>
          <w:p w14:paraId="77A3DCBF">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51.80(50.74, 52.86)</w:t>
            </w:r>
          </w:p>
        </w:tc>
        <w:tc>
          <w:tcPr>
            <w:tcW w:w="0" w:type="auto"/>
            <w:tcBorders>
              <w:top w:val="nil"/>
              <w:left w:val="nil"/>
              <w:bottom w:val="nil"/>
              <w:right w:val="nil"/>
            </w:tcBorders>
            <w:noWrap/>
            <w:vAlign w:val="center"/>
          </w:tcPr>
          <w:p w14:paraId="645870B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43.89(42.51, 45.28)</w:t>
            </w:r>
          </w:p>
        </w:tc>
        <w:tc>
          <w:tcPr>
            <w:tcW w:w="0" w:type="auto"/>
            <w:tcBorders>
              <w:top w:val="nil"/>
              <w:left w:val="nil"/>
              <w:bottom w:val="nil"/>
              <w:right w:val="nil"/>
            </w:tcBorders>
            <w:noWrap/>
            <w:vAlign w:val="center"/>
          </w:tcPr>
          <w:p w14:paraId="2FE7FFF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41.37(41.02, 41.73)</w:t>
            </w:r>
          </w:p>
        </w:tc>
        <w:tc>
          <w:tcPr>
            <w:tcW w:w="0" w:type="auto"/>
            <w:tcBorders>
              <w:top w:val="nil"/>
              <w:left w:val="nil"/>
              <w:bottom w:val="nil"/>
              <w:right w:val="nil"/>
            </w:tcBorders>
            <w:noWrap/>
            <w:vAlign w:val="center"/>
          </w:tcPr>
          <w:p w14:paraId="725322AE">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50.01(48.68, 51.34)</w:t>
            </w:r>
          </w:p>
        </w:tc>
        <w:tc>
          <w:tcPr>
            <w:tcW w:w="0" w:type="auto"/>
            <w:tcBorders>
              <w:top w:val="nil"/>
              <w:left w:val="nil"/>
              <w:bottom w:val="nil"/>
              <w:right w:val="nil"/>
            </w:tcBorders>
            <w:noWrap/>
            <w:vAlign w:val="center"/>
          </w:tcPr>
          <w:p w14:paraId="7A6674C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44.29(44.02, 44.55)</w:t>
            </w:r>
          </w:p>
        </w:tc>
      </w:tr>
      <w:tr w14:paraId="2BFDF4A3">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7A152054">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17862C4E">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45.80(45.15, 46.45)</w:t>
            </w:r>
          </w:p>
        </w:tc>
        <w:tc>
          <w:tcPr>
            <w:tcW w:w="0" w:type="auto"/>
            <w:tcBorders>
              <w:top w:val="nil"/>
              <w:left w:val="nil"/>
              <w:bottom w:val="nil"/>
              <w:right w:val="nil"/>
            </w:tcBorders>
            <w:noWrap/>
            <w:vAlign w:val="center"/>
          </w:tcPr>
          <w:p w14:paraId="115E747F">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52.59(51.77, 53.42)</w:t>
            </w:r>
          </w:p>
        </w:tc>
        <w:tc>
          <w:tcPr>
            <w:tcW w:w="0" w:type="auto"/>
            <w:tcBorders>
              <w:top w:val="nil"/>
              <w:left w:val="nil"/>
              <w:bottom w:val="nil"/>
              <w:right w:val="nil"/>
            </w:tcBorders>
            <w:noWrap/>
            <w:vAlign w:val="center"/>
          </w:tcPr>
          <w:p w14:paraId="6FA7DC8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45.52(44.26, 46.78)</w:t>
            </w:r>
          </w:p>
        </w:tc>
        <w:tc>
          <w:tcPr>
            <w:tcW w:w="0" w:type="auto"/>
            <w:tcBorders>
              <w:top w:val="nil"/>
              <w:left w:val="nil"/>
              <w:bottom w:val="nil"/>
              <w:right w:val="nil"/>
            </w:tcBorders>
            <w:noWrap/>
            <w:vAlign w:val="center"/>
          </w:tcPr>
          <w:p w14:paraId="15C4810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44.65(44.29, 45.01)</w:t>
            </w:r>
          </w:p>
        </w:tc>
        <w:tc>
          <w:tcPr>
            <w:tcW w:w="0" w:type="auto"/>
            <w:tcBorders>
              <w:top w:val="nil"/>
              <w:left w:val="nil"/>
              <w:bottom w:val="nil"/>
              <w:right w:val="nil"/>
            </w:tcBorders>
            <w:noWrap/>
            <w:vAlign w:val="center"/>
          </w:tcPr>
          <w:p w14:paraId="2E9612B4">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51.20(50.09, 52.32)</w:t>
            </w:r>
          </w:p>
        </w:tc>
        <w:tc>
          <w:tcPr>
            <w:tcW w:w="0" w:type="auto"/>
            <w:tcBorders>
              <w:top w:val="nil"/>
              <w:left w:val="nil"/>
              <w:bottom w:val="nil"/>
              <w:right w:val="nil"/>
            </w:tcBorders>
            <w:noWrap/>
            <w:vAlign w:val="center"/>
          </w:tcPr>
          <w:p w14:paraId="4E58493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44.98(44.72, 45.24)</w:t>
            </w:r>
          </w:p>
        </w:tc>
      </w:tr>
      <w:tr w14:paraId="11299F8E">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489EDE64">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11C67F9E">
            <w:pPr>
              <w:widowControl/>
              <w:jc w:val="left"/>
              <w:textAlignment w:val="center"/>
              <w:rPr>
                <w:rFonts w:hint="default" w:ascii="Times New Roman" w:hAnsi="Times New Roman" w:eastAsia="宋体" w:cs="Times New Roman"/>
                <w:color w:val="000000"/>
                <w:kern w:val="0"/>
                <w:sz w:val="16"/>
                <w:szCs w:val="16"/>
                <w:lang w:bidi="ar"/>
              </w:rPr>
            </w:pPr>
            <w:r>
              <w:rPr>
                <w:rFonts w:hint="default" w:ascii="Times New Roman" w:hAnsi="Times New Roman" w:eastAsia="宋体" w:cs="Times New Roman"/>
                <w:color w:val="000000"/>
                <w:kern w:val="0"/>
                <w:sz w:val="16"/>
                <w:szCs w:val="16"/>
                <w:lang w:bidi="ar"/>
              </w:rPr>
              <w:t>47.52(47.02, 48.03)</w:t>
            </w:r>
          </w:p>
        </w:tc>
        <w:tc>
          <w:tcPr>
            <w:tcW w:w="0" w:type="auto"/>
            <w:tcBorders>
              <w:top w:val="nil"/>
              <w:left w:val="nil"/>
              <w:bottom w:val="nil"/>
              <w:right w:val="nil"/>
            </w:tcBorders>
            <w:noWrap/>
            <w:vAlign w:val="center"/>
          </w:tcPr>
          <w:p w14:paraId="071A8959">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53.45(52.93, 53.96)</w:t>
            </w:r>
          </w:p>
        </w:tc>
        <w:tc>
          <w:tcPr>
            <w:tcW w:w="0" w:type="auto"/>
            <w:tcBorders>
              <w:top w:val="nil"/>
              <w:left w:val="nil"/>
              <w:bottom w:val="nil"/>
              <w:right w:val="nil"/>
            </w:tcBorders>
            <w:noWrap/>
            <w:vAlign w:val="center"/>
          </w:tcPr>
          <w:p w14:paraId="2013D09C">
            <w:pPr>
              <w:widowControl/>
              <w:jc w:val="center"/>
              <w:textAlignment w:val="center"/>
              <w:rPr>
                <w:rFonts w:hint="default" w:ascii="Times New Roman" w:hAnsi="Times New Roman" w:eastAsia="宋体" w:cs="Times New Roman"/>
                <w:color w:val="000000"/>
                <w:kern w:val="0"/>
                <w:sz w:val="16"/>
                <w:szCs w:val="16"/>
                <w:lang w:bidi="ar"/>
              </w:rPr>
            </w:pPr>
            <w:r>
              <w:rPr>
                <w:rFonts w:hint="default" w:ascii="Times New Roman" w:hAnsi="Times New Roman" w:eastAsia="宋体" w:cs="Times New Roman"/>
                <w:color w:val="000000"/>
                <w:kern w:val="0"/>
                <w:sz w:val="16"/>
                <w:szCs w:val="16"/>
                <w:lang w:bidi="ar"/>
              </w:rPr>
              <w:t>49.63(48.94, 50.31)</w:t>
            </w:r>
          </w:p>
        </w:tc>
        <w:tc>
          <w:tcPr>
            <w:tcW w:w="0" w:type="auto"/>
            <w:tcBorders>
              <w:top w:val="nil"/>
              <w:left w:val="nil"/>
              <w:bottom w:val="nil"/>
              <w:right w:val="nil"/>
            </w:tcBorders>
            <w:noWrap/>
            <w:vAlign w:val="center"/>
          </w:tcPr>
          <w:p w14:paraId="3336A9C5">
            <w:pPr>
              <w:widowControl/>
              <w:jc w:val="center"/>
              <w:textAlignment w:val="center"/>
              <w:rPr>
                <w:rFonts w:hint="default" w:ascii="Times New Roman" w:hAnsi="Times New Roman" w:eastAsia="宋体" w:cs="Times New Roman"/>
                <w:color w:val="000000"/>
                <w:kern w:val="0"/>
                <w:sz w:val="16"/>
                <w:szCs w:val="16"/>
                <w:lang w:bidi="ar"/>
              </w:rPr>
            </w:pPr>
            <w:r>
              <w:rPr>
                <w:rFonts w:hint="default" w:ascii="Times New Roman" w:hAnsi="Times New Roman" w:eastAsia="宋体" w:cs="Times New Roman"/>
                <w:color w:val="000000"/>
                <w:kern w:val="0"/>
                <w:sz w:val="16"/>
                <w:szCs w:val="16"/>
                <w:lang w:bidi="ar"/>
              </w:rPr>
              <w:t>46.34(46.04, 46.65)</w:t>
            </w:r>
          </w:p>
        </w:tc>
        <w:tc>
          <w:tcPr>
            <w:tcW w:w="0" w:type="auto"/>
            <w:tcBorders>
              <w:top w:val="nil"/>
              <w:left w:val="nil"/>
              <w:bottom w:val="nil"/>
              <w:right w:val="nil"/>
            </w:tcBorders>
            <w:noWrap/>
            <w:vAlign w:val="center"/>
          </w:tcPr>
          <w:p w14:paraId="531BADC7">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52.23(51.39, 53.07)</w:t>
            </w:r>
          </w:p>
        </w:tc>
        <w:tc>
          <w:tcPr>
            <w:tcW w:w="0" w:type="auto"/>
            <w:tcBorders>
              <w:top w:val="nil"/>
              <w:left w:val="nil"/>
              <w:bottom w:val="nil"/>
              <w:right w:val="nil"/>
            </w:tcBorders>
            <w:noWrap/>
            <w:vAlign w:val="center"/>
          </w:tcPr>
          <w:p w14:paraId="67E68282">
            <w:pPr>
              <w:widowControl/>
              <w:jc w:val="center"/>
              <w:textAlignment w:val="center"/>
              <w:rPr>
                <w:rFonts w:hint="default" w:ascii="Times New Roman" w:hAnsi="Times New Roman" w:eastAsia="宋体" w:cs="Times New Roman"/>
                <w:color w:val="000000"/>
                <w:kern w:val="0"/>
                <w:sz w:val="16"/>
                <w:szCs w:val="16"/>
                <w:lang w:bidi="ar"/>
              </w:rPr>
            </w:pPr>
            <w:r>
              <w:rPr>
                <w:rFonts w:hint="default" w:ascii="Times New Roman" w:hAnsi="Times New Roman" w:eastAsia="宋体" w:cs="Times New Roman"/>
                <w:color w:val="000000"/>
                <w:kern w:val="0"/>
                <w:sz w:val="16"/>
                <w:szCs w:val="16"/>
                <w:lang w:bidi="ar"/>
              </w:rPr>
              <w:t>47.09(46.88, 47.30)</w:t>
            </w:r>
          </w:p>
        </w:tc>
      </w:tr>
      <w:tr w14:paraId="05A291A4">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04DAB466">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Life expectancy, 65 y</w:t>
            </w:r>
          </w:p>
        </w:tc>
        <w:tc>
          <w:tcPr>
            <w:tcW w:w="0" w:type="auto"/>
            <w:tcBorders>
              <w:top w:val="nil"/>
              <w:left w:val="nil"/>
              <w:bottom w:val="nil"/>
              <w:right w:val="nil"/>
            </w:tcBorders>
            <w:noWrap/>
            <w:vAlign w:val="center"/>
          </w:tcPr>
          <w:p w14:paraId="55476E2B">
            <w:pPr>
              <w:jc w:val="left"/>
              <w:rPr>
                <w:rFonts w:hint="default" w:ascii="Times New Roman" w:hAnsi="Times New Roman" w:eastAsia="宋体" w:cs="Times New Roman"/>
                <w:color w:val="000000"/>
                <w:kern w:val="0"/>
                <w:sz w:val="16"/>
                <w:szCs w:val="16"/>
                <w:lang w:bidi="ar"/>
              </w:rPr>
            </w:pPr>
          </w:p>
        </w:tc>
        <w:tc>
          <w:tcPr>
            <w:tcW w:w="0" w:type="auto"/>
            <w:tcBorders>
              <w:top w:val="nil"/>
              <w:left w:val="nil"/>
              <w:bottom w:val="nil"/>
              <w:right w:val="nil"/>
            </w:tcBorders>
            <w:noWrap/>
            <w:vAlign w:val="center"/>
          </w:tcPr>
          <w:p w14:paraId="305A3B8B">
            <w:pPr>
              <w:jc w:val="center"/>
              <w:rPr>
                <w:rFonts w:hint="default" w:ascii="Times New Roman" w:hAnsi="Times New Roman" w:cs="Times New Roman"/>
                <w:sz w:val="16"/>
                <w:szCs w:val="16"/>
              </w:rPr>
            </w:pPr>
          </w:p>
        </w:tc>
        <w:tc>
          <w:tcPr>
            <w:tcW w:w="0" w:type="auto"/>
            <w:tcBorders>
              <w:top w:val="nil"/>
              <w:left w:val="nil"/>
              <w:bottom w:val="nil"/>
              <w:right w:val="nil"/>
            </w:tcBorders>
            <w:noWrap/>
            <w:vAlign w:val="center"/>
          </w:tcPr>
          <w:p w14:paraId="10AB07C2">
            <w:pPr>
              <w:jc w:val="center"/>
              <w:rPr>
                <w:rFonts w:hint="default" w:ascii="Times New Roman" w:hAnsi="Times New Roman" w:eastAsia="宋体" w:cs="Times New Roman"/>
                <w:color w:val="000000"/>
                <w:kern w:val="0"/>
                <w:sz w:val="16"/>
                <w:szCs w:val="16"/>
                <w:lang w:bidi="ar"/>
              </w:rPr>
            </w:pPr>
          </w:p>
        </w:tc>
        <w:tc>
          <w:tcPr>
            <w:tcW w:w="0" w:type="auto"/>
            <w:tcBorders>
              <w:top w:val="nil"/>
              <w:left w:val="nil"/>
              <w:bottom w:val="nil"/>
              <w:right w:val="nil"/>
            </w:tcBorders>
            <w:noWrap/>
            <w:vAlign w:val="center"/>
          </w:tcPr>
          <w:p w14:paraId="0C55632A">
            <w:pPr>
              <w:jc w:val="center"/>
              <w:rPr>
                <w:rFonts w:hint="default" w:ascii="Times New Roman" w:hAnsi="Times New Roman" w:eastAsia="宋体" w:cs="Times New Roman"/>
                <w:color w:val="000000"/>
                <w:kern w:val="0"/>
                <w:sz w:val="16"/>
                <w:szCs w:val="16"/>
                <w:lang w:bidi="ar"/>
              </w:rPr>
            </w:pPr>
          </w:p>
        </w:tc>
        <w:tc>
          <w:tcPr>
            <w:tcW w:w="0" w:type="auto"/>
            <w:tcBorders>
              <w:top w:val="nil"/>
              <w:left w:val="nil"/>
              <w:bottom w:val="nil"/>
              <w:right w:val="nil"/>
            </w:tcBorders>
            <w:noWrap/>
            <w:vAlign w:val="center"/>
          </w:tcPr>
          <w:p w14:paraId="42C9F2E3">
            <w:pPr>
              <w:jc w:val="center"/>
              <w:rPr>
                <w:rFonts w:hint="default" w:ascii="Times New Roman" w:hAnsi="Times New Roman" w:cs="Times New Roman"/>
                <w:sz w:val="16"/>
                <w:szCs w:val="16"/>
              </w:rPr>
            </w:pPr>
          </w:p>
        </w:tc>
        <w:tc>
          <w:tcPr>
            <w:tcW w:w="0" w:type="auto"/>
            <w:tcBorders>
              <w:top w:val="nil"/>
              <w:left w:val="nil"/>
              <w:bottom w:val="nil"/>
              <w:right w:val="nil"/>
            </w:tcBorders>
            <w:noWrap/>
            <w:vAlign w:val="center"/>
          </w:tcPr>
          <w:p w14:paraId="5877C3E2">
            <w:pPr>
              <w:jc w:val="center"/>
              <w:rPr>
                <w:rFonts w:hint="default" w:ascii="Times New Roman" w:hAnsi="Times New Roman" w:eastAsia="宋体" w:cs="Times New Roman"/>
                <w:color w:val="000000"/>
                <w:kern w:val="0"/>
                <w:sz w:val="16"/>
                <w:szCs w:val="16"/>
                <w:lang w:bidi="ar"/>
              </w:rPr>
            </w:pPr>
          </w:p>
        </w:tc>
      </w:tr>
      <w:tr w14:paraId="4C4B0670">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48BA0091">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22B4992A">
            <w:pPr>
              <w:widowControl/>
              <w:jc w:val="left"/>
              <w:textAlignment w:val="center"/>
              <w:rPr>
                <w:rFonts w:hint="default" w:ascii="Times New Roman" w:hAnsi="Times New Roman" w:eastAsia="宋体" w:cs="Times New Roman"/>
                <w:color w:val="000000"/>
                <w:kern w:val="0"/>
                <w:sz w:val="16"/>
                <w:szCs w:val="16"/>
                <w:lang w:bidi="ar"/>
              </w:rPr>
            </w:pPr>
            <w:r>
              <w:rPr>
                <w:rFonts w:hint="default" w:ascii="Times New Roman" w:hAnsi="Times New Roman" w:eastAsia="宋体" w:cs="Times New Roman"/>
                <w:color w:val="000000"/>
                <w:kern w:val="0"/>
                <w:sz w:val="16"/>
                <w:szCs w:val="16"/>
                <w:lang w:bidi="ar"/>
              </w:rPr>
              <w:t>25.18(24.45, 25.90)</w:t>
            </w:r>
          </w:p>
        </w:tc>
        <w:tc>
          <w:tcPr>
            <w:tcW w:w="0" w:type="auto"/>
            <w:tcBorders>
              <w:top w:val="nil"/>
              <w:left w:val="nil"/>
              <w:bottom w:val="nil"/>
              <w:right w:val="nil"/>
            </w:tcBorders>
            <w:noWrap/>
            <w:vAlign w:val="center"/>
          </w:tcPr>
          <w:p w14:paraId="0564959C">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32.16(31.13, 33.20)</w:t>
            </w:r>
          </w:p>
        </w:tc>
        <w:tc>
          <w:tcPr>
            <w:tcW w:w="0" w:type="auto"/>
            <w:tcBorders>
              <w:top w:val="nil"/>
              <w:left w:val="nil"/>
              <w:bottom w:val="nil"/>
              <w:right w:val="nil"/>
            </w:tcBorders>
            <w:noWrap/>
            <w:vAlign w:val="center"/>
          </w:tcPr>
          <w:p w14:paraId="7ECC41BB">
            <w:pPr>
              <w:widowControl/>
              <w:jc w:val="center"/>
              <w:textAlignment w:val="center"/>
              <w:rPr>
                <w:rFonts w:hint="default" w:ascii="Times New Roman" w:hAnsi="Times New Roman" w:eastAsia="宋体" w:cs="Times New Roman"/>
                <w:color w:val="000000"/>
                <w:kern w:val="0"/>
                <w:sz w:val="16"/>
                <w:szCs w:val="16"/>
                <w:lang w:bidi="ar"/>
              </w:rPr>
            </w:pPr>
            <w:r>
              <w:rPr>
                <w:rFonts w:hint="default" w:ascii="Times New Roman" w:hAnsi="Times New Roman" w:eastAsia="宋体" w:cs="Times New Roman"/>
                <w:color w:val="000000"/>
                <w:kern w:val="0"/>
                <w:sz w:val="16"/>
                <w:szCs w:val="16"/>
                <w:lang w:bidi="ar"/>
              </w:rPr>
              <w:t>28.16(26.82, 29.51)</w:t>
            </w:r>
          </w:p>
        </w:tc>
        <w:tc>
          <w:tcPr>
            <w:tcW w:w="0" w:type="auto"/>
            <w:tcBorders>
              <w:top w:val="nil"/>
              <w:left w:val="nil"/>
              <w:bottom w:val="nil"/>
              <w:right w:val="nil"/>
            </w:tcBorders>
            <w:noWrap/>
            <w:vAlign w:val="center"/>
          </w:tcPr>
          <w:p w14:paraId="7D02AEBF">
            <w:pPr>
              <w:widowControl/>
              <w:jc w:val="center"/>
              <w:textAlignment w:val="center"/>
              <w:rPr>
                <w:rFonts w:hint="default" w:ascii="Times New Roman" w:hAnsi="Times New Roman" w:eastAsia="宋体" w:cs="Times New Roman"/>
                <w:color w:val="000000"/>
                <w:kern w:val="0"/>
                <w:sz w:val="16"/>
                <w:szCs w:val="16"/>
                <w:lang w:bidi="ar"/>
              </w:rPr>
            </w:pPr>
            <w:r>
              <w:rPr>
                <w:rFonts w:hint="default" w:ascii="Times New Roman" w:hAnsi="Times New Roman" w:eastAsia="宋体" w:cs="Times New Roman"/>
                <w:color w:val="000000"/>
                <w:kern w:val="0"/>
                <w:sz w:val="16"/>
                <w:szCs w:val="16"/>
                <w:lang w:bidi="ar"/>
              </w:rPr>
              <w:t>21.80(21.48, 22.12)</w:t>
            </w:r>
          </w:p>
        </w:tc>
        <w:tc>
          <w:tcPr>
            <w:tcW w:w="0" w:type="auto"/>
            <w:tcBorders>
              <w:top w:val="nil"/>
              <w:left w:val="nil"/>
              <w:bottom w:val="nil"/>
              <w:right w:val="nil"/>
            </w:tcBorders>
            <w:noWrap/>
            <w:vAlign w:val="center"/>
          </w:tcPr>
          <w:p w14:paraId="6AF6D37D">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30.11(28.81, 31.41)</w:t>
            </w:r>
          </w:p>
        </w:tc>
        <w:tc>
          <w:tcPr>
            <w:tcW w:w="0" w:type="auto"/>
            <w:tcBorders>
              <w:top w:val="nil"/>
              <w:left w:val="nil"/>
              <w:bottom w:val="nil"/>
              <w:right w:val="nil"/>
            </w:tcBorders>
            <w:noWrap/>
            <w:vAlign w:val="center"/>
          </w:tcPr>
          <w:p w14:paraId="1A1C573A">
            <w:pPr>
              <w:widowControl/>
              <w:jc w:val="center"/>
              <w:textAlignment w:val="center"/>
              <w:rPr>
                <w:rFonts w:hint="default" w:ascii="Times New Roman" w:hAnsi="Times New Roman" w:eastAsia="宋体" w:cs="Times New Roman"/>
                <w:color w:val="000000"/>
                <w:kern w:val="0"/>
                <w:sz w:val="16"/>
                <w:szCs w:val="16"/>
                <w:lang w:bidi="ar"/>
              </w:rPr>
            </w:pPr>
            <w:r>
              <w:rPr>
                <w:rFonts w:hint="default" w:ascii="Times New Roman" w:hAnsi="Times New Roman" w:eastAsia="宋体" w:cs="Times New Roman"/>
                <w:color w:val="000000"/>
                <w:kern w:val="0"/>
                <w:sz w:val="16"/>
                <w:szCs w:val="16"/>
                <w:lang w:bidi="ar"/>
              </w:rPr>
              <w:t>25.14(24.94, 25.35)</w:t>
            </w:r>
          </w:p>
        </w:tc>
      </w:tr>
      <w:tr w14:paraId="064873C8">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7542E3A1">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22239BBD">
            <w:pPr>
              <w:widowControl/>
              <w:jc w:val="left"/>
              <w:textAlignment w:val="center"/>
              <w:rPr>
                <w:rFonts w:hint="default" w:ascii="Times New Roman" w:hAnsi="Times New Roman" w:eastAsia="宋体" w:cs="Times New Roman"/>
                <w:color w:val="000000"/>
                <w:kern w:val="0"/>
                <w:sz w:val="16"/>
                <w:szCs w:val="16"/>
                <w:lang w:bidi="ar"/>
              </w:rPr>
            </w:pPr>
            <w:r>
              <w:rPr>
                <w:rFonts w:hint="default" w:ascii="Times New Roman" w:hAnsi="Times New Roman" w:eastAsia="宋体" w:cs="Times New Roman"/>
                <w:color w:val="000000"/>
                <w:kern w:val="0"/>
                <w:sz w:val="16"/>
                <w:szCs w:val="16"/>
                <w:lang w:bidi="ar"/>
              </w:rPr>
              <w:t>28.06(27.46, 28.66)</w:t>
            </w:r>
          </w:p>
        </w:tc>
        <w:tc>
          <w:tcPr>
            <w:tcW w:w="0" w:type="auto"/>
            <w:tcBorders>
              <w:top w:val="nil"/>
              <w:left w:val="nil"/>
              <w:bottom w:val="nil"/>
              <w:right w:val="nil"/>
            </w:tcBorders>
            <w:noWrap/>
            <w:vAlign w:val="center"/>
          </w:tcPr>
          <w:p w14:paraId="4B1A6C10">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32.87(32.06, 33.67)</w:t>
            </w:r>
          </w:p>
        </w:tc>
        <w:tc>
          <w:tcPr>
            <w:tcW w:w="0" w:type="auto"/>
            <w:tcBorders>
              <w:top w:val="nil"/>
              <w:left w:val="nil"/>
              <w:bottom w:val="nil"/>
              <w:right w:val="nil"/>
            </w:tcBorders>
            <w:noWrap/>
            <w:vAlign w:val="center"/>
          </w:tcPr>
          <w:p w14:paraId="4FB089D0">
            <w:pPr>
              <w:widowControl/>
              <w:jc w:val="center"/>
              <w:textAlignment w:val="center"/>
              <w:rPr>
                <w:rFonts w:hint="default" w:ascii="Times New Roman" w:hAnsi="Times New Roman" w:eastAsia="宋体" w:cs="Times New Roman"/>
                <w:color w:val="000000"/>
                <w:kern w:val="0"/>
                <w:sz w:val="16"/>
                <w:szCs w:val="16"/>
                <w:lang w:bidi="ar"/>
              </w:rPr>
            </w:pPr>
            <w:r>
              <w:rPr>
                <w:rFonts w:hint="default" w:ascii="Times New Roman" w:hAnsi="Times New Roman" w:eastAsia="宋体" w:cs="Times New Roman"/>
                <w:color w:val="000000"/>
                <w:kern w:val="0"/>
                <w:sz w:val="16"/>
                <w:szCs w:val="16"/>
                <w:lang w:bidi="ar"/>
              </w:rPr>
              <w:t>29.19(28.01, 30.38)</w:t>
            </w:r>
          </w:p>
        </w:tc>
        <w:tc>
          <w:tcPr>
            <w:tcW w:w="0" w:type="auto"/>
            <w:tcBorders>
              <w:top w:val="nil"/>
              <w:left w:val="nil"/>
              <w:bottom w:val="nil"/>
              <w:right w:val="nil"/>
            </w:tcBorders>
            <w:noWrap/>
            <w:vAlign w:val="center"/>
          </w:tcPr>
          <w:p w14:paraId="42A3CEE6">
            <w:pPr>
              <w:widowControl/>
              <w:jc w:val="center"/>
              <w:textAlignment w:val="center"/>
              <w:rPr>
                <w:rFonts w:hint="default" w:ascii="Times New Roman" w:hAnsi="Times New Roman" w:eastAsia="宋体" w:cs="Times New Roman"/>
                <w:color w:val="000000"/>
                <w:kern w:val="0"/>
                <w:sz w:val="16"/>
                <w:szCs w:val="16"/>
                <w:lang w:bidi="ar"/>
              </w:rPr>
            </w:pPr>
            <w:r>
              <w:rPr>
                <w:rFonts w:hint="default" w:ascii="Times New Roman" w:hAnsi="Times New Roman" w:eastAsia="宋体" w:cs="Times New Roman"/>
                <w:color w:val="000000"/>
                <w:kern w:val="0"/>
                <w:sz w:val="16"/>
                <w:szCs w:val="16"/>
                <w:lang w:bidi="ar"/>
              </w:rPr>
              <w:t>24.97(24.63, 25.30)</w:t>
            </w:r>
          </w:p>
        </w:tc>
        <w:tc>
          <w:tcPr>
            <w:tcW w:w="0" w:type="auto"/>
            <w:tcBorders>
              <w:top w:val="nil"/>
              <w:left w:val="nil"/>
              <w:bottom w:val="nil"/>
              <w:right w:val="nil"/>
            </w:tcBorders>
            <w:noWrap/>
            <w:vAlign w:val="center"/>
          </w:tcPr>
          <w:p w14:paraId="21451B55">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31.27(30.18, 32.36)</w:t>
            </w:r>
          </w:p>
        </w:tc>
        <w:tc>
          <w:tcPr>
            <w:tcW w:w="0" w:type="auto"/>
            <w:tcBorders>
              <w:top w:val="nil"/>
              <w:left w:val="nil"/>
              <w:bottom w:val="nil"/>
              <w:right w:val="nil"/>
            </w:tcBorders>
            <w:noWrap/>
            <w:vAlign w:val="center"/>
          </w:tcPr>
          <w:p w14:paraId="7336542F">
            <w:pPr>
              <w:widowControl/>
              <w:jc w:val="center"/>
              <w:textAlignment w:val="center"/>
              <w:rPr>
                <w:rFonts w:hint="default" w:ascii="Times New Roman" w:hAnsi="Times New Roman" w:eastAsia="宋体" w:cs="Times New Roman"/>
                <w:color w:val="000000"/>
                <w:kern w:val="0"/>
                <w:sz w:val="16"/>
                <w:szCs w:val="16"/>
                <w:lang w:bidi="ar"/>
              </w:rPr>
            </w:pPr>
            <w:r>
              <w:rPr>
                <w:rFonts w:hint="default" w:ascii="Times New Roman" w:hAnsi="Times New Roman" w:eastAsia="宋体" w:cs="Times New Roman"/>
                <w:color w:val="000000"/>
                <w:kern w:val="0"/>
                <w:sz w:val="16"/>
                <w:szCs w:val="16"/>
                <w:lang w:bidi="ar"/>
              </w:rPr>
              <w:t>25.78(25.58, 25.98)</w:t>
            </w:r>
          </w:p>
        </w:tc>
      </w:tr>
      <w:tr w14:paraId="16125847">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248E77EE">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089BA8C0">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29.37(28.89, 29.85)</w:t>
            </w:r>
          </w:p>
        </w:tc>
        <w:tc>
          <w:tcPr>
            <w:tcW w:w="0" w:type="auto"/>
            <w:tcBorders>
              <w:top w:val="nil"/>
              <w:left w:val="nil"/>
              <w:bottom w:val="nil"/>
              <w:right w:val="nil"/>
            </w:tcBorders>
            <w:noWrap/>
            <w:vAlign w:val="center"/>
          </w:tcPr>
          <w:p w14:paraId="56A58592">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33.62(33.11, 34.13)</w:t>
            </w:r>
          </w:p>
        </w:tc>
        <w:tc>
          <w:tcPr>
            <w:tcW w:w="0" w:type="auto"/>
            <w:tcBorders>
              <w:top w:val="nil"/>
              <w:left w:val="nil"/>
              <w:bottom w:val="nil"/>
              <w:right w:val="nil"/>
            </w:tcBorders>
            <w:noWrap/>
            <w:vAlign w:val="center"/>
          </w:tcPr>
          <w:p w14:paraId="2702183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31.74(31.06, 32.42)</w:t>
            </w:r>
          </w:p>
        </w:tc>
        <w:tc>
          <w:tcPr>
            <w:tcW w:w="0" w:type="auto"/>
            <w:tcBorders>
              <w:top w:val="nil"/>
              <w:left w:val="nil"/>
              <w:bottom w:val="nil"/>
              <w:right w:val="nil"/>
            </w:tcBorders>
            <w:noWrap/>
            <w:vAlign w:val="center"/>
          </w:tcPr>
          <w:p w14:paraId="1668D31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26.60(26.31, 26.89)</w:t>
            </w:r>
          </w:p>
        </w:tc>
        <w:tc>
          <w:tcPr>
            <w:tcW w:w="0" w:type="auto"/>
            <w:tcBorders>
              <w:top w:val="nil"/>
              <w:left w:val="nil"/>
              <w:bottom w:val="nil"/>
              <w:right w:val="nil"/>
            </w:tcBorders>
            <w:noWrap/>
            <w:vAlign w:val="center"/>
          </w:tcPr>
          <w:p w14:paraId="4E763D7E">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32.28(31.46, 33.11)</w:t>
            </w:r>
          </w:p>
        </w:tc>
        <w:tc>
          <w:tcPr>
            <w:tcW w:w="0" w:type="auto"/>
            <w:tcBorders>
              <w:top w:val="nil"/>
              <w:left w:val="nil"/>
              <w:bottom w:val="nil"/>
              <w:right w:val="nil"/>
            </w:tcBorders>
            <w:noWrap/>
            <w:vAlign w:val="center"/>
          </w:tcPr>
          <w:p w14:paraId="2921F07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27.73(27.56, 27.90)</w:t>
            </w:r>
          </w:p>
        </w:tc>
      </w:tr>
      <w:tr w14:paraId="493037D2">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58D14FDE">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Years of life gained, 45 y</w:t>
            </w:r>
          </w:p>
        </w:tc>
        <w:tc>
          <w:tcPr>
            <w:tcW w:w="0" w:type="auto"/>
            <w:tcBorders>
              <w:top w:val="nil"/>
              <w:left w:val="nil"/>
              <w:bottom w:val="nil"/>
              <w:right w:val="nil"/>
            </w:tcBorders>
            <w:noWrap/>
            <w:vAlign w:val="center"/>
          </w:tcPr>
          <w:p w14:paraId="70F1DAB3">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9600A2E">
            <w:pPr>
              <w:jc w:val="center"/>
              <w:rPr>
                <w:rFonts w:hint="default" w:ascii="Times New Roman" w:hAnsi="Times New Roman" w:cs="Times New Roman"/>
                <w:sz w:val="16"/>
                <w:szCs w:val="16"/>
              </w:rPr>
            </w:pPr>
          </w:p>
        </w:tc>
        <w:tc>
          <w:tcPr>
            <w:tcW w:w="0" w:type="auto"/>
            <w:tcBorders>
              <w:top w:val="nil"/>
              <w:left w:val="nil"/>
              <w:bottom w:val="nil"/>
              <w:right w:val="nil"/>
            </w:tcBorders>
            <w:noWrap/>
            <w:vAlign w:val="center"/>
          </w:tcPr>
          <w:p w14:paraId="447331A5">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24463DB">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4B78506">
            <w:pPr>
              <w:jc w:val="center"/>
              <w:rPr>
                <w:rFonts w:hint="default" w:ascii="Times New Roman" w:hAnsi="Times New Roman" w:cs="Times New Roman"/>
                <w:sz w:val="16"/>
                <w:szCs w:val="16"/>
              </w:rPr>
            </w:pPr>
          </w:p>
        </w:tc>
        <w:tc>
          <w:tcPr>
            <w:tcW w:w="0" w:type="auto"/>
            <w:tcBorders>
              <w:top w:val="nil"/>
              <w:left w:val="nil"/>
              <w:bottom w:val="nil"/>
              <w:right w:val="nil"/>
            </w:tcBorders>
            <w:noWrap/>
            <w:vAlign w:val="center"/>
          </w:tcPr>
          <w:p w14:paraId="6F77276B">
            <w:pPr>
              <w:jc w:val="center"/>
              <w:rPr>
                <w:rFonts w:hint="default" w:ascii="Times New Roman" w:hAnsi="Times New Roman" w:eastAsia="宋体" w:cs="Times New Roman"/>
                <w:color w:val="000000"/>
                <w:sz w:val="16"/>
                <w:szCs w:val="16"/>
              </w:rPr>
            </w:pPr>
          </w:p>
        </w:tc>
      </w:tr>
      <w:tr w14:paraId="161B1B31">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59DA482E">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2610053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4FA42C00">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6838D7D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67BE074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002A58BC">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739AD64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r>
      <w:tr w14:paraId="460FE674">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28EEEDE9">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7129C59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3.77(2.79, 4.76)</w:t>
            </w:r>
          </w:p>
        </w:tc>
        <w:tc>
          <w:tcPr>
            <w:tcW w:w="0" w:type="auto"/>
            <w:tcBorders>
              <w:top w:val="nil"/>
              <w:left w:val="nil"/>
              <w:bottom w:val="nil"/>
              <w:right w:val="nil"/>
            </w:tcBorders>
            <w:noWrap/>
            <w:vAlign w:val="center"/>
          </w:tcPr>
          <w:p w14:paraId="6A8DB8F9">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0.79(-0.55, 2.13)</w:t>
            </w:r>
          </w:p>
        </w:tc>
        <w:tc>
          <w:tcPr>
            <w:tcW w:w="0" w:type="auto"/>
            <w:tcBorders>
              <w:top w:val="nil"/>
              <w:left w:val="nil"/>
              <w:bottom w:val="nil"/>
              <w:right w:val="nil"/>
            </w:tcBorders>
            <w:noWrap/>
            <w:vAlign w:val="center"/>
          </w:tcPr>
          <w:p w14:paraId="59FE0C2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1.63(-0.25, 3.50)</w:t>
            </w:r>
          </w:p>
        </w:tc>
        <w:tc>
          <w:tcPr>
            <w:tcW w:w="0" w:type="auto"/>
            <w:tcBorders>
              <w:top w:val="nil"/>
              <w:left w:val="nil"/>
              <w:bottom w:val="nil"/>
              <w:right w:val="nil"/>
            </w:tcBorders>
            <w:noWrap/>
            <w:vAlign w:val="center"/>
          </w:tcPr>
          <w:p w14:paraId="02265E3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3.28(2.77, 3.78)</w:t>
            </w:r>
          </w:p>
        </w:tc>
        <w:tc>
          <w:tcPr>
            <w:tcW w:w="0" w:type="auto"/>
            <w:tcBorders>
              <w:top w:val="nil"/>
              <w:left w:val="nil"/>
              <w:bottom w:val="nil"/>
              <w:right w:val="nil"/>
            </w:tcBorders>
            <w:noWrap/>
            <w:vAlign w:val="center"/>
          </w:tcPr>
          <w:p w14:paraId="14F9101E">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1.19(-0.54, 2.93)</w:t>
            </w:r>
          </w:p>
        </w:tc>
        <w:tc>
          <w:tcPr>
            <w:tcW w:w="0" w:type="auto"/>
            <w:tcBorders>
              <w:top w:val="nil"/>
              <w:left w:val="nil"/>
              <w:bottom w:val="nil"/>
              <w:right w:val="nil"/>
            </w:tcBorders>
            <w:noWrap/>
            <w:vAlign w:val="center"/>
          </w:tcPr>
          <w:p w14:paraId="31EC01D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0.69(0.32, 1.06)</w:t>
            </w:r>
          </w:p>
        </w:tc>
      </w:tr>
      <w:tr w14:paraId="2E497A28">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6B08DD4F">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4E1F127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5.50(4.60, 6.40)</w:t>
            </w:r>
          </w:p>
        </w:tc>
        <w:tc>
          <w:tcPr>
            <w:tcW w:w="0" w:type="auto"/>
            <w:tcBorders>
              <w:top w:val="nil"/>
              <w:left w:val="nil"/>
              <w:bottom w:val="nil"/>
              <w:right w:val="nil"/>
            </w:tcBorders>
            <w:noWrap/>
            <w:vAlign w:val="center"/>
          </w:tcPr>
          <w:p w14:paraId="191529BE">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1.65(0.47, 2.82)</w:t>
            </w:r>
          </w:p>
        </w:tc>
        <w:tc>
          <w:tcPr>
            <w:tcW w:w="0" w:type="auto"/>
            <w:tcBorders>
              <w:top w:val="nil"/>
              <w:left w:val="nil"/>
              <w:bottom w:val="nil"/>
              <w:right w:val="nil"/>
            </w:tcBorders>
            <w:noWrap/>
            <w:vAlign w:val="center"/>
          </w:tcPr>
          <w:p w14:paraId="5BEF19D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5.73(4.19, 7.28)</w:t>
            </w:r>
          </w:p>
        </w:tc>
        <w:tc>
          <w:tcPr>
            <w:tcW w:w="0" w:type="auto"/>
            <w:tcBorders>
              <w:top w:val="nil"/>
              <w:left w:val="nil"/>
              <w:bottom w:val="nil"/>
              <w:right w:val="nil"/>
            </w:tcBorders>
            <w:noWrap/>
            <w:vAlign w:val="center"/>
          </w:tcPr>
          <w:p w14:paraId="7EBE3ED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4.97(4.50, 5.44)</w:t>
            </w:r>
          </w:p>
        </w:tc>
        <w:tc>
          <w:tcPr>
            <w:tcW w:w="0" w:type="auto"/>
            <w:tcBorders>
              <w:top w:val="nil"/>
              <w:left w:val="nil"/>
              <w:bottom w:val="nil"/>
              <w:right w:val="nil"/>
            </w:tcBorders>
            <w:noWrap/>
            <w:vAlign w:val="center"/>
          </w:tcPr>
          <w:p w14:paraId="637CB43C">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2.22(0.65, 3.80)</w:t>
            </w:r>
          </w:p>
        </w:tc>
        <w:tc>
          <w:tcPr>
            <w:tcW w:w="0" w:type="auto"/>
            <w:tcBorders>
              <w:top w:val="nil"/>
              <w:left w:val="nil"/>
              <w:bottom w:val="nil"/>
              <w:right w:val="nil"/>
            </w:tcBorders>
            <w:noWrap/>
            <w:vAlign w:val="center"/>
          </w:tcPr>
          <w:p w14:paraId="421B599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2.80(2.47, 3.14)</w:t>
            </w:r>
          </w:p>
        </w:tc>
      </w:tr>
      <w:tr w14:paraId="44221994">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53E02B1E">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Years of life gained, 65 y</w:t>
            </w:r>
          </w:p>
        </w:tc>
        <w:tc>
          <w:tcPr>
            <w:tcW w:w="0" w:type="auto"/>
            <w:tcBorders>
              <w:top w:val="nil"/>
              <w:left w:val="nil"/>
              <w:bottom w:val="nil"/>
              <w:right w:val="nil"/>
            </w:tcBorders>
            <w:noWrap/>
            <w:vAlign w:val="center"/>
          </w:tcPr>
          <w:p w14:paraId="59E30EE4">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6BF175E">
            <w:pPr>
              <w:jc w:val="center"/>
              <w:rPr>
                <w:rFonts w:hint="default" w:ascii="Times New Roman" w:hAnsi="Times New Roman" w:cs="Times New Roman"/>
                <w:sz w:val="16"/>
                <w:szCs w:val="16"/>
              </w:rPr>
            </w:pPr>
          </w:p>
        </w:tc>
        <w:tc>
          <w:tcPr>
            <w:tcW w:w="0" w:type="auto"/>
            <w:tcBorders>
              <w:top w:val="nil"/>
              <w:left w:val="nil"/>
              <w:bottom w:val="nil"/>
              <w:right w:val="nil"/>
            </w:tcBorders>
            <w:noWrap/>
            <w:vAlign w:val="center"/>
          </w:tcPr>
          <w:p w14:paraId="1BF0697C">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10B8918">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2974FC2">
            <w:pPr>
              <w:jc w:val="center"/>
              <w:rPr>
                <w:rFonts w:hint="default" w:ascii="Times New Roman" w:hAnsi="Times New Roman" w:cs="Times New Roman"/>
                <w:sz w:val="16"/>
                <w:szCs w:val="16"/>
              </w:rPr>
            </w:pPr>
          </w:p>
        </w:tc>
        <w:tc>
          <w:tcPr>
            <w:tcW w:w="0" w:type="auto"/>
            <w:tcBorders>
              <w:top w:val="nil"/>
              <w:left w:val="nil"/>
              <w:bottom w:val="nil"/>
              <w:right w:val="nil"/>
            </w:tcBorders>
            <w:noWrap/>
            <w:vAlign w:val="center"/>
          </w:tcPr>
          <w:p w14:paraId="61DBB0FF">
            <w:pPr>
              <w:jc w:val="center"/>
              <w:rPr>
                <w:rFonts w:hint="default" w:ascii="Times New Roman" w:hAnsi="Times New Roman" w:eastAsia="宋体" w:cs="Times New Roman"/>
                <w:color w:val="000000"/>
                <w:sz w:val="16"/>
                <w:szCs w:val="16"/>
              </w:rPr>
            </w:pPr>
          </w:p>
        </w:tc>
      </w:tr>
      <w:tr w14:paraId="50726EAA">
        <w:tblPrEx>
          <w:tblCellMar>
            <w:top w:w="0" w:type="dxa"/>
            <w:left w:w="108" w:type="dxa"/>
            <w:bottom w:w="0" w:type="dxa"/>
            <w:right w:w="108" w:type="dxa"/>
          </w:tblCellMar>
        </w:tblPrEx>
        <w:trPr>
          <w:trHeight w:val="283" w:hRule="atLeast"/>
          <w:jc w:val="center"/>
        </w:trPr>
        <w:tc>
          <w:tcPr>
            <w:tcW w:w="0" w:type="auto"/>
            <w:tcBorders>
              <w:top w:val="nil"/>
              <w:left w:val="nil"/>
              <w:bottom w:val="nil"/>
              <w:right w:val="nil"/>
            </w:tcBorders>
            <w:noWrap/>
            <w:vAlign w:val="center"/>
          </w:tcPr>
          <w:p w14:paraId="6B3C0EAA">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7A0B900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28A181E9">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57019CF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73F06B7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695811CB">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72AF76E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r>
      <w:tr w14:paraId="3C90AB7E">
        <w:tblPrEx>
          <w:tblCellMar>
            <w:top w:w="0" w:type="dxa"/>
            <w:left w:w="108" w:type="dxa"/>
            <w:bottom w:w="0" w:type="dxa"/>
            <w:right w:w="108" w:type="dxa"/>
          </w:tblCellMar>
        </w:tblPrEx>
        <w:trPr>
          <w:trHeight w:val="283" w:hRule="atLeast"/>
          <w:jc w:val="center"/>
        </w:trPr>
        <w:tc>
          <w:tcPr>
            <w:tcW w:w="0" w:type="auto"/>
            <w:tcBorders>
              <w:top w:val="nil"/>
              <w:left w:val="nil"/>
              <w:bottom w:val="single" w:color="000000" w:sz="12" w:space="0"/>
              <w:right w:val="nil"/>
            </w:tcBorders>
            <w:noWrap/>
            <w:vAlign w:val="center"/>
          </w:tcPr>
          <w:p w14:paraId="510C404E">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Mild accelerated aging</w:t>
            </w:r>
          </w:p>
        </w:tc>
        <w:tc>
          <w:tcPr>
            <w:tcW w:w="0" w:type="auto"/>
            <w:tcBorders>
              <w:top w:val="nil"/>
              <w:left w:val="nil"/>
              <w:bottom w:val="single" w:color="000000" w:sz="12" w:space="0"/>
              <w:right w:val="nil"/>
            </w:tcBorders>
            <w:noWrap/>
            <w:vAlign w:val="center"/>
          </w:tcPr>
          <w:p w14:paraId="5E0BD44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2.89(1.94, 3.83)</w:t>
            </w:r>
          </w:p>
        </w:tc>
        <w:tc>
          <w:tcPr>
            <w:tcW w:w="0" w:type="auto"/>
            <w:tcBorders>
              <w:top w:val="nil"/>
              <w:left w:val="nil"/>
              <w:bottom w:val="single" w:color="000000" w:sz="12" w:space="0"/>
              <w:right w:val="nil"/>
            </w:tcBorders>
            <w:noWrap/>
            <w:vAlign w:val="center"/>
          </w:tcPr>
          <w:p w14:paraId="06DC0090">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0.70(-0.61, 2.01)</w:t>
            </w:r>
          </w:p>
        </w:tc>
        <w:tc>
          <w:tcPr>
            <w:tcW w:w="0" w:type="auto"/>
            <w:tcBorders>
              <w:top w:val="nil"/>
              <w:left w:val="nil"/>
              <w:bottom w:val="single" w:color="000000" w:sz="12" w:space="0"/>
              <w:right w:val="nil"/>
            </w:tcBorders>
            <w:noWrap/>
            <w:vAlign w:val="center"/>
          </w:tcPr>
          <w:p w14:paraId="410E5A7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1.03(-0.76, 2.82)</w:t>
            </w:r>
          </w:p>
        </w:tc>
        <w:tc>
          <w:tcPr>
            <w:tcW w:w="0" w:type="auto"/>
            <w:tcBorders>
              <w:top w:val="nil"/>
              <w:left w:val="nil"/>
              <w:bottom w:val="single" w:color="000000" w:sz="12" w:space="0"/>
              <w:right w:val="nil"/>
            </w:tcBorders>
            <w:noWrap/>
            <w:vAlign w:val="center"/>
          </w:tcPr>
          <w:p w14:paraId="5EB0A1D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3.16(2.70, 3.63)</w:t>
            </w:r>
          </w:p>
        </w:tc>
        <w:tc>
          <w:tcPr>
            <w:tcW w:w="0" w:type="auto"/>
            <w:tcBorders>
              <w:top w:val="nil"/>
              <w:left w:val="nil"/>
              <w:bottom w:val="single" w:color="000000" w:sz="12" w:space="0"/>
              <w:right w:val="nil"/>
            </w:tcBorders>
            <w:noWrap/>
            <w:vAlign w:val="center"/>
          </w:tcPr>
          <w:p w14:paraId="393E0B40">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1.17(-0.53, 2.86)</w:t>
            </w:r>
          </w:p>
        </w:tc>
        <w:tc>
          <w:tcPr>
            <w:tcW w:w="0" w:type="auto"/>
            <w:tcBorders>
              <w:top w:val="nil"/>
              <w:left w:val="nil"/>
              <w:bottom w:val="single" w:color="000000" w:sz="12" w:space="0"/>
              <w:right w:val="nil"/>
            </w:tcBorders>
            <w:noWrap/>
            <w:vAlign w:val="center"/>
          </w:tcPr>
          <w:p w14:paraId="1C42750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0.64(0.35, 0.92)</w:t>
            </w:r>
          </w:p>
        </w:tc>
      </w:tr>
    </w:tbl>
    <w:p w14:paraId="150FD6B8">
      <w:pPr>
        <w:rPr>
          <w:rFonts w:ascii="Times New Roman" w:hAnsi="Times New Roman" w:cs="Times New Roman"/>
          <w:sz w:val="16"/>
          <w:szCs w:val="16"/>
        </w:rPr>
      </w:pPr>
      <w:r>
        <w:rPr>
          <w:rFonts w:ascii="Times New Roman" w:hAnsi="Times New Roman" w:cs="Times New Roman"/>
          <w:sz w:val="16"/>
          <w:szCs w:val="16"/>
        </w:rPr>
        <w:t>Cox proportional hazards models 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 000/&lt;31, 000), and sleep duration (≤6h/≥7h</w:t>
      </w:r>
      <w:r>
        <w:rPr>
          <w:rFonts w:hint="eastAsia" w:ascii="Times New Roman" w:hAnsi="Times New Roman" w:cs="Times New Roman"/>
          <w:sz w:val="16"/>
          <w:szCs w:val="16"/>
        </w:rPr>
        <w:t>)</w:t>
      </w:r>
      <w:r>
        <w:rPr>
          <w:rFonts w:ascii="Times New Roman" w:hAnsi="Times New Roman" w:cs="Times New Roman"/>
          <w:sz w:val="16"/>
          <w:szCs w:val="16"/>
        </w:rPr>
        <w:t xml:space="preserve"> for UK Biobank</w:t>
      </w:r>
      <w:r>
        <w:rPr>
          <w:rFonts w:hint="eastAsia" w:ascii="Times New Roman" w:hAnsi="Times New Roman" w:cs="Times New Roman"/>
          <w:sz w:val="16"/>
          <w:szCs w:val="16"/>
        </w:rPr>
        <w:t>.</w:t>
      </w:r>
    </w:p>
    <w:p w14:paraId="1BAD116F">
      <w:pPr>
        <w:pStyle w:val="2"/>
        <w:rPr>
          <w:rFonts w:ascii="Times New Roman" w:hAnsi="Times New Roman" w:cs="Times New Roman"/>
          <w:sz w:val="16"/>
          <w:szCs w:val="16"/>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docGrid w:type="lines" w:linePitch="312" w:charSpace="0"/>
        </w:sectPr>
      </w:pPr>
    </w:p>
    <w:p w14:paraId="598298D4">
      <w:pPr>
        <w:pStyle w:val="25"/>
      </w:pPr>
      <w:r>
        <w:t>Table S1</w:t>
      </w:r>
      <w:r>
        <w:rPr>
          <w:rFonts w:hint="eastAsia"/>
          <w:lang w:val="en-US" w:eastAsia="zh-CN"/>
        </w:rPr>
        <w:t>3</w:t>
      </w:r>
      <w:r>
        <w:t>: Death rates per 1,000 person-years, hazard ratios, estimated and prolonged life expectancy at age 45 and 65 for participants with and without major chronic diseases (excluding CVD) from UK Biobank and participants with major chronic diseases (excluding CVD) from Chinese Cohort.</w:t>
      </w:r>
    </w:p>
    <w:tbl>
      <w:tblPr>
        <w:tblStyle w:val="19"/>
        <w:tblW w:w="0" w:type="auto"/>
        <w:tblInd w:w="0" w:type="dxa"/>
        <w:tblLayout w:type="autofit"/>
        <w:tblCellMar>
          <w:top w:w="0" w:type="dxa"/>
          <w:left w:w="108" w:type="dxa"/>
          <w:bottom w:w="0" w:type="dxa"/>
          <w:right w:w="108" w:type="dxa"/>
        </w:tblCellMar>
      </w:tblPr>
      <w:tblGrid>
        <w:gridCol w:w="1765"/>
        <w:gridCol w:w="2210"/>
        <w:gridCol w:w="2331"/>
        <w:gridCol w:w="2210"/>
      </w:tblGrid>
      <w:tr w14:paraId="4B59008C">
        <w:tblPrEx>
          <w:tblCellMar>
            <w:top w:w="0" w:type="dxa"/>
            <w:left w:w="108" w:type="dxa"/>
            <w:bottom w:w="0" w:type="dxa"/>
            <w:right w:w="108" w:type="dxa"/>
          </w:tblCellMar>
        </w:tblPrEx>
        <w:trPr>
          <w:trHeight w:val="300" w:hRule="atLeast"/>
        </w:trPr>
        <w:tc>
          <w:tcPr>
            <w:tcW w:w="0" w:type="auto"/>
            <w:tcBorders>
              <w:top w:val="single" w:color="000000" w:sz="12" w:space="0"/>
              <w:left w:val="nil"/>
              <w:bottom w:val="single" w:color="000000" w:sz="8" w:space="0"/>
              <w:right w:val="nil"/>
            </w:tcBorders>
            <w:noWrap/>
            <w:vAlign w:val="center"/>
          </w:tcPr>
          <w:p w14:paraId="022DDE20">
            <w:pPr>
              <w:jc w:val="center"/>
              <w:rPr>
                <w:rFonts w:hint="default" w:ascii="Times New Roman" w:hAnsi="Times New Roman" w:eastAsia="宋体" w:cs="Times New Roman"/>
                <w:color w:val="000000"/>
                <w:sz w:val="16"/>
                <w:szCs w:val="16"/>
              </w:rPr>
            </w:pPr>
          </w:p>
        </w:tc>
        <w:tc>
          <w:tcPr>
            <w:tcW w:w="0" w:type="auto"/>
            <w:gridSpan w:val="2"/>
            <w:tcBorders>
              <w:top w:val="single" w:color="000000" w:sz="12" w:space="0"/>
              <w:left w:val="nil"/>
              <w:bottom w:val="single" w:color="000000" w:sz="8" w:space="0"/>
              <w:right w:val="nil"/>
            </w:tcBorders>
            <w:noWrap/>
            <w:vAlign w:val="center"/>
          </w:tcPr>
          <w:p w14:paraId="34AF34B0">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UK Biobank</w:t>
            </w:r>
          </w:p>
        </w:tc>
        <w:tc>
          <w:tcPr>
            <w:tcW w:w="0" w:type="auto"/>
            <w:tcBorders>
              <w:top w:val="single" w:color="000000" w:sz="12" w:space="0"/>
              <w:left w:val="nil"/>
              <w:bottom w:val="single" w:color="000000" w:sz="8" w:space="0"/>
              <w:right w:val="nil"/>
            </w:tcBorders>
            <w:noWrap/>
            <w:vAlign w:val="center"/>
          </w:tcPr>
          <w:p w14:paraId="40850D38">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Chinese Cohort</w:t>
            </w:r>
          </w:p>
        </w:tc>
      </w:tr>
      <w:tr w14:paraId="3F1FFAD2">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3076E795">
            <w:pPr>
              <w:rPr>
                <w:rFonts w:hint="default" w:ascii="Times New Roman" w:hAnsi="Times New Roman" w:eastAsia="宋体" w:cs="Times New Roman"/>
                <w:b/>
                <w:bCs/>
                <w:color w:val="000000"/>
                <w:sz w:val="16"/>
                <w:szCs w:val="16"/>
              </w:rPr>
            </w:pPr>
          </w:p>
        </w:tc>
        <w:tc>
          <w:tcPr>
            <w:tcW w:w="0" w:type="auto"/>
            <w:tcBorders>
              <w:top w:val="nil"/>
              <w:left w:val="nil"/>
              <w:bottom w:val="nil"/>
              <w:right w:val="nil"/>
            </w:tcBorders>
            <w:noWrap/>
            <w:vAlign w:val="center"/>
          </w:tcPr>
          <w:p w14:paraId="5C9F081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With Dementia Diabetes Cancer Respiratory diseases</w:t>
            </w:r>
          </w:p>
        </w:tc>
        <w:tc>
          <w:tcPr>
            <w:tcW w:w="0" w:type="auto"/>
            <w:tcBorders>
              <w:top w:val="nil"/>
              <w:left w:val="nil"/>
              <w:bottom w:val="nil"/>
              <w:right w:val="nil"/>
            </w:tcBorders>
            <w:noWrap/>
            <w:vAlign w:val="center"/>
          </w:tcPr>
          <w:p w14:paraId="5C06F0DD">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b/>
                <w:bCs/>
                <w:color w:val="000000"/>
                <w:kern w:val="0"/>
                <w:sz w:val="16"/>
                <w:szCs w:val="16"/>
                <w:lang w:bidi="ar"/>
              </w:rPr>
              <w:t>Without Dementia Diabetes Cancer Respiratory diseases</w:t>
            </w:r>
          </w:p>
        </w:tc>
        <w:tc>
          <w:tcPr>
            <w:tcW w:w="0" w:type="auto"/>
            <w:tcBorders>
              <w:top w:val="nil"/>
              <w:left w:val="nil"/>
              <w:bottom w:val="nil"/>
              <w:right w:val="nil"/>
            </w:tcBorders>
            <w:noWrap/>
            <w:vAlign w:val="center"/>
          </w:tcPr>
          <w:p w14:paraId="11532E3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With Dementia Diabetes Cancer Respiratory diseases</w:t>
            </w:r>
          </w:p>
        </w:tc>
      </w:tr>
      <w:tr w14:paraId="37BCBFE2">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48E62F24">
            <w:pPr>
              <w:jc w:val="left"/>
              <w:rPr>
                <w:rFonts w:hint="default" w:ascii="Times New Roman" w:hAnsi="Times New Roman" w:eastAsia="宋体" w:cs="Times New Roman"/>
                <w:b/>
                <w:bCs/>
                <w:color w:val="000000"/>
                <w:sz w:val="16"/>
                <w:szCs w:val="16"/>
              </w:rPr>
            </w:pPr>
          </w:p>
        </w:tc>
        <w:tc>
          <w:tcPr>
            <w:tcW w:w="0" w:type="auto"/>
            <w:tcBorders>
              <w:top w:val="nil"/>
              <w:left w:val="nil"/>
              <w:bottom w:val="nil"/>
              <w:right w:val="nil"/>
            </w:tcBorders>
            <w:noWrap/>
            <w:vAlign w:val="center"/>
          </w:tcPr>
          <w:p w14:paraId="41AB64A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(n=150259)</w:t>
            </w:r>
          </w:p>
        </w:tc>
        <w:tc>
          <w:tcPr>
            <w:tcW w:w="0" w:type="auto"/>
            <w:tcBorders>
              <w:top w:val="nil"/>
              <w:left w:val="nil"/>
              <w:bottom w:val="nil"/>
              <w:right w:val="nil"/>
            </w:tcBorders>
            <w:noWrap/>
            <w:vAlign w:val="center"/>
          </w:tcPr>
          <w:p w14:paraId="674115B6">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(n=203360)</w:t>
            </w:r>
          </w:p>
        </w:tc>
        <w:tc>
          <w:tcPr>
            <w:tcW w:w="0" w:type="auto"/>
            <w:tcBorders>
              <w:top w:val="nil"/>
              <w:left w:val="nil"/>
              <w:bottom w:val="nil"/>
              <w:right w:val="nil"/>
            </w:tcBorders>
            <w:noWrap/>
            <w:vAlign w:val="center"/>
          </w:tcPr>
          <w:p w14:paraId="46EAC60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(n=95084)</w:t>
            </w:r>
          </w:p>
        </w:tc>
      </w:tr>
      <w:tr w14:paraId="0252FAAE">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5F1A0ECD">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Number of Participants, %</w:t>
            </w:r>
          </w:p>
        </w:tc>
        <w:tc>
          <w:tcPr>
            <w:tcW w:w="0" w:type="auto"/>
            <w:tcBorders>
              <w:top w:val="nil"/>
              <w:left w:val="nil"/>
              <w:bottom w:val="nil"/>
              <w:right w:val="nil"/>
            </w:tcBorders>
            <w:noWrap/>
            <w:vAlign w:val="center"/>
          </w:tcPr>
          <w:p w14:paraId="05B6B62D">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D779ECF">
            <w:pPr>
              <w:jc w:val="center"/>
              <w:rPr>
                <w:rFonts w:hint="default" w:ascii="Times New Roman" w:hAnsi="Times New Roman" w:cs="Times New Roman"/>
                <w:sz w:val="16"/>
                <w:szCs w:val="16"/>
              </w:rPr>
            </w:pPr>
          </w:p>
        </w:tc>
        <w:tc>
          <w:tcPr>
            <w:tcW w:w="0" w:type="auto"/>
            <w:tcBorders>
              <w:top w:val="nil"/>
              <w:left w:val="nil"/>
              <w:bottom w:val="nil"/>
              <w:right w:val="nil"/>
            </w:tcBorders>
            <w:noWrap/>
            <w:vAlign w:val="center"/>
          </w:tcPr>
          <w:p w14:paraId="01144977">
            <w:pPr>
              <w:jc w:val="center"/>
              <w:rPr>
                <w:rFonts w:hint="default" w:ascii="Times New Roman" w:hAnsi="Times New Roman" w:eastAsia="宋体" w:cs="Times New Roman"/>
                <w:color w:val="000000"/>
                <w:sz w:val="16"/>
                <w:szCs w:val="16"/>
              </w:rPr>
            </w:pPr>
          </w:p>
        </w:tc>
      </w:tr>
      <w:tr w14:paraId="25D47EF9">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44678B47">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5356EC4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41239(27.5)</w:t>
            </w:r>
          </w:p>
        </w:tc>
        <w:tc>
          <w:tcPr>
            <w:tcW w:w="0" w:type="auto"/>
            <w:tcBorders>
              <w:top w:val="nil"/>
              <w:left w:val="nil"/>
              <w:bottom w:val="nil"/>
              <w:right w:val="nil"/>
            </w:tcBorders>
            <w:noWrap/>
            <w:vAlign w:val="center"/>
          </w:tcPr>
          <w:p w14:paraId="48B279D1">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37871(18.6)</w:t>
            </w:r>
          </w:p>
        </w:tc>
        <w:tc>
          <w:tcPr>
            <w:tcW w:w="0" w:type="auto"/>
            <w:tcBorders>
              <w:top w:val="nil"/>
              <w:left w:val="nil"/>
              <w:bottom w:val="nil"/>
              <w:right w:val="nil"/>
            </w:tcBorders>
            <w:noWrap/>
            <w:vAlign w:val="center"/>
          </w:tcPr>
          <w:p w14:paraId="01F8189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14012(14.7)</w:t>
            </w:r>
          </w:p>
        </w:tc>
      </w:tr>
      <w:tr w14:paraId="3A2FD8CD">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6417E4AF">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03ACF05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34781(23.1)</w:t>
            </w:r>
          </w:p>
        </w:tc>
        <w:tc>
          <w:tcPr>
            <w:tcW w:w="0" w:type="auto"/>
            <w:tcBorders>
              <w:top w:val="nil"/>
              <w:left w:val="nil"/>
              <w:bottom w:val="nil"/>
              <w:right w:val="nil"/>
            </w:tcBorders>
            <w:noWrap/>
            <w:vAlign w:val="center"/>
          </w:tcPr>
          <w:p w14:paraId="1C8CAFCB">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44859(22.1)</w:t>
            </w:r>
          </w:p>
        </w:tc>
        <w:tc>
          <w:tcPr>
            <w:tcW w:w="0" w:type="auto"/>
            <w:tcBorders>
              <w:top w:val="nil"/>
              <w:left w:val="nil"/>
              <w:bottom w:val="nil"/>
              <w:right w:val="nil"/>
            </w:tcBorders>
            <w:noWrap/>
            <w:vAlign w:val="center"/>
          </w:tcPr>
          <w:p w14:paraId="5C40BA1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13662(14.4)</w:t>
            </w:r>
          </w:p>
        </w:tc>
      </w:tr>
      <w:tr w14:paraId="3E12901B">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589CFF25">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19F5240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74239(49.4)</w:t>
            </w:r>
          </w:p>
        </w:tc>
        <w:tc>
          <w:tcPr>
            <w:tcW w:w="0" w:type="auto"/>
            <w:tcBorders>
              <w:top w:val="nil"/>
              <w:left w:val="nil"/>
              <w:bottom w:val="nil"/>
              <w:right w:val="nil"/>
            </w:tcBorders>
            <w:noWrap/>
            <w:vAlign w:val="center"/>
          </w:tcPr>
          <w:p w14:paraId="6C7313FA">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120630(59.3)</w:t>
            </w:r>
          </w:p>
        </w:tc>
        <w:tc>
          <w:tcPr>
            <w:tcW w:w="0" w:type="auto"/>
            <w:tcBorders>
              <w:top w:val="nil"/>
              <w:left w:val="nil"/>
              <w:bottom w:val="nil"/>
              <w:right w:val="nil"/>
            </w:tcBorders>
            <w:noWrap/>
            <w:vAlign w:val="center"/>
          </w:tcPr>
          <w:p w14:paraId="15D240F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67410(70.9)</w:t>
            </w:r>
          </w:p>
        </w:tc>
      </w:tr>
      <w:tr w14:paraId="17D41DD0">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692F2FE0">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Mortality per 1000 person-years(95% Cl)</w:t>
            </w:r>
          </w:p>
        </w:tc>
        <w:tc>
          <w:tcPr>
            <w:tcW w:w="0" w:type="auto"/>
            <w:tcBorders>
              <w:top w:val="nil"/>
              <w:left w:val="nil"/>
              <w:bottom w:val="nil"/>
              <w:right w:val="nil"/>
            </w:tcBorders>
            <w:noWrap/>
            <w:vAlign w:val="center"/>
          </w:tcPr>
          <w:p w14:paraId="524C9CEF">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02D60A1">
            <w:pPr>
              <w:jc w:val="center"/>
              <w:rPr>
                <w:rFonts w:hint="default" w:ascii="Times New Roman" w:hAnsi="Times New Roman" w:cs="Times New Roman"/>
                <w:sz w:val="16"/>
                <w:szCs w:val="16"/>
              </w:rPr>
            </w:pPr>
          </w:p>
        </w:tc>
        <w:tc>
          <w:tcPr>
            <w:tcW w:w="0" w:type="auto"/>
            <w:tcBorders>
              <w:top w:val="nil"/>
              <w:left w:val="nil"/>
              <w:bottom w:val="nil"/>
              <w:right w:val="nil"/>
            </w:tcBorders>
            <w:noWrap/>
            <w:vAlign w:val="center"/>
          </w:tcPr>
          <w:p w14:paraId="47E0D83B">
            <w:pPr>
              <w:jc w:val="center"/>
              <w:rPr>
                <w:rFonts w:hint="default" w:ascii="Times New Roman" w:hAnsi="Times New Roman" w:eastAsia="宋体" w:cs="Times New Roman"/>
                <w:color w:val="000000"/>
                <w:sz w:val="16"/>
                <w:szCs w:val="16"/>
              </w:rPr>
            </w:pPr>
          </w:p>
        </w:tc>
      </w:tr>
      <w:tr w14:paraId="498E75FF">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3F8867E4">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Total</w:t>
            </w:r>
          </w:p>
        </w:tc>
        <w:tc>
          <w:tcPr>
            <w:tcW w:w="0" w:type="auto"/>
            <w:tcBorders>
              <w:top w:val="nil"/>
              <w:left w:val="nil"/>
              <w:bottom w:val="nil"/>
              <w:right w:val="nil"/>
            </w:tcBorders>
            <w:noWrap/>
            <w:vAlign w:val="center"/>
          </w:tcPr>
          <w:p w14:paraId="6F06599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11.29(11.15, 11.43)</w:t>
            </w:r>
          </w:p>
        </w:tc>
        <w:tc>
          <w:tcPr>
            <w:tcW w:w="0" w:type="auto"/>
            <w:tcBorders>
              <w:top w:val="nil"/>
              <w:left w:val="nil"/>
              <w:bottom w:val="nil"/>
              <w:right w:val="nil"/>
            </w:tcBorders>
            <w:noWrap/>
            <w:vAlign w:val="center"/>
          </w:tcPr>
          <w:p w14:paraId="61A6CAF1">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1.22(1.18, 1.26)</w:t>
            </w:r>
          </w:p>
        </w:tc>
        <w:tc>
          <w:tcPr>
            <w:tcW w:w="0" w:type="auto"/>
            <w:tcBorders>
              <w:top w:val="nil"/>
              <w:left w:val="nil"/>
              <w:bottom w:val="nil"/>
              <w:right w:val="nil"/>
            </w:tcBorders>
            <w:noWrap/>
            <w:vAlign w:val="center"/>
          </w:tcPr>
          <w:p w14:paraId="56C4737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4.42(4.25, 4.59)</w:t>
            </w:r>
          </w:p>
        </w:tc>
      </w:tr>
      <w:tr w14:paraId="1ECA38C4">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79518256">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4702211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15.49(15.17, 15.81)</w:t>
            </w:r>
          </w:p>
        </w:tc>
        <w:tc>
          <w:tcPr>
            <w:tcW w:w="0" w:type="auto"/>
            <w:tcBorders>
              <w:top w:val="nil"/>
              <w:left w:val="nil"/>
              <w:bottom w:val="nil"/>
              <w:right w:val="nil"/>
            </w:tcBorders>
            <w:noWrap/>
            <w:vAlign w:val="center"/>
          </w:tcPr>
          <w:p w14:paraId="37BD49C0">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2.02(1.90, 2.14)</w:t>
            </w:r>
          </w:p>
        </w:tc>
        <w:tc>
          <w:tcPr>
            <w:tcW w:w="0" w:type="auto"/>
            <w:tcBorders>
              <w:top w:val="nil"/>
              <w:left w:val="nil"/>
              <w:bottom w:val="nil"/>
              <w:right w:val="nil"/>
            </w:tcBorders>
            <w:noWrap/>
            <w:vAlign w:val="center"/>
          </w:tcPr>
          <w:p w14:paraId="73C31A0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7.69(7.12, 8.30)</w:t>
            </w:r>
          </w:p>
        </w:tc>
      </w:tr>
      <w:tr w14:paraId="1A452C88">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4EF06FEC">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79029DD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11.05(10.76, 11.34)</w:t>
            </w:r>
          </w:p>
        </w:tc>
        <w:tc>
          <w:tcPr>
            <w:tcW w:w="0" w:type="auto"/>
            <w:tcBorders>
              <w:top w:val="nil"/>
              <w:left w:val="nil"/>
              <w:bottom w:val="nil"/>
              <w:right w:val="nil"/>
            </w:tcBorders>
            <w:noWrap/>
            <w:vAlign w:val="center"/>
          </w:tcPr>
          <w:p w14:paraId="746DB9D6">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1.35(1.27, 1.45)</w:t>
            </w:r>
          </w:p>
        </w:tc>
        <w:tc>
          <w:tcPr>
            <w:tcW w:w="0" w:type="auto"/>
            <w:tcBorders>
              <w:top w:val="nil"/>
              <w:left w:val="nil"/>
              <w:bottom w:val="nil"/>
              <w:right w:val="nil"/>
            </w:tcBorders>
            <w:noWrap/>
            <w:vAlign w:val="center"/>
          </w:tcPr>
          <w:p w14:paraId="307F2F4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7.63(7.05, 8.26)</w:t>
            </w:r>
          </w:p>
        </w:tc>
      </w:tr>
      <w:tr w14:paraId="4EAF11DE">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6ACA154D">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65A0182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9.19(9.01, 9.37)</w:t>
            </w:r>
          </w:p>
        </w:tc>
        <w:tc>
          <w:tcPr>
            <w:tcW w:w="0" w:type="auto"/>
            <w:tcBorders>
              <w:top w:val="nil"/>
              <w:left w:val="nil"/>
              <w:bottom w:val="nil"/>
              <w:right w:val="nil"/>
            </w:tcBorders>
            <w:noWrap/>
            <w:vAlign w:val="center"/>
          </w:tcPr>
          <w:p w14:paraId="49CB0FF1">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0.92(0.87, 0.96)</w:t>
            </w:r>
          </w:p>
        </w:tc>
        <w:tc>
          <w:tcPr>
            <w:tcW w:w="0" w:type="auto"/>
            <w:tcBorders>
              <w:top w:val="nil"/>
              <w:left w:val="nil"/>
              <w:bottom w:val="nil"/>
              <w:right w:val="nil"/>
            </w:tcBorders>
            <w:noWrap/>
            <w:vAlign w:val="center"/>
          </w:tcPr>
          <w:p w14:paraId="0E2F7BD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3.08(2.92, 3.26)</w:t>
            </w:r>
          </w:p>
        </w:tc>
      </w:tr>
      <w:tr w14:paraId="10BC9001">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2D4D49EA">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PhenoAgeAccel category, HR(95%CI)</w:t>
            </w:r>
          </w:p>
        </w:tc>
        <w:tc>
          <w:tcPr>
            <w:tcW w:w="0" w:type="auto"/>
            <w:tcBorders>
              <w:top w:val="nil"/>
              <w:left w:val="nil"/>
              <w:bottom w:val="nil"/>
              <w:right w:val="nil"/>
            </w:tcBorders>
            <w:noWrap/>
            <w:vAlign w:val="center"/>
          </w:tcPr>
          <w:p w14:paraId="09196ECD">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FBC6B51">
            <w:pPr>
              <w:jc w:val="center"/>
              <w:rPr>
                <w:rFonts w:hint="default" w:ascii="Times New Roman" w:hAnsi="Times New Roman" w:cs="Times New Roman"/>
                <w:sz w:val="16"/>
                <w:szCs w:val="16"/>
              </w:rPr>
            </w:pPr>
          </w:p>
        </w:tc>
        <w:tc>
          <w:tcPr>
            <w:tcW w:w="0" w:type="auto"/>
            <w:tcBorders>
              <w:top w:val="nil"/>
              <w:left w:val="nil"/>
              <w:bottom w:val="nil"/>
              <w:right w:val="nil"/>
            </w:tcBorders>
            <w:noWrap/>
            <w:vAlign w:val="center"/>
          </w:tcPr>
          <w:p w14:paraId="6A6DC8C8">
            <w:pPr>
              <w:jc w:val="center"/>
              <w:rPr>
                <w:rFonts w:hint="default" w:ascii="Times New Roman" w:hAnsi="Times New Roman" w:eastAsia="宋体" w:cs="Times New Roman"/>
                <w:color w:val="000000"/>
                <w:sz w:val="16"/>
                <w:szCs w:val="16"/>
              </w:rPr>
            </w:pPr>
          </w:p>
        </w:tc>
      </w:tr>
      <w:tr w14:paraId="71C5A2BA">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2CED26B2">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20F2343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06C9C247">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052EDC4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1(Reference)</w:t>
            </w:r>
          </w:p>
        </w:tc>
      </w:tr>
      <w:tr w14:paraId="1930DEB1">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46009AFA">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204647C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0.80(0.77, 0.83)</w:t>
            </w:r>
          </w:p>
        </w:tc>
        <w:tc>
          <w:tcPr>
            <w:tcW w:w="0" w:type="auto"/>
            <w:tcBorders>
              <w:top w:val="nil"/>
              <w:left w:val="nil"/>
              <w:bottom w:val="nil"/>
              <w:right w:val="nil"/>
            </w:tcBorders>
            <w:noWrap/>
            <w:vAlign w:val="center"/>
          </w:tcPr>
          <w:p w14:paraId="433B9646">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0.91(0.85, 0.98)</w:t>
            </w:r>
          </w:p>
        </w:tc>
        <w:tc>
          <w:tcPr>
            <w:tcW w:w="0" w:type="auto"/>
            <w:tcBorders>
              <w:top w:val="nil"/>
              <w:left w:val="nil"/>
              <w:bottom w:val="nil"/>
              <w:right w:val="nil"/>
            </w:tcBorders>
            <w:noWrap/>
            <w:vAlign w:val="center"/>
          </w:tcPr>
          <w:p w14:paraId="6000C92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0.99(0.87,1.10)</w:t>
            </w:r>
          </w:p>
        </w:tc>
      </w:tr>
      <w:tr w14:paraId="2259CB43">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02DBEEC4">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4A638D1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0.73(0.71, 0.75)</w:t>
            </w:r>
          </w:p>
        </w:tc>
        <w:tc>
          <w:tcPr>
            <w:tcW w:w="0" w:type="auto"/>
            <w:tcBorders>
              <w:top w:val="nil"/>
              <w:left w:val="nil"/>
              <w:bottom w:val="nil"/>
              <w:right w:val="nil"/>
            </w:tcBorders>
            <w:noWrap/>
            <w:vAlign w:val="center"/>
          </w:tcPr>
          <w:p w14:paraId="6828E541">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0.73(0.69, 0.78)</w:t>
            </w:r>
          </w:p>
        </w:tc>
        <w:tc>
          <w:tcPr>
            <w:tcW w:w="0" w:type="auto"/>
            <w:tcBorders>
              <w:top w:val="nil"/>
              <w:left w:val="nil"/>
              <w:bottom w:val="nil"/>
              <w:right w:val="nil"/>
            </w:tcBorders>
            <w:noWrap/>
            <w:vAlign w:val="center"/>
          </w:tcPr>
          <w:p w14:paraId="03EFD20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0.42(0.28,0.46)</w:t>
            </w:r>
          </w:p>
        </w:tc>
      </w:tr>
      <w:tr w14:paraId="7FBFEF57">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69D785F4">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Life expectancy, 45 y</w:t>
            </w:r>
          </w:p>
        </w:tc>
        <w:tc>
          <w:tcPr>
            <w:tcW w:w="0" w:type="auto"/>
            <w:tcBorders>
              <w:top w:val="nil"/>
              <w:left w:val="nil"/>
              <w:bottom w:val="nil"/>
              <w:right w:val="nil"/>
            </w:tcBorders>
            <w:noWrap/>
            <w:vAlign w:val="center"/>
          </w:tcPr>
          <w:p w14:paraId="0C3ADFD3">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9A950A2">
            <w:pPr>
              <w:jc w:val="center"/>
              <w:rPr>
                <w:rFonts w:hint="default" w:ascii="Times New Roman" w:hAnsi="Times New Roman" w:cs="Times New Roman"/>
                <w:sz w:val="16"/>
                <w:szCs w:val="16"/>
              </w:rPr>
            </w:pPr>
          </w:p>
        </w:tc>
        <w:tc>
          <w:tcPr>
            <w:tcW w:w="0" w:type="auto"/>
            <w:tcBorders>
              <w:top w:val="nil"/>
              <w:left w:val="nil"/>
              <w:bottom w:val="nil"/>
              <w:right w:val="nil"/>
            </w:tcBorders>
            <w:noWrap/>
            <w:vAlign w:val="center"/>
          </w:tcPr>
          <w:p w14:paraId="7F872C6B">
            <w:pPr>
              <w:jc w:val="center"/>
              <w:rPr>
                <w:rFonts w:hint="default" w:ascii="Times New Roman" w:hAnsi="Times New Roman" w:eastAsia="宋体" w:cs="Times New Roman"/>
                <w:color w:val="000000"/>
                <w:sz w:val="16"/>
                <w:szCs w:val="16"/>
              </w:rPr>
            </w:pPr>
          </w:p>
        </w:tc>
      </w:tr>
      <w:tr w14:paraId="73933472">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014DE128">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23C37B7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35.55(35.26, 35.84)</w:t>
            </w:r>
          </w:p>
        </w:tc>
        <w:tc>
          <w:tcPr>
            <w:tcW w:w="0" w:type="auto"/>
            <w:tcBorders>
              <w:top w:val="nil"/>
              <w:left w:val="nil"/>
              <w:bottom w:val="nil"/>
              <w:right w:val="nil"/>
            </w:tcBorders>
            <w:noWrap/>
            <w:vAlign w:val="center"/>
          </w:tcPr>
          <w:p w14:paraId="1D639BEF">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49.09(48.55, 49.62)</w:t>
            </w:r>
          </w:p>
        </w:tc>
        <w:tc>
          <w:tcPr>
            <w:tcW w:w="0" w:type="auto"/>
            <w:tcBorders>
              <w:top w:val="nil"/>
              <w:left w:val="nil"/>
              <w:bottom w:val="nil"/>
              <w:right w:val="nil"/>
            </w:tcBorders>
            <w:noWrap/>
            <w:vAlign w:val="center"/>
          </w:tcPr>
          <w:p w14:paraId="1161E4C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45.88(45.23, 46.52)</w:t>
            </w:r>
          </w:p>
        </w:tc>
      </w:tr>
      <w:tr w14:paraId="73B66106">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714FE2CC">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20BCAB9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39.06(38.74, 39.39)</w:t>
            </w:r>
          </w:p>
        </w:tc>
        <w:tc>
          <w:tcPr>
            <w:tcW w:w="0" w:type="auto"/>
            <w:tcBorders>
              <w:top w:val="nil"/>
              <w:left w:val="nil"/>
              <w:bottom w:val="nil"/>
              <w:right w:val="nil"/>
            </w:tcBorders>
            <w:noWrap/>
            <w:vAlign w:val="center"/>
          </w:tcPr>
          <w:p w14:paraId="010E8C1B">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50.93(50.51, 51.35)</w:t>
            </w:r>
          </w:p>
        </w:tc>
        <w:tc>
          <w:tcPr>
            <w:tcW w:w="0" w:type="auto"/>
            <w:tcBorders>
              <w:top w:val="nil"/>
              <w:left w:val="nil"/>
              <w:bottom w:val="nil"/>
              <w:right w:val="nil"/>
            </w:tcBorders>
            <w:noWrap/>
            <w:vAlign w:val="center"/>
          </w:tcPr>
          <w:p w14:paraId="2621A4A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45.94(45.28, 46.60)</w:t>
            </w:r>
          </w:p>
        </w:tc>
      </w:tr>
      <w:tr w14:paraId="606CA0EC">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36B51E07">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5D4DB18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40.93(40.65, 41.22)</w:t>
            </w:r>
          </w:p>
        </w:tc>
        <w:tc>
          <w:tcPr>
            <w:tcW w:w="0" w:type="auto"/>
            <w:tcBorders>
              <w:top w:val="nil"/>
              <w:left w:val="nil"/>
              <w:bottom w:val="nil"/>
              <w:right w:val="nil"/>
            </w:tcBorders>
            <w:noWrap/>
            <w:vAlign w:val="center"/>
          </w:tcPr>
          <w:p w14:paraId="08A18B93">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52.19(51.90, 52.47)</w:t>
            </w:r>
          </w:p>
        </w:tc>
        <w:tc>
          <w:tcPr>
            <w:tcW w:w="0" w:type="auto"/>
            <w:tcBorders>
              <w:top w:val="nil"/>
              <w:left w:val="nil"/>
              <w:bottom w:val="nil"/>
              <w:right w:val="nil"/>
            </w:tcBorders>
            <w:noWrap/>
            <w:vAlign w:val="center"/>
          </w:tcPr>
          <w:p w14:paraId="38744AF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47.97(47.52, 48.42)</w:t>
            </w:r>
          </w:p>
        </w:tc>
      </w:tr>
      <w:tr w14:paraId="1A96824F">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42666A9B">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Life expectancy, 65 y</w:t>
            </w:r>
          </w:p>
        </w:tc>
        <w:tc>
          <w:tcPr>
            <w:tcW w:w="0" w:type="auto"/>
            <w:tcBorders>
              <w:top w:val="nil"/>
              <w:left w:val="nil"/>
              <w:bottom w:val="nil"/>
              <w:right w:val="nil"/>
            </w:tcBorders>
            <w:noWrap/>
            <w:vAlign w:val="center"/>
          </w:tcPr>
          <w:p w14:paraId="6E149339">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660E686">
            <w:pPr>
              <w:jc w:val="center"/>
              <w:rPr>
                <w:rFonts w:hint="default" w:ascii="Times New Roman" w:hAnsi="Times New Roman" w:cs="Times New Roman"/>
                <w:sz w:val="16"/>
                <w:szCs w:val="16"/>
              </w:rPr>
            </w:pPr>
          </w:p>
        </w:tc>
        <w:tc>
          <w:tcPr>
            <w:tcW w:w="0" w:type="auto"/>
            <w:tcBorders>
              <w:top w:val="nil"/>
              <w:left w:val="nil"/>
              <w:bottom w:val="nil"/>
              <w:right w:val="nil"/>
            </w:tcBorders>
            <w:noWrap/>
            <w:vAlign w:val="center"/>
          </w:tcPr>
          <w:p w14:paraId="6E785D0C">
            <w:pPr>
              <w:jc w:val="center"/>
              <w:rPr>
                <w:rFonts w:hint="default" w:ascii="Times New Roman" w:hAnsi="Times New Roman" w:eastAsia="宋体" w:cs="Times New Roman"/>
                <w:color w:val="000000"/>
                <w:sz w:val="16"/>
                <w:szCs w:val="16"/>
              </w:rPr>
            </w:pPr>
          </w:p>
        </w:tc>
      </w:tr>
      <w:tr w14:paraId="2712AF1A">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1B11C860">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1440BCC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18.60(18.37, 18.82)</w:t>
            </w:r>
          </w:p>
        </w:tc>
        <w:tc>
          <w:tcPr>
            <w:tcW w:w="0" w:type="auto"/>
            <w:tcBorders>
              <w:top w:val="nil"/>
              <w:left w:val="nil"/>
              <w:bottom w:val="nil"/>
              <w:right w:val="nil"/>
            </w:tcBorders>
            <w:noWrap/>
            <w:vAlign w:val="center"/>
          </w:tcPr>
          <w:p w14:paraId="1296F716">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29.67(29.15, 30.18)</w:t>
            </w:r>
          </w:p>
        </w:tc>
        <w:tc>
          <w:tcPr>
            <w:tcW w:w="0" w:type="auto"/>
            <w:tcBorders>
              <w:top w:val="nil"/>
              <w:left w:val="nil"/>
              <w:bottom w:val="nil"/>
              <w:right w:val="nil"/>
            </w:tcBorders>
            <w:noWrap/>
            <w:vAlign w:val="center"/>
          </w:tcPr>
          <w:p w14:paraId="4491C3D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28.05(27.56, 28.54)</w:t>
            </w:r>
          </w:p>
        </w:tc>
      </w:tr>
      <w:tr w14:paraId="5F099145">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12D4416E">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73DEC94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21.44(21.16, 21.71)</w:t>
            </w:r>
          </w:p>
        </w:tc>
        <w:tc>
          <w:tcPr>
            <w:tcW w:w="0" w:type="auto"/>
            <w:tcBorders>
              <w:top w:val="nil"/>
              <w:left w:val="nil"/>
              <w:bottom w:val="nil"/>
              <w:right w:val="nil"/>
            </w:tcBorders>
            <w:noWrap/>
            <w:vAlign w:val="center"/>
          </w:tcPr>
          <w:p w14:paraId="44DCFBCB">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31.32(30.92, 31.72)</w:t>
            </w:r>
          </w:p>
        </w:tc>
        <w:tc>
          <w:tcPr>
            <w:tcW w:w="0" w:type="auto"/>
            <w:tcBorders>
              <w:top w:val="nil"/>
              <w:left w:val="nil"/>
              <w:bottom w:val="nil"/>
              <w:right w:val="nil"/>
            </w:tcBorders>
            <w:noWrap/>
            <w:vAlign w:val="center"/>
          </w:tcPr>
          <w:p w14:paraId="6CB4616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28.10(27.59, 28.61)</w:t>
            </w:r>
          </w:p>
        </w:tc>
      </w:tr>
      <w:tr w14:paraId="7A9BD216">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0D16F0CA">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44203E5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22.99(22.74, 23.23)</w:t>
            </w:r>
          </w:p>
        </w:tc>
        <w:tc>
          <w:tcPr>
            <w:tcW w:w="0" w:type="auto"/>
            <w:tcBorders>
              <w:top w:val="nil"/>
              <w:left w:val="nil"/>
              <w:bottom w:val="nil"/>
              <w:right w:val="nil"/>
            </w:tcBorders>
            <w:noWrap/>
            <w:vAlign w:val="center"/>
          </w:tcPr>
          <w:p w14:paraId="24054C7B">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32.46(32.19, 32.73)</w:t>
            </w:r>
          </w:p>
        </w:tc>
        <w:tc>
          <w:tcPr>
            <w:tcW w:w="0" w:type="auto"/>
            <w:tcBorders>
              <w:top w:val="nil"/>
              <w:left w:val="nil"/>
              <w:bottom w:val="nil"/>
              <w:right w:val="nil"/>
            </w:tcBorders>
            <w:noWrap/>
            <w:vAlign w:val="center"/>
          </w:tcPr>
          <w:p w14:paraId="7A53C43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29.65(29.26, 30.04)</w:t>
            </w:r>
          </w:p>
        </w:tc>
      </w:tr>
      <w:tr w14:paraId="1B4CDE56">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46D7A149">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Years of life gained, 45 y</w:t>
            </w:r>
          </w:p>
        </w:tc>
        <w:tc>
          <w:tcPr>
            <w:tcW w:w="0" w:type="auto"/>
            <w:tcBorders>
              <w:top w:val="nil"/>
              <w:left w:val="nil"/>
              <w:bottom w:val="nil"/>
              <w:right w:val="nil"/>
            </w:tcBorders>
            <w:noWrap/>
            <w:vAlign w:val="center"/>
          </w:tcPr>
          <w:p w14:paraId="59533AC5">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9027BD1">
            <w:pPr>
              <w:jc w:val="center"/>
              <w:rPr>
                <w:rFonts w:hint="default" w:ascii="Times New Roman" w:hAnsi="Times New Roman" w:cs="Times New Roman"/>
                <w:sz w:val="16"/>
                <w:szCs w:val="16"/>
              </w:rPr>
            </w:pPr>
          </w:p>
        </w:tc>
        <w:tc>
          <w:tcPr>
            <w:tcW w:w="0" w:type="auto"/>
            <w:tcBorders>
              <w:top w:val="nil"/>
              <w:left w:val="nil"/>
              <w:bottom w:val="nil"/>
              <w:right w:val="nil"/>
            </w:tcBorders>
            <w:noWrap/>
            <w:vAlign w:val="center"/>
          </w:tcPr>
          <w:p w14:paraId="1F55027B">
            <w:pPr>
              <w:jc w:val="center"/>
              <w:rPr>
                <w:rFonts w:hint="default" w:ascii="Times New Roman" w:hAnsi="Times New Roman" w:eastAsia="宋体" w:cs="Times New Roman"/>
                <w:color w:val="000000"/>
                <w:sz w:val="16"/>
                <w:szCs w:val="16"/>
              </w:rPr>
            </w:pPr>
          </w:p>
        </w:tc>
      </w:tr>
      <w:tr w14:paraId="32324B08">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6EFA3ED0">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1148ACE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2C1DA66F">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0886B09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r>
      <w:tr w14:paraId="126D08AF">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4E753D22">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02B7294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3.51(3.08, 3.94)</w:t>
            </w:r>
          </w:p>
        </w:tc>
        <w:tc>
          <w:tcPr>
            <w:tcW w:w="0" w:type="auto"/>
            <w:tcBorders>
              <w:top w:val="nil"/>
              <w:left w:val="nil"/>
              <w:bottom w:val="nil"/>
              <w:right w:val="nil"/>
            </w:tcBorders>
            <w:noWrap/>
            <w:vAlign w:val="center"/>
          </w:tcPr>
          <w:p w14:paraId="47B76029">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1.84(1.16, 2.52)</w:t>
            </w:r>
          </w:p>
        </w:tc>
        <w:tc>
          <w:tcPr>
            <w:tcW w:w="0" w:type="auto"/>
            <w:tcBorders>
              <w:top w:val="nil"/>
              <w:left w:val="nil"/>
              <w:bottom w:val="nil"/>
              <w:right w:val="nil"/>
            </w:tcBorders>
            <w:noWrap/>
            <w:vAlign w:val="center"/>
          </w:tcPr>
          <w:p w14:paraId="60F0D6C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0.06(-0.86, 0.99)</w:t>
            </w:r>
          </w:p>
        </w:tc>
      </w:tr>
      <w:tr w14:paraId="2A4E9E67">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7BF2DA5E">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2EB03C3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5.38(4.98, 5.79)</w:t>
            </w:r>
          </w:p>
        </w:tc>
        <w:tc>
          <w:tcPr>
            <w:tcW w:w="0" w:type="auto"/>
            <w:tcBorders>
              <w:top w:val="nil"/>
              <w:left w:val="nil"/>
              <w:bottom w:val="nil"/>
              <w:right w:val="nil"/>
            </w:tcBorders>
            <w:noWrap/>
            <w:vAlign w:val="center"/>
          </w:tcPr>
          <w:p w14:paraId="3A02CB65">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3.10(2.50, 3.71)</w:t>
            </w:r>
          </w:p>
        </w:tc>
        <w:tc>
          <w:tcPr>
            <w:tcW w:w="0" w:type="auto"/>
            <w:tcBorders>
              <w:top w:val="nil"/>
              <w:left w:val="nil"/>
              <w:bottom w:val="nil"/>
              <w:right w:val="nil"/>
            </w:tcBorders>
            <w:noWrap/>
            <w:vAlign w:val="center"/>
          </w:tcPr>
          <w:p w14:paraId="1841AB2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2.09(1.30, 2.88)</w:t>
            </w:r>
          </w:p>
        </w:tc>
      </w:tr>
      <w:tr w14:paraId="758476B3">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251F9C9A">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Years of life gained, 65 y</w:t>
            </w:r>
          </w:p>
        </w:tc>
        <w:tc>
          <w:tcPr>
            <w:tcW w:w="0" w:type="auto"/>
            <w:tcBorders>
              <w:top w:val="nil"/>
              <w:left w:val="nil"/>
              <w:bottom w:val="nil"/>
              <w:right w:val="nil"/>
            </w:tcBorders>
            <w:noWrap/>
            <w:vAlign w:val="center"/>
          </w:tcPr>
          <w:p w14:paraId="48C788DA">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9D9E2EC">
            <w:pPr>
              <w:jc w:val="center"/>
              <w:rPr>
                <w:rFonts w:hint="default" w:ascii="Times New Roman" w:hAnsi="Times New Roman" w:cs="Times New Roman"/>
                <w:sz w:val="16"/>
                <w:szCs w:val="16"/>
              </w:rPr>
            </w:pPr>
          </w:p>
        </w:tc>
        <w:tc>
          <w:tcPr>
            <w:tcW w:w="0" w:type="auto"/>
            <w:tcBorders>
              <w:top w:val="nil"/>
              <w:left w:val="nil"/>
              <w:bottom w:val="nil"/>
              <w:right w:val="nil"/>
            </w:tcBorders>
            <w:noWrap/>
            <w:vAlign w:val="center"/>
          </w:tcPr>
          <w:p w14:paraId="26E33567">
            <w:pPr>
              <w:jc w:val="center"/>
              <w:rPr>
                <w:rFonts w:hint="default" w:ascii="Times New Roman" w:hAnsi="Times New Roman" w:eastAsia="宋体" w:cs="Times New Roman"/>
                <w:color w:val="000000"/>
                <w:sz w:val="16"/>
                <w:szCs w:val="16"/>
              </w:rPr>
            </w:pPr>
          </w:p>
        </w:tc>
      </w:tr>
      <w:tr w14:paraId="5AC7CF7D">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75CA9966">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786BDF4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5D6299E9">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2AB7731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r>
      <w:tr w14:paraId="0B943A2F">
        <w:tblPrEx>
          <w:tblCellMar>
            <w:top w:w="0" w:type="dxa"/>
            <w:left w:w="108" w:type="dxa"/>
            <w:bottom w:w="0" w:type="dxa"/>
            <w:right w:w="108" w:type="dxa"/>
          </w:tblCellMar>
        </w:tblPrEx>
        <w:trPr>
          <w:trHeight w:val="300" w:hRule="atLeast"/>
        </w:trPr>
        <w:tc>
          <w:tcPr>
            <w:tcW w:w="0" w:type="auto"/>
            <w:tcBorders>
              <w:top w:val="nil"/>
              <w:left w:val="nil"/>
              <w:bottom w:val="single" w:color="000000" w:sz="12" w:space="0"/>
              <w:right w:val="nil"/>
            </w:tcBorders>
            <w:noWrap/>
            <w:vAlign w:val="center"/>
          </w:tcPr>
          <w:p w14:paraId="3E6FD1D7">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Mild accelerated aging</w:t>
            </w:r>
          </w:p>
        </w:tc>
        <w:tc>
          <w:tcPr>
            <w:tcW w:w="0" w:type="auto"/>
            <w:tcBorders>
              <w:top w:val="nil"/>
              <w:left w:val="nil"/>
              <w:bottom w:val="single" w:color="000000" w:sz="12" w:space="0"/>
              <w:right w:val="nil"/>
            </w:tcBorders>
            <w:noWrap/>
            <w:vAlign w:val="center"/>
          </w:tcPr>
          <w:p w14:paraId="62D2005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2.84(2.49, 3.19)</w:t>
            </w:r>
          </w:p>
        </w:tc>
        <w:tc>
          <w:tcPr>
            <w:tcW w:w="0" w:type="auto"/>
            <w:tcBorders>
              <w:top w:val="nil"/>
              <w:left w:val="nil"/>
              <w:bottom w:val="single" w:color="000000" w:sz="12" w:space="0"/>
              <w:right w:val="nil"/>
            </w:tcBorders>
            <w:noWrap/>
            <w:vAlign w:val="center"/>
          </w:tcPr>
          <w:p w14:paraId="2D64F921">
            <w:pPr>
              <w:widowControl/>
              <w:jc w:val="center"/>
              <w:textAlignment w:val="center"/>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1.66(1.01, 2.30)</w:t>
            </w:r>
          </w:p>
        </w:tc>
        <w:tc>
          <w:tcPr>
            <w:tcW w:w="0" w:type="auto"/>
            <w:tcBorders>
              <w:top w:val="nil"/>
              <w:left w:val="nil"/>
              <w:bottom w:val="single" w:color="000000" w:sz="12" w:space="0"/>
              <w:right w:val="nil"/>
            </w:tcBorders>
            <w:noWrap/>
            <w:vAlign w:val="center"/>
          </w:tcPr>
          <w:p w14:paraId="15B63EC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0.05(-0.66, 0.76)</w:t>
            </w:r>
          </w:p>
        </w:tc>
      </w:tr>
    </w:tbl>
    <w:p w14:paraId="5088CC47">
      <w:pPr>
        <w:rPr>
          <w:rFonts w:ascii="Times New Roman" w:hAnsi="Times New Roman" w:cs="Times New Roman"/>
          <w:sz w:val="16"/>
          <w:szCs w:val="16"/>
        </w:rPr>
      </w:pPr>
      <w:r>
        <w:rPr>
          <w:rFonts w:ascii="Times New Roman" w:hAnsi="Times New Roman" w:cs="Times New Roman"/>
          <w:sz w:val="16"/>
          <w:szCs w:val="16"/>
        </w:rPr>
        <w:t>Cox proportional hazards models: 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(≥31,000/&lt;31,000), and sleep duration (≤6h/≥7h) for UK Biobank; only adjusted for gender (male, female) for Chinese Cohort</w:t>
      </w:r>
      <w:r>
        <w:rPr>
          <w:rFonts w:hint="eastAsia" w:ascii="Times New Roman" w:hAnsi="Times New Roman" w:cs="Times New Roman"/>
          <w:sz w:val="16"/>
          <w:szCs w:val="16"/>
        </w:rPr>
        <w:t>.</w:t>
      </w:r>
    </w:p>
    <w:p w14:paraId="2B11AA45">
      <w:pPr>
        <w:pStyle w:val="2"/>
        <w:rPr>
          <w:rFonts w:ascii="Times New Roman" w:hAnsi="Times New Roman" w:cs="Times New Roman"/>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p>
    <w:p w14:paraId="5FBDD0D0">
      <w:pPr>
        <w:pStyle w:val="25"/>
      </w:pPr>
      <w:r>
        <w:t>Table S1</w:t>
      </w:r>
      <w:r>
        <w:rPr>
          <w:rFonts w:hint="eastAsia"/>
          <w:lang w:val="en-US" w:eastAsia="zh-CN"/>
        </w:rPr>
        <w:t>4</w:t>
      </w:r>
      <w:r>
        <w:t>: Death rates per 1,000 person-years, hazard ratios, estimated and prolonged life expectancy at age 45 and 65 for participants with and without major chronic diseases (excluding diabetes) from UK Biobank and participants with major chronic diseases (excluding diabetes) from Chinese Cohort.</w:t>
      </w:r>
    </w:p>
    <w:tbl>
      <w:tblPr>
        <w:tblStyle w:val="19"/>
        <w:tblW w:w="0" w:type="auto"/>
        <w:tblInd w:w="0" w:type="dxa"/>
        <w:tblLayout w:type="autofit"/>
        <w:tblCellMar>
          <w:top w:w="0" w:type="dxa"/>
          <w:left w:w="108" w:type="dxa"/>
          <w:bottom w:w="0" w:type="dxa"/>
          <w:right w:w="108" w:type="dxa"/>
        </w:tblCellMar>
      </w:tblPr>
      <w:tblGrid>
        <w:gridCol w:w="1848"/>
        <w:gridCol w:w="2180"/>
        <w:gridCol w:w="2308"/>
        <w:gridCol w:w="2180"/>
      </w:tblGrid>
      <w:tr w14:paraId="00442D38">
        <w:tblPrEx>
          <w:tblCellMar>
            <w:top w:w="0" w:type="dxa"/>
            <w:left w:w="108" w:type="dxa"/>
            <w:bottom w:w="0" w:type="dxa"/>
            <w:right w:w="108" w:type="dxa"/>
          </w:tblCellMar>
        </w:tblPrEx>
        <w:trPr>
          <w:trHeight w:val="300" w:hRule="atLeast"/>
        </w:trPr>
        <w:tc>
          <w:tcPr>
            <w:tcW w:w="0" w:type="auto"/>
            <w:tcBorders>
              <w:top w:val="single" w:color="000000" w:sz="12" w:space="0"/>
              <w:left w:val="nil"/>
              <w:bottom w:val="single" w:color="000000" w:sz="8" w:space="0"/>
              <w:right w:val="nil"/>
            </w:tcBorders>
            <w:noWrap/>
            <w:vAlign w:val="center"/>
          </w:tcPr>
          <w:p w14:paraId="10009ACD">
            <w:pPr>
              <w:rPr>
                <w:rFonts w:ascii="Times New Roman" w:hAnsi="Times New Roman" w:eastAsia="宋体" w:cs="Times New Roman"/>
                <w:color w:val="000000"/>
                <w:sz w:val="16"/>
                <w:szCs w:val="16"/>
              </w:rPr>
            </w:pPr>
          </w:p>
        </w:tc>
        <w:tc>
          <w:tcPr>
            <w:tcW w:w="0" w:type="auto"/>
            <w:gridSpan w:val="2"/>
            <w:tcBorders>
              <w:top w:val="single" w:color="000000" w:sz="12" w:space="0"/>
              <w:left w:val="nil"/>
              <w:bottom w:val="single" w:color="000000" w:sz="8" w:space="0"/>
              <w:right w:val="nil"/>
            </w:tcBorders>
            <w:noWrap/>
            <w:vAlign w:val="center"/>
          </w:tcPr>
          <w:p w14:paraId="023F58C8">
            <w:pPr>
              <w:widowControl/>
              <w:jc w:val="center"/>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UK Biobank</w:t>
            </w:r>
          </w:p>
        </w:tc>
        <w:tc>
          <w:tcPr>
            <w:tcW w:w="0" w:type="auto"/>
            <w:tcBorders>
              <w:top w:val="single" w:color="000000" w:sz="12" w:space="0"/>
              <w:left w:val="nil"/>
              <w:bottom w:val="single" w:color="000000" w:sz="8" w:space="0"/>
              <w:right w:val="nil"/>
            </w:tcBorders>
            <w:noWrap/>
            <w:vAlign w:val="center"/>
          </w:tcPr>
          <w:p w14:paraId="533DADDF">
            <w:pPr>
              <w:widowControl/>
              <w:jc w:val="center"/>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Chinese Cohort</w:t>
            </w:r>
          </w:p>
        </w:tc>
      </w:tr>
      <w:tr w14:paraId="6818F4EF">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5287625C">
            <w:pPr>
              <w:rPr>
                <w:rFonts w:ascii="Times New Roman" w:hAnsi="Times New Roman" w:eastAsia="宋体" w:cs="Times New Roman"/>
                <w:b/>
                <w:bCs/>
                <w:color w:val="000000"/>
                <w:sz w:val="16"/>
                <w:szCs w:val="16"/>
              </w:rPr>
            </w:pPr>
          </w:p>
        </w:tc>
        <w:tc>
          <w:tcPr>
            <w:tcW w:w="0" w:type="auto"/>
            <w:tcBorders>
              <w:top w:val="nil"/>
              <w:left w:val="nil"/>
              <w:bottom w:val="nil"/>
              <w:right w:val="nil"/>
            </w:tcBorders>
            <w:noWrap/>
            <w:vAlign w:val="center"/>
          </w:tcPr>
          <w:p w14:paraId="2ED532E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With Dementia CVD Cancer Respiratory diseases</w:t>
            </w:r>
          </w:p>
        </w:tc>
        <w:tc>
          <w:tcPr>
            <w:tcW w:w="0" w:type="auto"/>
            <w:tcBorders>
              <w:top w:val="nil"/>
              <w:left w:val="nil"/>
              <w:bottom w:val="nil"/>
              <w:right w:val="nil"/>
            </w:tcBorders>
            <w:noWrap/>
            <w:vAlign w:val="center"/>
          </w:tcPr>
          <w:p w14:paraId="440F653F">
            <w:pPr>
              <w:widowControl/>
              <w:jc w:val="center"/>
              <w:textAlignment w:val="center"/>
              <w:rPr>
                <w:rFonts w:ascii="Times New Roman" w:hAnsi="Times New Roman" w:cs="Times New Roman"/>
                <w:sz w:val="16"/>
                <w:szCs w:val="16"/>
              </w:rPr>
            </w:pPr>
            <w:r>
              <w:rPr>
                <w:rFonts w:ascii="Times New Roman" w:hAnsi="Times New Roman" w:eastAsia="宋体" w:cs="Times New Roman"/>
                <w:b/>
                <w:bCs/>
                <w:color w:val="000000"/>
                <w:kern w:val="0"/>
                <w:sz w:val="16"/>
                <w:szCs w:val="16"/>
                <w:lang w:bidi="ar"/>
              </w:rPr>
              <w:t>Without Dementia CVD Cancer Respiratory diseases</w:t>
            </w:r>
          </w:p>
        </w:tc>
        <w:tc>
          <w:tcPr>
            <w:tcW w:w="0" w:type="auto"/>
            <w:tcBorders>
              <w:top w:val="nil"/>
              <w:left w:val="nil"/>
              <w:bottom w:val="nil"/>
              <w:right w:val="nil"/>
            </w:tcBorders>
            <w:noWrap/>
            <w:vAlign w:val="center"/>
          </w:tcPr>
          <w:p w14:paraId="1DABEFB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With Dementia CVD Cancer Respiratory diseases</w:t>
            </w:r>
          </w:p>
        </w:tc>
      </w:tr>
      <w:tr w14:paraId="60CFA4B2">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20795569">
            <w:pPr>
              <w:jc w:val="left"/>
              <w:rPr>
                <w:rFonts w:ascii="Times New Roman" w:hAnsi="Times New Roman" w:eastAsia="宋体" w:cs="Times New Roman"/>
                <w:b/>
                <w:bCs/>
                <w:color w:val="000000"/>
                <w:sz w:val="16"/>
                <w:szCs w:val="16"/>
              </w:rPr>
            </w:pPr>
          </w:p>
        </w:tc>
        <w:tc>
          <w:tcPr>
            <w:tcW w:w="0" w:type="auto"/>
            <w:tcBorders>
              <w:top w:val="nil"/>
              <w:left w:val="nil"/>
              <w:bottom w:val="nil"/>
              <w:right w:val="nil"/>
            </w:tcBorders>
            <w:noWrap/>
            <w:vAlign w:val="center"/>
          </w:tcPr>
          <w:p w14:paraId="69CE55C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(n=197380)</w:t>
            </w:r>
          </w:p>
        </w:tc>
        <w:tc>
          <w:tcPr>
            <w:tcW w:w="0" w:type="auto"/>
            <w:tcBorders>
              <w:top w:val="nil"/>
              <w:left w:val="nil"/>
              <w:bottom w:val="nil"/>
              <w:right w:val="nil"/>
            </w:tcBorders>
            <w:noWrap/>
            <w:vAlign w:val="center"/>
          </w:tcPr>
          <w:p w14:paraId="2BBE0C83">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(n=156239)</w:t>
            </w:r>
          </w:p>
        </w:tc>
        <w:tc>
          <w:tcPr>
            <w:tcW w:w="0" w:type="auto"/>
            <w:tcBorders>
              <w:top w:val="nil"/>
              <w:left w:val="nil"/>
              <w:bottom w:val="nil"/>
              <w:right w:val="nil"/>
            </w:tcBorders>
            <w:noWrap/>
            <w:vAlign w:val="center"/>
          </w:tcPr>
          <w:p w14:paraId="34F2C72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(n=175621)</w:t>
            </w:r>
          </w:p>
        </w:tc>
      </w:tr>
      <w:tr w14:paraId="6622A779">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18EE25F8">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Number of Participants, %</w:t>
            </w:r>
          </w:p>
        </w:tc>
        <w:tc>
          <w:tcPr>
            <w:tcW w:w="0" w:type="auto"/>
            <w:tcBorders>
              <w:top w:val="nil"/>
              <w:left w:val="nil"/>
              <w:bottom w:val="nil"/>
              <w:right w:val="nil"/>
            </w:tcBorders>
            <w:noWrap/>
            <w:vAlign w:val="center"/>
          </w:tcPr>
          <w:p w14:paraId="033364C1">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5ACE26E">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34777725">
            <w:pPr>
              <w:jc w:val="center"/>
              <w:rPr>
                <w:rFonts w:ascii="Times New Roman" w:hAnsi="Times New Roman" w:eastAsia="宋体" w:cs="Times New Roman"/>
                <w:color w:val="000000"/>
                <w:sz w:val="16"/>
                <w:szCs w:val="16"/>
              </w:rPr>
            </w:pPr>
          </w:p>
        </w:tc>
      </w:tr>
      <w:tr w14:paraId="38684EAE">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5A7FAF69">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6F7942E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51323(26.0)</w:t>
            </w:r>
          </w:p>
        </w:tc>
        <w:tc>
          <w:tcPr>
            <w:tcW w:w="0" w:type="auto"/>
            <w:tcBorders>
              <w:top w:val="nil"/>
              <w:left w:val="nil"/>
              <w:bottom w:val="nil"/>
              <w:right w:val="nil"/>
            </w:tcBorders>
            <w:noWrap/>
            <w:vAlign w:val="center"/>
          </w:tcPr>
          <w:p w14:paraId="1A08B079">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27787(17.8)</w:t>
            </w:r>
          </w:p>
        </w:tc>
        <w:tc>
          <w:tcPr>
            <w:tcW w:w="0" w:type="auto"/>
            <w:tcBorders>
              <w:top w:val="nil"/>
              <w:left w:val="nil"/>
              <w:bottom w:val="nil"/>
              <w:right w:val="nil"/>
            </w:tcBorders>
            <w:noWrap/>
            <w:vAlign w:val="center"/>
          </w:tcPr>
          <w:p w14:paraId="5A66E4E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28533(16.2)</w:t>
            </w:r>
          </w:p>
        </w:tc>
      </w:tr>
      <w:tr w14:paraId="74FCC11B">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149F3E1C">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3C1E63E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45621(23.1)</w:t>
            </w:r>
          </w:p>
        </w:tc>
        <w:tc>
          <w:tcPr>
            <w:tcW w:w="0" w:type="auto"/>
            <w:tcBorders>
              <w:top w:val="nil"/>
              <w:left w:val="nil"/>
              <w:bottom w:val="nil"/>
              <w:right w:val="nil"/>
            </w:tcBorders>
            <w:noWrap/>
            <w:vAlign w:val="center"/>
          </w:tcPr>
          <w:p w14:paraId="74EC7E4B">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34019(21.8)</w:t>
            </w:r>
          </w:p>
        </w:tc>
        <w:tc>
          <w:tcPr>
            <w:tcW w:w="0" w:type="auto"/>
            <w:tcBorders>
              <w:top w:val="nil"/>
              <w:left w:val="nil"/>
              <w:bottom w:val="nil"/>
              <w:right w:val="nil"/>
            </w:tcBorders>
            <w:noWrap/>
            <w:vAlign w:val="center"/>
          </w:tcPr>
          <w:p w14:paraId="2FB6057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31648(18.1)</w:t>
            </w:r>
          </w:p>
        </w:tc>
      </w:tr>
      <w:tr w14:paraId="38BB38F1">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1F8913F5">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68CF6E4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100436(50.9)</w:t>
            </w:r>
          </w:p>
        </w:tc>
        <w:tc>
          <w:tcPr>
            <w:tcW w:w="0" w:type="auto"/>
            <w:tcBorders>
              <w:top w:val="nil"/>
              <w:left w:val="nil"/>
              <w:bottom w:val="nil"/>
              <w:right w:val="nil"/>
            </w:tcBorders>
            <w:noWrap/>
            <w:vAlign w:val="center"/>
          </w:tcPr>
          <w:p w14:paraId="78C57BB1">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94433(60.4)</w:t>
            </w:r>
          </w:p>
        </w:tc>
        <w:tc>
          <w:tcPr>
            <w:tcW w:w="0" w:type="auto"/>
            <w:tcBorders>
              <w:top w:val="nil"/>
              <w:left w:val="nil"/>
              <w:bottom w:val="nil"/>
              <w:right w:val="nil"/>
            </w:tcBorders>
            <w:noWrap/>
            <w:vAlign w:val="center"/>
          </w:tcPr>
          <w:p w14:paraId="4B272B7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115440(65.7)</w:t>
            </w:r>
          </w:p>
        </w:tc>
      </w:tr>
      <w:tr w14:paraId="53668C44">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01843EAF">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Mortality per 1000 person-years(95% Cl)</w:t>
            </w:r>
          </w:p>
        </w:tc>
        <w:tc>
          <w:tcPr>
            <w:tcW w:w="0" w:type="auto"/>
            <w:tcBorders>
              <w:top w:val="nil"/>
              <w:left w:val="nil"/>
              <w:bottom w:val="nil"/>
              <w:right w:val="nil"/>
            </w:tcBorders>
            <w:noWrap/>
            <w:vAlign w:val="center"/>
          </w:tcPr>
          <w:p w14:paraId="49657DD7">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59978C6">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7BBB16CC">
            <w:pPr>
              <w:jc w:val="center"/>
              <w:rPr>
                <w:rFonts w:ascii="Times New Roman" w:hAnsi="Times New Roman" w:eastAsia="宋体" w:cs="Times New Roman"/>
                <w:color w:val="000000"/>
                <w:sz w:val="16"/>
                <w:szCs w:val="16"/>
              </w:rPr>
            </w:pPr>
          </w:p>
        </w:tc>
      </w:tr>
      <w:tr w14:paraId="0CB9207C">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201FE5CC">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Total</w:t>
            </w:r>
          </w:p>
        </w:tc>
        <w:tc>
          <w:tcPr>
            <w:tcW w:w="0" w:type="auto"/>
            <w:tcBorders>
              <w:top w:val="nil"/>
              <w:left w:val="nil"/>
              <w:bottom w:val="nil"/>
              <w:right w:val="nil"/>
            </w:tcBorders>
            <w:noWrap/>
            <w:vAlign w:val="center"/>
          </w:tcPr>
          <w:p w14:paraId="02BF757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9.66(9.55, 9.78)</w:t>
            </w:r>
          </w:p>
        </w:tc>
        <w:tc>
          <w:tcPr>
            <w:tcW w:w="0" w:type="auto"/>
            <w:tcBorders>
              <w:top w:val="nil"/>
              <w:left w:val="nil"/>
              <w:bottom w:val="nil"/>
              <w:right w:val="nil"/>
            </w:tcBorders>
            <w:noWrap/>
            <w:vAlign w:val="center"/>
          </w:tcPr>
          <w:p w14:paraId="060A0C1C">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0.64(0.6, 0.67)</w:t>
            </w:r>
          </w:p>
        </w:tc>
        <w:tc>
          <w:tcPr>
            <w:tcW w:w="0" w:type="auto"/>
            <w:tcBorders>
              <w:top w:val="nil"/>
              <w:left w:val="nil"/>
              <w:bottom w:val="nil"/>
              <w:right w:val="nil"/>
            </w:tcBorders>
            <w:noWrap/>
            <w:vAlign w:val="center"/>
          </w:tcPr>
          <w:p w14:paraId="4A7F324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10.11(9.93, 10.30)</w:t>
            </w:r>
          </w:p>
        </w:tc>
      </w:tr>
      <w:tr w14:paraId="325094F2">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351FF6E9">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2650158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14.21(13.94, 14.49)</w:t>
            </w:r>
          </w:p>
        </w:tc>
        <w:tc>
          <w:tcPr>
            <w:tcW w:w="0" w:type="auto"/>
            <w:tcBorders>
              <w:top w:val="nil"/>
              <w:left w:val="nil"/>
              <w:bottom w:val="nil"/>
              <w:right w:val="nil"/>
            </w:tcBorders>
            <w:noWrap/>
            <w:vAlign w:val="center"/>
          </w:tcPr>
          <w:p w14:paraId="69567717">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0.95(0.86, 1.05)</w:t>
            </w:r>
          </w:p>
        </w:tc>
        <w:tc>
          <w:tcPr>
            <w:tcW w:w="0" w:type="auto"/>
            <w:tcBorders>
              <w:top w:val="nil"/>
              <w:left w:val="nil"/>
              <w:bottom w:val="nil"/>
              <w:right w:val="nil"/>
            </w:tcBorders>
            <w:noWrap/>
            <w:vAlign w:val="center"/>
          </w:tcPr>
          <w:p w14:paraId="35239D2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20.31(19.67, 20.96)</w:t>
            </w:r>
          </w:p>
        </w:tc>
      </w:tr>
      <w:tr w14:paraId="2DDDC963">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586ECF18">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2E0BBAF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9.53(9.29, 9.76)</w:t>
            </w:r>
          </w:p>
        </w:tc>
        <w:tc>
          <w:tcPr>
            <w:tcW w:w="0" w:type="auto"/>
            <w:tcBorders>
              <w:top w:val="nil"/>
              <w:left w:val="nil"/>
              <w:bottom w:val="nil"/>
              <w:right w:val="nil"/>
            </w:tcBorders>
            <w:noWrap/>
            <w:vAlign w:val="center"/>
          </w:tcPr>
          <w:p w14:paraId="13114BA3">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0.74(0.67, 0.82)</w:t>
            </w:r>
          </w:p>
        </w:tc>
        <w:tc>
          <w:tcPr>
            <w:tcW w:w="0" w:type="auto"/>
            <w:tcBorders>
              <w:top w:val="nil"/>
              <w:left w:val="nil"/>
              <w:bottom w:val="nil"/>
              <w:right w:val="nil"/>
            </w:tcBorders>
            <w:noWrap/>
            <w:vAlign w:val="center"/>
          </w:tcPr>
          <w:p w14:paraId="198F69E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16.89(16.34, 17.45)</w:t>
            </w:r>
          </w:p>
        </w:tc>
      </w:tr>
      <w:tr w14:paraId="4E8E4589">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30839CFA">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4429FDA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7.51(7.37, 7.65)</w:t>
            </w:r>
          </w:p>
        </w:tc>
        <w:tc>
          <w:tcPr>
            <w:tcW w:w="0" w:type="auto"/>
            <w:tcBorders>
              <w:top w:val="nil"/>
              <w:left w:val="nil"/>
              <w:bottom w:val="nil"/>
              <w:right w:val="nil"/>
            </w:tcBorders>
            <w:noWrap/>
            <w:vAlign w:val="center"/>
          </w:tcPr>
          <w:p w14:paraId="19F40F63">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0.51(0.47, 0.54)</w:t>
            </w:r>
          </w:p>
        </w:tc>
        <w:tc>
          <w:tcPr>
            <w:tcW w:w="0" w:type="auto"/>
            <w:tcBorders>
              <w:top w:val="nil"/>
              <w:left w:val="nil"/>
              <w:bottom w:val="nil"/>
              <w:right w:val="nil"/>
            </w:tcBorders>
            <w:noWrap/>
            <w:vAlign w:val="center"/>
          </w:tcPr>
          <w:p w14:paraId="42FF132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5.83(5.66, 6.00)</w:t>
            </w:r>
          </w:p>
        </w:tc>
      </w:tr>
      <w:tr w14:paraId="4419EE15">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430E8378">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PhenoAgeAccel category, HR(95%CI)</w:t>
            </w:r>
          </w:p>
        </w:tc>
        <w:tc>
          <w:tcPr>
            <w:tcW w:w="0" w:type="auto"/>
            <w:tcBorders>
              <w:top w:val="nil"/>
              <w:left w:val="nil"/>
              <w:bottom w:val="nil"/>
              <w:right w:val="nil"/>
            </w:tcBorders>
            <w:noWrap/>
            <w:vAlign w:val="center"/>
          </w:tcPr>
          <w:p w14:paraId="1ED65F3F">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110C6C2">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1BA5D646">
            <w:pPr>
              <w:jc w:val="center"/>
              <w:rPr>
                <w:rFonts w:ascii="Times New Roman" w:hAnsi="Times New Roman" w:eastAsia="宋体" w:cs="Times New Roman"/>
                <w:color w:val="000000"/>
                <w:sz w:val="16"/>
                <w:szCs w:val="16"/>
              </w:rPr>
            </w:pPr>
          </w:p>
        </w:tc>
      </w:tr>
      <w:tr w14:paraId="221E81B0">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31CF6D60">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7DA3DC3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1244B3E7">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70B6711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1(Reference)</w:t>
            </w:r>
          </w:p>
        </w:tc>
      </w:tr>
      <w:tr w14:paraId="66AC6D14">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07620519">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566A407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0.77(0.74, 0.80)</w:t>
            </w:r>
          </w:p>
        </w:tc>
        <w:tc>
          <w:tcPr>
            <w:tcW w:w="0" w:type="auto"/>
            <w:tcBorders>
              <w:top w:val="nil"/>
              <w:left w:val="nil"/>
              <w:bottom w:val="nil"/>
              <w:right w:val="nil"/>
            </w:tcBorders>
            <w:noWrap/>
            <w:vAlign w:val="center"/>
          </w:tcPr>
          <w:p w14:paraId="4538BBEC">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1.02(0.93, 1.13)</w:t>
            </w:r>
          </w:p>
        </w:tc>
        <w:tc>
          <w:tcPr>
            <w:tcW w:w="0" w:type="auto"/>
            <w:tcBorders>
              <w:top w:val="nil"/>
              <w:left w:val="nil"/>
              <w:bottom w:val="nil"/>
              <w:right w:val="nil"/>
            </w:tcBorders>
            <w:noWrap/>
            <w:vAlign w:val="center"/>
          </w:tcPr>
          <w:p w14:paraId="2C8E35A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0.82(0.79,0.86)</w:t>
            </w:r>
          </w:p>
        </w:tc>
      </w:tr>
      <w:tr w14:paraId="44FC858A">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7FE18150">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092ACD3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0.68(0.66, 0.70)</w:t>
            </w:r>
          </w:p>
        </w:tc>
        <w:tc>
          <w:tcPr>
            <w:tcW w:w="0" w:type="auto"/>
            <w:tcBorders>
              <w:top w:val="nil"/>
              <w:left w:val="nil"/>
              <w:bottom w:val="nil"/>
              <w:right w:val="nil"/>
            </w:tcBorders>
            <w:noWrap/>
            <w:vAlign w:val="center"/>
          </w:tcPr>
          <w:p w14:paraId="4A100AF4">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0.81(0.74, 0.88)</w:t>
            </w:r>
          </w:p>
        </w:tc>
        <w:tc>
          <w:tcPr>
            <w:tcW w:w="0" w:type="auto"/>
            <w:tcBorders>
              <w:top w:val="nil"/>
              <w:left w:val="nil"/>
              <w:bottom w:val="nil"/>
              <w:right w:val="nil"/>
            </w:tcBorders>
            <w:noWrap/>
            <w:vAlign w:val="center"/>
          </w:tcPr>
          <w:p w14:paraId="6481072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0.29(0.28,0.30)</w:t>
            </w:r>
          </w:p>
        </w:tc>
      </w:tr>
      <w:tr w14:paraId="33B6E54B">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269BCA36">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Life expectancy, 45 y</w:t>
            </w:r>
          </w:p>
        </w:tc>
        <w:tc>
          <w:tcPr>
            <w:tcW w:w="0" w:type="auto"/>
            <w:tcBorders>
              <w:top w:val="nil"/>
              <w:left w:val="nil"/>
              <w:bottom w:val="nil"/>
              <w:right w:val="nil"/>
            </w:tcBorders>
            <w:noWrap/>
            <w:vAlign w:val="center"/>
          </w:tcPr>
          <w:p w14:paraId="41A9539B">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7F940EB">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503C4885">
            <w:pPr>
              <w:jc w:val="center"/>
              <w:rPr>
                <w:rFonts w:ascii="Times New Roman" w:hAnsi="Times New Roman" w:eastAsia="宋体" w:cs="Times New Roman"/>
                <w:color w:val="000000"/>
                <w:sz w:val="16"/>
                <w:szCs w:val="16"/>
              </w:rPr>
            </w:pPr>
          </w:p>
        </w:tc>
      </w:tr>
      <w:tr w14:paraId="775CA478">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0A8732F5">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7FBAAA2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37.15(36.87, 37.43)</w:t>
            </w:r>
          </w:p>
        </w:tc>
        <w:tc>
          <w:tcPr>
            <w:tcW w:w="0" w:type="auto"/>
            <w:tcBorders>
              <w:top w:val="nil"/>
              <w:left w:val="nil"/>
              <w:bottom w:val="nil"/>
              <w:right w:val="nil"/>
            </w:tcBorders>
            <w:noWrap/>
            <w:vAlign w:val="center"/>
          </w:tcPr>
          <w:p w14:paraId="371DBEFB">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50.97(50.30, 51.63)</w:t>
            </w:r>
          </w:p>
        </w:tc>
        <w:tc>
          <w:tcPr>
            <w:tcW w:w="0" w:type="auto"/>
            <w:tcBorders>
              <w:top w:val="nil"/>
              <w:left w:val="nil"/>
              <w:bottom w:val="nil"/>
              <w:right w:val="nil"/>
            </w:tcBorders>
            <w:noWrap/>
            <w:vAlign w:val="center"/>
          </w:tcPr>
          <w:p w14:paraId="0B347AE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42.69(42.31, 43.06)</w:t>
            </w:r>
          </w:p>
        </w:tc>
      </w:tr>
      <w:tr w14:paraId="32AD69B6">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381E8FA6">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0779971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41.02(40.71, 41.33)</w:t>
            </w:r>
          </w:p>
        </w:tc>
        <w:tc>
          <w:tcPr>
            <w:tcW w:w="0" w:type="auto"/>
            <w:tcBorders>
              <w:top w:val="nil"/>
              <w:left w:val="nil"/>
              <w:bottom w:val="nil"/>
              <w:right w:val="nil"/>
            </w:tcBorders>
            <w:noWrap/>
            <w:vAlign w:val="center"/>
          </w:tcPr>
          <w:p w14:paraId="5EA71C22">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51.94(51.41, 52.47)</w:t>
            </w:r>
          </w:p>
        </w:tc>
        <w:tc>
          <w:tcPr>
            <w:tcW w:w="0" w:type="auto"/>
            <w:tcBorders>
              <w:top w:val="nil"/>
              <w:left w:val="nil"/>
              <w:bottom w:val="nil"/>
              <w:right w:val="nil"/>
            </w:tcBorders>
            <w:noWrap/>
            <w:vAlign w:val="center"/>
          </w:tcPr>
          <w:p w14:paraId="4BEF341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43.51(43.16, 43.86)</w:t>
            </w:r>
          </w:p>
        </w:tc>
      </w:tr>
      <w:tr w14:paraId="7DD4F821">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41BD366C">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12DD95C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43.10(42.84, 43.36)</w:t>
            </w:r>
          </w:p>
        </w:tc>
        <w:tc>
          <w:tcPr>
            <w:tcW w:w="0" w:type="auto"/>
            <w:tcBorders>
              <w:top w:val="nil"/>
              <w:left w:val="nil"/>
              <w:bottom w:val="nil"/>
              <w:right w:val="nil"/>
            </w:tcBorders>
            <w:noWrap/>
            <w:vAlign w:val="center"/>
          </w:tcPr>
          <w:p w14:paraId="59C75372">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52.91(52.55, 53.26)</w:t>
            </w:r>
          </w:p>
        </w:tc>
        <w:tc>
          <w:tcPr>
            <w:tcW w:w="0" w:type="auto"/>
            <w:tcBorders>
              <w:top w:val="nil"/>
              <w:left w:val="nil"/>
              <w:bottom w:val="nil"/>
              <w:right w:val="nil"/>
            </w:tcBorders>
            <w:noWrap/>
            <w:vAlign w:val="center"/>
          </w:tcPr>
          <w:p w14:paraId="4ED9350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46.35(46.10, 46.60)</w:t>
            </w:r>
          </w:p>
        </w:tc>
      </w:tr>
      <w:tr w14:paraId="2576EE1E">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6E4003F8">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Life expectancy, 65 y</w:t>
            </w:r>
          </w:p>
        </w:tc>
        <w:tc>
          <w:tcPr>
            <w:tcW w:w="0" w:type="auto"/>
            <w:tcBorders>
              <w:top w:val="nil"/>
              <w:left w:val="nil"/>
              <w:bottom w:val="nil"/>
              <w:right w:val="nil"/>
            </w:tcBorders>
            <w:noWrap/>
            <w:vAlign w:val="center"/>
          </w:tcPr>
          <w:p w14:paraId="28E53635">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C5D657E">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260B959A">
            <w:pPr>
              <w:jc w:val="center"/>
              <w:rPr>
                <w:rFonts w:ascii="Times New Roman" w:hAnsi="Times New Roman" w:eastAsia="宋体" w:cs="Times New Roman"/>
                <w:color w:val="000000"/>
                <w:sz w:val="16"/>
                <w:szCs w:val="16"/>
              </w:rPr>
            </w:pPr>
          </w:p>
        </w:tc>
      </w:tr>
      <w:tr w14:paraId="42E44DE1">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5E99BF13">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4B44355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19.99(19.76, 20.21)</w:t>
            </w:r>
          </w:p>
        </w:tc>
        <w:tc>
          <w:tcPr>
            <w:tcW w:w="0" w:type="auto"/>
            <w:tcBorders>
              <w:top w:val="nil"/>
              <w:left w:val="nil"/>
              <w:bottom w:val="nil"/>
              <w:right w:val="nil"/>
            </w:tcBorders>
            <w:noWrap/>
            <w:vAlign w:val="center"/>
          </w:tcPr>
          <w:p w14:paraId="12BFF51F">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31.33(30.69, 31.97)</w:t>
            </w:r>
          </w:p>
        </w:tc>
        <w:tc>
          <w:tcPr>
            <w:tcW w:w="0" w:type="auto"/>
            <w:tcBorders>
              <w:top w:val="nil"/>
              <w:left w:val="nil"/>
              <w:bottom w:val="nil"/>
              <w:right w:val="nil"/>
            </w:tcBorders>
            <w:noWrap/>
            <w:vAlign w:val="center"/>
          </w:tcPr>
          <w:p w14:paraId="692B72E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25.28(25.01, 25.55)</w:t>
            </w:r>
          </w:p>
        </w:tc>
      </w:tr>
      <w:tr w14:paraId="70658FBF">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4B8C8688">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6911E86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23.14(22.88, 23.41)</w:t>
            </w:r>
          </w:p>
        </w:tc>
        <w:tc>
          <w:tcPr>
            <w:tcW w:w="0" w:type="auto"/>
            <w:tcBorders>
              <w:top w:val="nil"/>
              <w:left w:val="nil"/>
              <w:bottom w:val="nil"/>
              <w:right w:val="nil"/>
            </w:tcBorders>
            <w:noWrap/>
            <w:vAlign w:val="center"/>
          </w:tcPr>
          <w:p w14:paraId="6F0E48FB">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32.21(31.70, 32.72)</w:t>
            </w:r>
          </w:p>
        </w:tc>
        <w:tc>
          <w:tcPr>
            <w:tcW w:w="0" w:type="auto"/>
            <w:tcBorders>
              <w:top w:val="nil"/>
              <w:left w:val="nil"/>
              <w:bottom w:val="nil"/>
              <w:right w:val="nil"/>
            </w:tcBorders>
            <w:noWrap/>
            <w:vAlign w:val="center"/>
          </w:tcPr>
          <w:p w14:paraId="1212A58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25.93(25.68, 26.18)</w:t>
            </w:r>
          </w:p>
        </w:tc>
      </w:tr>
      <w:tr w14:paraId="65DC5BC8">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034892D1">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12351C4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24.87(24.65, 25.10)</w:t>
            </w:r>
          </w:p>
        </w:tc>
        <w:tc>
          <w:tcPr>
            <w:tcW w:w="0" w:type="auto"/>
            <w:tcBorders>
              <w:top w:val="nil"/>
              <w:left w:val="nil"/>
              <w:bottom w:val="nil"/>
              <w:right w:val="nil"/>
            </w:tcBorders>
            <w:noWrap/>
            <w:vAlign w:val="center"/>
          </w:tcPr>
          <w:p w14:paraId="1A8B1DDA">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33.09(32.74, 33.43)</w:t>
            </w:r>
          </w:p>
        </w:tc>
        <w:tc>
          <w:tcPr>
            <w:tcW w:w="0" w:type="auto"/>
            <w:tcBorders>
              <w:top w:val="nil"/>
              <w:left w:val="nil"/>
              <w:bottom w:val="nil"/>
              <w:right w:val="nil"/>
            </w:tcBorders>
            <w:noWrap/>
            <w:vAlign w:val="center"/>
          </w:tcPr>
          <w:p w14:paraId="6604EBF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28.18(27.98, 28.39)</w:t>
            </w:r>
          </w:p>
        </w:tc>
      </w:tr>
      <w:tr w14:paraId="728430D8">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51BA02B0">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Years of life gained, 45 y</w:t>
            </w:r>
          </w:p>
        </w:tc>
        <w:tc>
          <w:tcPr>
            <w:tcW w:w="0" w:type="auto"/>
            <w:tcBorders>
              <w:top w:val="nil"/>
              <w:left w:val="nil"/>
              <w:bottom w:val="nil"/>
              <w:right w:val="nil"/>
            </w:tcBorders>
            <w:noWrap/>
            <w:vAlign w:val="center"/>
          </w:tcPr>
          <w:p w14:paraId="6805FD84">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8DB9A27">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2BB5A4E8">
            <w:pPr>
              <w:jc w:val="center"/>
              <w:rPr>
                <w:rFonts w:ascii="Times New Roman" w:hAnsi="Times New Roman" w:eastAsia="宋体" w:cs="Times New Roman"/>
                <w:color w:val="000000"/>
                <w:sz w:val="16"/>
                <w:szCs w:val="16"/>
              </w:rPr>
            </w:pPr>
          </w:p>
        </w:tc>
      </w:tr>
      <w:tr w14:paraId="1B20FE80">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5452C322">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0614C22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6568FAA1">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0763CFA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r>
      <w:tr w14:paraId="39CB433F">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5BD03204">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5D1BA22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3.87(3.45, 4.28)</w:t>
            </w:r>
          </w:p>
        </w:tc>
        <w:tc>
          <w:tcPr>
            <w:tcW w:w="0" w:type="auto"/>
            <w:tcBorders>
              <w:top w:val="nil"/>
              <w:left w:val="nil"/>
              <w:bottom w:val="nil"/>
              <w:right w:val="nil"/>
            </w:tcBorders>
            <w:noWrap/>
            <w:vAlign w:val="center"/>
          </w:tcPr>
          <w:p w14:paraId="0828EF84">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0.97(0.12, 1.82)</w:t>
            </w:r>
          </w:p>
        </w:tc>
        <w:tc>
          <w:tcPr>
            <w:tcW w:w="0" w:type="auto"/>
            <w:tcBorders>
              <w:top w:val="nil"/>
              <w:left w:val="nil"/>
              <w:bottom w:val="nil"/>
              <w:right w:val="nil"/>
            </w:tcBorders>
            <w:noWrap/>
            <w:vAlign w:val="center"/>
          </w:tcPr>
          <w:p w14:paraId="25794EA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0.82(0.31, 1.33)</w:t>
            </w:r>
          </w:p>
        </w:tc>
      </w:tr>
      <w:tr w14:paraId="3CC95187">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45DF94EA">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2D60A45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5.95(5.56, 6.33)</w:t>
            </w:r>
          </w:p>
        </w:tc>
        <w:tc>
          <w:tcPr>
            <w:tcW w:w="0" w:type="auto"/>
            <w:tcBorders>
              <w:top w:val="nil"/>
              <w:left w:val="nil"/>
              <w:bottom w:val="nil"/>
              <w:right w:val="nil"/>
            </w:tcBorders>
            <w:noWrap/>
            <w:vAlign w:val="center"/>
          </w:tcPr>
          <w:p w14:paraId="6F8E1E9B">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1.94(1.18, 2.69)</w:t>
            </w:r>
          </w:p>
        </w:tc>
        <w:tc>
          <w:tcPr>
            <w:tcW w:w="0" w:type="auto"/>
            <w:tcBorders>
              <w:top w:val="nil"/>
              <w:left w:val="nil"/>
              <w:bottom w:val="nil"/>
              <w:right w:val="nil"/>
            </w:tcBorders>
            <w:noWrap/>
            <w:vAlign w:val="center"/>
          </w:tcPr>
          <w:p w14:paraId="3A39219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3.66(3.21, 4.11)</w:t>
            </w:r>
          </w:p>
        </w:tc>
      </w:tr>
      <w:tr w14:paraId="11696A1C">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12497513">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Years of life gained, 65 y</w:t>
            </w:r>
          </w:p>
        </w:tc>
        <w:tc>
          <w:tcPr>
            <w:tcW w:w="0" w:type="auto"/>
            <w:tcBorders>
              <w:top w:val="nil"/>
              <w:left w:val="nil"/>
              <w:bottom w:val="nil"/>
              <w:right w:val="nil"/>
            </w:tcBorders>
            <w:noWrap/>
            <w:vAlign w:val="center"/>
          </w:tcPr>
          <w:p w14:paraId="271D02E4">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F04A605">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1061C258">
            <w:pPr>
              <w:jc w:val="center"/>
              <w:rPr>
                <w:rFonts w:ascii="Times New Roman" w:hAnsi="Times New Roman" w:eastAsia="宋体" w:cs="Times New Roman"/>
                <w:color w:val="000000"/>
                <w:sz w:val="16"/>
                <w:szCs w:val="16"/>
              </w:rPr>
            </w:pPr>
          </w:p>
        </w:tc>
      </w:tr>
      <w:tr w14:paraId="1D855ABC">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14187A3C">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0A15FCE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08941119">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3360A42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r>
      <w:tr w14:paraId="5F2396A1">
        <w:tblPrEx>
          <w:tblCellMar>
            <w:top w:w="0" w:type="dxa"/>
            <w:left w:w="108" w:type="dxa"/>
            <w:bottom w:w="0" w:type="dxa"/>
            <w:right w:w="108" w:type="dxa"/>
          </w:tblCellMar>
        </w:tblPrEx>
        <w:trPr>
          <w:trHeight w:val="300" w:hRule="atLeast"/>
        </w:trPr>
        <w:tc>
          <w:tcPr>
            <w:tcW w:w="0" w:type="auto"/>
            <w:tcBorders>
              <w:top w:val="nil"/>
              <w:left w:val="nil"/>
              <w:bottom w:val="single" w:color="000000" w:sz="12" w:space="0"/>
              <w:right w:val="nil"/>
            </w:tcBorders>
            <w:noWrap/>
            <w:vAlign w:val="center"/>
          </w:tcPr>
          <w:p w14:paraId="1FF6A27C">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single" w:color="000000" w:sz="12" w:space="0"/>
              <w:right w:val="nil"/>
            </w:tcBorders>
            <w:noWrap/>
            <w:vAlign w:val="center"/>
          </w:tcPr>
          <w:p w14:paraId="53C42DC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3.16(2.81, 3.50)</w:t>
            </w:r>
          </w:p>
        </w:tc>
        <w:tc>
          <w:tcPr>
            <w:tcW w:w="0" w:type="auto"/>
            <w:tcBorders>
              <w:top w:val="nil"/>
              <w:left w:val="nil"/>
              <w:bottom w:val="single" w:color="000000" w:sz="12" w:space="0"/>
              <w:right w:val="nil"/>
            </w:tcBorders>
            <w:noWrap/>
            <w:vAlign w:val="center"/>
          </w:tcPr>
          <w:p w14:paraId="281C6CF4">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0.88(0.06, 1.70)</w:t>
            </w:r>
          </w:p>
        </w:tc>
        <w:tc>
          <w:tcPr>
            <w:tcW w:w="0" w:type="auto"/>
            <w:tcBorders>
              <w:top w:val="nil"/>
              <w:left w:val="nil"/>
              <w:bottom w:val="single" w:color="000000" w:sz="12" w:space="0"/>
              <w:right w:val="nil"/>
            </w:tcBorders>
            <w:noWrap/>
            <w:vAlign w:val="center"/>
          </w:tcPr>
          <w:p w14:paraId="658CA1A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0.65(0.28, 1.02)</w:t>
            </w:r>
          </w:p>
        </w:tc>
      </w:tr>
    </w:tbl>
    <w:p w14:paraId="73569971">
      <w:pPr>
        <w:rPr>
          <w:rFonts w:ascii="Times New Roman" w:hAnsi="Times New Roman" w:cs="Times New Roman"/>
          <w:sz w:val="16"/>
          <w:szCs w:val="16"/>
        </w:rPr>
      </w:pPr>
      <w:r>
        <w:rPr>
          <w:rFonts w:ascii="Times New Roman" w:hAnsi="Times New Roman" w:cs="Times New Roman"/>
          <w:sz w:val="16"/>
          <w:szCs w:val="16"/>
        </w:rPr>
        <w:t>Cox proportional hazards models: 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(≥31,000/&lt;31,000), and sleep duration (≤6h/≥7h) for UK Biobank; only adjusted for gender (male, female) for Chinese Cohort</w:t>
      </w:r>
      <w:r>
        <w:rPr>
          <w:rFonts w:hint="eastAsia" w:ascii="Times New Roman" w:hAnsi="Times New Roman" w:cs="Times New Roman"/>
          <w:sz w:val="16"/>
          <w:szCs w:val="16"/>
        </w:rPr>
        <w:t>.</w:t>
      </w:r>
    </w:p>
    <w:p w14:paraId="5C498706">
      <w:pPr>
        <w:pStyle w:val="2"/>
        <w:rPr>
          <w:rFonts w:ascii="Times New Roman" w:hAnsi="Times New Roman" w:cs="Times New Roman"/>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p>
    <w:p w14:paraId="0BCDDE81">
      <w:pPr>
        <w:pStyle w:val="25"/>
      </w:pPr>
      <w:r>
        <w:t>Table S1</w:t>
      </w:r>
      <w:r>
        <w:rPr>
          <w:rFonts w:hint="eastAsia"/>
          <w:lang w:val="en-US" w:eastAsia="zh-CN"/>
        </w:rPr>
        <w:t>5</w:t>
      </w:r>
      <w:r>
        <w:t>: Death rates per 1,000 person-years, hazard ratios, estimated and prolonged life expectancy at age 45 and 65 for participants with and without major chronic diseases (excluding respiratory diseases) from UK Biobank and participants with major chronic diseases (excluding respiratory diseases) from Chinese Cohort.</w:t>
      </w:r>
    </w:p>
    <w:tbl>
      <w:tblPr>
        <w:tblStyle w:val="19"/>
        <w:tblW w:w="0" w:type="auto"/>
        <w:tblInd w:w="0" w:type="dxa"/>
        <w:tblLayout w:type="autofit"/>
        <w:tblCellMar>
          <w:top w:w="0" w:type="dxa"/>
          <w:left w:w="108" w:type="dxa"/>
          <w:bottom w:w="0" w:type="dxa"/>
          <w:right w:w="108" w:type="dxa"/>
        </w:tblCellMar>
      </w:tblPr>
      <w:tblGrid>
        <w:gridCol w:w="2216"/>
        <w:gridCol w:w="2048"/>
        <w:gridCol w:w="2204"/>
        <w:gridCol w:w="2048"/>
      </w:tblGrid>
      <w:tr w14:paraId="2683AC97">
        <w:tblPrEx>
          <w:tblCellMar>
            <w:top w:w="0" w:type="dxa"/>
            <w:left w:w="108" w:type="dxa"/>
            <w:bottom w:w="0" w:type="dxa"/>
            <w:right w:w="108" w:type="dxa"/>
          </w:tblCellMar>
        </w:tblPrEx>
        <w:trPr>
          <w:trHeight w:val="300" w:hRule="atLeast"/>
        </w:trPr>
        <w:tc>
          <w:tcPr>
            <w:tcW w:w="0" w:type="auto"/>
            <w:tcBorders>
              <w:top w:val="single" w:color="000000" w:sz="12" w:space="0"/>
              <w:left w:val="nil"/>
              <w:bottom w:val="single" w:color="000000" w:sz="8" w:space="0"/>
              <w:right w:val="nil"/>
            </w:tcBorders>
            <w:noWrap/>
            <w:vAlign w:val="center"/>
          </w:tcPr>
          <w:p w14:paraId="73DDAEDC">
            <w:pPr>
              <w:jc w:val="center"/>
              <w:rPr>
                <w:rFonts w:ascii="Times New Roman" w:hAnsi="Times New Roman" w:eastAsia="宋体" w:cs="Times New Roman"/>
                <w:color w:val="000000"/>
                <w:sz w:val="16"/>
                <w:szCs w:val="16"/>
              </w:rPr>
            </w:pPr>
          </w:p>
        </w:tc>
        <w:tc>
          <w:tcPr>
            <w:tcW w:w="0" w:type="auto"/>
            <w:gridSpan w:val="2"/>
            <w:tcBorders>
              <w:top w:val="single" w:color="000000" w:sz="12" w:space="0"/>
              <w:left w:val="nil"/>
              <w:bottom w:val="single" w:color="000000" w:sz="8" w:space="0"/>
              <w:right w:val="nil"/>
            </w:tcBorders>
            <w:noWrap/>
            <w:vAlign w:val="center"/>
          </w:tcPr>
          <w:p w14:paraId="1A8A3060">
            <w:pPr>
              <w:widowControl/>
              <w:jc w:val="center"/>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UK Biobank</w:t>
            </w:r>
          </w:p>
        </w:tc>
        <w:tc>
          <w:tcPr>
            <w:tcW w:w="0" w:type="auto"/>
            <w:tcBorders>
              <w:top w:val="single" w:color="000000" w:sz="12" w:space="0"/>
              <w:left w:val="nil"/>
              <w:bottom w:val="single" w:color="000000" w:sz="8" w:space="0"/>
              <w:right w:val="nil"/>
            </w:tcBorders>
            <w:noWrap/>
            <w:vAlign w:val="center"/>
          </w:tcPr>
          <w:p w14:paraId="426E8F7E">
            <w:pPr>
              <w:widowControl/>
              <w:jc w:val="center"/>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Chinese Cohort</w:t>
            </w:r>
          </w:p>
        </w:tc>
      </w:tr>
      <w:tr w14:paraId="226CF0E2">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2480F233">
            <w:pPr>
              <w:rPr>
                <w:rFonts w:ascii="Times New Roman" w:hAnsi="Times New Roman" w:eastAsia="宋体" w:cs="Times New Roman"/>
                <w:b/>
                <w:bCs/>
                <w:color w:val="000000"/>
                <w:sz w:val="16"/>
                <w:szCs w:val="16"/>
              </w:rPr>
            </w:pPr>
          </w:p>
        </w:tc>
        <w:tc>
          <w:tcPr>
            <w:tcW w:w="0" w:type="auto"/>
            <w:tcBorders>
              <w:top w:val="nil"/>
              <w:left w:val="nil"/>
              <w:bottom w:val="nil"/>
              <w:right w:val="nil"/>
            </w:tcBorders>
            <w:noWrap/>
            <w:vAlign w:val="center"/>
          </w:tcPr>
          <w:p w14:paraId="01D8641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With Dementia CVD Diabetes Cancer</w:t>
            </w:r>
          </w:p>
        </w:tc>
        <w:tc>
          <w:tcPr>
            <w:tcW w:w="0" w:type="auto"/>
            <w:tcBorders>
              <w:top w:val="nil"/>
              <w:left w:val="nil"/>
              <w:bottom w:val="nil"/>
              <w:right w:val="nil"/>
            </w:tcBorders>
            <w:noWrap/>
            <w:vAlign w:val="center"/>
          </w:tcPr>
          <w:p w14:paraId="6584D731">
            <w:pPr>
              <w:widowControl/>
              <w:jc w:val="center"/>
              <w:textAlignment w:val="center"/>
              <w:rPr>
                <w:rFonts w:ascii="Times New Roman" w:hAnsi="Times New Roman" w:cs="Times New Roman"/>
                <w:sz w:val="16"/>
                <w:szCs w:val="16"/>
              </w:rPr>
            </w:pPr>
            <w:r>
              <w:rPr>
                <w:rFonts w:ascii="Times New Roman" w:hAnsi="Times New Roman" w:eastAsia="宋体" w:cs="Times New Roman"/>
                <w:b/>
                <w:bCs/>
                <w:color w:val="000000"/>
                <w:kern w:val="0"/>
                <w:sz w:val="16"/>
                <w:szCs w:val="16"/>
                <w:lang w:bidi="ar"/>
              </w:rPr>
              <w:t>Without Dementia CVD Diabetes Cancer</w:t>
            </w:r>
          </w:p>
        </w:tc>
        <w:tc>
          <w:tcPr>
            <w:tcW w:w="0" w:type="auto"/>
            <w:tcBorders>
              <w:top w:val="nil"/>
              <w:left w:val="nil"/>
              <w:bottom w:val="nil"/>
              <w:right w:val="nil"/>
            </w:tcBorders>
            <w:noWrap/>
            <w:vAlign w:val="center"/>
          </w:tcPr>
          <w:p w14:paraId="344050E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With Dementia CVD Diabetes Cancer</w:t>
            </w:r>
          </w:p>
        </w:tc>
      </w:tr>
      <w:tr w14:paraId="3FD7A937">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4861D9B4">
            <w:pPr>
              <w:jc w:val="left"/>
              <w:rPr>
                <w:rFonts w:ascii="Times New Roman" w:hAnsi="Times New Roman" w:eastAsia="宋体" w:cs="Times New Roman"/>
                <w:b/>
                <w:bCs/>
                <w:color w:val="000000"/>
                <w:sz w:val="16"/>
                <w:szCs w:val="16"/>
              </w:rPr>
            </w:pPr>
          </w:p>
        </w:tc>
        <w:tc>
          <w:tcPr>
            <w:tcW w:w="0" w:type="auto"/>
            <w:tcBorders>
              <w:top w:val="nil"/>
              <w:left w:val="nil"/>
              <w:bottom w:val="nil"/>
              <w:right w:val="nil"/>
            </w:tcBorders>
            <w:noWrap/>
            <w:vAlign w:val="center"/>
          </w:tcPr>
          <w:p w14:paraId="6CE9B2C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(n=176908)</w:t>
            </w:r>
          </w:p>
        </w:tc>
        <w:tc>
          <w:tcPr>
            <w:tcW w:w="0" w:type="auto"/>
            <w:tcBorders>
              <w:top w:val="nil"/>
              <w:left w:val="nil"/>
              <w:bottom w:val="nil"/>
              <w:right w:val="nil"/>
            </w:tcBorders>
            <w:noWrap/>
            <w:vAlign w:val="center"/>
          </w:tcPr>
          <w:p w14:paraId="5C7CFEDE">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(n=176711)</w:t>
            </w:r>
          </w:p>
        </w:tc>
        <w:tc>
          <w:tcPr>
            <w:tcW w:w="0" w:type="auto"/>
            <w:tcBorders>
              <w:top w:val="nil"/>
              <w:left w:val="nil"/>
              <w:bottom w:val="nil"/>
              <w:right w:val="nil"/>
            </w:tcBorders>
            <w:noWrap/>
            <w:vAlign w:val="center"/>
          </w:tcPr>
          <w:p w14:paraId="424A84D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(n=90102)</w:t>
            </w:r>
          </w:p>
        </w:tc>
      </w:tr>
      <w:tr w14:paraId="1AB48B0D">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4F836CC9">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Number of Participants, %</w:t>
            </w:r>
          </w:p>
        </w:tc>
        <w:tc>
          <w:tcPr>
            <w:tcW w:w="0" w:type="auto"/>
            <w:tcBorders>
              <w:top w:val="nil"/>
              <w:left w:val="nil"/>
              <w:bottom w:val="nil"/>
              <w:right w:val="nil"/>
            </w:tcBorders>
            <w:noWrap/>
            <w:vAlign w:val="center"/>
          </w:tcPr>
          <w:p w14:paraId="7FF131A2">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30A1327">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148DB063">
            <w:pPr>
              <w:jc w:val="center"/>
              <w:rPr>
                <w:rFonts w:ascii="Times New Roman" w:hAnsi="Times New Roman" w:eastAsia="宋体" w:cs="Times New Roman"/>
                <w:color w:val="000000"/>
                <w:sz w:val="16"/>
                <w:szCs w:val="16"/>
              </w:rPr>
            </w:pPr>
          </w:p>
        </w:tc>
      </w:tr>
      <w:tr w14:paraId="514CC9A1">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1B473755">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162287E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46456(26.3)</w:t>
            </w:r>
          </w:p>
        </w:tc>
        <w:tc>
          <w:tcPr>
            <w:tcW w:w="0" w:type="auto"/>
            <w:tcBorders>
              <w:top w:val="nil"/>
              <w:left w:val="nil"/>
              <w:bottom w:val="nil"/>
              <w:right w:val="nil"/>
            </w:tcBorders>
            <w:noWrap/>
            <w:vAlign w:val="center"/>
          </w:tcPr>
          <w:p w14:paraId="45C48275">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32654(18.5)</w:t>
            </w:r>
          </w:p>
        </w:tc>
        <w:tc>
          <w:tcPr>
            <w:tcW w:w="0" w:type="auto"/>
            <w:tcBorders>
              <w:top w:val="nil"/>
              <w:left w:val="nil"/>
              <w:bottom w:val="nil"/>
              <w:right w:val="nil"/>
            </w:tcBorders>
            <w:noWrap/>
            <w:vAlign w:val="center"/>
          </w:tcPr>
          <w:p w14:paraId="1ECD9EA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14710(16.3)</w:t>
            </w:r>
          </w:p>
        </w:tc>
      </w:tr>
      <w:tr w14:paraId="7E2FD15E">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09E01895">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751BBF9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40938(23.1)</w:t>
            </w:r>
          </w:p>
        </w:tc>
        <w:tc>
          <w:tcPr>
            <w:tcW w:w="0" w:type="auto"/>
            <w:tcBorders>
              <w:top w:val="nil"/>
              <w:left w:val="nil"/>
              <w:bottom w:val="nil"/>
              <w:right w:val="nil"/>
            </w:tcBorders>
            <w:noWrap/>
            <w:vAlign w:val="center"/>
          </w:tcPr>
          <w:p w14:paraId="44926EFB">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38702(21.9)</w:t>
            </w:r>
          </w:p>
        </w:tc>
        <w:tc>
          <w:tcPr>
            <w:tcW w:w="0" w:type="auto"/>
            <w:tcBorders>
              <w:top w:val="nil"/>
              <w:left w:val="nil"/>
              <w:bottom w:val="nil"/>
              <w:right w:val="nil"/>
            </w:tcBorders>
            <w:noWrap/>
            <w:vAlign w:val="center"/>
          </w:tcPr>
          <w:p w14:paraId="40B86CB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15666(17.4)</w:t>
            </w:r>
          </w:p>
        </w:tc>
      </w:tr>
      <w:tr w14:paraId="5981DD6A">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0B7FED07">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45B4CBF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89514(50.6)</w:t>
            </w:r>
          </w:p>
        </w:tc>
        <w:tc>
          <w:tcPr>
            <w:tcW w:w="0" w:type="auto"/>
            <w:tcBorders>
              <w:top w:val="nil"/>
              <w:left w:val="nil"/>
              <w:bottom w:val="nil"/>
              <w:right w:val="nil"/>
            </w:tcBorders>
            <w:noWrap/>
            <w:vAlign w:val="center"/>
          </w:tcPr>
          <w:p w14:paraId="44023CFE">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105355(59.6)</w:t>
            </w:r>
          </w:p>
        </w:tc>
        <w:tc>
          <w:tcPr>
            <w:tcW w:w="0" w:type="auto"/>
            <w:tcBorders>
              <w:top w:val="nil"/>
              <w:left w:val="nil"/>
              <w:bottom w:val="nil"/>
              <w:right w:val="nil"/>
            </w:tcBorders>
            <w:noWrap/>
            <w:vAlign w:val="center"/>
          </w:tcPr>
          <w:p w14:paraId="24EAA9D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59726(66.3)</w:t>
            </w:r>
          </w:p>
        </w:tc>
      </w:tr>
      <w:tr w14:paraId="5A7C47E5">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66181C93">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Mortality per 1000 person-years(95% Cl)</w:t>
            </w:r>
          </w:p>
        </w:tc>
        <w:tc>
          <w:tcPr>
            <w:tcW w:w="0" w:type="auto"/>
            <w:tcBorders>
              <w:top w:val="nil"/>
              <w:left w:val="nil"/>
              <w:bottom w:val="nil"/>
              <w:right w:val="nil"/>
            </w:tcBorders>
            <w:noWrap/>
            <w:vAlign w:val="center"/>
          </w:tcPr>
          <w:p w14:paraId="460D10EA">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E4EAEDB">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2B96FD33">
            <w:pPr>
              <w:jc w:val="center"/>
              <w:rPr>
                <w:rFonts w:ascii="Times New Roman" w:hAnsi="Times New Roman" w:eastAsia="宋体" w:cs="Times New Roman"/>
                <w:color w:val="000000"/>
                <w:sz w:val="16"/>
                <w:szCs w:val="16"/>
              </w:rPr>
            </w:pPr>
          </w:p>
        </w:tc>
      </w:tr>
      <w:tr w14:paraId="44D55437">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6CDF0922">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Total</w:t>
            </w:r>
          </w:p>
        </w:tc>
        <w:tc>
          <w:tcPr>
            <w:tcW w:w="0" w:type="auto"/>
            <w:tcBorders>
              <w:top w:val="nil"/>
              <w:left w:val="nil"/>
              <w:bottom w:val="nil"/>
              <w:right w:val="nil"/>
            </w:tcBorders>
            <w:noWrap/>
            <w:vAlign w:val="center"/>
          </w:tcPr>
          <w:p w14:paraId="436E619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9.83(9.71, 9.95)</w:t>
            </w:r>
          </w:p>
        </w:tc>
        <w:tc>
          <w:tcPr>
            <w:tcW w:w="0" w:type="auto"/>
            <w:tcBorders>
              <w:top w:val="nil"/>
              <w:left w:val="nil"/>
              <w:bottom w:val="nil"/>
              <w:right w:val="nil"/>
            </w:tcBorders>
            <w:noWrap/>
            <w:vAlign w:val="center"/>
          </w:tcPr>
          <w:p w14:paraId="7CA31B59">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0.87(0.83, 0.9)</w:t>
            </w:r>
          </w:p>
        </w:tc>
        <w:tc>
          <w:tcPr>
            <w:tcW w:w="0" w:type="auto"/>
            <w:tcBorders>
              <w:top w:val="nil"/>
              <w:left w:val="nil"/>
              <w:bottom w:val="nil"/>
              <w:right w:val="nil"/>
            </w:tcBorders>
            <w:noWrap/>
            <w:vAlign w:val="center"/>
          </w:tcPr>
          <w:p w14:paraId="185D0D5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5.88(5.69, 6.08)</w:t>
            </w:r>
          </w:p>
        </w:tc>
      </w:tr>
      <w:tr w14:paraId="1C6990D0">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470C8FC2">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47F3CDC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13.89(13.61, 14.18)</w:t>
            </w:r>
          </w:p>
        </w:tc>
        <w:tc>
          <w:tcPr>
            <w:tcW w:w="0" w:type="auto"/>
            <w:tcBorders>
              <w:top w:val="nil"/>
              <w:left w:val="nil"/>
              <w:bottom w:val="nil"/>
              <w:right w:val="nil"/>
            </w:tcBorders>
            <w:noWrap/>
            <w:vAlign w:val="center"/>
          </w:tcPr>
          <w:p w14:paraId="6F2A565B">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1.47(1.37, 1.58)</w:t>
            </w:r>
          </w:p>
        </w:tc>
        <w:tc>
          <w:tcPr>
            <w:tcW w:w="0" w:type="auto"/>
            <w:tcBorders>
              <w:top w:val="nil"/>
              <w:left w:val="nil"/>
              <w:bottom w:val="nil"/>
              <w:right w:val="nil"/>
            </w:tcBorders>
            <w:noWrap/>
            <w:vAlign w:val="center"/>
          </w:tcPr>
          <w:p w14:paraId="463FE60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11.48(10.83, 12.17)</w:t>
            </w:r>
          </w:p>
        </w:tc>
      </w:tr>
      <w:tr w14:paraId="687BC4A7">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18E53A5B">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2CFC70C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9.71(9.46, 9.96)</w:t>
            </w:r>
          </w:p>
        </w:tc>
        <w:tc>
          <w:tcPr>
            <w:tcW w:w="0" w:type="auto"/>
            <w:tcBorders>
              <w:top w:val="nil"/>
              <w:left w:val="nil"/>
              <w:bottom w:val="nil"/>
              <w:right w:val="nil"/>
            </w:tcBorders>
            <w:noWrap/>
            <w:vAlign w:val="center"/>
          </w:tcPr>
          <w:p w14:paraId="6B7F5337">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0.95(0.87, 1.03)</w:t>
            </w:r>
          </w:p>
        </w:tc>
        <w:tc>
          <w:tcPr>
            <w:tcW w:w="0" w:type="auto"/>
            <w:tcBorders>
              <w:top w:val="nil"/>
              <w:left w:val="nil"/>
              <w:bottom w:val="nil"/>
              <w:right w:val="nil"/>
            </w:tcBorders>
            <w:noWrap/>
            <w:vAlign w:val="center"/>
          </w:tcPr>
          <w:p w14:paraId="0EA8456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9.71(9.13, 10.33)</w:t>
            </w:r>
          </w:p>
        </w:tc>
      </w:tr>
      <w:tr w14:paraId="4E348524">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6F343001">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4022817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7.88(7.73, 8.03)</w:t>
            </w:r>
          </w:p>
        </w:tc>
        <w:tc>
          <w:tcPr>
            <w:tcW w:w="0" w:type="auto"/>
            <w:tcBorders>
              <w:top w:val="nil"/>
              <w:left w:val="nil"/>
              <w:bottom w:val="nil"/>
              <w:right w:val="nil"/>
            </w:tcBorders>
            <w:noWrap/>
            <w:vAlign w:val="center"/>
          </w:tcPr>
          <w:p w14:paraId="06CC6EE5">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0.65(0.61, 0.69)</w:t>
            </w:r>
          </w:p>
        </w:tc>
        <w:tc>
          <w:tcPr>
            <w:tcW w:w="0" w:type="auto"/>
            <w:tcBorders>
              <w:top w:val="nil"/>
              <w:left w:val="nil"/>
              <w:bottom w:val="nil"/>
              <w:right w:val="nil"/>
            </w:tcBorders>
            <w:noWrap/>
            <w:vAlign w:val="center"/>
          </w:tcPr>
          <w:p w14:paraId="6BC70C6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3.59(3.42, 3.78)</w:t>
            </w:r>
          </w:p>
        </w:tc>
      </w:tr>
      <w:tr w14:paraId="559A2EEB">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4FE4A44C">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PhenoAgeAccel category, HR(95%CI)</w:t>
            </w:r>
          </w:p>
        </w:tc>
        <w:tc>
          <w:tcPr>
            <w:tcW w:w="0" w:type="auto"/>
            <w:tcBorders>
              <w:top w:val="nil"/>
              <w:left w:val="nil"/>
              <w:bottom w:val="nil"/>
              <w:right w:val="nil"/>
            </w:tcBorders>
            <w:noWrap/>
            <w:vAlign w:val="center"/>
          </w:tcPr>
          <w:p w14:paraId="117FD8DF">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0AF8DA5">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19D9DA58">
            <w:pPr>
              <w:jc w:val="center"/>
              <w:rPr>
                <w:rFonts w:ascii="Times New Roman" w:hAnsi="Times New Roman" w:eastAsia="宋体" w:cs="Times New Roman"/>
                <w:color w:val="000000"/>
                <w:sz w:val="16"/>
                <w:szCs w:val="16"/>
              </w:rPr>
            </w:pPr>
          </w:p>
        </w:tc>
      </w:tr>
      <w:tr w14:paraId="720E63BB">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1706DC1E">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7D37303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49413BC4">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669EB83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1(Reference)</w:t>
            </w:r>
          </w:p>
        </w:tc>
      </w:tr>
      <w:tr w14:paraId="085FD2E4">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2D14F4E5">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1803C7B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0.79(0.76, 0.81)</w:t>
            </w:r>
          </w:p>
        </w:tc>
        <w:tc>
          <w:tcPr>
            <w:tcW w:w="0" w:type="auto"/>
            <w:tcBorders>
              <w:top w:val="nil"/>
              <w:left w:val="nil"/>
              <w:bottom w:val="nil"/>
              <w:right w:val="nil"/>
            </w:tcBorders>
            <w:noWrap/>
            <w:vAlign w:val="center"/>
          </w:tcPr>
          <w:p w14:paraId="64108440">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0.94(0.86, 1.02)</w:t>
            </w:r>
          </w:p>
        </w:tc>
        <w:tc>
          <w:tcPr>
            <w:tcW w:w="0" w:type="auto"/>
            <w:tcBorders>
              <w:top w:val="nil"/>
              <w:left w:val="nil"/>
              <w:bottom w:val="nil"/>
              <w:right w:val="nil"/>
            </w:tcBorders>
            <w:noWrap/>
            <w:vAlign w:val="center"/>
          </w:tcPr>
          <w:p w14:paraId="68AE78D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0.85(0.78,0.92)</w:t>
            </w:r>
          </w:p>
        </w:tc>
      </w:tr>
      <w:tr w14:paraId="5D59A036">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5F2A1A11">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6D36E29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0.70(0.68, 0.72)</w:t>
            </w:r>
          </w:p>
        </w:tc>
        <w:tc>
          <w:tcPr>
            <w:tcW w:w="0" w:type="auto"/>
            <w:tcBorders>
              <w:top w:val="nil"/>
              <w:left w:val="nil"/>
              <w:bottom w:val="nil"/>
              <w:right w:val="nil"/>
            </w:tcBorders>
            <w:noWrap/>
            <w:vAlign w:val="center"/>
          </w:tcPr>
          <w:p w14:paraId="6D9F30E3">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0.76(0.71, 0.82)</w:t>
            </w:r>
          </w:p>
        </w:tc>
        <w:tc>
          <w:tcPr>
            <w:tcW w:w="0" w:type="auto"/>
            <w:tcBorders>
              <w:top w:val="nil"/>
              <w:left w:val="nil"/>
              <w:bottom w:val="nil"/>
              <w:right w:val="nil"/>
            </w:tcBorders>
            <w:noWrap/>
            <w:vAlign w:val="center"/>
          </w:tcPr>
          <w:p w14:paraId="0F236EA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0.32(0.29,0.34)</w:t>
            </w:r>
          </w:p>
        </w:tc>
      </w:tr>
      <w:tr w14:paraId="27D5937F">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52642EC1">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Life expectancy, 45 y</w:t>
            </w:r>
          </w:p>
        </w:tc>
        <w:tc>
          <w:tcPr>
            <w:tcW w:w="0" w:type="auto"/>
            <w:tcBorders>
              <w:top w:val="nil"/>
              <w:left w:val="nil"/>
              <w:bottom w:val="nil"/>
              <w:right w:val="nil"/>
            </w:tcBorders>
            <w:noWrap/>
            <w:vAlign w:val="center"/>
          </w:tcPr>
          <w:p w14:paraId="6862749B">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4205DFD">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08C27A2C">
            <w:pPr>
              <w:jc w:val="center"/>
              <w:rPr>
                <w:rFonts w:ascii="Times New Roman" w:hAnsi="Times New Roman" w:eastAsia="宋体" w:cs="Times New Roman"/>
                <w:color w:val="000000"/>
                <w:sz w:val="16"/>
                <w:szCs w:val="16"/>
              </w:rPr>
            </w:pPr>
          </w:p>
        </w:tc>
      </w:tr>
      <w:tr w14:paraId="7CD4A0B0">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47883ABD">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5042491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36.56(36.26, 36.86)</w:t>
            </w:r>
          </w:p>
        </w:tc>
        <w:tc>
          <w:tcPr>
            <w:tcW w:w="0" w:type="auto"/>
            <w:tcBorders>
              <w:top w:val="nil"/>
              <w:left w:val="nil"/>
              <w:bottom w:val="nil"/>
              <w:right w:val="nil"/>
            </w:tcBorders>
            <w:noWrap/>
            <w:vAlign w:val="center"/>
          </w:tcPr>
          <w:p w14:paraId="19F9D3F1">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49.81(49.18, 50.44)</w:t>
            </w:r>
          </w:p>
        </w:tc>
        <w:tc>
          <w:tcPr>
            <w:tcW w:w="0" w:type="auto"/>
            <w:tcBorders>
              <w:top w:val="nil"/>
              <w:left w:val="nil"/>
              <w:bottom w:val="nil"/>
              <w:right w:val="nil"/>
            </w:tcBorders>
            <w:noWrap/>
            <w:vAlign w:val="center"/>
          </w:tcPr>
          <w:p w14:paraId="204471F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45.42(44.89, 45.95)</w:t>
            </w:r>
          </w:p>
        </w:tc>
      </w:tr>
      <w:tr w14:paraId="721AA46A">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0425743B">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2BE8AB5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40.47(40.15, 40.79)</w:t>
            </w:r>
          </w:p>
        </w:tc>
        <w:tc>
          <w:tcPr>
            <w:tcW w:w="0" w:type="auto"/>
            <w:tcBorders>
              <w:top w:val="nil"/>
              <w:left w:val="nil"/>
              <w:bottom w:val="nil"/>
              <w:right w:val="nil"/>
            </w:tcBorders>
            <w:noWrap/>
            <w:vAlign w:val="center"/>
          </w:tcPr>
          <w:p w14:paraId="1800F887">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51.60(51.14, 52.07)</w:t>
            </w:r>
          </w:p>
        </w:tc>
        <w:tc>
          <w:tcPr>
            <w:tcW w:w="0" w:type="auto"/>
            <w:tcBorders>
              <w:top w:val="nil"/>
              <w:left w:val="nil"/>
              <w:bottom w:val="nil"/>
              <w:right w:val="nil"/>
            </w:tcBorders>
            <w:noWrap/>
            <w:vAlign w:val="center"/>
          </w:tcPr>
          <w:p w14:paraId="784B0C0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46.03(45.51, 46.55)</w:t>
            </w:r>
          </w:p>
        </w:tc>
      </w:tr>
      <w:tr w14:paraId="5A4A0F2A">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03227836">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5C6A734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42.56(42.29, 42.83)</w:t>
            </w:r>
          </w:p>
        </w:tc>
        <w:tc>
          <w:tcPr>
            <w:tcW w:w="0" w:type="auto"/>
            <w:tcBorders>
              <w:top w:val="nil"/>
              <w:left w:val="nil"/>
              <w:bottom w:val="nil"/>
              <w:right w:val="nil"/>
            </w:tcBorders>
            <w:noWrap/>
            <w:vAlign w:val="center"/>
          </w:tcPr>
          <w:p w14:paraId="7AD54575">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52.69(52.38, 53.00)</w:t>
            </w:r>
          </w:p>
        </w:tc>
        <w:tc>
          <w:tcPr>
            <w:tcW w:w="0" w:type="auto"/>
            <w:tcBorders>
              <w:top w:val="nil"/>
              <w:left w:val="nil"/>
              <w:bottom w:val="nil"/>
              <w:right w:val="nil"/>
            </w:tcBorders>
            <w:noWrap/>
            <w:vAlign w:val="center"/>
          </w:tcPr>
          <w:p w14:paraId="62D6821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48.58(48.22, 48.94)</w:t>
            </w:r>
          </w:p>
        </w:tc>
      </w:tr>
      <w:tr w14:paraId="542BAA44">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6634916D">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Life expectancy, 65 y</w:t>
            </w:r>
          </w:p>
        </w:tc>
        <w:tc>
          <w:tcPr>
            <w:tcW w:w="0" w:type="auto"/>
            <w:tcBorders>
              <w:top w:val="nil"/>
              <w:left w:val="nil"/>
              <w:bottom w:val="nil"/>
              <w:right w:val="nil"/>
            </w:tcBorders>
            <w:noWrap/>
            <w:vAlign w:val="center"/>
          </w:tcPr>
          <w:p w14:paraId="09BBF444">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A969D3D">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4F1ADA0B">
            <w:pPr>
              <w:jc w:val="center"/>
              <w:rPr>
                <w:rFonts w:ascii="Times New Roman" w:hAnsi="Times New Roman" w:eastAsia="宋体" w:cs="Times New Roman"/>
                <w:color w:val="000000"/>
                <w:sz w:val="16"/>
                <w:szCs w:val="16"/>
              </w:rPr>
            </w:pPr>
          </w:p>
        </w:tc>
      </w:tr>
      <w:tr w14:paraId="05845ABA">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2A2FDD7A">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095064F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19.81(19.58, 20.04)</w:t>
            </w:r>
          </w:p>
        </w:tc>
        <w:tc>
          <w:tcPr>
            <w:tcW w:w="0" w:type="auto"/>
            <w:tcBorders>
              <w:top w:val="nil"/>
              <w:left w:val="nil"/>
              <w:bottom w:val="nil"/>
              <w:right w:val="nil"/>
            </w:tcBorders>
            <w:noWrap/>
            <w:vAlign w:val="center"/>
          </w:tcPr>
          <w:p w14:paraId="6C3D404C">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30.31(29.70, 30.91)</w:t>
            </w:r>
          </w:p>
        </w:tc>
        <w:tc>
          <w:tcPr>
            <w:tcW w:w="0" w:type="auto"/>
            <w:tcBorders>
              <w:top w:val="nil"/>
              <w:left w:val="nil"/>
              <w:bottom w:val="nil"/>
              <w:right w:val="nil"/>
            </w:tcBorders>
            <w:noWrap/>
            <w:vAlign w:val="center"/>
          </w:tcPr>
          <w:p w14:paraId="04D8A02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27.45(27.05, 27.84)</w:t>
            </w:r>
          </w:p>
        </w:tc>
      </w:tr>
      <w:tr w14:paraId="06F7C5CE">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41993649">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2DC4688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22.93(22.66, 23.19)</w:t>
            </w:r>
          </w:p>
        </w:tc>
        <w:tc>
          <w:tcPr>
            <w:tcW w:w="0" w:type="auto"/>
            <w:tcBorders>
              <w:top w:val="nil"/>
              <w:left w:val="nil"/>
              <w:bottom w:val="nil"/>
              <w:right w:val="nil"/>
            </w:tcBorders>
            <w:noWrap/>
            <w:vAlign w:val="center"/>
          </w:tcPr>
          <w:p w14:paraId="62EA22D5">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31.93(31.48, 32.37)</w:t>
            </w:r>
          </w:p>
        </w:tc>
        <w:tc>
          <w:tcPr>
            <w:tcW w:w="0" w:type="auto"/>
            <w:tcBorders>
              <w:top w:val="nil"/>
              <w:left w:val="nil"/>
              <w:bottom w:val="nil"/>
              <w:right w:val="nil"/>
            </w:tcBorders>
            <w:noWrap/>
            <w:vAlign w:val="center"/>
          </w:tcPr>
          <w:p w14:paraId="4B473CE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27.93(27.53, 28.32)</w:t>
            </w:r>
          </w:p>
        </w:tc>
      </w:tr>
      <w:tr w14:paraId="0B53D1E2">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6A6C348B">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5428A7F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24.63(24.40, 24.86)</w:t>
            </w:r>
          </w:p>
        </w:tc>
        <w:tc>
          <w:tcPr>
            <w:tcW w:w="0" w:type="auto"/>
            <w:tcBorders>
              <w:top w:val="nil"/>
              <w:left w:val="nil"/>
              <w:bottom w:val="nil"/>
              <w:right w:val="nil"/>
            </w:tcBorders>
            <w:noWrap/>
            <w:vAlign w:val="center"/>
          </w:tcPr>
          <w:p w14:paraId="36C1798A">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32.90(32.61, 33.20)</w:t>
            </w:r>
          </w:p>
        </w:tc>
        <w:tc>
          <w:tcPr>
            <w:tcW w:w="0" w:type="auto"/>
            <w:tcBorders>
              <w:top w:val="nil"/>
              <w:left w:val="nil"/>
              <w:bottom w:val="nil"/>
              <w:right w:val="nil"/>
            </w:tcBorders>
            <w:noWrap/>
            <w:vAlign w:val="center"/>
          </w:tcPr>
          <w:p w14:paraId="37607AC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29.94(29.64, 30.24)</w:t>
            </w:r>
          </w:p>
        </w:tc>
      </w:tr>
      <w:tr w14:paraId="61CCC815">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29A7828D">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Years of life gained, 45 y</w:t>
            </w:r>
          </w:p>
        </w:tc>
        <w:tc>
          <w:tcPr>
            <w:tcW w:w="0" w:type="auto"/>
            <w:tcBorders>
              <w:top w:val="nil"/>
              <w:left w:val="nil"/>
              <w:bottom w:val="nil"/>
              <w:right w:val="nil"/>
            </w:tcBorders>
            <w:noWrap/>
            <w:vAlign w:val="center"/>
          </w:tcPr>
          <w:p w14:paraId="1A481E96">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BCA1F48">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741EEF3C">
            <w:pPr>
              <w:jc w:val="center"/>
              <w:rPr>
                <w:rFonts w:ascii="Times New Roman" w:hAnsi="Times New Roman" w:eastAsia="宋体" w:cs="Times New Roman"/>
                <w:color w:val="000000"/>
                <w:sz w:val="16"/>
                <w:szCs w:val="16"/>
              </w:rPr>
            </w:pPr>
          </w:p>
        </w:tc>
      </w:tr>
      <w:tr w14:paraId="37EC6F38">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0824AE11">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02366CE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7CFC0878">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6BDDD2C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r>
      <w:tr w14:paraId="64D2FAA8">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0473771D">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5CAD36C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3.91(3.47, 4.35)</w:t>
            </w:r>
          </w:p>
        </w:tc>
        <w:tc>
          <w:tcPr>
            <w:tcW w:w="0" w:type="auto"/>
            <w:tcBorders>
              <w:top w:val="nil"/>
              <w:left w:val="nil"/>
              <w:bottom w:val="nil"/>
              <w:right w:val="nil"/>
            </w:tcBorders>
            <w:noWrap/>
            <w:vAlign w:val="center"/>
          </w:tcPr>
          <w:p w14:paraId="7C1A4BD2">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1.80(1.01, 2.58)</w:t>
            </w:r>
          </w:p>
        </w:tc>
        <w:tc>
          <w:tcPr>
            <w:tcW w:w="0" w:type="auto"/>
            <w:tcBorders>
              <w:top w:val="nil"/>
              <w:left w:val="nil"/>
              <w:bottom w:val="nil"/>
              <w:right w:val="nil"/>
            </w:tcBorders>
            <w:noWrap/>
            <w:vAlign w:val="center"/>
          </w:tcPr>
          <w:p w14:paraId="17DBC2F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0.61(-0.14,1.36)</w:t>
            </w:r>
          </w:p>
        </w:tc>
      </w:tr>
      <w:tr w14:paraId="513B2B42">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0CE6EE14">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1248301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6.00(5.60, 6.40)</w:t>
            </w:r>
          </w:p>
        </w:tc>
        <w:tc>
          <w:tcPr>
            <w:tcW w:w="0" w:type="auto"/>
            <w:tcBorders>
              <w:top w:val="nil"/>
              <w:left w:val="nil"/>
              <w:bottom w:val="nil"/>
              <w:right w:val="nil"/>
            </w:tcBorders>
            <w:noWrap/>
            <w:vAlign w:val="center"/>
          </w:tcPr>
          <w:p w14:paraId="76698605">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2.88(2.18, 3.58)</w:t>
            </w:r>
          </w:p>
        </w:tc>
        <w:tc>
          <w:tcPr>
            <w:tcW w:w="0" w:type="auto"/>
            <w:tcBorders>
              <w:top w:val="nil"/>
              <w:left w:val="nil"/>
              <w:bottom w:val="nil"/>
              <w:right w:val="nil"/>
            </w:tcBorders>
            <w:noWrap/>
            <w:vAlign w:val="center"/>
          </w:tcPr>
          <w:p w14:paraId="4947595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3.16(2.52, 3.80)</w:t>
            </w:r>
          </w:p>
        </w:tc>
      </w:tr>
      <w:tr w14:paraId="17D0EF03">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65F755D8">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Years of life gained, 65 y</w:t>
            </w:r>
          </w:p>
        </w:tc>
        <w:tc>
          <w:tcPr>
            <w:tcW w:w="0" w:type="auto"/>
            <w:tcBorders>
              <w:top w:val="nil"/>
              <w:left w:val="nil"/>
              <w:bottom w:val="nil"/>
              <w:right w:val="nil"/>
            </w:tcBorders>
            <w:noWrap/>
            <w:vAlign w:val="center"/>
          </w:tcPr>
          <w:p w14:paraId="5CA53BA0">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9ED4224">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2E0F30D4">
            <w:pPr>
              <w:jc w:val="center"/>
              <w:rPr>
                <w:rFonts w:ascii="Times New Roman" w:hAnsi="Times New Roman" w:eastAsia="宋体" w:cs="Times New Roman"/>
                <w:color w:val="000000"/>
                <w:sz w:val="16"/>
                <w:szCs w:val="16"/>
              </w:rPr>
            </w:pPr>
          </w:p>
        </w:tc>
      </w:tr>
      <w:tr w14:paraId="72E47683">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456E1032">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2A701A4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29AD77B4">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7ED600A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r>
      <w:tr w14:paraId="6732A7B2">
        <w:tblPrEx>
          <w:tblCellMar>
            <w:top w:w="0" w:type="dxa"/>
            <w:left w:w="108" w:type="dxa"/>
            <w:bottom w:w="0" w:type="dxa"/>
            <w:right w:w="108" w:type="dxa"/>
          </w:tblCellMar>
        </w:tblPrEx>
        <w:trPr>
          <w:trHeight w:val="300" w:hRule="atLeast"/>
        </w:trPr>
        <w:tc>
          <w:tcPr>
            <w:tcW w:w="0" w:type="auto"/>
            <w:tcBorders>
              <w:top w:val="nil"/>
              <w:left w:val="nil"/>
              <w:bottom w:val="single" w:color="000000" w:sz="12" w:space="0"/>
              <w:right w:val="nil"/>
            </w:tcBorders>
            <w:noWrap/>
            <w:vAlign w:val="center"/>
          </w:tcPr>
          <w:p w14:paraId="41A36A10">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single" w:color="000000" w:sz="12" w:space="0"/>
              <w:right w:val="nil"/>
            </w:tcBorders>
            <w:noWrap/>
            <w:vAlign w:val="center"/>
          </w:tcPr>
          <w:p w14:paraId="3528C60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3.12(2.77, 3.47)</w:t>
            </w:r>
          </w:p>
        </w:tc>
        <w:tc>
          <w:tcPr>
            <w:tcW w:w="0" w:type="auto"/>
            <w:tcBorders>
              <w:top w:val="nil"/>
              <w:left w:val="nil"/>
              <w:bottom w:val="single" w:color="000000" w:sz="12" w:space="0"/>
              <w:right w:val="nil"/>
            </w:tcBorders>
            <w:noWrap/>
            <w:vAlign w:val="center"/>
          </w:tcPr>
          <w:p w14:paraId="7840ADD6">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1.62(0.87, 2.37)</w:t>
            </w:r>
          </w:p>
        </w:tc>
        <w:tc>
          <w:tcPr>
            <w:tcW w:w="0" w:type="auto"/>
            <w:tcBorders>
              <w:top w:val="nil"/>
              <w:left w:val="nil"/>
              <w:bottom w:val="single" w:color="000000" w:sz="12" w:space="0"/>
              <w:right w:val="nil"/>
            </w:tcBorders>
            <w:noWrap/>
            <w:vAlign w:val="center"/>
          </w:tcPr>
          <w:p w14:paraId="6459E1A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0.48(-0.08, 1.04)</w:t>
            </w:r>
          </w:p>
        </w:tc>
      </w:tr>
    </w:tbl>
    <w:p w14:paraId="1D584450">
      <w:pPr>
        <w:rPr>
          <w:rFonts w:ascii="Times New Roman" w:hAnsi="Times New Roman" w:cs="Times New Roman"/>
          <w:sz w:val="16"/>
          <w:szCs w:val="16"/>
        </w:rPr>
      </w:pPr>
      <w:r>
        <w:rPr>
          <w:rFonts w:ascii="Times New Roman" w:hAnsi="Times New Roman" w:cs="Times New Roman"/>
          <w:sz w:val="16"/>
          <w:szCs w:val="16"/>
        </w:rPr>
        <w:t>Cox proportional hazards models: 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(≥31,000/&lt;31,000), and sleep duration (≤6h/≥7h) for UK Biobank; only adjusted for gender (male, female) for Chinese Cohort</w:t>
      </w:r>
      <w:r>
        <w:rPr>
          <w:rFonts w:hint="eastAsia" w:ascii="Times New Roman" w:hAnsi="Times New Roman" w:cs="Times New Roman"/>
          <w:sz w:val="16"/>
          <w:szCs w:val="16"/>
        </w:rPr>
        <w:t>.</w:t>
      </w:r>
    </w:p>
    <w:p w14:paraId="5E417313">
      <w:pPr>
        <w:pStyle w:val="2"/>
        <w:rPr>
          <w:rFonts w:ascii="Times New Roman" w:hAnsi="Times New Roman" w:cs="Times New Roman"/>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p>
    <w:p w14:paraId="0FE87AB8">
      <w:pPr>
        <w:pStyle w:val="25"/>
      </w:pPr>
      <w:r>
        <w:t>Table S1</w:t>
      </w:r>
      <w:r>
        <w:rPr>
          <w:rFonts w:hint="eastAsia"/>
          <w:lang w:val="en-US" w:eastAsia="zh-CN"/>
        </w:rPr>
        <w:t>6</w:t>
      </w:r>
      <w:r>
        <w:t>: Death rates per 1,000 person-years, hazard ratios, estimated and prolonged life expectancy at age 45 and 65 for participants with and without major chronic diseases (excluding cancer) from UK Biobank and participants with major chronic diseases (excluding cancer) from Chinese Cohort.</w:t>
      </w:r>
    </w:p>
    <w:tbl>
      <w:tblPr>
        <w:tblStyle w:val="19"/>
        <w:tblW w:w="0" w:type="auto"/>
        <w:tblInd w:w="0" w:type="dxa"/>
        <w:tblLayout w:type="autofit"/>
        <w:tblCellMar>
          <w:top w:w="0" w:type="dxa"/>
          <w:left w:w="108" w:type="dxa"/>
          <w:bottom w:w="0" w:type="dxa"/>
          <w:right w:w="108" w:type="dxa"/>
        </w:tblCellMar>
      </w:tblPr>
      <w:tblGrid>
        <w:gridCol w:w="1817"/>
        <w:gridCol w:w="2191"/>
        <w:gridCol w:w="2317"/>
        <w:gridCol w:w="2191"/>
      </w:tblGrid>
      <w:tr w14:paraId="6306149C">
        <w:tblPrEx>
          <w:tblCellMar>
            <w:top w:w="0" w:type="dxa"/>
            <w:left w:w="108" w:type="dxa"/>
            <w:bottom w:w="0" w:type="dxa"/>
            <w:right w:w="108" w:type="dxa"/>
          </w:tblCellMar>
        </w:tblPrEx>
        <w:trPr>
          <w:trHeight w:val="300" w:hRule="atLeast"/>
        </w:trPr>
        <w:tc>
          <w:tcPr>
            <w:tcW w:w="0" w:type="auto"/>
            <w:tcBorders>
              <w:top w:val="single" w:color="000000" w:sz="12" w:space="0"/>
              <w:left w:val="nil"/>
              <w:bottom w:val="single" w:color="000000" w:sz="8" w:space="0"/>
              <w:right w:val="nil"/>
            </w:tcBorders>
            <w:noWrap/>
            <w:vAlign w:val="center"/>
          </w:tcPr>
          <w:p w14:paraId="64B89E03">
            <w:pPr>
              <w:jc w:val="center"/>
              <w:rPr>
                <w:rFonts w:ascii="Times New Roman" w:hAnsi="Times New Roman" w:eastAsia="宋体" w:cs="Times New Roman"/>
                <w:color w:val="000000"/>
                <w:sz w:val="16"/>
                <w:szCs w:val="16"/>
              </w:rPr>
            </w:pPr>
          </w:p>
        </w:tc>
        <w:tc>
          <w:tcPr>
            <w:tcW w:w="0" w:type="auto"/>
            <w:gridSpan w:val="2"/>
            <w:tcBorders>
              <w:top w:val="single" w:color="000000" w:sz="12" w:space="0"/>
              <w:left w:val="nil"/>
              <w:bottom w:val="single" w:color="000000" w:sz="8" w:space="0"/>
              <w:right w:val="nil"/>
            </w:tcBorders>
            <w:noWrap/>
            <w:vAlign w:val="center"/>
          </w:tcPr>
          <w:p w14:paraId="1992C9A3">
            <w:pPr>
              <w:widowControl/>
              <w:jc w:val="center"/>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UK Biobank</w:t>
            </w:r>
          </w:p>
        </w:tc>
        <w:tc>
          <w:tcPr>
            <w:tcW w:w="0" w:type="auto"/>
            <w:tcBorders>
              <w:top w:val="single" w:color="000000" w:sz="12" w:space="0"/>
              <w:left w:val="nil"/>
              <w:bottom w:val="single" w:color="000000" w:sz="8" w:space="0"/>
              <w:right w:val="nil"/>
            </w:tcBorders>
            <w:noWrap/>
            <w:vAlign w:val="center"/>
          </w:tcPr>
          <w:p w14:paraId="2F4E1EF3">
            <w:pPr>
              <w:widowControl/>
              <w:jc w:val="center"/>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Chinese Cohort</w:t>
            </w:r>
          </w:p>
        </w:tc>
      </w:tr>
      <w:tr w14:paraId="014ACC6B">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7B5197AF">
            <w:pPr>
              <w:rPr>
                <w:rFonts w:ascii="Times New Roman" w:hAnsi="Times New Roman" w:eastAsia="宋体" w:cs="Times New Roman"/>
                <w:b/>
                <w:bCs/>
                <w:color w:val="000000"/>
                <w:sz w:val="16"/>
                <w:szCs w:val="16"/>
              </w:rPr>
            </w:pPr>
          </w:p>
        </w:tc>
        <w:tc>
          <w:tcPr>
            <w:tcW w:w="0" w:type="auto"/>
            <w:tcBorders>
              <w:top w:val="nil"/>
              <w:left w:val="nil"/>
              <w:bottom w:val="nil"/>
              <w:right w:val="nil"/>
            </w:tcBorders>
            <w:noWrap/>
            <w:vAlign w:val="center"/>
          </w:tcPr>
          <w:p w14:paraId="04350DD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With Dementia CVD Diabetes Respiratory diseases</w:t>
            </w:r>
          </w:p>
        </w:tc>
        <w:tc>
          <w:tcPr>
            <w:tcW w:w="0" w:type="auto"/>
            <w:tcBorders>
              <w:top w:val="nil"/>
              <w:left w:val="nil"/>
              <w:bottom w:val="nil"/>
              <w:right w:val="nil"/>
            </w:tcBorders>
            <w:noWrap/>
            <w:vAlign w:val="center"/>
          </w:tcPr>
          <w:p w14:paraId="025F9425">
            <w:pPr>
              <w:widowControl/>
              <w:jc w:val="center"/>
              <w:textAlignment w:val="center"/>
              <w:rPr>
                <w:rFonts w:ascii="Times New Roman" w:hAnsi="Times New Roman" w:cs="Times New Roman"/>
                <w:sz w:val="16"/>
                <w:szCs w:val="16"/>
              </w:rPr>
            </w:pPr>
            <w:r>
              <w:rPr>
                <w:rFonts w:ascii="Times New Roman" w:hAnsi="Times New Roman" w:eastAsia="宋体" w:cs="Times New Roman"/>
                <w:b/>
                <w:bCs/>
                <w:color w:val="000000"/>
                <w:kern w:val="0"/>
                <w:sz w:val="16"/>
                <w:szCs w:val="16"/>
                <w:lang w:bidi="ar"/>
              </w:rPr>
              <w:t>Without Dementia CVD Diabetes Respiratory diseases</w:t>
            </w:r>
          </w:p>
        </w:tc>
        <w:tc>
          <w:tcPr>
            <w:tcW w:w="0" w:type="auto"/>
            <w:tcBorders>
              <w:top w:val="nil"/>
              <w:left w:val="nil"/>
              <w:bottom w:val="nil"/>
              <w:right w:val="nil"/>
            </w:tcBorders>
            <w:noWrap/>
            <w:vAlign w:val="center"/>
          </w:tcPr>
          <w:p w14:paraId="27C3100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With Dementia CVD Diabetes Respiratory diseases</w:t>
            </w:r>
          </w:p>
        </w:tc>
      </w:tr>
      <w:tr w14:paraId="7D9E60B8">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2D90D042">
            <w:pPr>
              <w:jc w:val="left"/>
              <w:rPr>
                <w:rFonts w:ascii="Times New Roman" w:hAnsi="Times New Roman" w:eastAsia="宋体" w:cs="Times New Roman"/>
                <w:b/>
                <w:bCs/>
                <w:color w:val="000000"/>
                <w:sz w:val="16"/>
                <w:szCs w:val="16"/>
              </w:rPr>
            </w:pPr>
          </w:p>
        </w:tc>
        <w:tc>
          <w:tcPr>
            <w:tcW w:w="0" w:type="auto"/>
            <w:tcBorders>
              <w:top w:val="nil"/>
              <w:left w:val="nil"/>
              <w:bottom w:val="nil"/>
              <w:right w:val="nil"/>
            </w:tcBorders>
            <w:noWrap/>
            <w:vAlign w:val="center"/>
          </w:tcPr>
          <w:p w14:paraId="27922DF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(n=179713)</w:t>
            </w:r>
          </w:p>
        </w:tc>
        <w:tc>
          <w:tcPr>
            <w:tcW w:w="0" w:type="auto"/>
            <w:tcBorders>
              <w:top w:val="nil"/>
              <w:left w:val="nil"/>
              <w:bottom w:val="nil"/>
              <w:right w:val="nil"/>
            </w:tcBorders>
            <w:noWrap/>
            <w:vAlign w:val="center"/>
          </w:tcPr>
          <w:p w14:paraId="2DFA7F10">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(n=173906)</w:t>
            </w:r>
          </w:p>
        </w:tc>
        <w:tc>
          <w:tcPr>
            <w:tcW w:w="0" w:type="auto"/>
            <w:tcBorders>
              <w:top w:val="nil"/>
              <w:left w:val="nil"/>
              <w:bottom w:val="nil"/>
              <w:right w:val="nil"/>
            </w:tcBorders>
            <w:noWrap/>
            <w:vAlign w:val="center"/>
          </w:tcPr>
          <w:p w14:paraId="7DE9639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(n=229291)</w:t>
            </w:r>
          </w:p>
        </w:tc>
      </w:tr>
      <w:tr w14:paraId="7C494FBD">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3FF178BE">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Number of Participants, %</w:t>
            </w:r>
          </w:p>
        </w:tc>
        <w:tc>
          <w:tcPr>
            <w:tcW w:w="0" w:type="auto"/>
            <w:tcBorders>
              <w:top w:val="nil"/>
              <w:left w:val="nil"/>
              <w:bottom w:val="nil"/>
              <w:right w:val="nil"/>
            </w:tcBorders>
            <w:noWrap/>
            <w:vAlign w:val="center"/>
          </w:tcPr>
          <w:p w14:paraId="2DB1DB47">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B360CDC">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03981424">
            <w:pPr>
              <w:jc w:val="center"/>
              <w:rPr>
                <w:rFonts w:ascii="Times New Roman" w:hAnsi="Times New Roman" w:eastAsia="宋体" w:cs="Times New Roman"/>
                <w:color w:val="000000"/>
                <w:sz w:val="16"/>
                <w:szCs w:val="16"/>
              </w:rPr>
            </w:pPr>
          </w:p>
        </w:tc>
      </w:tr>
      <w:tr w14:paraId="6AC08BAA">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2384FB60">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3FAC532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48350(26.9)</w:t>
            </w:r>
          </w:p>
        </w:tc>
        <w:tc>
          <w:tcPr>
            <w:tcW w:w="0" w:type="auto"/>
            <w:tcBorders>
              <w:top w:val="nil"/>
              <w:left w:val="nil"/>
              <w:bottom w:val="nil"/>
              <w:right w:val="nil"/>
            </w:tcBorders>
            <w:noWrap/>
            <w:vAlign w:val="center"/>
          </w:tcPr>
          <w:p w14:paraId="50FE4792">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30760(17.7)</w:t>
            </w:r>
          </w:p>
        </w:tc>
        <w:tc>
          <w:tcPr>
            <w:tcW w:w="0" w:type="auto"/>
            <w:tcBorders>
              <w:top w:val="nil"/>
              <w:left w:val="nil"/>
              <w:bottom w:val="nil"/>
              <w:right w:val="nil"/>
            </w:tcBorders>
            <w:noWrap/>
            <w:vAlign w:val="center"/>
          </w:tcPr>
          <w:p w14:paraId="460C8E6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41832(18.2)</w:t>
            </w:r>
          </w:p>
        </w:tc>
      </w:tr>
      <w:tr w14:paraId="3582509C">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77BAEF11">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5972581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41867(23.3)</w:t>
            </w:r>
          </w:p>
        </w:tc>
        <w:tc>
          <w:tcPr>
            <w:tcW w:w="0" w:type="auto"/>
            <w:tcBorders>
              <w:top w:val="nil"/>
              <w:left w:val="nil"/>
              <w:bottom w:val="nil"/>
              <w:right w:val="nil"/>
            </w:tcBorders>
            <w:noWrap/>
            <w:vAlign w:val="center"/>
          </w:tcPr>
          <w:p w14:paraId="12AB0A9C">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37773(21.7)</w:t>
            </w:r>
          </w:p>
        </w:tc>
        <w:tc>
          <w:tcPr>
            <w:tcW w:w="0" w:type="auto"/>
            <w:tcBorders>
              <w:top w:val="nil"/>
              <w:left w:val="nil"/>
              <w:bottom w:val="nil"/>
              <w:right w:val="nil"/>
            </w:tcBorders>
            <w:noWrap/>
            <w:vAlign w:val="center"/>
          </w:tcPr>
          <w:p w14:paraId="46C2AD6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43105(18.8)</w:t>
            </w:r>
          </w:p>
        </w:tc>
      </w:tr>
      <w:tr w14:paraId="7217DFE2">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635B3980">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3DB9D29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89496(49.8)</w:t>
            </w:r>
          </w:p>
        </w:tc>
        <w:tc>
          <w:tcPr>
            <w:tcW w:w="0" w:type="auto"/>
            <w:tcBorders>
              <w:top w:val="nil"/>
              <w:left w:val="nil"/>
              <w:bottom w:val="nil"/>
              <w:right w:val="nil"/>
            </w:tcBorders>
            <w:noWrap/>
            <w:vAlign w:val="center"/>
          </w:tcPr>
          <w:p w14:paraId="1CD1DF8D">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105373(60.6)</w:t>
            </w:r>
          </w:p>
        </w:tc>
        <w:tc>
          <w:tcPr>
            <w:tcW w:w="0" w:type="auto"/>
            <w:tcBorders>
              <w:top w:val="nil"/>
              <w:left w:val="nil"/>
              <w:bottom w:val="nil"/>
              <w:right w:val="nil"/>
            </w:tcBorders>
            <w:noWrap/>
            <w:vAlign w:val="center"/>
          </w:tcPr>
          <w:p w14:paraId="3A79EA2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144354(63.0)</w:t>
            </w:r>
          </w:p>
        </w:tc>
      </w:tr>
      <w:tr w14:paraId="5E3695ED">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18F4D086">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Mortality per 1000 person-years(95% Cl)</w:t>
            </w:r>
          </w:p>
        </w:tc>
        <w:tc>
          <w:tcPr>
            <w:tcW w:w="0" w:type="auto"/>
            <w:tcBorders>
              <w:top w:val="nil"/>
              <w:left w:val="nil"/>
              <w:bottom w:val="nil"/>
              <w:right w:val="nil"/>
            </w:tcBorders>
            <w:noWrap/>
            <w:vAlign w:val="center"/>
          </w:tcPr>
          <w:p w14:paraId="02F05C0E">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A08417A">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09C4CE9A">
            <w:pPr>
              <w:jc w:val="center"/>
              <w:rPr>
                <w:rFonts w:ascii="Times New Roman" w:hAnsi="Times New Roman" w:eastAsia="宋体" w:cs="Times New Roman"/>
                <w:color w:val="000000"/>
                <w:sz w:val="16"/>
                <w:szCs w:val="16"/>
              </w:rPr>
            </w:pPr>
          </w:p>
        </w:tc>
      </w:tr>
      <w:tr w14:paraId="4343493C">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6F2296D6">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Total</w:t>
            </w:r>
          </w:p>
        </w:tc>
        <w:tc>
          <w:tcPr>
            <w:tcW w:w="0" w:type="auto"/>
            <w:tcBorders>
              <w:top w:val="nil"/>
              <w:left w:val="nil"/>
              <w:bottom w:val="nil"/>
              <w:right w:val="nil"/>
            </w:tcBorders>
            <w:noWrap/>
            <w:vAlign w:val="center"/>
          </w:tcPr>
          <w:p w14:paraId="1D01859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6.46(6.37, 6.56)</w:t>
            </w:r>
          </w:p>
        </w:tc>
        <w:tc>
          <w:tcPr>
            <w:tcW w:w="0" w:type="auto"/>
            <w:tcBorders>
              <w:top w:val="nil"/>
              <w:left w:val="nil"/>
              <w:bottom w:val="nil"/>
              <w:right w:val="nil"/>
            </w:tcBorders>
            <w:noWrap/>
            <w:vAlign w:val="center"/>
          </w:tcPr>
          <w:p w14:paraId="5E6F5A82">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1.42(1.37, 1.46)</w:t>
            </w:r>
          </w:p>
        </w:tc>
        <w:tc>
          <w:tcPr>
            <w:tcW w:w="0" w:type="auto"/>
            <w:tcBorders>
              <w:top w:val="nil"/>
              <w:left w:val="nil"/>
              <w:bottom w:val="nil"/>
              <w:right w:val="nil"/>
            </w:tcBorders>
            <w:noWrap/>
            <w:vAlign w:val="center"/>
          </w:tcPr>
          <w:p w14:paraId="70F006D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8.97(8.82, 9.12)</w:t>
            </w:r>
          </w:p>
        </w:tc>
      </w:tr>
      <w:tr w14:paraId="06391FD1">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075D68A1">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2583963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10.41(10.17, 10.66)</w:t>
            </w:r>
          </w:p>
        </w:tc>
        <w:tc>
          <w:tcPr>
            <w:tcW w:w="0" w:type="auto"/>
            <w:tcBorders>
              <w:top w:val="nil"/>
              <w:left w:val="nil"/>
              <w:bottom w:val="nil"/>
              <w:right w:val="nil"/>
            </w:tcBorders>
            <w:noWrap/>
            <w:vAlign w:val="center"/>
          </w:tcPr>
          <w:p w14:paraId="4425CE5C">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1.95(1.45, 1.66)</w:t>
            </w:r>
          </w:p>
        </w:tc>
        <w:tc>
          <w:tcPr>
            <w:tcW w:w="0" w:type="auto"/>
            <w:tcBorders>
              <w:top w:val="nil"/>
              <w:left w:val="nil"/>
              <w:bottom w:val="nil"/>
              <w:right w:val="nil"/>
            </w:tcBorders>
            <w:noWrap/>
            <w:vAlign w:val="center"/>
          </w:tcPr>
          <w:p w14:paraId="796A833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18.46(17.96, 18.97)</w:t>
            </w:r>
          </w:p>
        </w:tc>
      </w:tr>
      <w:tr w14:paraId="65F6FBB3">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58863D03">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30DF7CC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6.29(6.09, 6.49)</w:t>
            </w:r>
          </w:p>
        </w:tc>
        <w:tc>
          <w:tcPr>
            <w:tcW w:w="0" w:type="auto"/>
            <w:tcBorders>
              <w:top w:val="nil"/>
              <w:left w:val="nil"/>
              <w:bottom w:val="nil"/>
              <w:right w:val="nil"/>
            </w:tcBorders>
            <w:noWrap/>
            <w:vAlign w:val="center"/>
          </w:tcPr>
          <w:p w14:paraId="08C1915E">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1.55(1.45, 1.66)</w:t>
            </w:r>
          </w:p>
        </w:tc>
        <w:tc>
          <w:tcPr>
            <w:tcW w:w="0" w:type="auto"/>
            <w:tcBorders>
              <w:top w:val="nil"/>
              <w:left w:val="nil"/>
              <w:bottom w:val="nil"/>
              <w:right w:val="nil"/>
            </w:tcBorders>
            <w:noWrap/>
            <w:vAlign w:val="center"/>
          </w:tcPr>
          <w:p w14:paraId="04F27EC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14.73(14.3, 15.18)</w:t>
            </w:r>
          </w:p>
        </w:tc>
      </w:tr>
      <w:tr w14:paraId="30D86EB5">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4F22E695">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08F4B2D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4.51(4.4, 4.63)</w:t>
            </w:r>
          </w:p>
        </w:tc>
        <w:tc>
          <w:tcPr>
            <w:tcW w:w="0" w:type="auto"/>
            <w:tcBorders>
              <w:top w:val="nil"/>
              <w:left w:val="nil"/>
              <w:bottom w:val="nil"/>
              <w:right w:val="nil"/>
            </w:tcBorders>
            <w:noWrap/>
            <w:vAlign w:val="center"/>
          </w:tcPr>
          <w:p w14:paraId="2E7D3A8B">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1.21(1.16, 1.27)</w:t>
            </w:r>
          </w:p>
        </w:tc>
        <w:tc>
          <w:tcPr>
            <w:tcW w:w="0" w:type="auto"/>
            <w:tcBorders>
              <w:top w:val="nil"/>
              <w:left w:val="nil"/>
              <w:bottom w:val="nil"/>
              <w:right w:val="nil"/>
            </w:tcBorders>
            <w:noWrap/>
            <w:vAlign w:val="center"/>
          </w:tcPr>
          <w:p w14:paraId="153BC3E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4.69(4.55, 4.82)</w:t>
            </w:r>
          </w:p>
        </w:tc>
      </w:tr>
      <w:tr w14:paraId="5380B80F">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7A1BE925">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PhenoAgeAccel category, HR(95%CI)</w:t>
            </w:r>
          </w:p>
        </w:tc>
        <w:tc>
          <w:tcPr>
            <w:tcW w:w="0" w:type="auto"/>
            <w:tcBorders>
              <w:top w:val="nil"/>
              <w:left w:val="nil"/>
              <w:bottom w:val="nil"/>
              <w:right w:val="nil"/>
            </w:tcBorders>
            <w:noWrap/>
            <w:vAlign w:val="center"/>
          </w:tcPr>
          <w:p w14:paraId="1BCC3704">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46750A0">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0A8CB822">
            <w:pPr>
              <w:jc w:val="center"/>
              <w:rPr>
                <w:rFonts w:ascii="Times New Roman" w:hAnsi="Times New Roman" w:eastAsia="宋体" w:cs="Times New Roman"/>
                <w:color w:val="000000"/>
                <w:sz w:val="16"/>
                <w:szCs w:val="16"/>
              </w:rPr>
            </w:pPr>
          </w:p>
        </w:tc>
      </w:tr>
      <w:tr w14:paraId="2DB5E103">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0C21EAC6">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0C3860C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69E6A57C">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5067806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1(Reference)</w:t>
            </w:r>
          </w:p>
        </w:tc>
      </w:tr>
      <w:tr w14:paraId="61F37851">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3585F1A7">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6E946B0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0.73(0.70, 0.76)</w:t>
            </w:r>
          </w:p>
        </w:tc>
        <w:tc>
          <w:tcPr>
            <w:tcW w:w="0" w:type="auto"/>
            <w:tcBorders>
              <w:top w:val="nil"/>
              <w:left w:val="nil"/>
              <w:bottom w:val="nil"/>
              <w:right w:val="nil"/>
            </w:tcBorders>
            <w:noWrap/>
            <w:vAlign w:val="center"/>
          </w:tcPr>
          <w:p w14:paraId="4EDB0A2A">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0.96(0.89, 1.03)</w:t>
            </w:r>
          </w:p>
        </w:tc>
        <w:tc>
          <w:tcPr>
            <w:tcW w:w="0" w:type="auto"/>
            <w:tcBorders>
              <w:top w:val="nil"/>
              <w:left w:val="nil"/>
              <w:bottom w:val="nil"/>
              <w:right w:val="nil"/>
            </w:tcBorders>
            <w:noWrap/>
            <w:vAlign w:val="center"/>
          </w:tcPr>
          <w:p w14:paraId="4421DBA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0.80(0.76,0.83)</w:t>
            </w:r>
          </w:p>
        </w:tc>
      </w:tr>
      <w:tr w14:paraId="5D167402">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545BAA8B">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5BAA7EA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0.60(0.58, 0.63)</w:t>
            </w:r>
          </w:p>
        </w:tc>
        <w:tc>
          <w:tcPr>
            <w:tcW w:w="0" w:type="auto"/>
            <w:tcBorders>
              <w:top w:val="nil"/>
              <w:left w:val="nil"/>
              <w:bottom w:val="nil"/>
              <w:right w:val="nil"/>
            </w:tcBorders>
            <w:noWrap/>
            <w:vAlign w:val="center"/>
          </w:tcPr>
          <w:p w14:paraId="36C96C37">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0.81(0.76, 0.87)</w:t>
            </w:r>
          </w:p>
        </w:tc>
        <w:tc>
          <w:tcPr>
            <w:tcW w:w="0" w:type="auto"/>
            <w:tcBorders>
              <w:top w:val="nil"/>
              <w:left w:val="nil"/>
              <w:bottom w:val="nil"/>
              <w:right w:val="nil"/>
            </w:tcBorders>
            <w:noWrap/>
            <w:vAlign w:val="center"/>
          </w:tcPr>
          <w:p w14:paraId="68493F8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0.25(0.24,0.26)</w:t>
            </w:r>
          </w:p>
        </w:tc>
      </w:tr>
      <w:tr w14:paraId="08396DE6">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416D4E63">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Life expectancy, 45 y</w:t>
            </w:r>
          </w:p>
        </w:tc>
        <w:tc>
          <w:tcPr>
            <w:tcW w:w="0" w:type="auto"/>
            <w:tcBorders>
              <w:top w:val="nil"/>
              <w:left w:val="nil"/>
              <w:bottom w:val="nil"/>
              <w:right w:val="nil"/>
            </w:tcBorders>
            <w:noWrap/>
            <w:vAlign w:val="center"/>
          </w:tcPr>
          <w:p w14:paraId="196507C1">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3E73E25">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6947F2C5">
            <w:pPr>
              <w:jc w:val="center"/>
              <w:rPr>
                <w:rFonts w:ascii="Times New Roman" w:hAnsi="Times New Roman" w:eastAsia="宋体" w:cs="Times New Roman"/>
                <w:color w:val="000000"/>
                <w:sz w:val="16"/>
                <w:szCs w:val="16"/>
              </w:rPr>
            </w:pPr>
          </w:p>
        </w:tc>
      </w:tr>
      <w:tr w14:paraId="138691BA">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1E39CD79">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2A8C684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37.05(36.76, 37.33)</w:t>
            </w:r>
          </w:p>
        </w:tc>
        <w:tc>
          <w:tcPr>
            <w:tcW w:w="0" w:type="auto"/>
            <w:tcBorders>
              <w:top w:val="nil"/>
              <w:left w:val="nil"/>
              <w:bottom w:val="nil"/>
              <w:right w:val="nil"/>
            </w:tcBorders>
            <w:noWrap/>
            <w:vAlign w:val="center"/>
          </w:tcPr>
          <w:p w14:paraId="67897D60">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50.26(49.81, 50.70)</w:t>
            </w:r>
          </w:p>
        </w:tc>
        <w:tc>
          <w:tcPr>
            <w:tcW w:w="0" w:type="auto"/>
            <w:tcBorders>
              <w:top w:val="nil"/>
              <w:left w:val="nil"/>
              <w:bottom w:val="nil"/>
              <w:right w:val="nil"/>
            </w:tcBorders>
            <w:noWrap/>
            <w:vAlign w:val="center"/>
          </w:tcPr>
          <w:p w14:paraId="209BC94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43.22(42.91, 43.52)</w:t>
            </w:r>
          </w:p>
        </w:tc>
      </w:tr>
      <w:tr w14:paraId="1D3E707C">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2C913EA0">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5B1C407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40.89(40.57, 41.21)</w:t>
            </w:r>
          </w:p>
        </w:tc>
        <w:tc>
          <w:tcPr>
            <w:tcW w:w="0" w:type="auto"/>
            <w:tcBorders>
              <w:top w:val="nil"/>
              <w:left w:val="nil"/>
              <w:bottom w:val="nil"/>
              <w:right w:val="nil"/>
            </w:tcBorders>
            <w:noWrap/>
            <w:vAlign w:val="center"/>
          </w:tcPr>
          <w:p w14:paraId="65E2D65F">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51.30(50.94, 51.66)</w:t>
            </w:r>
          </w:p>
        </w:tc>
        <w:tc>
          <w:tcPr>
            <w:tcW w:w="0" w:type="auto"/>
            <w:tcBorders>
              <w:top w:val="nil"/>
              <w:left w:val="nil"/>
              <w:bottom w:val="nil"/>
              <w:right w:val="nil"/>
            </w:tcBorders>
            <w:noWrap/>
            <w:vAlign w:val="center"/>
          </w:tcPr>
          <w:p w14:paraId="4A46E7F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44.45(44.16, 44.74)</w:t>
            </w:r>
          </w:p>
        </w:tc>
      </w:tr>
      <w:tr w14:paraId="57D26148">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7F6E18E3">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3DBDC67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42.96(42.69, 43.23)</w:t>
            </w:r>
          </w:p>
        </w:tc>
        <w:tc>
          <w:tcPr>
            <w:tcW w:w="0" w:type="auto"/>
            <w:tcBorders>
              <w:top w:val="nil"/>
              <w:left w:val="nil"/>
              <w:bottom w:val="nil"/>
              <w:right w:val="nil"/>
            </w:tcBorders>
            <w:noWrap/>
            <w:vAlign w:val="center"/>
          </w:tcPr>
          <w:p w14:paraId="34744D01">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52.16(51.91, 52.41)</w:t>
            </w:r>
          </w:p>
        </w:tc>
        <w:tc>
          <w:tcPr>
            <w:tcW w:w="0" w:type="auto"/>
            <w:tcBorders>
              <w:top w:val="nil"/>
              <w:left w:val="nil"/>
              <w:bottom w:val="nil"/>
              <w:right w:val="nil"/>
            </w:tcBorders>
            <w:noWrap/>
            <w:vAlign w:val="center"/>
          </w:tcPr>
          <w:p w14:paraId="6CBADD8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47.67(47.46, 47.88)</w:t>
            </w:r>
          </w:p>
        </w:tc>
      </w:tr>
      <w:tr w14:paraId="3A4B7CB3">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3CEAF91F">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Life expectancy, 65 y</w:t>
            </w:r>
          </w:p>
        </w:tc>
        <w:tc>
          <w:tcPr>
            <w:tcW w:w="0" w:type="auto"/>
            <w:tcBorders>
              <w:top w:val="nil"/>
              <w:left w:val="nil"/>
              <w:bottom w:val="nil"/>
              <w:right w:val="nil"/>
            </w:tcBorders>
            <w:noWrap/>
            <w:vAlign w:val="center"/>
          </w:tcPr>
          <w:p w14:paraId="1D63FEAB">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02DA8E2">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12B4B9E0">
            <w:pPr>
              <w:jc w:val="center"/>
              <w:rPr>
                <w:rFonts w:ascii="Times New Roman" w:hAnsi="Times New Roman" w:eastAsia="宋体" w:cs="Times New Roman"/>
                <w:color w:val="000000"/>
                <w:sz w:val="16"/>
                <w:szCs w:val="16"/>
              </w:rPr>
            </w:pPr>
          </w:p>
        </w:tc>
      </w:tr>
      <w:tr w14:paraId="1C58342A">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7CFBACF3">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5E26E2E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19.69(19.45, 19.92)</w:t>
            </w:r>
          </w:p>
        </w:tc>
        <w:tc>
          <w:tcPr>
            <w:tcW w:w="0" w:type="auto"/>
            <w:tcBorders>
              <w:top w:val="nil"/>
              <w:left w:val="nil"/>
              <w:bottom w:val="nil"/>
              <w:right w:val="nil"/>
            </w:tcBorders>
            <w:noWrap/>
            <w:vAlign w:val="center"/>
          </w:tcPr>
          <w:p w14:paraId="14DAD4A4">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30.98(30.57, 31.39)</w:t>
            </w:r>
          </w:p>
        </w:tc>
        <w:tc>
          <w:tcPr>
            <w:tcW w:w="0" w:type="auto"/>
            <w:tcBorders>
              <w:top w:val="nil"/>
              <w:left w:val="nil"/>
              <w:bottom w:val="nil"/>
              <w:right w:val="nil"/>
            </w:tcBorders>
            <w:noWrap/>
            <w:vAlign w:val="center"/>
          </w:tcPr>
          <w:p w14:paraId="2A1C579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25.44(25.22, 25.66)</w:t>
            </w:r>
          </w:p>
        </w:tc>
      </w:tr>
      <w:tr w14:paraId="24AA603F">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7ED5E49A">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6EAFF4B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22.86(22.59, 23.13)</w:t>
            </w:r>
          </w:p>
        </w:tc>
        <w:tc>
          <w:tcPr>
            <w:tcW w:w="0" w:type="auto"/>
            <w:tcBorders>
              <w:top w:val="nil"/>
              <w:left w:val="nil"/>
              <w:bottom w:val="nil"/>
              <w:right w:val="nil"/>
            </w:tcBorders>
            <w:noWrap/>
            <w:vAlign w:val="center"/>
          </w:tcPr>
          <w:p w14:paraId="6F4CB5D2">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31.86(31.53, 32.19)</w:t>
            </w:r>
          </w:p>
        </w:tc>
        <w:tc>
          <w:tcPr>
            <w:tcW w:w="0" w:type="auto"/>
            <w:tcBorders>
              <w:top w:val="nil"/>
              <w:left w:val="nil"/>
              <w:bottom w:val="nil"/>
              <w:right w:val="nil"/>
            </w:tcBorders>
            <w:noWrap/>
            <w:vAlign w:val="center"/>
          </w:tcPr>
          <w:p w14:paraId="6CE83E4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26.44(26.22, 26.66)</w:t>
            </w:r>
          </w:p>
        </w:tc>
      </w:tr>
      <w:tr w14:paraId="57E70995">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373B0FC1">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6FD821C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24.60(24.36, 24.84)</w:t>
            </w:r>
          </w:p>
        </w:tc>
        <w:tc>
          <w:tcPr>
            <w:tcW w:w="0" w:type="auto"/>
            <w:tcBorders>
              <w:top w:val="nil"/>
              <w:left w:val="nil"/>
              <w:bottom w:val="nil"/>
              <w:right w:val="nil"/>
            </w:tcBorders>
            <w:noWrap/>
            <w:vAlign w:val="center"/>
          </w:tcPr>
          <w:p w14:paraId="51958246">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32.59(32.35, 32.82)</w:t>
            </w:r>
          </w:p>
        </w:tc>
        <w:tc>
          <w:tcPr>
            <w:tcW w:w="0" w:type="auto"/>
            <w:tcBorders>
              <w:top w:val="nil"/>
              <w:left w:val="nil"/>
              <w:bottom w:val="nil"/>
              <w:right w:val="nil"/>
            </w:tcBorders>
            <w:noWrap/>
            <w:vAlign w:val="center"/>
          </w:tcPr>
          <w:p w14:paraId="6FB3984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29.06(28.88, 29.23)</w:t>
            </w:r>
          </w:p>
        </w:tc>
      </w:tr>
      <w:tr w14:paraId="20DEB660">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55676EC5">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Years of life gained, 45 y</w:t>
            </w:r>
          </w:p>
        </w:tc>
        <w:tc>
          <w:tcPr>
            <w:tcW w:w="0" w:type="auto"/>
            <w:tcBorders>
              <w:top w:val="nil"/>
              <w:left w:val="nil"/>
              <w:bottom w:val="nil"/>
              <w:right w:val="nil"/>
            </w:tcBorders>
            <w:noWrap/>
            <w:vAlign w:val="center"/>
          </w:tcPr>
          <w:p w14:paraId="7C116D01">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38FBFB7">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7CBAAF29">
            <w:pPr>
              <w:jc w:val="center"/>
              <w:rPr>
                <w:rFonts w:ascii="Times New Roman" w:hAnsi="Times New Roman" w:eastAsia="宋体" w:cs="Times New Roman"/>
                <w:color w:val="000000"/>
                <w:sz w:val="16"/>
                <w:szCs w:val="16"/>
              </w:rPr>
            </w:pPr>
          </w:p>
        </w:tc>
      </w:tr>
      <w:tr w14:paraId="538CD44E">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1B074BBB">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01F10A0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171A276D">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6167509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r>
      <w:tr w14:paraId="3B99C53A">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5CB9876E">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548D71A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3.84(3.42, 4.27)</w:t>
            </w:r>
          </w:p>
        </w:tc>
        <w:tc>
          <w:tcPr>
            <w:tcW w:w="0" w:type="auto"/>
            <w:tcBorders>
              <w:top w:val="nil"/>
              <w:left w:val="nil"/>
              <w:bottom w:val="nil"/>
              <w:right w:val="nil"/>
            </w:tcBorders>
            <w:noWrap/>
            <w:vAlign w:val="center"/>
          </w:tcPr>
          <w:p w14:paraId="514E2D0C">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1.04(0.47, 1.61)</w:t>
            </w:r>
          </w:p>
        </w:tc>
        <w:tc>
          <w:tcPr>
            <w:tcW w:w="0" w:type="auto"/>
            <w:tcBorders>
              <w:top w:val="nil"/>
              <w:left w:val="nil"/>
              <w:bottom w:val="nil"/>
              <w:right w:val="nil"/>
            </w:tcBorders>
            <w:noWrap/>
            <w:vAlign w:val="center"/>
          </w:tcPr>
          <w:p w14:paraId="3F22F83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1.23(0.81, 1.65)</w:t>
            </w:r>
          </w:p>
        </w:tc>
      </w:tr>
      <w:tr w14:paraId="4892559A">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15301B17">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718BECB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5.91(5.52, 6.31)</w:t>
            </w:r>
          </w:p>
        </w:tc>
        <w:tc>
          <w:tcPr>
            <w:tcW w:w="0" w:type="auto"/>
            <w:tcBorders>
              <w:top w:val="nil"/>
              <w:left w:val="nil"/>
              <w:bottom w:val="nil"/>
              <w:right w:val="nil"/>
            </w:tcBorders>
            <w:noWrap/>
            <w:vAlign w:val="center"/>
          </w:tcPr>
          <w:p w14:paraId="2005EF05">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1.90(1.39, 2.41)</w:t>
            </w:r>
          </w:p>
        </w:tc>
        <w:tc>
          <w:tcPr>
            <w:tcW w:w="0" w:type="auto"/>
            <w:tcBorders>
              <w:top w:val="nil"/>
              <w:left w:val="nil"/>
              <w:bottom w:val="nil"/>
              <w:right w:val="nil"/>
            </w:tcBorders>
            <w:noWrap/>
            <w:vAlign w:val="center"/>
          </w:tcPr>
          <w:p w14:paraId="1EAF5D1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4.45(4.08, 4.82)</w:t>
            </w:r>
          </w:p>
        </w:tc>
      </w:tr>
      <w:tr w14:paraId="05A90487">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30EADB86">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Years of life gained, 65 y</w:t>
            </w:r>
          </w:p>
        </w:tc>
        <w:tc>
          <w:tcPr>
            <w:tcW w:w="0" w:type="auto"/>
            <w:tcBorders>
              <w:top w:val="nil"/>
              <w:left w:val="nil"/>
              <w:bottom w:val="nil"/>
              <w:right w:val="nil"/>
            </w:tcBorders>
            <w:noWrap/>
            <w:vAlign w:val="center"/>
          </w:tcPr>
          <w:p w14:paraId="3CF470B5">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8949F1B">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48A88FFF">
            <w:pPr>
              <w:jc w:val="center"/>
              <w:rPr>
                <w:rFonts w:ascii="Times New Roman" w:hAnsi="Times New Roman" w:eastAsia="宋体" w:cs="Times New Roman"/>
                <w:color w:val="000000"/>
                <w:sz w:val="16"/>
                <w:szCs w:val="16"/>
              </w:rPr>
            </w:pPr>
          </w:p>
        </w:tc>
      </w:tr>
      <w:tr w14:paraId="05E56DA5">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401F6F2F">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10F9242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40EBFFD2">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38C2027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r>
      <w:tr w14:paraId="088163F7">
        <w:tblPrEx>
          <w:tblCellMar>
            <w:top w:w="0" w:type="dxa"/>
            <w:left w:w="108" w:type="dxa"/>
            <w:bottom w:w="0" w:type="dxa"/>
            <w:right w:w="108" w:type="dxa"/>
          </w:tblCellMar>
        </w:tblPrEx>
        <w:trPr>
          <w:trHeight w:val="300" w:hRule="atLeast"/>
        </w:trPr>
        <w:tc>
          <w:tcPr>
            <w:tcW w:w="0" w:type="auto"/>
            <w:tcBorders>
              <w:top w:val="nil"/>
              <w:left w:val="nil"/>
              <w:bottom w:val="single" w:color="000000" w:sz="12" w:space="0"/>
              <w:right w:val="nil"/>
            </w:tcBorders>
            <w:noWrap/>
            <w:vAlign w:val="center"/>
          </w:tcPr>
          <w:p w14:paraId="4DAC0152">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single" w:color="000000" w:sz="12" w:space="0"/>
              <w:right w:val="nil"/>
            </w:tcBorders>
            <w:noWrap/>
            <w:vAlign w:val="center"/>
          </w:tcPr>
          <w:p w14:paraId="5ABB915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3.17(2.82, 3.53)</w:t>
            </w:r>
          </w:p>
        </w:tc>
        <w:tc>
          <w:tcPr>
            <w:tcW w:w="0" w:type="auto"/>
            <w:tcBorders>
              <w:top w:val="nil"/>
              <w:left w:val="nil"/>
              <w:bottom w:val="single" w:color="000000" w:sz="12" w:space="0"/>
              <w:right w:val="nil"/>
            </w:tcBorders>
            <w:noWrap/>
            <w:vAlign w:val="center"/>
          </w:tcPr>
          <w:p w14:paraId="68C37551">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0.88(0.36, 1.41)</w:t>
            </w:r>
          </w:p>
        </w:tc>
        <w:tc>
          <w:tcPr>
            <w:tcW w:w="0" w:type="auto"/>
            <w:tcBorders>
              <w:top w:val="nil"/>
              <w:left w:val="nil"/>
              <w:bottom w:val="single" w:color="000000" w:sz="12" w:space="0"/>
              <w:right w:val="nil"/>
            </w:tcBorders>
            <w:noWrap/>
            <w:vAlign w:val="center"/>
          </w:tcPr>
          <w:p w14:paraId="2D78A5E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1.00(0.69, 1.31)</w:t>
            </w:r>
          </w:p>
        </w:tc>
      </w:tr>
    </w:tbl>
    <w:p w14:paraId="66E4B46C">
      <w:pPr>
        <w:rPr>
          <w:rFonts w:ascii="Times New Roman" w:hAnsi="Times New Roman" w:cs="Times New Roman"/>
          <w:sz w:val="16"/>
          <w:szCs w:val="16"/>
        </w:rPr>
      </w:pPr>
      <w:r>
        <w:rPr>
          <w:rFonts w:ascii="Times New Roman" w:hAnsi="Times New Roman" w:cs="Times New Roman"/>
          <w:sz w:val="16"/>
          <w:szCs w:val="16"/>
        </w:rPr>
        <w:t>Cox proportional hazards models: 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(≥31,000/&lt;31,000), and sleep duration (≤6h/≥7h) for UK Biobank; only adjusted for gender (male, female) for Chinese Cohort</w:t>
      </w:r>
      <w:r>
        <w:rPr>
          <w:rFonts w:hint="eastAsia" w:ascii="Times New Roman" w:hAnsi="Times New Roman" w:cs="Times New Roman"/>
          <w:sz w:val="16"/>
          <w:szCs w:val="16"/>
        </w:rPr>
        <w:t>.</w:t>
      </w:r>
    </w:p>
    <w:p w14:paraId="6EEA8E30">
      <w:pPr>
        <w:pStyle w:val="2"/>
        <w:rPr>
          <w:rFonts w:ascii="Times New Roman" w:hAnsi="Times New Roman" w:cs="Times New Roman"/>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p>
    <w:p w14:paraId="375DCA6A">
      <w:pPr>
        <w:pStyle w:val="25"/>
      </w:pPr>
      <w:r>
        <w:t>Table S1</w:t>
      </w:r>
      <w:r>
        <w:rPr>
          <w:rFonts w:hint="eastAsia"/>
          <w:lang w:val="en-US" w:eastAsia="zh-CN"/>
        </w:rPr>
        <w:t>7</w:t>
      </w:r>
      <w:r>
        <w:t>: Death rates per 1,000 person-years, hazard ratios, estimated and prolonged life expectancy at age 45 and 65 for participants with and without major chronic diseases (excluding dementia) from UK Biobank and participants with major chronic diseases (excluding dementia) from Chinese Cohort.</w:t>
      </w:r>
    </w:p>
    <w:tbl>
      <w:tblPr>
        <w:tblStyle w:val="19"/>
        <w:tblW w:w="0" w:type="auto"/>
        <w:tblInd w:w="0" w:type="dxa"/>
        <w:tblLayout w:type="autofit"/>
        <w:tblCellMar>
          <w:top w:w="0" w:type="dxa"/>
          <w:left w:w="108" w:type="dxa"/>
          <w:bottom w:w="0" w:type="dxa"/>
          <w:right w:w="108" w:type="dxa"/>
        </w:tblCellMar>
      </w:tblPr>
      <w:tblGrid>
        <w:gridCol w:w="1876"/>
        <w:gridCol w:w="2170"/>
        <w:gridCol w:w="2300"/>
        <w:gridCol w:w="2170"/>
      </w:tblGrid>
      <w:tr w14:paraId="2AF6683E">
        <w:tblPrEx>
          <w:tblCellMar>
            <w:top w:w="0" w:type="dxa"/>
            <w:left w:w="108" w:type="dxa"/>
            <w:bottom w:w="0" w:type="dxa"/>
            <w:right w:w="108" w:type="dxa"/>
          </w:tblCellMar>
        </w:tblPrEx>
        <w:trPr>
          <w:trHeight w:val="300" w:hRule="atLeast"/>
        </w:trPr>
        <w:tc>
          <w:tcPr>
            <w:tcW w:w="0" w:type="auto"/>
            <w:tcBorders>
              <w:top w:val="single" w:color="000000" w:sz="12" w:space="0"/>
              <w:left w:val="nil"/>
              <w:bottom w:val="single" w:color="000000" w:sz="8" w:space="0"/>
              <w:right w:val="nil"/>
            </w:tcBorders>
            <w:noWrap/>
            <w:vAlign w:val="center"/>
          </w:tcPr>
          <w:p w14:paraId="242B0B78">
            <w:pPr>
              <w:jc w:val="center"/>
              <w:rPr>
                <w:rFonts w:ascii="Times New Roman" w:hAnsi="Times New Roman" w:eastAsia="宋体" w:cs="Times New Roman"/>
                <w:color w:val="000000"/>
                <w:sz w:val="16"/>
                <w:szCs w:val="16"/>
              </w:rPr>
            </w:pPr>
          </w:p>
        </w:tc>
        <w:tc>
          <w:tcPr>
            <w:tcW w:w="0" w:type="auto"/>
            <w:gridSpan w:val="2"/>
            <w:tcBorders>
              <w:top w:val="single" w:color="000000" w:sz="12" w:space="0"/>
              <w:left w:val="nil"/>
              <w:bottom w:val="single" w:color="000000" w:sz="8" w:space="0"/>
              <w:right w:val="nil"/>
            </w:tcBorders>
            <w:noWrap/>
            <w:vAlign w:val="center"/>
          </w:tcPr>
          <w:p w14:paraId="2263AE99">
            <w:pPr>
              <w:widowControl/>
              <w:jc w:val="center"/>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UK Biobank</w:t>
            </w:r>
          </w:p>
        </w:tc>
        <w:tc>
          <w:tcPr>
            <w:tcW w:w="0" w:type="auto"/>
            <w:tcBorders>
              <w:top w:val="single" w:color="000000" w:sz="12" w:space="0"/>
              <w:left w:val="nil"/>
              <w:bottom w:val="single" w:color="000000" w:sz="8" w:space="0"/>
              <w:right w:val="nil"/>
            </w:tcBorders>
            <w:noWrap/>
            <w:vAlign w:val="center"/>
          </w:tcPr>
          <w:p w14:paraId="652DD94E">
            <w:pPr>
              <w:widowControl/>
              <w:jc w:val="center"/>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Chinese Cohort</w:t>
            </w:r>
          </w:p>
        </w:tc>
      </w:tr>
      <w:tr w14:paraId="67459D36">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4A09E35F">
            <w:pPr>
              <w:rPr>
                <w:rFonts w:ascii="Times New Roman" w:hAnsi="Times New Roman" w:eastAsia="宋体" w:cs="Times New Roman"/>
                <w:b/>
                <w:bCs/>
                <w:color w:val="000000"/>
                <w:sz w:val="16"/>
                <w:szCs w:val="16"/>
              </w:rPr>
            </w:pPr>
          </w:p>
        </w:tc>
        <w:tc>
          <w:tcPr>
            <w:tcW w:w="0" w:type="auto"/>
            <w:tcBorders>
              <w:top w:val="nil"/>
              <w:left w:val="nil"/>
              <w:bottom w:val="nil"/>
              <w:right w:val="nil"/>
            </w:tcBorders>
            <w:noWrap/>
            <w:vAlign w:val="center"/>
          </w:tcPr>
          <w:p w14:paraId="78648CF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With CVD Diabetes Cancer Respiratory diseases</w:t>
            </w:r>
          </w:p>
        </w:tc>
        <w:tc>
          <w:tcPr>
            <w:tcW w:w="0" w:type="auto"/>
            <w:tcBorders>
              <w:top w:val="nil"/>
              <w:left w:val="nil"/>
              <w:bottom w:val="nil"/>
              <w:right w:val="nil"/>
            </w:tcBorders>
            <w:noWrap/>
            <w:vAlign w:val="center"/>
          </w:tcPr>
          <w:p w14:paraId="44812804">
            <w:pPr>
              <w:widowControl/>
              <w:jc w:val="center"/>
              <w:textAlignment w:val="center"/>
              <w:rPr>
                <w:rFonts w:ascii="Times New Roman" w:hAnsi="Times New Roman" w:cs="Times New Roman"/>
                <w:sz w:val="16"/>
                <w:szCs w:val="16"/>
              </w:rPr>
            </w:pPr>
            <w:r>
              <w:rPr>
                <w:rFonts w:ascii="Times New Roman" w:hAnsi="Times New Roman" w:eastAsia="宋体" w:cs="Times New Roman"/>
                <w:b/>
                <w:bCs/>
                <w:color w:val="000000"/>
                <w:kern w:val="0"/>
                <w:sz w:val="16"/>
                <w:szCs w:val="16"/>
                <w:lang w:bidi="ar"/>
              </w:rPr>
              <w:t>Without CVD Diabetes Cancer Respiratory diseases</w:t>
            </w:r>
          </w:p>
        </w:tc>
        <w:tc>
          <w:tcPr>
            <w:tcW w:w="0" w:type="auto"/>
            <w:tcBorders>
              <w:top w:val="nil"/>
              <w:left w:val="nil"/>
              <w:bottom w:val="nil"/>
              <w:right w:val="nil"/>
            </w:tcBorders>
            <w:noWrap/>
            <w:vAlign w:val="center"/>
          </w:tcPr>
          <w:p w14:paraId="29E8E92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With CVD Diabetes Cancer Respiratory diseases</w:t>
            </w:r>
          </w:p>
        </w:tc>
      </w:tr>
      <w:tr w14:paraId="64A6B0F8">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74AD2038">
            <w:pPr>
              <w:jc w:val="left"/>
              <w:rPr>
                <w:rFonts w:ascii="Times New Roman" w:hAnsi="Times New Roman" w:eastAsia="宋体" w:cs="Times New Roman"/>
                <w:b/>
                <w:bCs/>
                <w:color w:val="000000"/>
                <w:sz w:val="16"/>
                <w:szCs w:val="16"/>
              </w:rPr>
            </w:pPr>
          </w:p>
        </w:tc>
        <w:tc>
          <w:tcPr>
            <w:tcW w:w="0" w:type="auto"/>
            <w:tcBorders>
              <w:top w:val="nil"/>
              <w:left w:val="nil"/>
              <w:bottom w:val="nil"/>
              <w:right w:val="nil"/>
            </w:tcBorders>
            <w:noWrap/>
            <w:vAlign w:val="center"/>
          </w:tcPr>
          <w:p w14:paraId="30B9EAF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(n=199715)</w:t>
            </w:r>
          </w:p>
        </w:tc>
        <w:tc>
          <w:tcPr>
            <w:tcW w:w="0" w:type="auto"/>
            <w:tcBorders>
              <w:top w:val="nil"/>
              <w:left w:val="nil"/>
              <w:bottom w:val="nil"/>
              <w:right w:val="nil"/>
            </w:tcBorders>
            <w:noWrap/>
            <w:vAlign w:val="center"/>
          </w:tcPr>
          <w:p w14:paraId="67790CC7">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(n=153904)</w:t>
            </w:r>
          </w:p>
        </w:tc>
        <w:tc>
          <w:tcPr>
            <w:tcW w:w="0" w:type="auto"/>
            <w:tcBorders>
              <w:top w:val="nil"/>
              <w:left w:val="nil"/>
              <w:bottom w:val="nil"/>
              <w:right w:val="nil"/>
            </w:tcBorders>
            <w:noWrap/>
            <w:vAlign w:val="center"/>
          </w:tcPr>
          <w:p w14:paraId="29EC2DD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(n=294120)</w:t>
            </w:r>
          </w:p>
        </w:tc>
      </w:tr>
      <w:tr w14:paraId="31EB0142">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69E01892">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Number of Participants, %</w:t>
            </w:r>
          </w:p>
        </w:tc>
        <w:tc>
          <w:tcPr>
            <w:tcW w:w="0" w:type="auto"/>
            <w:tcBorders>
              <w:top w:val="nil"/>
              <w:left w:val="nil"/>
              <w:bottom w:val="nil"/>
              <w:right w:val="nil"/>
            </w:tcBorders>
            <w:noWrap/>
            <w:vAlign w:val="center"/>
          </w:tcPr>
          <w:p w14:paraId="551B8A41">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C93CB10">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6CE1EA6B">
            <w:pPr>
              <w:jc w:val="center"/>
              <w:rPr>
                <w:rFonts w:ascii="Times New Roman" w:hAnsi="Times New Roman" w:eastAsia="宋体" w:cs="Times New Roman"/>
                <w:color w:val="000000"/>
                <w:sz w:val="16"/>
                <w:szCs w:val="16"/>
              </w:rPr>
            </w:pPr>
          </w:p>
        </w:tc>
      </w:tr>
      <w:tr w14:paraId="7DACECD9">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1F9C1A85">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42B2161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51917(26.0)</w:t>
            </w:r>
          </w:p>
        </w:tc>
        <w:tc>
          <w:tcPr>
            <w:tcW w:w="0" w:type="auto"/>
            <w:tcBorders>
              <w:top w:val="nil"/>
              <w:left w:val="nil"/>
              <w:bottom w:val="nil"/>
              <w:right w:val="nil"/>
            </w:tcBorders>
            <w:noWrap/>
            <w:vAlign w:val="center"/>
          </w:tcPr>
          <w:p w14:paraId="45074069">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27193(17.7)</w:t>
            </w:r>
          </w:p>
        </w:tc>
        <w:tc>
          <w:tcPr>
            <w:tcW w:w="0" w:type="auto"/>
            <w:tcBorders>
              <w:top w:val="nil"/>
              <w:left w:val="nil"/>
              <w:bottom w:val="nil"/>
              <w:right w:val="nil"/>
            </w:tcBorders>
            <w:noWrap/>
            <w:vAlign w:val="center"/>
          </w:tcPr>
          <w:p w14:paraId="423EC8D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55285(18.8)</w:t>
            </w:r>
          </w:p>
        </w:tc>
      </w:tr>
      <w:tr w14:paraId="7F6E5D1E">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6E0738DD">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261D763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46194(23.1)</w:t>
            </w:r>
          </w:p>
        </w:tc>
        <w:tc>
          <w:tcPr>
            <w:tcW w:w="0" w:type="auto"/>
            <w:tcBorders>
              <w:top w:val="nil"/>
              <w:left w:val="nil"/>
              <w:bottom w:val="nil"/>
              <w:right w:val="nil"/>
            </w:tcBorders>
            <w:noWrap/>
            <w:vAlign w:val="center"/>
          </w:tcPr>
          <w:p w14:paraId="534BEBAC">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33446(21.7)</w:t>
            </w:r>
          </w:p>
        </w:tc>
        <w:tc>
          <w:tcPr>
            <w:tcW w:w="0" w:type="auto"/>
            <w:tcBorders>
              <w:top w:val="nil"/>
              <w:left w:val="nil"/>
              <w:bottom w:val="nil"/>
              <w:right w:val="nil"/>
            </w:tcBorders>
            <w:noWrap/>
            <w:vAlign w:val="center"/>
          </w:tcPr>
          <w:p w14:paraId="229D165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55048(18.7)</w:t>
            </w:r>
          </w:p>
        </w:tc>
      </w:tr>
      <w:tr w14:paraId="00A29684">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47F7487A">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74A43E7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101604(50.9)</w:t>
            </w:r>
          </w:p>
        </w:tc>
        <w:tc>
          <w:tcPr>
            <w:tcW w:w="0" w:type="auto"/>
            <w:tcBorders>
              <w:top w:val="nil"/>
              <w:left w:val="nil"/>
              <w:bottom w:val="nil"/>
              <w:right w:val="nil"/>
            </w:tcBorders>
            <w:noWrap/>
            <w:vAlign w:val="center"/>
          </w:tcPr>
          <w:p w14:paraId="5BFD6CBD">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93265(60.6)</w:t>
            </w:r>
          </w:p>
        </w:tc>
        <w:tc>
          <w:tcPr>
            <w:tcW w:w="0" w:type="auto"/>
            <w:tcBorders>
              <w:top w:val="nil"/>
              <w:left w:val="nil"/>
              <w:bottom w:val="nil"/>
              <w:right w:val="nil"/>
            </w:tcBorders>
            <w:noWrap/>
            <w:vAlign w:val="center"/>
          </w:tcPr>
          <w:p w14:paraId="2441854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183787(62.5)</w:t>
            </w:r>
          </w:p>
        </w:tc>
      </w:tr>
      <w:tr w14:paraId="1B1A2B39">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7874EF63">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Mortality per 1000 person-years(95% Cl)</w:t>
            </w:r>
          </w:p>
        </w:tc>
        <w:tc>
          <w:tcPr>
            <w:tcW w:w="0" w:type="auto"/>
            <w:tcBorders>
              <w:top w:val="nil"/>
              <w:left w:val="nil"/>
              <w:bottom w:val="nil"/>
              <w:right w:val="nil"/>
            </w:tcBorders>
            <w:noWrap/>
            <w:vAlign w:val="center"/>
          </w:tcPr>
          <w:p w14:paraId="391093F7">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C09386E">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18C6BBAA">
            <w:pPr>
              <w:jc w:val="center"/>
              <w:rPr>
                <w:rFonts w:ascii="Times New Roman" w:hAnsi="Times New Roman" w:eastAsia="宋体" w:cs="Times New Roman"/>
                <w:color w:val="000000"/>
                <w:sz w:val="16"/>
                <w:szCs w:val="16"/>
              </w:rPr>
            </w:pPr>
          </w:p>
        </w:tc>
      </w:tr>
      <w:tr w14:paraId="1DF06DEB">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55F8E19A">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Total</w:t>
            </w:r>
          </w:p>
        </w:tc>
        <w:tc>
          <w:tcPr>
            <w:tcW w:w="0" w:type="auto"/>
            <w:tcBorders>
              <w:top w:val="nil"/>
              <w:left w:val="nil"/>
              <w:bottom w:val="nil"/>
              <w:right w:val="nil"/>
            </w:tcBorders>
            <w:noWrap/>
            <w:vAlign w:val="center"/>
          </w:tcPr>
          <w:p w14:paraId="47F3BE1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9.16(9.05, 9.27)</w:t>
            </w:r>
          </w:p>
        </w:tc>
        <w:tc>
          <w:tcPr>
            <w:tcW w:w="0" w:type="auto"/>
            <w:tcBorders>
              <w:top w:val="nil"/>
              <w:left w:val="nil"/>
              <w:bottom w:val="nil"/>
              <w:right w:val="nil"/>
            </w:tcBorders>
            <w:noWrap/>
            <w:vAlign w:val="center"/>
          </w:tcPr>
          <w:p w14:paraId="6CD15153">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0.8(0.77, 0.84)</w:t>
            </w:r>
          </w:p>
        </w:tc>
        <w:tc>
          <w:tcPr>
            <w:tcW w:w="0" w:type="auto"/>
            <w:tcBorders>
              <w:top w:val="nil"/>
              <w:left w:val="nil"/>
              <w:bottom w:val="nil"/>
              <w:right w:val="nil"/>
            </w:tcBorders>
            <w:noWrap/>
            <w:vAlign w:val="center"/>
          </w:tcPr>
          <w:p w14:paraId="3529C17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10.32(10.18, 10.46)</w:t>
            </w:r>
          </w:p>
        </w:tc>
      </w:tr>
      <w:tr w14:paraId="53499F94">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2BB588DE">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6E5084D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13.86(13.59, 14.13)</w:t>
            </w:r>
          </w:p>
        </w:tc>
        <w:tc>
          <w:tcPr>
            <w:tcW w:w="0" w:type="auto"/>
            <w:tcBorders>
              <w:top w:val="nil"/>
              <w:left w:val="nil"/>
              <w:bottom w:val="nil"/>
              <w:right w:val="nil"/>
            </w:tcBorders>
            <w:noWrap/>
            <w:vAlign w:val="center"/>
          </w:tcPr>
          <w:p w14:paraId="2204FDEE">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1.08(0.98, 1.18)</w:t>
            </w:r>
          </w:p>
        </w:tc>
        <w:tc>
          <w:tcPr>
            <w:tcW w:w="0" w:type="auto"/>
            <w:tcBorders>
              <w:top w:val="nil"/>
              <w:left w:val="nil"/>
              <w:bottom w:val="nil"/>
              <w:right w:val="nil"/>
            </w:tcBorders>
            <w:noWrap/>
            <w:vAlign w:val="center"/>
          </w:tcPr>
          <w:p w14:paraId="348E546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18.81(18.37, 19.25)</w:t>
            </w:r>
          </w:p>
        </w:tc>
      </w:tr>
      <w:tr w14:paraId="0CA2117D">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4A7BE3A1">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0DD882C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9.02(8.80, 9.25)</w:t>
            </w:r>
          </w:p>
        </w:tc>
        <w:tc>
          <w:tcPr>
            <w:tcW w:w="0" w:type="auto"/>
            <w:tcBorders>
              <w:top w:val="nil"/>
              <w:left w:val="nil"/>
              <w:bottom w:val="nil"/>
              <w:right w:val="nil"/>
            </w:tcBorders>
            <w:noWrap/>
            <w:vAlign w:val="center"/>
          </w:tcPr>
          <w:p w14:paraId="461E370E">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0.89(0.81, 0.98)</w:t>
            </w:r>
          </w:p>
        </w:tc>
        <w:tc>
          <w:tcPr>
            <w:tcW w:w="0" w:type="auto"/>
            <w:tcBorders>
              <w:top w:val="nil"/>
              <w:left w:val="nil"/>
              <w:bottom w:val="nil"/>
              <w:right w:val="nil"/>
            </w:tcBorders>
            <w:noWrap/>
            <w:vAlign w:val="center"/>
          </w:tcPr>
          <w:p w14:paraId="1032EC5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16.24(15.83, 16.65)</w:t>
            </w:r>
          </w:p>
        </w:tc>
      </w:tr>
      <w:tr w14:paraId="018A1127">
        <w:tblPrEx>
          <w:tblCellMar>
            <w:top w:w="0" w:type="dxa"/>
            <w:left w:w="108" w:type="dxa"/>
            <w:bottom w:w="0" w:type="dxa"/>
            <w:right w:w="108" w:type="dxa"/>
          </w:tblCellMar>
        </w:tblPrEx>
        <w:trPr>
          <w:trHeight w:val="276" w:hRule="atLeast"/>
        </w:trPr>
        <w:tc>
          <w:tcPr>
            <w:tcW w:w="0" w:type="auto"/>
            <w:tcBorders>
              <w:top w:val="nil"/>
              <w:left w:val="nil"/>
              <w:bottom w:val="nil"/>
              <w:right w:val="nil"/>
            </w:tcBorders>
            <w:noWrap/>
            <w:vAlign w:val="center"/>
          </w:tcPr>
          <w:p w14:paraId="4085A541">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622174F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6.93(6.80, 7.06)</w:t>
            </w:r>
          </w:p>
        </w:tc>
        <w:tc>
          <w:tcPr>
            <w:tcW w:w="0" w:type="auto"/>
            <w:tcBorders>
              <w:top w:val="nil"/>
              <w:left w:val="nil"/>
              <w:bottom w:val="nil"/>
              <w:right w:val="nil"/>
            </w:tcBorders>
            <w:noWrap/>
            <w:vAlign w:val="center"/>
          </w:tcPr>
          <w:p w14:paraId="38913D70">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0.69(0.65, 0.74)</w:t>
            </w:r>
          </w:p>
        </w:tc>
        <w:tc>
          <w:tcPr>
            <w:tcW w:w="0" w:type="auto"/>
            <w:tcBorders>
              <w:top w:val="nil"/>
              <w:left w:val="nil"/>
              <w:bottom w:val="nil"/>
              <w:right w:val="nil"/>
            </w:tcBorders>
            <w:noWrap/>
            <w:vAlign w:val="center"/>
          </w:tcPr>
          <w:p w14:paraId="36EEC86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6.15(6.01, 6.28)</w:t>
            </w:r>
          </w:p>
        </w:tc>
      </w:tr>
      <w:tr w14:paraId="4D769BA9">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28C0A577">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PhenoAgeAccel category, HR(95%CI)</w:t>
            </w:r>
          </w:p>
        </w:tc>
        <w:tc>
          <w:tcPr>
            <w:tcW w:w="0" w:type="auto"/>
            <w:tcBorders>
              <w:top w:val="nil"/>
              <w:left w:val="nil"/>
              <w:bottom w:val="nil"/>
              <w:right w:val="nil"/>
            </w:tcBorders>
            <w:noWrap/>
            <w:vAlign w:val="center"/>
          </w:tcPr>
          <w:p w14:paraId="019884BA">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3287EEA">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5399C710">
            <w:pPr>
              <w:jc w:val="center"/>
              <w:rPr>
                <w:rFonts w:ascii="Times New Roman" w:hAnsi="Times New Roman" w:eastAsia="宋体" w:cs="Times New Roman"/>
                <w:color w:val="000000"/>
                <w:sz w:val="16"/>
                <w:szCs w:val="16"/>
              </w:rPr>
            </w:pPr>
          </w:p>
        </w:tc>
      </w:tr>
      <w:tr w14:paraId="791C4985">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5A3E7CFB">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2A4D9A2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7E2086E3">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40E3AAC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1(Reference)</w:t>
            </w:r>
          </w:p>
        </w:tc>
      </w:tr>
      <w:tr w14:paraId="35F3C0F2">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4D3D655B">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47663F9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0.77(0.74, 0.79)</w:t>
            </w:r>
          </w:p>
        </w:tc>
        <w:tc>
          <w:tcPr>
            <w:tcW w:w="0" w:type="auto"/>
            <w:tcBorders>
              <w:top w:val="nil"/>
              <w:left w:val="nil"/>
              <w:bottom w:val="nil"/>
              <w:right w:val="nil"/>
            </w:tcBorders>
            <w:noWrap/>
            <w:vAlign w:val="center"/>
          </w:tcPr>
          <w:p w14:paraId="38A203B5">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1.02(0.93, 1.12)</w:t>
            </w:r>
          </w:p>
        </w:tc>
        <w:tc>
          <w:tcPr>
            <w:tcW w:w="0" w:type="auto"/>
            <w:tcBorders>
              <w:top w:val="nil"/>
              <w:left w:val="nil"/>
              <w:bottom w:val="nil"/>
              <w:right w:val="nil"/>
            </w:tcBorders>
            <w:noWrap/>
            <w:vAlign w:val="center"/>
          </w:tcPr>
          <w:p w14:paraId="3A7502A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0.86(0.83,0.89)</w:t>
            </w:r>
          </w:p>
        </w:tc>
      </w:tr>
      <w:tr w14:paraId="50A18A5C">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633DDC8D">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574308D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0.66(0.64, 0.68)</w:t>
            </w:r>
          </w:p>
        </w:tc>
        <w:tc>
          <w:tcPr>
            <w:tcW w:w="0" w:type="auto"/>
            <w:tcBorders>
              <w:top w:val="nil"/>
              <w:left w:val="nil"/>
              <w:bottom w:val="nil"/>
              <w:right w:val="nil"/>
            </w:tcBorders>
            <w:noWrap/>
            <w:vAlign w:val="center"/>
          </w:tcPr>
          <w:p w14:paraId="41B78829">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0.88(0.81, 0.95)</w:t>
            </w:r>
          </w:p>
        </w:tc>
        <w:tc>
          <w:tcPr>
            <w:tcW w:w="0" w:type="auto"/>
            <w:tcBorders>
              <w:top w:val="nil"/>
              <w:left w:val="nil"/>
              <w:bottom w:val="nil"/>
              <w:right w:val="nil"/>
            </w:tcBorders>
            <w:noWrap/>
            <w:vAlign w:val="center"/>
          </w:tcPr>
          <w:p w14:paraId="38EF552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0.33(0.32,0.34)</w:t>
            </w:r>
          </w:p>
        </w:tc>
      </w:tr>
      <w:tr w14:paraId="724C6C4E">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6045CE2D">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Life expectancy, 45 y</w:t>
            </w:r>
          </w:p>
        </w:tc>
        <w:tc>
          <w:tcPr>
            <w:tcW w:w="0" w:type="auto"/>
            <w:tcBorders>
              <w:top w:val="nil"/>
              <w:left w:val="nil"/>
              <w:bottom w:val="nil"/>
              <w:right w:val="nil"/>
            </w:tcBorders>
            <w:noWrap/>
            <w:vAlign w:val="center"/>
          </w:tcPr>
          <w:p w14:paraId="71037D9F">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DF71E78">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7C58B609">
            <w:pPr>
              <w:jc w:val="center"/>
              <w:rPr>
                <w:rFonts w:ascii="Times New Roman" w:hAnsi="Times New Roman" w:eastAsia="宋体" w:cs="Times New Roman"/>
                <w:color w:val="000000"/>
                <w:sz w:val="16"/>
                <w:szCs w:val="16"/>
              </w:rPr>
            </w:pPr>
          </w:p>
        </w:tc>
      </w:tr>
      <w:tr w14:paraId="1E70E3CC">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78E3E20C">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5963CDF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37.28(36.99, 37.56)</w:t>
            </w:r>
          </w:p>
        </w:tc>
        <w:tc>
          <w:tcPr>
            <w:tcW w:w="0" w:type="auto"/>
            <w:tcBorders>
              <w:top w:val="nil"/>
              <w:left w:val="nil"/>
              <w:bottom w:val="nil"/>
              <w:right w:val="nil"/>
            </w:tcBorders>
            <w:noWrap/>
            <w:vAlign w:val="center"/>
          </w:tcPr>
          <w:p w14:paraId="64E21E7A">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49.27(48.42, 50.13)</w:t>
            </w:r>
          </w:p>
        </w:tc>
        <w:tc>
          <w:tcPr>
            <w:tcW w:w="0" w:type="auto"/>
            <w:tcBorders>
              <w:top w:val="nil"/>
              <w:left w:val="nil"/>
              <w:bottom w:val="nil"/>
              <w:right w:val="nil"/>
            </w:tcBorders>
            <w:noWrap/>
            <w:vAlign w:val="center"/>
          </w:tcPr>
          <w:p w14:paraId="51B817A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42.15(41.87, 42.43)</w:t>
            </w:r>
          </w:p>
        </w:tc>
      </w:tr>
      <w:tr w14:paraId="0AC7EE1E">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6BDFD96E">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05A5466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41.20(40.89, 41.51)</w:t>
            </w:r>
          </w:p>
        </w:tc>
        <w:tc>
          <w:tcPr>
            <w:tcW w:w="0" w:type="auto"/>
            <w:tcBorders>
              <w:top w:val="nil"/>
              <w:left w:val="nil"/>
              <w:bottom w:val="nil"/>
              <w:right w:val="nil"/>
            </w:tcBorders>
            <w:noWrap/>
            <w:vAlign w:val="center"/>
          </w:tcPr>
          <w:p w14:paraId="30899CA1">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50.31(49.57, 51.05)</w:t>
            </w:r>
          </w:p>
        </w:tc>
        <w:tc>
          <w:tcPr>
            <w:tcW w:w="0" w:type="auto"/>
            <w:tcBorders>
              <w:top w:val="nil"/>
              <w:left w:val="nil"/>
              <w:bottom w:val="nil"/>
              <w:right w:val="nil"/>
            </w:tcBorders>
            <w:noWrap/>
            <w:vAlign w:val="center"/>
          </w:tcPr>
          <w:p w14:paraId="2A4A987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43.05(42.78, 43.33)</w:t>
            </w:r>
          </w:p>
        </w:tc>
      </w:tr>
      <w:tr w14:paraId="5BE6A9DF">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3306A30E">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20AA25B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43.34(43.08, 43.60)</w:t>
            </w:r>
          </w:p>
        </w:tc>
        <w:tc>
          <w:tcPr>
            <w:tcW w:w="0" w:type="auto"/>
            <w:tcBorders>
              <w:top w:val="nil"/>
              <w:left w:val="nil"/>
              <w:bottom w:val="nil"/>
              <w:right w:val="nil"/>
            </w:tcBorders>
            <w:noWrap/>
            <w:vAlign w:val="center"/>
          </w:tcPr>
          <w:p w14:paraId="3A764203">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51.33(50.75, 51.91)</w:t>
            </w:r>
          </w:p>
        </w:tc>
        <w:tc>
          <w:tcPr>
            <w:tcW w:w="0" w:type="auto"/>
            <w:tcBorders>
              <w:top w:val="nil"/>
              <w:left w:val="nil"/>
              <w:bottom w:val="nil"/>
              <w:right w:val="nil"/>
            </w:tcBorders>
            <w:noWrap/>
            <w:vAlign w:val="center"/>
          </w:tcPr>
          <w:p w14:paraId="65CF471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46.05(45.85, 46.25)</w:t>
            </w:r>
          </w:p>
        </w:tc>
      </w:tr>
      <w:tr w14:paraId="7E81D5CB">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3B0FC786">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Life expectancy, 65 y</w:t>
            </w:r>
          </w:p>
        </w:tc>
        <w:tc>
          <w:tcPr>
            <w:tcW w:w="0" w:type="auto"/>
            <w:tcBorders>
              <w:top w:val="nil"/>
              <w:left w:val="nil"/>
              <w:bottom w:val="nil"/>
              <w:right w:val="nil"/>
            </w:tcBorders>
            <w:noWrap/>
            <w:vAlign w:val="center"/>
          </w:tcPr>
          <w:p w14:paraId="67662EA7">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618A7BD">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0AE7ED28">
            <w:pPr>
              <w:jc w:val="center"/>
              <w:rPr>
                <w:rFonts w:ascii="Times New Roman" w:hAnsi="Times New Roman" w:eastAsia="宋体" w:cs="Times New Roman"/>
                <w:color w:val="000000"/>
                <w:sz w:val="16"/>
                <w:szCs w:val="16"/>
              </w:rPr>
            </w:pPr>
          </w:p>
        </w:tc>
      </w:tr>
      <w:tr w14:paraId="0A14A0DE">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55F3CAC6">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04B6FBD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20.10(19.87, 20.33)</w:t>
            </w:r>
          </w:p>
        </w:tc>
        <w:tc>
          <w:tcPr>
            <w:tcW w:w="0" w:type="auto"/>
            <w:tcBorders>
              <w:top w:val="nil"/>
              <w:left w:val="nil"/>
              <w:bottom w:val="nil"/>
              <w:right w:val="nil"/>
            </w:tcBorders>
            <w:noWrap/>
            <w:vAlign w:val="center"/>
          </w:tcPr>
          <w:p w14:paraId="7AE89F93">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29.59(28.75, 30.42)</w:t>
            </w:r>
          </w:p>
        </w:tc>
        <w:tc>
          <w:tcPr>
            <w:tcW w:w="0" w:type="auto"/>
            <w:tcBorders>
              <w:top w:val="nil"/>
              <w:left w:val="nil"/>
              <w:bottom w:val="nil"/>
              <w:right w:val="nil"/>
            </w:tcBorders>
            <w:noWrap/>
            <w:vAlign w:val="center"/>
          </w:tcPr>
          <w:p w14:paraId="493ED23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24.96(24.76, 25.16)</w:t>
            </w:r>
          </w:p>
        </w:tc>
      </w:tr>
      <w:tr w14:paraId="70C4940B">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546C204A">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531FA73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23.30(23.04, 23.56)</w:t>
            </w:r>
          </w:p>
        </w:tc>
        <w:tc>
          <w:tcPr>
            <w:tcW w:w="0" w:type="auto"/>
            <w:tcBorders>
              <w:top w:val="nil"/>
              <w:left w:val="nil"/>
              <w:bottom w:val="nil"/>
              <w:right w:val="nil"/>
            </w:tcBorders>
            <w:noWrap/>
            <w:vAlign w:val="center"/>
          </w:tcPr>
          <w:p w14:paraId="005E3416">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30.56(29.83, 31.29)</w:t>
            </w:r>
          </w:p>
        </w:tc>
        <w:tc>
          <w:tcPr>
            <w:tcW w:w="0" w:type="auto"/>
            <w:tcBorders>
              <w:top w:val="nil"/>
              <w:left w:val="nil"/>
              <w:bottom w:val="nil"/>
              <w:right w:val="nil"/>
            </w:tcBorders>
            <w:noWrap/>
            <w:vAlign w:val="center"/>
          </w:tcPr>
          <w:p w14:paraId="3900DA5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25.67(25.48, 25.87)</w:t>
            </w:r>
          </w:p>
        </w:tc>
      </w:tr>
      <w:tr w14:paraId="171D0340">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407055D1">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30991B7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25.09(24.86, 25.31)</w:t>
            </w:r>
          </w:p>
        </w:tc>
        <w:tc>
          <w:tcPr>
            <w:tcW w:w="0" w:type="auto"/>
            <w:tcBorders>
              <w:top w:val="nil"/>
              <w:left w:val="nil"/>
              <w:bottom w:val="nil"/>
              <w:right w:val="nil"/>
            </w:tcBorders>
            <w:noWrap/>
            <w:vAlign w:val="center"/>
          </w:tcPr>
          <w:p w14:paraId="7CBEF386">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31.52(30.95, 32.10)</w:t>
            </w:r>
          </w:p>
        </w:tc>
        <w:tc>
          <w:tcPr>
            <w:tcW w:w="0" w:type="auto"/>
            <w:tcBorders>
              <w:top w:val="nil"/>
              <w:left w:val="nil"/>
              <w:bottom w:val="nil"/>
              <w:right w:val="nil"/>
            </w:tcBorders>
            <w:noWrap/>
            <w:vAlign w:val="center"/>
          </w:tcPr>
          <w:p w14:paraId="4491595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28.03(27.87, 28.19)</w:t>
            </w:r>
          </w:p>
        </w:tc>
      </w:tr>
      <w:tr w14:paraId="3CBB5EF9">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4F125AE8">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Years of life gained, 45 y</w:t>
            </w:r>
          </w:p>
        </w:tc>
        <w:tc>
          <w:tcPr>
            <w:tcW w:w="0" w:type="auto"/>
            <w:tcBorders>
              <w:top w:val="nil"/>
              <w:left w:val="nil"/>
              <w:bottom w:val="nil"/>
              <w:right w:val="nil"/>
            </w:tcBorders>
            <w:noWrap/>
            <w:vAlign w:val="center"/>
          </w:tcPr>
          <w:p w14:paraId="0E365A04">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627F5DD">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560FF1C8">
            <w:pPr>
              <w:jc w:val="center"/>
              <w:rPr>
                <w:rFonts w:ascii="Times New Roman" w:hAnsi="Times New Roman" w:eastAsia="宋体" w:cs="Times New Roman"/>
                <w:color w:val="000000"/>
                <w:sz w:val="16"/>
                <w:szCs w:val="16"/>
              </w:rPr>
            </w:pPr>
          </w:p>
        </w:tc>
      </w:tr>
      <w:tr w14:paraId="3A07A12A">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7B373DB6">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1147655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7B081FCF">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01B93A8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r>
      <w:tr w14:paraId="2693A1CB">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51BEAAB7">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1AA812E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3.92(3.50, 4.34)</w:t>
            </w:r>
          </w:p>
        </w:tc>
        <w:tc>
          <w:tcPr>
            <w:tcW w:w="0" w:type="auto"/>
            <w:tcBorders>
              <w:top w:val="nil"/>
              <w:left w:val="nil"/>
              <w:bottom w:val="nil"/>
              <w:right w:val="nil"/>
            </w:tcBorders>
            <w:noWrap/>
            <w:vAlign w:val="center"/>
          </w:tcPr>
          <w:p w14:paraId="3CE9513A">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1.04(-0.09, 2.17)</w:t>
            </w:r>
          </w:p>
        </w:tc>
        <w:tc>
          <w:tcPr>
            <w:tcW w:w="0" w:type="auto"/>
            <w:tcBorders>
              <w:top w:val="nil"/>
              <w:left w:val="nil"/>
              <w:bottom w:val="nil"/>
              <w:right w:val="nil"/>
            </w:tcBorders>
            <w:noWrap/>
            <w:vAlign w:val="center"/>
          </w:tcPr>
          <w:p w14:paraId="5DDDF1D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0.91(0.51, 1.30)</w:t>
            </w:r>
          </w:p>
        </w:tc>
      </w:tr>
      <w:tr w14:paraId="3669C17D">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08B2B6AD">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4B16BAB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6.06(5.68, 6.45)</w:t>
            </w:r>
          </w:p>
        </w:tc>
        <w:tc>
          <w:tcPr>
            <w:tcW w:w="0" w:type="auto"/>
            <w:tcBorders>
              <w:top w:val="nil"/>
              <w:left w:val="nil"/>
              <w:bottom w:val="nil"/>
              <w:right w:val="nil"/>
            </w:tcBorders>
            <w:noWrap/>
            <w:vAlign w:val="center"/>
          </w:tcPr>
          <w:p w14:paraId="42064E08">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2.06(1.03, 3.09)</w:t>
            </w:r>
          </w:p>
        </w:tc>
        <w:tc>
          <w:tcPr>
            <w:tcW w:w="0" w:type="auto"/>
            <w:tcBorders>
              <w:top w:val="nil"/>
              <w:left w:val="nil"/>
              <w:bottom w:val="nil"/>
              <w:right w:val="nil"/>
            </w:tcBorders>
            <w:noWrap/>
            <w:vAlign w:val="center"/>
          </w:tcPr>
          <w:p w14:paraId="06EC684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3.90(3.56, 4.25)</w:t>
            </w:r>
          </w:p>
        </w:tc>
      </w:tr>
      <w:tr w14:paraId="7E614845">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1230B3C0">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Years of life gained, 65 y</w:t>
            </w:r>
          </w:p>
        </w:tc>
        <w:tc>
          <w:tcPr>
            <w:tcW w:w="0" w:type="auto"/>
            <w:tcBorders>
              <w:top w:val="nil"/>
              <w:left w:val="nil"/>
              <w:bottom w:val="nil"/>
              <w:right w:val="nil"/>
            </w:tcBorders>
            <w:noWrap/>
            <w:vAlign w:val="center"/>
          </w:tcPr>
          <w:p w14:paraId="716C9055">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CEA06EF">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6918FAFA">
            <w:pPr>
              <w:jc w:val="center"/>
              <w:rPr>
                <w:rFonts w:ascii="Times New Roman" w:hAnsi="Times New Roman" w:eastAsia="宋体" w:cs="Times New Roman"/>
                <w:color w:val="000000"/>
                <w:sz w:val="16"/>
                <w:szCs w:val="16"/>
              </w:rPr>
            </w:pPr>
          </w:p>
        </w:tc>
      </w:tr>
      <w:tr w14:paraId="1168C464">
        <w:tblPrEx>
          <w:tblCellMar>
            <w:top w:w="0" w:type="dxa"/>
            <w:left w:w="108" w:type="dxa"/>
            <w:bottom w:w="0" w:type="dxa"/>
            <w:right w:w="108" w:type="dxa"/>
          </w:tblCellMar>
        </w:tblPrEx>
        <w:trPr>
          <w:trHeight w:val="300" w:hRule="atLeast"/>
        </w:trPr>
        <w:tc>
          <w:tcPr>
            <w:tcW w:w="0" w:type="auto"/>
            <w:tcBorders>
              <w:top w:val="nil"/>
              <w:left w:val="nil"/>
              <w:bottom w:val="nil"/>
              <w:right w:val="nil"/>
            </w:tcBorders>
            <w:noWrap/>
            <w:vAlign w:val="center"/>
          </w:tcPr>
          <w:p w14:paraId="751E7E24">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2DDA2DA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261736C4">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639CCCC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r>
      <w:tr w14:paraId="61BF8D33">
        <w:tblPrEx>
          <w:tblCellMar>
            <w:top w:w="0" w:type="dxa"/>
            <w:left w:w="108" w:type="dxa"/>
            <w:bottom w:w="0" w:type="dxa"/>
            <w:right w:w="108" w:type="dxa"/>
          </w:tblCellMar>
        </w:tblPrEx>
        <w:trPr>
          <w:trHeight w:val="300" w:hRule="atLeast"/>
        </w:trPr>
        <w:tc>
          <w:tcPr>
            <w:tcW w:w="0" w:type="auto"/>
            <w:tcBorders>
              <w:top w:val="nil"/>
              <w:left w:val="nil"/>
              <w:bottom w:val="single" w:color="000000" w:sz="12" w:space="0"/>
              <w:right w:val="nil"/>
            </w:tcBorders>
            <w:noWrap/>
            <w:vAlign w:val="center"/>
          </w:tcPr>
          <w:p w14:paraId="7B42D87D">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single" w:color="000000" w:sz="12" w:space="0"/>
              <w:right w:val="nil"/>
            </w:tcBorders>
            <w:noWrap/>
            <w:vAlign w:val="center"/>
          </w:tcPr>
          <w:p w14:paraId="4E781B0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3.20(2.85, 3.55)</w:t>
            </w:r>
          </w:p>
        </w:tc>
        <w:tc>
          <w:tcPr>
            <w:tcW w:w="0" w:type="auto"/>
            <w:tcBorders>
              <w:top w:val="nil"/>
              <w:left w:val="nil"/>
              <w:bottom w:val="single" w:color="000000" w:sz="12" w:space="0"/>
              <w:right w:val="nil"/>
            </w:tcBorders>
            <w:noWrap/>
            <w:vAlign w:val="center"/>
          </w:tcPr>
          <w:p w14:paraId="70B20A33">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0.97(-0.13, 2.08)</w:t>
            </w:r>
          </w:p>
        </w:tc>
        <w:tc>
          <w:tcPr>
            <w:tcW w:w="0" w:type="auto"/>
            <w:tcBorders>
              <w:top w:val="nil"/>
              <w:left w:val="nil"/>
              <w:bottom w:val="single" w:color="000000" w:sz="12" w:space="0"/>
              <w:right w:val="nil"/>
            </w:tcBorders>
            <w:noWrap/>
            <w:vAlign w:val="center"/>
          </w:tcPr>
          <w:p w14:paraId="793E2FE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0.71(0.43, 0.99)</w:t>
            </w:r>
          </w:p>
        </w:tc>
      </w:tr>
    </w:tbl>
    <w:p w14:paraId="0C98BBDE">
      <w:pPr>
        <w:rPr>
          <w:rFonts w:ascii="Times New Roman" w:hAnsi="Times New Roman" w:cs="Times New Roman"/>
          <w:sz w:val="16"/>
          <w:szCs w:val="16"/>
        </w:rPr>
      </w:pPr>
      <w:r>
        <w:rPr>
          <w:rFonts w:ascii="Times New Roman" w:hAnsi="Times New Roman" w:cs="Times New Roman"/>
          <w:sz w:val="16"/>
          <w:szCs w:val="16"/>
        </w:rPr>
        <w:t>Cox proportional hazards models: 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(≥31,000/&lt;31,000), and sleep duration (≤6h/≥7h) for UK Biobank; only adjusted for gender (male, female) for Chinese Cohort</w:t>
      </w:r>
      <w:r>
        <w:rPr>
          <w:rFonts w:hint="eastAsia" w:ascii="Times New Roman" w:hAnsi="Times New Roman" w:cs="Times New Roman"/>
          <w:sz w:val="16"/>
          <w:szCs w:val="16"/>
        </w:rPr>
        <w:t>.</w:t>
      </w:r>
    </w:p>
    <w:p w14:paraId="5A6BDB0F">
      <w:pPr>
        <w:pStyle w:val="2"/>
        <w:rPr>
          <w:rFonts w:ascii="Times New Roman" w:hAnsi="Times New Roman" w:cs="Times New Roman"/>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p>
    <w:p w14:paraId="76BFBD1E">
      <w:pPr>
        <w:pStyle w:val="25"/>
      </w:pPr>
      <w:r>
        <w:t>Table S1</w:t>
      </w:r>
      <w:r>
        <w:rPr>
          <w:rFonts w:hint="eastAsia"/>
          <w:lang w:val="en-US" w:eastAsia="zh-CN"/>
        </w:rPr>
        <w:t>8</w:t>
      </w:r>
      <w:r>
        <w:t>: Death rates per 1,000 person-years, hazard ratios, estimated and prolonged life expectancy at age 45 and 65 for participants with and without major chronic diseases from UK Biobank and participants with major chronic diseases from Chinese Cohort, after removal of participants with hypertension, cerebrovascular disease, and mental disorders at baseline</w:t>
      </w:r>
      <w:r>
        <w:rPr>
          <w:rFonts w:hint="eastAsia"/>
        </w:rPr>
        <w:t>.</w:t>
      </w:r>
    </w:p>
    <w:tbl>
      <w:tblPr>
        <w:tblStyle w:val="19"/>
        <w:tblW w:w="0" w:type="auto"/>
        <w:tblInd w:w="0" w:type="dxa"/>
        <w:tblLayout w:type="autofit"/>
        <w:tblCellMar>
          <w:top w:w="0" w:type="dxa"/>
          <w:left w:w="108" w:type="dxa"/>
          <w:bottom w:w="0" w:type="dxa"/>
          <w:right w:w="108" w:type="dxa"/>
        </w:tblCellMar>
      </w:tblPr>
      <w:tblGrid>
        <w:gridCol w:w="2643"/>
        <w:gridCol w:w="1894"/>
        <w:gridCol w:w="2085"/>
        <w:gridCol w:w="1894"/>
      </w:tblGrid>
      <w:tr w14:paraId="006C59B2">
        <w:tblPrEx>
          <w:tblCellMar>
            <w:top w:w="0" w:type="dxa"/>
            <w:left w:w="108" w:type="dxa"/>
            <w:bottom w:w="0" w:type="dxa"/>
            <w:right w:w="108" w:type="dxa"/>
          </w:tblCellMar>
        </w:tblPrEx>
        <w:trPr>
          <w:trHeight w:val="318" w:hRule="atLeast"/>
        </w:trPr>
        <w:tc>
          <w:tcPr>
            <w:tcW w:w="0" w:type="auto"/>
            <w:tcBorders>
              <w:top w:val="single" w:color="000000" w:sz="12" w:space="0"/>
              <w:left w:val="nil"/>
              <w:bottom w:val="single" w:color="000000" w:sz="8" w:space="0"/>
              <w:right w:val="nil"/>
            </w:tcBorders>
            <w:noWrap/>
            <w:vAlign w:val="center"/>
          </w:tcPr>
          <w:p w14:paraId="34C70C9A">
            <w:pPr>
              <w:jc w:val="left"/>
              <w:rPr>
                <w:rFonts w:ascii="Times New Roman" w:hAnsi="Times New Roman" w:eastAsia="宋体" w:cs="Times New Roman"/>
                <w:color w:val="000000"/>
                <w:sz w:val="16"/>
                <w:szCs w:val="16"/>
              </w:rPr>
            </w:pPr>
          </w:p>
        </w:tc>
        <w:tc>
          <w:tcPr>
            <w:tcW w:w="0" w:type="auto"/>
            <w:gridSpan w:val="2"/>
            <w:tcBorders>
              <w:top w:val="single" w:color="000000" w:sz="12" w:space="0"/>
              <w:left w:val="nil"/>
              <w:bottom w:val="single" w:color="000000" w:sz="8" w:space="0"/>
              <w:right w:val="nil"/>
            </w:tcBorders>
            <w:noWrap/>
            <w:vAlign w:val="center"/>
          </w:tcPr>
          <w:p w14:paraId="533B4E94">
            <w:pPr>
              <w:widowControl/>
              <w:jc w:val="center"/>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UK Biobank</w:t>
            </w:r>
          </w:p>
        </w:tc>
        <w:tc>
          <w:tcPr>
            <w:tcW w:w="0" w:type="auto"/>
            <w:tcBorders>
              <w:top w:val="single" w:color="000000" w:sz="12" w:space="0"/>
              <w:left w:val="nil"/>
              <w:bottom w:val="single" w:color="000000" w:sz="8" w:space="0"/>
              <w:right w:val="nil"/>
            </w:tcBorders>
            <w:noWrap/>
            <w:vAlign w:val="center"/>
          </w:tcPr>
          <w:p w14:paraId="25426D6B">
            <w:pPr>
              <w:widowControl/>
              <w:jc w:val="center"/>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Chinese Cohort</w:t>
            </w:r>
          </w:p>
        </w:tc>
      </w:tr>
      <w:tr w14:paraId="3B12C63F">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57B9C180">
            <w:pPr>
              <w:rPr>
                <w:rFonts w:ascii="Times New Roman" w:hAnsi="Times New Roman" w:eastAsia="宋体" w:cs="Times New Roman"/>
                <w:b/>
                <w:bCs/>
                <w:color w:val="000000"/>
                <w:sz w:val="16"/>
                <w:szCs w:val="16"/>
              </w:rPr>
            </w:pPr>
          </w:p>
        </w:tc>
        <w:tc>
          <w:tcPr>
            <w:tcW w:w="0" w:type="auto"/>
            <w:tcBorders>
              <w:top w:val="nil"/>
              <w:left w:val="nil"/>
              <w:bottom w:val="nil"/>
              <w:right w:val="nil"/>
            </w:tcBorders>
            <w:noWrap/>
            <w:vAlign w:val="center"/>
          </w:tcPr>
          <w:p w14:paraId="0C41426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With Major chronic diseases</w:t>
            </w:r>
          </w:p>
        </w:tc>
        <w:tc>
          <w:tcPr>
            <w:tcW w:w="0" w:type="auto"/>
            <w:tcBorders>
              <w:top w:val="nil"/>
              <w:left w:val="nil"/>
              <w:bottom w:val="nil"/>
              <w:right w:val="nil"/>
            </w:tcBorders>
            <w:noWrap/>
            <w:vAlign w:val="center"/>
          </w:tcPr>
          <w:p w14:paraId="3E9DA590">
            <w:pPr>
              <w:widowControl/>
              <w:jc w:val="center"/>
              <w:textAlignment w:val="center"/>
              <w:rPr>
                <w:rFonts w:ascii="Times New Roman" w:hAnsi="Times New Roman" w:cs="Times New Roman"/>
                <w:sz w:val="16"/>
                <w:szCs w:val="16"/>
              </w:rPr>
            </w:pPr>
            <w:r>
              <w:rPr>
                <w:rFonts w:ascii="Times New Roman" w:hAnsi="Times New Roman" w:eastAsia="宋体" w:cs="Times New Roman"/>
                <w:b/>
                <w:bCs/>
                <w:color w:val="000000"/>
                <w:kern w:val="0"/>
                <w:sz w:val="16"/>
                <w:szCs w:val="16"/>
                <w:lang w:bidi="ar"/>
              </w:rPr>
              <w:t>Without Major chronic diseases</w:t>
            </w:r>
          </w:p>
        </w:tc>
        <w:tc>
          <w:tcPr>
            <w:tcW w:w="0" w:type="auto"/>
            <w:tcBorders>
              <w:top w:val="nil"/>
              <w:left w:val="nil"/>
              <w:bottom w:val="nil"/>
              <w:right w:val="nil"/>
            </w:tcBorders>
            <w:noWrap/>
            <w:vAlign w:val="center"/>
          </w:tcPr>
          <w:p w14:paraId="40E562F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With Major chronic diseases</w:t>
            </w:r>
          </w:p>
        </w:tc>
      </w:tr>
      <w:tr w14:paraId="67EE4AEE">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5A4C25EB">
            <w:pPr>
              <w:jc w:val="left"/>
              <w:rPr>
                <w:rFonts w:ascii="Times New Roman" w:hAnsi="Times New Roman" w:eastAsia="宋体" w:cs="Times New Roman"/>
                <w:b/>
                <w:bCs/>
                <w:color w:val="000000"/>
                <w:sz w:val="16"/>
                <w:szCs w:val="16"/>
              </w:rPr>
            </w:pPr>
          </w:p>
        </w:tc>
        <w:tc>
          <w:tcPr>
            <w:tcW w:w="0" w:type="auto"/>
            <w:tcBorders>
              <w:top w:val="nil"/>
              <w:left w:val="nil"/>
              <w:bottom w:val="nil"/>
              <w:right w:val="nil"/>
            </w:tcBorders>
            <w:noWrap/>
            <w:vAlign w:val="center"/>
          </w:tcPr>
          <w:p w14:paraId="365789B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(n=65667)</w:t>
            </w:r>
          </w:p>
        </w:tc>
        <w:tc>
          <w:tcPr>
            <w:tcW w:w="0" w:type="auto"/>
            <w:tcBorders>
              <w:top w:val="nil"/>
              <w:left w:val="nil"/>
              <w:bottom w:val="nil"/>
              <w:right w:val="nil"/>
            </w:tcBorders>
            <w:noWrap/>
            <w:vAlign w:val="center"/>
          </w:tcPr>
          <w:p w14:paraId="574A965B">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(n=141595)</w:t>
            </w:r>
          </w:p>
        </w:tc>
        <w:tc>
          <w:tcPr>
            <w:tcW w:w="0" w:type="auto"/>
            <w:tcBorders>
              <w:top w:val="nil"/>
              <w:left w:val="nil"/>
              <w:bottom w:val="nil"/>
              <w:right w:val="nil"/>
            </w:tcBorders>
            <w:noWrap/>
            <w:vAlign w:val="center"/>
          </w:tcPr>
          <w:p w14:paraId="6377045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(n=231551)</w:t>
            </w:r>
          </w:p>
        </w:tc>
      </w:tr>
      <w:tr w14:paraId="4403DC0A">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BBD77AF">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Number of Participants, %</w:t>
            </w:r>
          </w:p>
        </w:tc>
        <w:tc>
          <w:tcPr>
            <w:tcW w:w="0" w:type="auto"/>
            <w:tcBorders>
              <w:top w:val="nil"/>
              <w:left w:val="nil"/>
              <w:bottom w:val="nil"/>
              <w:right w:val="nil"/>
            </w:tcBorders>
            <w:noWrap/>
            <w:vAlign w:val="center"/>
          </w:tcPr>
          <w:p w14:paraId="6EA54BA3">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653AEF7">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636C1238">
            <w:pPr>
              <w:jc w:val="center"/>
              <w:rPr>
                <w:rFonts w:ascii="Times New Roman" w:hAnsi="Times New Roman" w:eastAsia="宋体" w:cs="Times New Roman"/>
                <w:color w:val="000000"/>
                <w:sz w:val="16"/>
                <w:szCs w:val="16"/>
              </w:rPr>
            </w:pPr>
          </w:p>
        </w:tc>
      </w:tr>
      <w:tr w14:paraId="0CAEEE99">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31D4279">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748C09C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13852(21.1)</w:t>
            </w:r>
          </w:p>
        </w:tc>
        <w:tc>
          <w:tcPr>
            <w:tcW w:w="0" w:type="auto"/>
            <w:tcBorders>
              <w:top w:val="nil"/>
              <w:left w:val="nil"/>
              <w:bottom w:val="nil"/>
              <w:right w:val="nil"/>
            </w:tcBorders>
            <w:noWrap/>
            <w:vAlign w:val="center"/>
          </w:tcPr>
          <w:p w14:paraId="3B60E240">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24298(17.1)</w:t>
            </w:r>
          </w:p>
        </w:tc>
        <w:tc>
          <w:tcPr>
            <w:tcW w:w="0" w:type="auto"/>
            <w:tcBorders>
              <w:top w:val="nil"/>
              <w:left w:val="nil"/>
              <w:bottom w:val="nil"/>
              <w:right w:val="nil"/>
            </w:tcBorders>
            <w:noWrap/>
            <w:vAlign w:val="center"/>
          </w:tcPr>
          <w:p w14:paraId="0ED496E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41605(18.0)</w:t>
            </w:r>
          </w:p>
        </w:tc>
      </w:tr>
      <w:tr w14:paraId="5D5BC5D7">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E0417A9">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6E0C6B1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14856(22.7)</w:t>
            </w:r>
          </w:p>
        </w:tc>
        <w:tc>
          <w:tcPr>
            <w:tcW w:w="0" w:type="auto"/>
            <w:tcBorders>
              <w:top w:val="nil"/>
              <w:left w:val="nil"/>
              <w:bottom w:val="nil"/>
              <w:right w:val="nil"/>
            </w:tcBorders>
            <w:noWrap/>
            <w:vAlign w:val="center"/>
          </w:tcPr>
          <w:p w14:paraId="6D7509C6">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30632(21.6)</w:t>
            </w:r>
          </w:p>
        </w:tc>
        <w:tc>
          <w:tcPr>
            <w:tcW w:w="0" w:type="auto"/>
            <w:tcBorders>
              <w:top w:val="nil"/>
              <w:left w:val="nil"/>
              <w:bottom w:val="nil"/>
              <w:right w:val="nil"/>
            </w:tcBorders>
            <w:noWrap/>
            <w:vAlign w:val="center"/>
          </w:tcPr>
          <w:p w14:paraId="3E04E89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41772(18.0)</w:t>
            </w:r>
          </w:p>
        </w:tc>
      </w:tr>
      <w:tr w14:paraId="160CE5DE">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4C1B2E8">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35F9340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36959(56.2)</w:t>
            </w:r>
          </w:p>
        </w:tc>
        <w:tc>
          <w:tcPr>
            <w:tcW w:w="0" w:type="auto"/>
            <w:tcBorders>
              <w:top w:val="nil"/>
              <w:left w:val="nil"/>
              <w:bottom w:val="nil"/>
              <w:right w:val="nil"/>
            </w:tcBorders>
            <w:noWrap/>
            <w:vAlign w:val="center"/>
          </w:tcPr>
          <w:p w14:paraId="344E4198">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86665(61.3)</w:t>
            </w:r>
          </w:p>
        </w:tc>
        <w:tc>
          <w:tcPr>
            <w:tcW w:w="0" w:type="auto"/>
            <w:tcBorders>
              <w:top w:val="nil"/>
              <w:left w:val="nil"/>
              <w:bottom w:val="nil"/>
              <w:right w:val="nil"/>
            </w:tcBorders>
            <w:noWrap/>
            <w:vAlign w:val="center"/>
          </w:tcPr>
          <w:p w14:paraId="3937358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148134(64.0)</w:t>
            </w:r>
          </w:p>
        </w:tc>
      </w:tr>
      <w:tr w14:paraId="073495FA">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07DB321F">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Mortality per 1000 person-years(95% Cl)</w:t>
            </w:r>
          </w:p>
        </w:tc>
        <w:tc>
          <w:tcPr>
            <w:tcW w:w="0" w:type="auto"/>
            <w:tcBorders>
              <w:top w:val="nil"/>
              <w:left w:val="nil"/>
              <w:bottom w:val="nil"/>
              <w:right w:val="nil"/>
            </w:tcBorders>
            <w:noWrap/>
            <w:vAlign w:val="center"/>
          </w:tcPr>
          <w:p w14:paraId="7F1E72C6">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E2619E1">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26BBA1A2">
            <w:pPr>
              <w:jc w:val="center"/>
              <w:rPr>
                <w:rFonts w:ascii="Times New Roman" w:hAnsi="Times New Roman" w:eastAsia="宋体" w:cs="Times New Roman"/>
                <w:color w:val="000000"/>
                <w:sz w:val="16"/>
                <w:szCs w:val="16"/>
              </w:rPr>
            </w:pPr>
          </w:p>
        </w:tc>
      </w:tr>
      <w:tr w14:paraId="2B090282">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076A4E4C">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Total</w:t>
            </w:r>
          </w:p>
        </w:tc>
        <w:tc>
          <w:tcPr>
            <w:tcW w:w="0" w:type="auto"/>
            <w:tcBorders>
              <w:top w:val="nil"/>
              <w:left w:val="nil"/>
              <w:bottom w:val="nil"/>
              <w:right w:val="nil"/>
            </w:tcBorders>
            <w:noWrap/>
            <w:vAlign w:val="center"/>
          </w:tcPr>
          <w:p w14:paraId="144A6F1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7.54(7.37, 7.72)</w:t>
            </w:r>
          </w:p>
        </w:tc>
        <w:tc>
          <w:tcPr>
            <w:tcW w:w="0" w:type="auto"/>
            <w:tcBorders>
              <w:top w:val="nil"/>
              <w:left w:val="nil"/>
              <w:bottom w:val="nil"/>
              <w:right w:val="nil"/>
            </w:tcBorders>
            <w:noWrap/>
            <w:vAlign w:val="center"/>
          </w:tcPr>
          <w:p w14:paraId="0695532D">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0.51(0.48, 0.54)</w:t>
            </w:r>
          </w:p>
        </w:tc>
        <w:tc>
          <w:tcPr>
            <w:tcW w:w="0" w:type="auto"/>
            <w:tcBorders>
              <w:top w:val="nil"/>
              <w:left w:val="nil"/>
              <w:bottom w:val="nil"/>
              <w:right w:val="nil"/>
            </w:tcBorders>
            <w:noWrap/>
            <w:vAlign w:val="center"/>
          </w:tcPr>
          <w:p w14:paraId="29A49C3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9.94(9.79, 10.09)</w:t>
            </w:r>
          </w:p>
        </w:tc>
      </w:tr>
      <w:tr w14:paraId="25562BCE">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13B1EEA0">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2C1C28D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10.46(10.01, 10.92)</w:t>
            </w:r>
          </w:p>
        </w:tc>
        <w:tc>
          <w:tcPr>
            <w:tcW w:w="0" w:type="auto"/>
            <w:tcBorders>
              <w:top w:val="nil"/>
              <w:left w:val="nil"/>
              <w:bottom w:val="nil"/>
              <w:right w:val="nil"/>
            </w:tcBorders>
            <w:noWrap/>
            <w:vAlign w:val="center"/>
          </w:tcPr>
          <w:p w14:paraId="4F57D390">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0.72(0.63, 0.81)</w:t>
            </w:r>
          </w:p>
        </w:tc>
        <w:tc>
          <w:tcPr>
            <w:tcW w:w="0" w:type="auto"/>
            <w:tcBorders>
              <w:top w:val="nil"/>
              <w:left w:val="nil"/>
              <w:bottom w:val="nil"/>
              <w:right w:val="nil"/>
            </w:tcBorders>
            <w:noWrap/>
            <w:vAlign w:val="center"/>
          </w:tcPr>
          <w:p w14:paraId="775C272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18.60(18.11, 19.11)</w:t>
            </w:r>
          </w:p>
        </w:tc>
      </w:tr>
      <w:tr w14:paraId="03895085">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75DB3967">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76360DC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7.77(7.41, 8.16)</w:t>
            </w:r>
          </w:p>
        </w:tc>
        <w:tc>
          <w:tcPr>
            <w:tcW w:w="0" w:type="auto"/>
            <w:tcBorders>
              <w:top w:val="nil"/>
              <w:left w:val="nil"/>
              <w:bottom w:val="nil"/>
              <w:right w:val="nil"/>
            </w:tcBorders>
            <w:noWrap/>
            <w:vAlign w:val="center"/>
          </w:tcPr>
          <w:p w14:paraId="12BB0108">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0.64(0.57, 0.71)</w:t>
            </w:r>
          </w:p>
        </w:tc>
        <w:tc>
          <w:tcPr>
            <w:tcW w:w="0" w:type="auto"/>
            <w:tcBorders>
              <w:top w:val="nil"/>
              <w:left w:val="nil"/>
              <w:bottom w:val="nil"/>
              <w:right w:val="nil"/>
            </w:tcBorders>
            <w:noWrap/>
            <w:vAlign w:val="center"/>
          </w:tcPr>
          <w:p w14:paraId="2B2347E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16.06(15.61, 16.52)</w:t>
            </w:r>
          </w:p>
        </w:tc>
      </w:tr>
      <w:tr w14:paraId="7BCB4614">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5E2A042">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222AE8A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6.4(6.19, 6.61)</w:t>
            </w:r>
          </w:p>
        </w:tc>
        <w:tc>
          <w:tcPr>
            <w:tcW w:w="0" w:type="auto"/>
            <w:tcBorders>
              <w:top w:val="nil"/>
              <w:left w:val="nil"/>
              <w:bottom w:val="nil"/>
              <w:right w:val="nil"/>
            </w:tcBorders>
            <w:noWrap/>
            <w:vAlign w:val="center"/>
          </w:tcPr>
          <w:p w14:paraId="632D39D8">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0.4(0.37, 0.44)</w:t>
            </w:r>
          </w:p>
        </w:tc>
        <w:tc>
          <w:tcPr>
            <w:tcW w:w="0" w:type="auto"/>
            <w:tcBorders>
              <w:top w:val="nil"/>
              <w:left w:val="nil"/>
              <w:bottom w:val="nil"/>
              <w:right w:val="nil"/>
            </w:tcBorders>
            <w:noWrap/>
            <w:vAlign w:val="center"/>
          </w:tcPr>
          <w:p w14:paraId="5910FD1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5.93(5.79, 6.08)</w:t>
            </w:r>
          </w:p>
        </w:tc>
      </w:tr>
      <w:tr w14:paraId="4F6FC58D">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04C79D5">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PhenoAgeAccel category, HR(95%CI)</w:t>
            </w:r>
          </w:p>
        </w:tc>
        <w:tc>
          <w:tcPr>
            <w:tcW w:w="0" w:type="auto"/>
            <w:tcBorders>
              <w:top w:val="nil"/>
              <w:left w:val="nil"/>
              <w:bottom w:val="nil"/>
              <w:right w:val="nil"/>
            </w:tcBorders>
            <w:noWrap/>
            <w:vAlign w:val="center"/>
          </w:tcPr>
          <w:p w14:paraId="50EAB0ED">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692580D">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4748D066">
            <w:pPr>
              <w:jc w:val="center"/>
              <w:rPr>
                <w:rFonts w:ascii="Times New Roman" w:hAnsi="Times New Roman" w:eastAsia="宋体" w:cs="Times New Roman"/>
                <w:color w:val="000000"/>
                <w:sz w:val="16"/>
                <w:szCs w:val="16"/>
              </w:rPr>
            </w:pPr>
          </w:p>
        </w:tc>
      </w:tr>
      <w:tr w14:paraId="1741D2B7">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0DFA8CAA">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5FF3127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0B17A491">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2510F98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1(Reference)</w:t>
            </w:r>
          </w:p>
        </w:tc>
      </w:tr>
      <w:tr w14:paraId="042C9C4C">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533D7711">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bottom"/>
          </w:tcPr>
          <w:p w14:paraId="780DB70A">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0.80(0.75, 0.86)</w:t>
            </w:r>
          </w:p>
        </w:tc>
        <w:tc>
          <w:tcPr>
            <w:tcW w:w="0" w:type="auto"/>
            <w:tcBorders>
              <w:top w:val="nil"/>
              <w:left w:val="nil"/>
              <w:bottom w:val="nil"/>
              <w:right w:val="nil"/>
            </w:tcBorders>
            <w:noWrap/>
            <w:vAlign w:val="center"/>
          </w:tcPr>
          <w:p w14:paraId="4134021A">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1.07(0.96, 1.20)</w:t>
            </w:r>
          </w:p>
        </w:tc>
        <w:tc>
          <w:tcPr>
            <w:tcW w:w="0" w:type="auto"/>
            <w:tcBorders>
              <w:top w:val="nil"/>
              <w:left w:val="nil"/>
              <w:bottom w:val="nil"/>
              <w:right w:val="nil"/>
            </w:tcBorders>
            <w:noWrap/>
            <w:vAlign w:val="bottom"/>
          </w:tcPr>
          <w:p w14:paraId="034188E0">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0.86(0.83,0.89)</w:t>
            </w:r>
          </w:p>
        </w:tc>
      </w:tr>
      <w:tr w14:paraId="5A4C8D04">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E74B573">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bottom"/>
          </w:tcPr>
          <w:p w14:paraId="1E61E333">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0.71(0.67, 0.75)</w:t>
            </w:r>
          </w:p>
        </w:tc>
        <w:tc>
          <w:tcPr>
            <w:tcW w:w="0" w:type="auto"/>
            <w:tcBorders>
              <w:top w:val="nil"/>
              <w:left w:val="nil"/>
              <w:bottom w:val="nil"/>
              <w:right w:val="nil"/>
            </w:tcBorders>
            <w:noWrap/>
            <w:vAlign w:val="center"/>
          </w:tcPr>
          <w:p w14:paraId="2C55CB55">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0.84(0.76, 0.92)</w:t>
            </w:r>
          </w:p>
        </w:tc>
        <w:tc>
          <w:tcPr>
            <w:tcW w:w="0" w:type="auto"/>
            <w:tcBorders>
              <w:top w:val="nil"/>
              <w:left w:val="nil"/>
              <w:bottom w:val="nil"/>
              <w:right w:val="nil"/>
            </w:tcBorders>
            <w:noWrap/>
            <w:vAlign w:val="bottom"/>
          </w:tcPr>
          <w:p w14:paraId="7266515F">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0.32(0.31,0.33)</w:t>
            </w:r>
          </w:p>
        </w:tc>
      </w:tr>
      <w:tr w14:paraId="435B5E42">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5CAB4AF">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Life expectancy, 45 y</w:t>
            </w:r>
          </w:p>
        </w:tc>
        <w:tc>
          <w:tcPr>
            <w:tcW w:w="0" w:type="auto"/>
            <w:tcBorders>
              <w:top w:val="nil"/>
              <w:left w:val="nil"/>
              <w:bottom w:val="nil"/>
              <w:right w:val="nil"/>
            </w:tcBorders>
            <w:noWrap/>
            <w:vAlign w:val="center"/>
          </w:tcPr>
          <w:p w14:paraId="0C827C70">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4EC8685">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00F147C7">
            <w:pPr>
              <w:jc w:val="center"/>
              <w:rPr>
                <w:rFonts w:ascii="Times New Roman" w:hAnsi="Times New Roman" w:eastAsia="宋体" w:cs="Times New Roman"/>
                <w:color w:val="000000"/>
                <w:sz w:val="16"/>
                <w:szCs w:val="16"/>
              </w:rPr>
            </w:pPr>
          </w:p>
        </w:tc>
      </w:tr>
      <w:tr w14:paraId="139F6192">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33BCFF6">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48A5E85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42.45(41.88, 43.03)</w:t>
            </w:r>
          </w:p>
        </w:tc>
        <w:tc>
          <w:tcPr>
            <w:tcW w:w="0" w:type="auto"/>
            <w:tcBorders>
              <w:top w:val="nil"/>
              <w:left w:val="nil"/>
              <w:bottom w:val="nil"/>
              <w:right w:val="nil"/>
            </w:tcBorders>
            <w:noWrap/>
            <w:vAlign w:val="center"/>
          </w:tcPr>
          <w:p w14:paraId="1FCEE829">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51.36(50.58, 52.13)</w:t>
            </w:r>
          </w:p>
        </w:tc>
        <w:tc>
          <w:tcPr>
            <w:tcW w:w="0" w:type="auto"/>
            <w:tcBorders>
              <w:top w:val="nil"/>
              <w:left w:val="nil"/>
              <w:bottom w:val="nil"/>
              <w:right w:val="nil"/>
            </w:tcBorders>
            <w:noWrap/>
            <w:vAlign w:val="center"/>
          </w:tcPr>
          <w:p w14:paraId="5FAD3A3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41.96(41.65, 42.28)</w:t>
            </w:r>
          </w:p>
        </w:tc>
      </w:tr>
      <w:tr w14:paraId="125A56E3">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46ECEBE">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09FE2B6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45.16(44.64, 45.68)</w:t>
            </w:r>
          </w:p>
        </w:tc>
        <w:tc>
          <w:tcPr>
            <w:tcW w:w="0" w:type="auto"/>
            <w:tcBorders>
              <w:top w:val="nil"/>
              <w:left w:val="nil"/>
              <w:bottom w:val="nil"/>
              <w:right w:val="nil"/>
            </w:tcBorders>
            <w:noWrap/>
            <w:vAlign w:val="center"/>
          </w:tcPr>
          <w:p w14:paraId="76D4338F">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51.87(51.20, 52.54)</w:t>
            </w:r>
          </w:p>
        </w:tc>
        <w:tc>
          <w:tcPr>
            <w:tcW w:w="0" w:type="auto"/>
            <w:tcBorders>
              <w:top w:val="nil"/>
              <w:left w:val="nil"/>
              <w:bottom w:val="nil"/>
              <w:right w:val="nil"/>
            </w:tcBorders>
            <w:noWrap/>
            <w:vAlign w:val="center"/>
          </w:tcPr>
          <w:p w14:paraId="45CADBA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43.03(42.72, 43.33)</w:t>
            </w:r>
          </w:p>
        </w:tc>
      </w:tr>
      <w:tr w14:paraId="25EEB772">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EC4108B">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32BB625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46.70(46.31, 47.08)</w:t>
            </w:r>
          </w:p>
        </w:tc>
        <w:tc>
          <w:tcPr>
            <w:tcW w:w="0" w:type="auto"/>
            <w:tcBorders>
              <w:top w:val="nil"/>
              <w:left w:val="nil"/>
              <w:bottom w:val="nil"/>
              <w:right w:val="nil"/>
            </w:tcBorders>
            <w:noWrap/>
            <w:vAlign w:val="center"/>
          </w:tcPr>
          <w:p w14:paraId="59B76B48">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53.00(52.57, 53.43)</w:t>
            </w:r>
          </w:p>
        </w:tc>
        <w:tc>
          <w:tcPr>
            <w:tcW w:w="0" w:type="auto"/>
            <w:tcBorders>
              <w:top w:val="nil"/>
              <w:left w:val="nil"/>
              <w:bottom w:val="nil"/>
              <w:right w:val="nil"/>
            </w:tcBorders>
            <w:noWrap/>
            <w:vAlign w:val="center"/>
          </w:tcPr>
          <w:p w14:paraId="6C9B894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46.02(45.81, 46.24)</w:t>
            </w:r>
          </w:p>
        </w:tc>
      </w:tr>
      <w:tr w14:paraId="54009EBB">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5200690E">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Life expectancy, 65 y</w:t>
            </w:r>
          </w:p>
        </w:tc>
        <w:tc>
          <w:tcPr>
            <w:tcW w:w="0" w:type="auto"/>
            <w:tcBorders>
              <w:top w:val="nil"/>
              <w:left w:val="nil"/>
              <w:bottom w:val="nil"/>
              <w:right w:val="nil"/>
            </w:tcBorders>
            <w:noWrap/>
            <w:vAlign w:val="center"/>
          </w:tcPr>
          <w:p w14:paraId="74CB135A">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DB258A9">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2E0013B4">
            <w:pPr>
              <w:jc w:val="center"/>
              <w:rPr>
                <w:rFonts w:ascii="Times New Roman" w:hAnsi="Times New Roman" w:eastAsia="宋体" w:cs="Times New Roman"/>
                <w:color w:val="000000"/>
                <w:sz w:val="16"/>
                <w:szCs w:val="16"/>
              </w:rPr>
            </w:pPr>
          </w:p>
        </w:tc>
      </w:tr>
      <w:tr w14:paraId="6F4BC6F6">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6D64A92">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55F7865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25.40(24.91, 25.88)</w:t>
            </w:r>
          </w:p>
        </w:tc>
        <w:tc>
          <w:tcPr>
            <w:tcW w:w="0" w:type="auto"/>
            <w:tcBorders>
              <w:top w:val="nil"/>
              <w:left w:val="nil"/>
              <w:bottom w:val="nil"/>
              <w:right w:val="nil"/>
            </w:tcBorders>
            <w:noWrap/>
            <w:vAlign w:val="center"/>
          </w:tcPr>
          <w:p w14:paraId="13E8FC57">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31.60(30.85, 32.35)</w:t>
            </w:r>
          </w:p>
        </w:tc>
        <w:tc>
          <w:tcPr>
            <w:tcW w:w="0" w:type="auto"/>
            <w:tcBorders>
              <w:top w:val="nil"/>
              <w:left w:val="nil"/>
              <w:bottom w:val="nil"/>
              <w:right w:val="nil"/>
            </w:tcBorders>
            <w:noWrap/>
            <w:vAlign w:val="center"/>
          </w:tcPr>
          <w:p w14:paraId="6C25557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41.96(41.65, 42.28)</w:t>
            </w:r>
          </w:p>
        </w:tc>
      </w:tr>
      <w:tr w14:paraId="1913FC19">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91CAF65">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6C81A26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27.48(27.05, 27.92)</w:t>
            </w:r>
          </w:p>
        </w:tc>
        <w:tc>
          <w:tcPr>
            <w:tcW w:w="0" w:type="auto"/>
            <w:tcBorders>
              <w:top w:val="nil"/>
              <w:left w:val="nil"/>
              <w:bottom w:val="nil"/>
              <w:right w:val="nil"/>
            </w:tcBorders>
            <w:noWrap/>
            <w:vAlign w:val="center"/>
          </w:tcPr>
          <w:p w14:paraId="4440857D">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32.08(31.42, 32.73)</w:t>
            </w:r>
          </w:p>
        </w:tc>
        <w:tc>
          <w:tcPr>
            <w:tcW w:w="0" w:type="auto"/>
            <w:tcBorders>
              <w:top w:val="nil"/>
              <w:left w:val="nil"/>
              <w:bottom w:val="nil"/>
              <w:right w:val="nil"/>
            </w:tcBorders>
            <w:noWrap/>
            <w:vAlign w:val="center"/>
          </w:tcPr>
          <w:p w14:paraId="7A4DE34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43.03(42.72, 43.33)</w:t>
            </w:r>
          </w:p>
        </w:tc>
      </w:tr>
      <w:tr w14:paraId="59C62D0E">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EBB09A6">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586DF27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28.67(28.34, 29.00)</w:t>
            </w:r>
          </w:p>
        </w:tc>
        <w:tc>
          <w:tcPr>
            <w:tcW w:w="0" w:type="auto"/>
            <w:tcBorders>
              <w:top w:val="nil"/>
              <w:left w:val="nil"/>
              <w:bottom w:val="nil"/>
              <w:right w:val="nil"/>
            </w:tcBorders>
            <w:noWrap/>
            <w:vAlign w:val="center"/>
          </w:tcPr>
          <w:p w14:paraId="0CFC35F9">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33.13(32.71, 33.55)</w:t>
            </w:r>
          </w:p>
        </w:tc>
        <w:tc>
          <w:tcPr>
            <w:tcW w:w="0" w:type="auto"/>
            <w:tcBorders>
              <w:top w:val="nil"/>
              <w:left w:val="nil"/>
              <w:bottom w:val="nil"/>
              <w:right w:val="nil"/>
            </w:tcBorders>
            <w:noWrap/>
            <w:vAlign w:val="center"/>
          </w:tcPr>
          <w:p w14:paraId="42AF4A6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46.02(45.81, 46.24)</w:t>
            </w:r>
          </w:p>
        </w:tc>
      </w:tr>
      <w:tr w14:paraId="7408BEEF">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2BB518C">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Years of life gained, 45 y</w:t>
            </w:r>
          </w:p>
        </w:tc>
        <w:tc>
          <w:tcPr>
            <w:tcW w:w="0" w:type="auto"/>
            <w:tcBorders>
              <w:top w:val="nil"/>
              <w:left w:val="nil"/>
              <w:bottom w:val="nil"/>
              <w:right w:val="nil"/>
            </w:tcBorders>
            <w:noWrap/>
            <w:vAlign w:val="center"/>
          </w:tcPr>
          <w:p w14:paraId="07342B13">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76528C1">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7ED95E6F">
            <w:pPr>
              <w:jc w:val="center"/>
              <w:rPr>
                <w:rFonts w:ascii="Times New Roman" w:hAnsi="Times New Roman" w:eastAsia="宋体" w:cs="Times New Roman"/>
                <w:color w:val="000000"/>
                <w:sz w:val="16"/>
                <w:szCs w:val="16"/>
              </w:rPr>
            </w:pPr>
          </w:p>
        </w:tc>
      </w:tr>
      <w:tr w14:paraId="264E7189">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0E91C559">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094C97D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5A68CE0B">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01B560C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r>
      <w:tr w14:paraId="72CE0F04">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A6653F0">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32AEED6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2.71(1.93, 3.49)</w:t>
            </w:r>
          </w:p>
        </w:tc>
        <w:tc>
          <w:tcPr>
            <w:tcW w:w="0" w:type="auto"/>
            <w:tcBorders>
              <w:top w:val="nil"/>
              <w:left w:val="nil"/>
              <w:bottom w:val="nil"/>
              <w:right w:val="nil"/>
            </w:tcBorders>
            <w:noWrap/>
            <w:vAlign w:val="center"/>
          </w:tcPr>
          <w:p w14:paraId="7BD5C893">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0.51(-0.51, 1.54)</w:t>
            </w:r>
          </w:p>
        </w:tc>
        <w:tc>
          <w:tcPr>
            <w:tcW w:w="0" w:type="auto"/>
            <w:tcBorders>
              <w:top w:val="nil"/>
              <w:left w:val="nil"/>
              <w:bottom w:val="nil"/>
              <w:right w:val="nil"/>
            </w:tcBorders>
            <w:noWrap/>
            <w:vAlign w:val="center"/>
          </w:tcPr>
          <w:p w14:paraId="537CB8E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1.07(0.63, 1.50)</w:t>
            </w:r>
          </w:p>
        </w:tc>
      </w:tr>
      <w:tr w14:paraId="4E4114EC">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62306E2">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68CC04C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4.25(3.55, 4.94)</w:t>
            </w:r>
          </w:p>
        </w:tc>
        <w:tc>
          <w:tcPr>
            <w:tcW w:w="0" w:type="auto"/>
            <w:tcBorders>
              <w:top w:val="nil"/>
              <w:left w:val="nil"/>
              <w:bottom w:val="nil"/>
              <w:right w:val="nil"/>
            </w:tcBorders>
            <w:noWrap/>
            <w:vAlign w:val="center"/>
          </w:tcPr>
          <w:p w14:paraId="75E16AF0">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1.64(0.76, 2.53)</w:t>
            </w:r>
          </w:p>
        </w:tc>
        <w:tc>
          <w:tcPr>
            <w:tcW w:w="0" w:type="auto"/>
            <w:tcBorders>
              <w:top w:val="nil"/>
              <w:left w:val="nil"/>
              <w:bottom w:val="nil"/>
              <w:right w:val="nil"/>
            </w:tcBorders>
            <w:noWrap/>
            <w:vAlign w:val="center"/>
          </w:tcPr>
          <w:p w14:paraId="63D06F0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4.06(3.68, 4.45)</w:t>
            </w:r>
          </w:p>
        </w:tc>
      </w:tr>
      <w:tr w14:paraId="7DFAD099">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1CC7B5A">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Years of life gained, 65 y</w:t>
            </w:r>
          </w:p>
        </w:tc>
        <w:tc>
          <w:tcPr>
            <w:tcW w:w="0" w:type="auto"/>
            <w:tcBorders>
              <w:top w:val="nil"/>
              <w:left w:val="nil"/>
              <w:bottom w:val="nil"/>
              <w:right w:val="nil"/>
            </w:tcBorders>
            <w:noWrap/>
            <w:vAlign w:val="center"/>
          </w:tcPr>
          <w:p w14:paraId="0CA4E877">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D76DC9F">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43FA8CDD">
            <w:pPr>
              <w:jc w:val="center"/>
              <w:rPr>
                <w:rFonts w:ascii="Times New Roman" w:hAnsi="Times New Roman" w:eastAsia="宋体" w:cs="Times New Roman"/>
                <w:color w:val="000000"/>
                <w:sz w:val="16"/>
                <w:szCs w:val="16"/>
              </w:rPr>
            </w:pPr>
          </w:p>
        </w:tc>
      </w:tr>
      <w:tr w14:paraId="389FDE4E">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1A218761">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1353493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7D2C8690">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30333C5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r>
      <w:tr w14:paraId="21347D74">
        <w:tblPrEx>
          <w:tblCellMar>
            <w:top w:w="0" w:type="dxa"/>
            <w:left w:w="108" w:type="dxa"/>
            <w:bottom w:w="0" w:type="dxa"/>
            <w:right w:w="108" w:type="dxa"/>
          </w:tblCellMar>
        </w:tblPrEx>
        <w:trPr>
          <w:trHeight w:val="303" w:hRule="atLeast"/>
        </w:trPr>
        <w:tc>
          <w:tcPr>
            <w:tcW w:w="0" w:type="auto"/>
            <w:tcBorders>
              <w:top w:val="nil"/>
              <w:left w:val="nil"/>
              <w:bottom w:val="single" w:color="000000" w:sz="12" w:space="0"/>
              <w:right w:val="nil"/>
            </w:tcBorders>
            <w:noWrap/>
            <w:vAlign w:val="center"/>
          </w:tcPr>
          <w:p w14:paraId="68202F59">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single" w:color="000000" w:sz="12" w:space="0"/>
              <w:right w:val="nil"/>
            </w:tcBorders>
            <w:noWrap/>
            <w:vAlign w:val="center"/>
          </w:tcPr>
          <w:p w14:paraId="35C5617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2.09(1.44, 2.73)</w:t>
            </w:r>
          </w:p>
        </w:tc>
        <w:tc>
          <w:tcPr>
            <w:tcW w:w="0" w:type="auto"/>
            <w:tcBorders>
              <w:top w:val="nil"/>
              <w:left w:val="nil"/>
              <w:bottom w:val="single" w:color="000000" w:sz="12" w:space="0"/>
              <w:right w:val="nil"/>
            </w:tcBorders>
            <w:noWrap/>
            <w:vAlign w:val="center"/>
          </w:tcPr>
          <w:p w14:paraId="70380C68">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0.48(-0.52, 1.48)</w:t>
            </w:r>
          </w:p>
        </w:tc>
        <w:tc>
          <w:tcPr>
            <w:tcW w:w="0" w:type="auto"/>
            <w:tcBorders>
              <w:top w:val="nil"/>
              <w:left w:val="nil"/>
              <w:bottom w:val="single" w:color="000000" w:sz="12" w:space="0"/>
              <w:right w:val="nil"/>
            </w:tcBorders>
            <w:noWrap/>
            <w:vAlign w:val="center"/>
          </w:tcPr>
          <w:p w14:paraId="3140E24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0.85(0.52, 1.17)</w:t>
            </w:r>
          </w:p>
        </w:tc>
      </w:tr>
    </w:tbl>
    <w:p w14:paraId="75BD9A90">
      <w:pPr>
        <w:rPr>
          <w:rFonts w:ascii="Times New Roman" w:hAnsi="Times New Roman" w:cs="Times New Roman"/>
          <w:sz w:val="16"/>
          <w:szCs w:val="16"/>
        </w:rPr>
      </w:pPr>
      <w:r>
        <w:rPr>
          <w:rFonts w:ascii="Times New Roman" w:hAnsi="Times New Roman" w:cs="Times New Roman"/>
          <w:sz w:val="16"/>
          <w:szCs w:val="16"/>
        </w:rPr>
        <w:t>Cox proportional hazards models: 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(≥31,000/&lt;31,000), and sleep duration (≤6h/≥7h) for UK Biobank; only adjusted for gender (male, female) for Chinese Cohort</w:t>
      </w:r>
      <w:r>
        <w:rPr>
          <w:rFonts w:hint="eastAsia" w:ascii="Times New Roman" w:hAnsi="Times New Roman" w:cs="Times New Roman"/>
          <w:sz w:val="16"/>
          <w:szCs w:val="16"/>
        </w:rPr>
        <w:t>.</w:t>
      </w:r>
    </w:p>
    <w:p w14:paraId="05DF74D6">
      <w:pPr>
        <w:pStyle w:val="2"/>
        <w:rPr>
          <w:rFonts w:ascii="Times New Roman" w:hAnsi="Times New Roman" w:cs="Times New Roman"/>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p>
    <w:p w14:paraId="6891E638">
      <w:pPr>
        <w:pStyle w:val="25"/>
      </w:pPr>
      <w:r>
        <w:t>Table S1</w:t>
      </w:r>
      <w:r>
        <w:rPr>
          <w:rFonts w:hint="eastAsia"/>
          <w:lang w:val="en-US" w:eastAsia="zh-CN"/>
        </w:rPr>
        <w:t>9</w:t>
      </w:r>
      <w:r>
        <w:t>: Death rates per 1,000 person-years, hazard ratios, estimated and prolonged life expectancy at age 45 and 65 for participants with and without major chronic diseases from UK Biobank and participants with major chronic diseases from Chinese Cohort, after excluding participants who died in the first year of follow-up</w:t>
      </w:r>
      <w:r>
        <w:rPr>
          <w:rFonts w:hint="eastAsia"/>
        </w:rPr>
        <w:t>.</w:t>
      </w:r>
    </w:p>
    <w:tbl>
      <w:tblPr>
        <w:tblStyle w:val="19"/>
        <w:tblW w:w="0" w:type="auto"/>
        <w:tblInd w:w="0" w:type="dxa"/>
        <w:tblLayout w:type="autofit"/>
        <w:tblCellMar>
          <w:top w:w="0" w:type="dxa"/>
          <w:left w:w="108" w:type="dxa"/>
          <w:bottom w:w="0" w:type="dxa"/>
          <w:right w:w="108" w:type="dxa"/>
        </w:tblCellMar>
      </w:tblPr>
      <w:tblGrid>
        <w:gridCol w:w="2643"/>
        <w:gridCol w:w="1894"/>
        <w:gridCol w:w="2085"/>
        <w:gridCol w:w="1894"/>
      </w:tblGrid>
      <w:tr w14:paraId="2E2796A8">
        <w:tblPrEx>
          <w:tblCellMar>
            <w:top w:w="0" w:type="dxa"/>
            <w:left w:w="108" w:type="dxa"/>
            <w:bottom w:w="0" w:type="dxa"/>
            <w:right w:w="108" w:type="dxa"/>
          </w:tblCellMar>
        </w:tblPrEx>
        <w:trPr>
          <w:trHeight w:val="318" w:hRule="atLeast"/>
        </w:trPr>
        <w:tc>
          <w:tcPr>
            <w:tcW w:w="0" w:type="auto"/>
            <w:tcBorders>
              <w:top w:val="single" w:color="000000" w:sz="12" w:space="0"/>
              <w:left w:val="nil"/>
              <w:bottom w:val="single" w:color="000000" w:sz="8" w:space="0"/>
              <w:right w:val="nil"/>
            </w:tcBorders>
            <w:noWrap/>
            <w:vAlign w:val="center"/>
          </w:tcPr>
          <w:p w14:paraId="4039E030">
            <w:pPr>
              <w:jc w:val="left"/>
              <w:rPr>
                <w:rFonts w:ascii="Times New Roman" w:hAnsi="Times New Roman" w:eastAsia="宋体" w:cs="Times New Roman"/>
                <w:color w:val="000000"/>
                <w:sz w:val="16"/>
                <w:szCs w:val="16"/>
              </w:rPr>
            </w:pPr>
          </w:p>
        </w:tc>
        <w:tc>
          <w:tcPr>
            <w:tcW w:w="0" w:type="auto"/>
            <w:gridSpan w:val="2"/>
            <w:tcBorders>
              <w:top w:val="single" w:color="000000" w:sz="12" w:space="0"/>
              <w:left w:val="nil"/>
              <w:bottom w:val="single" w:color="000000" w:sz="8" w:space="0"/>
              <w:right w:val="nil"/>
            </w:tcBorders>
            <w:noWrap/>
            <w:vAlign w:val="center"/>
          </w:tcPr>
          <w:p w14:paraId="075A7638">
            <w:pPr>
              <w:widowControl/>
              <w:jc w:val="center"/>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UK Biobank</w:t>
            </w:r>
          </w:p>
        </w:tc>
        <w:tc>
          <w:tcPr>
            <w:tcW w:w="0" w:type="auto"/>
            <w:tcBorders>
              <w:top w:val="single" w:color="000000" w:sz="12" w:space="0"/>
              <w:left w:val="nil"/>
              <w:bottom w:val="single" w:color="000000" w:sz="8" w:space="0"/>
              <w:right w:val="nil"/>
            </w:tcBorders>
            <w:noWrap/>
            <w:vAlign w:val="center"/>
          </w:tcPr>
          <w:p w14:paraId="34760196">
            <w:pPr>
              <w:widowControl/>
              <w:jc w:val="center"/>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Chinese Cohort</w:t>
            </w:r>
          </w:p>
        </w:tc>
      </w:tr>
      <w:tr w14:paraId="2CE68201">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FCB8997">
            <w:pPr>
              <w:rPr>
                <w:rFonts w:ascii="Times New Roman" w:hAnsi="Times New Roman" w:eastAsia="宋体" w:cs="Times New Roman"/>
                <w:b/>
                <w:bCs/>
                <w:color w:val="000000"/>
                <w:sz w:val="16"/>
                <w:szCs w:val="16"/>
              </w:rPr>
            </w:pPr>
          </w:p>
        </w:tc>
        <w:tc>
          <w:tcPr>
            <w:tcW w:w="0" w:type="auto"/>
            <w:tcBorders>
              <w:top w:val="nil"/>
              <w:left w:val="nil"/>
              <w:bottom w:val="nil"/>
              <w:right w:val="nil"/>
            </w:tcBorders>
            <w:noWrap/>
            <w:vAlign w:val="center"/>
          </w:tcPr>
          <w:p w14:paraId="7E6A488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With Major chronic diseases</w:t>
            </w:r>
          </w:p>
        </w:tc>
        <w:tc>
          <w:tcPr>
            <w:tcW w:w="0" w:type="auto"/>
            <w:tcBorders>
              <w:top w:val="nil"/>
              <w:left w:val="nil"/>
              <w:bottom w:val="nil"/>
              <w:right w:val="nil"/>
            </w:tcBorders>
            <w:noWrap/>
            <w:vAlign w:val="center"/>
          </w:tcPr>
          <w:p w14:paraId="4E6D9213">
            <w:pPr>
              <w:widowControl/>
              <w:jc w:val="center"/>
              <w:textAlignment w:val="center"/>
              <w:rPr>
                <w:rFonts w:ascii="Times New Roman" w:hAnsi="Times New Roman" w:cs="Times New Roman"/>
                <w:sz w:val="16"/>
                <w:szCs w:val="16"/>
              </w:rPr>
            </w:pPr>
            <w:r>
              <w:rPr>
                <w:rFonts w:ascii="Times New Roman" w:hAnsi="Times New Roman" w:eastAsia="宋体" w:cs="Times New Roman"/>
                <w:b/>
                <w:bCs/>
                <w:color w:val="000000"/>
                <w:kern w:val="0"/>
                <w:sz w:val="16"/>
                <w:szCs w:val="16"/>
                <w:lang w:bidi="ar"/>
              </w:rPr>
              <w:t>Without Major chronic diseases</w:t>
            </w:r>
          </w:p>
        </w:tc>
        <w:tc>
          <w:tcPr>
            <w:tcW w:w="0" w:type="auto"/>
            <w:tcBorders>
              <w:top w:val="nil"/>
              <w:left w:val="nil"/>
              <w:bottom w:val="nil"/>
              <w:right w:val="nil"/>
            </w:tcBorders>
            <w:noWrap/>
            <w:vAlign w:val="center"/>
          </w:tcPr>
          <w:p w14:paraId="5C89C8B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With Major chronic diseases</w:t>
            </w:r>
          </w:p>
        </w:tc>
      </w:tr>
      <w:tr w14:paraId="024EEF85">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2163290">
            <w:pPr>
              <w:jc w:val="left"/>
              <w:rPr>
                <w:rFonts w:ascii="Times New Roman" w:hAnsi="Times New Roman" w:eastAsia="宋体" w:cs="Times New Roman"/>
                <w:b/>
                <w:bCs/>
                <w:color w:val="000000"/>
                <w:sz w:val="16"/>
                <w:szCs w:val="16"/>
              </w:rPr>
            </w:pPr>
          </w:p>
        </w:tc>
        <w:tc>
          <w:tcPr>
            <w:tcW w:w="0" w:type="auto"/>
            <w:tcBorders>
              <w:top w:val="nil"/>
              <w:left w:val="nil"/>
              <w:bottom w:val="nil"/>
              <w:right w:val="nil"/>
            </w:tcBorders>
            <w:noWrap/>
            <w:vAlign w:val="center"/>
          </w:tcPr>
          <w:p w14:paraId="489E7BC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(n=201477)</w:t>
            </w:r>
          </w:p>
        </w:tc>
        <w:tc>
          <w:tcPr>
            <w:tcW w:w="0" w:type="auto"/>
            <w:tcBorders>
              <w:top w:val="nil"/>
              <w:left w:val="nil"/>
              <w:bottom w:val="nil"/>
              <w:right w:val="nil"/>
            </w:tcBorders>
            <w:noWrap/>
            <w:vAlign w:val="center"/>
          </w:tcPr>
          <w:p w14:paraId="02FE72DC">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(n=153194)</w:t>
            </w:r>
          </w:p>
        </w:tc>
        <w:tc>
          <w:tcPr>
            <w:tcW w:w="0" w:type="auto"/>
            <w:tcBorders>
              <w:top w:val="nil"/>
              <w:left w:val="nil"/>
              <w:bottom w:val="nil"/>
              <w:right w:val="nil"/>
            </w:tcBorders>
            <w:noWrap/>
            <w:vAlign w:val="center"/>
          </w:tcPr>
          <w:p w14:paraId="768909E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(n=332895)</w:t>
            </w:r>
          </w:p>
        </w:tc>
      </w:tr>
      <w:tr w14:paraId="28836A4B">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94775B1">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Number of Participants, %</w:t>
            </w:r>
          </w:p>
        </w:tc>
        <w:tc>
          <w:tcPr>
            <w:tcW w:w="0" w:type="auto"/>
            <w:tcBorders>
              <w:top w:val="nil"/>
              <w:left w:val="nil"/>
              <w:bottom w:val="nil"/>
              <w:right w:val="nil"/>
            </w:tcBorders>
            <w:noWrap/>
            <w:vAlign w:val="center"/>
          </w:tcPr>
          <w:p w14:paraId="357ADFDF">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5EB2CF4">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6A28564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63487(19.1)</w:t>
            </w:r>
          </w:p>
        </w:tc>
      </w:tr>
      <w:tr w14:paraId="4570B8C4">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54917A10">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6C04A83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52511(26.1)</w:t>
            </w:r>
          </w:p>
        </w:tc>
        <w:tc>
          <w:tcPr>
            <w:tcW w:w="0" w:type="auto"/>
            <w:tcBorders>
              <w:top w:val="nil"/>
              <w:left w:val="nil"/>
              <w:bottom w:val="nil"/>
              <w:right w:val="nil"/>
            </w:tcBorders>
            <w:noWrap/>
            <w:vAlign w:val="center"/>
          </w:tcPr>
          <w:p w14:paraId="09B5BE6B">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27108(17.6)</w:t>
            </w:r>
          </w:p>
        </w:tc>
        <w:tc>
          <w:tcPr>
            <w:tcW w:w="0" w:type="auto"/>
            <w:tcBorders>
              <w:top w:val="nil"/>
              <w:left w:val="nil"/>
              <w:bottom w:val="nil"/>
              <w:right w:val="nil"/>
            </w:tcBorders>
            <w:noWrap/>
            <w:vAlign w:val="center"/>
          </w:tcPr>
          <w:p w14:paraId="1C56B52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63487(19.1)</w:t>
            </w:r>
          </w:p>
        </w:tc>
      </w:tr>
      <w:tr w14:paraId="342D37E7">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106D0D00">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42986BA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46566(23.1)</w:t>
            </w:r>
          </w:p>
        </w:tc>
        <w:tc>
          <w:tcPr>
            <w:tcW w:w="0" w:type="auto"/>
            <w:tcBorders>
              <w:top w:val="nil"/>
              <w:left w:val="nil"/>
              <w:bottom w:val="nil"/>
              <w:right w:val="nil"/>
            </w:tcBorders>
            <w:noWrap/>
            <w:vAlign w:val="center"/>
          </w:tcPr>
          <w:p w14:paraId="6C66B76A">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33310(21.8)</w:t>
            </w:r>
          </w:p>
        </w:tc>
        <w:tc>
          <w:tcPr>
            <w:tcW w:w="0" w:type="auto"/>
            <w:tcBorders>
              <w:top w:val="nil"/>
              <w:left w:val="nil"/>
              <w:bottom w:val="nil"/>
              <w:right w:val="nil"/>
            </w:tcBorders>
            <w:noWrap/>
            <w:vAlign w:val="center"/>
          </w:tcPr>
          <w:p w14:paraId="3B973DD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205921(61.8)</w:t>
            </w:r>
          </w:p>
        </w:tc>
      </w:tr>
      <w:tr w14:paraId="6CA6932F">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5C672FB">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6935EDC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102400(50.8)</w:t>
            </w:r>
          </w:p>
        </w:tc>
        <w:tc>
          <w:tcPr>
            <w:tcW w:w="0" w:type="auto"/>
            <w:tcBorders>
              <w:top w:val="nil"/>
              <w:left w:val="nil"/>
              <w:bottom w:val="nil"/>
              <w:right w:val="nil"/>
            </w:tcBorders>
            <w:noWrap/>
            <w:vAlign w:val="center"/>
          </w:tcPr>
          <w:p w14:paraId="54EF1EDD">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92776(60.6)</w:t>
            </w:r>
          </w:p>
        </w:tc>
        <w:tc>
          <w:tcPr>
            <w:tcW w:w="0" w:type="auto"/>
            <w:tcBorders>
              <w:top w:val="nil"/>
              <w:left w:val="nil"/>
              <w:bottom w:val="nil"/>
              <w:right w:val="nil"/>
            </w:tcBorders>
            <w:noWrap/>
            <w:vAlign w:val="center"/>
          </w:tcPr>
          <w:p w14:paraId="747FF9FF">
            <w:pPr>
              <w:jc w:val="center"/>
              <w:rPr>
                <w:rFonts w:ascii="Times New Roman" w:hAnsi="Times New Roman" w:eastAsia="宋体" w:cs="Times New Roman"/>
                <w:color w:val="000000"/>
                <w:sz w:val="16"/>
                <w:szCs w:val="16"/>
              </w:rPr>
            </w:pPr>
          </w:p>
        </w:tc>
      </w:tr>
      <w:tr w14:paraId="421EF1C5">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D69737A">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Mortality per 1000 person-years(95% Cl)</w:t>
            </w:r>
          </w:p>
        </w:tc>
        <w:tc>
          <w:tcPr>
            <w:tcW w:w="0" w:type="auto"/>
            <w:tcBorders>
              <w:top w:val="nil"/>
              <w:left w:val="nil"/>
              <w:bottom w:val="nil"/>
              <w:right w:val="nil"/>
            </w:tcBorders>
            <w:noWrap/>
            <w:vAlign w:val="center"/>
          </w:tcPr>
          <w:p w14:paraId="617FDD78">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1602FBF">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62145C1F">
            <w:pPr>
              <w:jc w:val="center"/>
              <w:rPr>
                <w:rFonts w:ascii="Times New Roman" w:hAnsi="Times New Roman" w:eastAsia="宋体" w:cs="Times New Roman"/>
                <w:color w:val="000000"/>
                <w:sz w:val="16"/>
                <w:szCs w:val="16"/>
              </w:rPr>
            </w:pPr>
          </w:p>
        </w:tc>
      </w:tr>
      <w:tr w14:paraId="4FFCAE34">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82DF612">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Total</w:t>
            </w:r>
          </w:p>
        </w:tc>
        <w:tc>
          <w:tcPr>
            <w:tcW w:w="0" w:type="auto"/>
            <w:tcBorders>
              <w:top w:val="nil"/>
              <w:left w:val="nil"/>
              <w:bottom w:val="nil"/>
              <w:right w:val="nil"/>
            </w:tcBorders>
            <w:noWrap/>
            <w:vAlign w:val="center"/>
          </w:tcPr>
          <w:p w14:paraId="5645F2C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9.94(9.83, 10.05)</w:t>
            </w:r>
          </w:p>
        </w:tc>
        <w:tc>
          <w:tcPr>
            <w:tcW w:w="0" w:type="auto"/>
            <w:tcBorders>
              <w:top w:val="nil"/>
              <w:left w:val="nil"/>
              <w:bottom w:val="nil"/>
              <w:right w:val="nil"/>
            </w:tcBorders>
            <w:noWrap/>
            <w:vAlign w:val="center"/>
          </w:tcPr>
          <w:p w14:paraId="547F4E6D">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0.66(0.62, 0.69)</w:t>
            </w:r>
          </w:p>
        </w:tc>
        <w:tc>
          <w:tcPr>
            <w:tcW w:w="0" w:type="auto"/>
            <w:tcBorders>
              <w:top w:val="nil"/>
              <w:left w:val="nil"/>
              <w:bottom w:val="nil"/>
              <w:right w:val="nil"/>
            </w:tcBorders>
            <w:noWrap/>
            <w:vAlign w:val="center"/>
          </w:tcPr>
          <w:p w14:paraId="32F083C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13.66(13.51, 13.82)</w:t>
            </w:r>
          </w:p>
        </w:tc>
      </w:tr>
      <w:tr w14:paraId="11228CCA">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BB3E838">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2FE0725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14.81(14.54, 15.1)</w:t>
            </w:r>
          </w:p>
        </w:tc>
        <w:tc>
          <w:tcPr>
            <w:tcW w:w="0" w:type="auto"/>
            <w:tcBorders>
              <w:top w:val="nil"/>
              <w:left w:val="nil"/>
              <w:bottom w:val="nil"/>
              <w:right w:val="nil"/>
            </w:tcBorders>
            <w:noWrap/>
            <w:vAlign w:val="center"/>
          </w:tcPr>
          <w:p w14:paraId="508ECD04">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1.02(0.93, 1.13)</w:t>
            </w:r>
          </w:p>
        </w:tc>
        <w:tc>
          <w:tcPr>
            <w:tcW w:w="0" w:type="auto"/>
            <w:tcBorders>
              <w:top w:val="nil"/>
              <w:left w:val="nil"/>
              <w:bottom w:val="nil"/>
              <w:right w:val="nil"/>
            </w:tcBorders>
            <w:noWrap/>
            <w:vAlign w:val="center"/>
          </w:tcPr>
          <w:p w14:paraId="115BFDC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26.23(25.73, 26.74)</w:t>
            </w:r>
          </w:p>
        </w:tc>
      </w:tr>
      <w:tr w14:paraId="08EA5974">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757FD348">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43D9704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9.79(9.56, 10.03)</w:t>
            </w:r>
          </w:p>
        </w:tc>
        <w:tc>
          <w:tcPr>
            <w:tcW w:w="0" w:type="auto"/>
            <w:tcBorders>
              <w:top w:val="nil"/>
              <w:left w:val="nil"/>
              <w:bottom w:val="nil"/>
              <w:right w:val="nil"/>
            </w:tcBorders>
            <w:noWrap/>
            <w:vAlign w:val="center"/>
          </w:tcPr>
          <w:p w14:paraId="07B669FC">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0.75(0.68, 0.83)</w:t>
            </w:r>
          </w:p>
        </w:tc>
        <w:tc>
          <w:tcPr>
            <w:tcW w:w="0" w:type="auto"/>
            <w:tcBorders>
              <w:top w:val="nil"/>
              <w:left w:val="nil"/>
              <w:bottom w:val="nil"/>
              <w:right w:val="nil"/>
            </w:tcBorders>
            <w:noWrap/>
            <w:vAlign w:val="center"/>
          </w:tcPr>
          <w:p w14:paraId="7C0C8F8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20.90(20.46, 21.35)</w:t>
            </w:r>
          </w:p>
        </w:tc>
      </w:tr>
      <w:tr w14:paraId="1B08A269">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17667EC">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567D85B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7.63(7.50, 7.78)</w:t>
            </w:r>
          </w:p>
        </w:tc>
        <w:tc>
          <w:tcPr>
            <w:tcW w:w="0" w:type="auto"/>
            <w:tcBorders>
              <w:top w:val="nil"/>
              <w:left w:val="nil"/>
              <w:bottom w:val="nil"/>
              <w:right w:val="nil"/>
            </w:tcBorders>
            <w:noWrap/>
            <w:vAlign w:val="center"/>
          </w:tcPr>
          <w:p w14:paraId="288004DE">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0.52(0.48, 0.56)</w:t>
            </w:r>
          </w:p>
        </w:tc>
        <w:tc>
          <w:tcPr>
            <w:tcW w:w="0" w:type="auto"/>
            <w:tcBorders>
              <w:top w:val="nil"/>
              <w:left w:val="nil"/>
              <w:bottom w:val="nil"/>
              <w:right w:val="nil"/>
            </w:tcBorders>
            <w:noWrap/>
            <w:vAlign w:val="center"/>
          </w:tcPr>
          <w:p w14:paraId="5247796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7.90(7.75, 8.05)</w:t>
            </w:r>
          </w:p>
        </w:tc>
      </w:tr>
      <w:tr w14:paraId="029F72B7">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54B48A6">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PhenoAgeAccel category, HR(95%CI)</w:t>
            </w:r>
          </w:p>
        </w:tc>
        <w:tc>
          <w:tcPr>
            <w:tcW w:w="0" w:type="auto"/>
            <w:tcBorders>
              <w:top w:val="nil"/>
              <w:left w:val="nil"/>
              <w:bottom w:val="nil"/>
              <w:right w:val="nil"/>
            </w:tcBorders>
            <w:noWrap/>
            <w:vAlign w:val="center"/>
          </w:tcPr>
          <w:p w14:paraId="242ECC1E">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2595D23">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2956D112">
            <w:pPr>
              <w:jc w:val="center"/>
              <w:rPr>
                <w:rFonts w:ascii="Times New Roman" w:hAnsi="Times New Roman" w:eastAsia="宋体" w:cs="Times New Roman"/>
                <w:color w:val="000000"/>
                <w:sz w:val="16"/>
                <w:szCs w:val="16"/>
              </w:rPr>
            </w:pPr>
          </w:p>
        </w:tc>
      </w:tr>
      <w:tr w14:paraId="1BF449A5">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A007B6C">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3F8BA6C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6B899773">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1884065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1(Reference)</w:t>
            </w:r>
          </w:p>
        </w:tc>
      </w:tr>
      <w:tr w14:paraId="6433D773">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05B9F318">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49AFA36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0.75(0.73, 0.78)</w:t>
            </w:r>
          </w:p>
        </w:tc>
        <w:tc>
          <w:tcPr>
            <w:tcW w:w="0" w:type="auto"/>
            <w:tcBorders>
              <w:top w:val="nil"/>
              <w:left w:val="nil"/>
              <w:bottom w:val="nil"/>
              <w:right w:val="nil"/>
            </w:tcBorders>
            <w:noWrap/>
            <w:vAlign w:val="center"/>
          </w:tcPr>
          <w:p w14:paraId="721B9AE6">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0.97(0.88, 1.07)</w:t>
            </w:r>
          </w:p>
        </w:tc>
        <w:tc>
          <w:tcPr>
            <w:tcW w:w="0" w:type="auto"/>
            <w:tcBorders>
              <w:top w:val="nil"/>
              <w:left w:val="nil"/>
              <w:bottom w:val="nil"/>
              <w:right w:val="nil"/>
            </w:tcBorders>
            <w:noWrap/>
            <w:vAlign w:val="center"/>
          </w:tcPr>
          <w:p w14:paraId="2812618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0.79(0.77,0.82)</w:t>
            </w:r>
          </w:p>
        </w:tc>
      </w:tr>
      <w:tr w14:paraId="7AD2AE1B">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3DD3018">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478ACFF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0.65(0.64, 0.67)</w:t>
            </w:r>
          </w:p>
        </w:tc>
        <w:tc>
          <w:tcPr>
            <w:tcW w:w="0" w:type="auto"/>
            <w:tcBorders>
              <w:top w:val="nil"/>
              <w:left w:val="nil"/>
              <w:bottom w:val="nil"/>
              <w:right w:val="nil"/>
            </w:tcBorders>
            <w:noWrap/>
            <w:vAlign w:val="center"/>
          </w:tcPr>
          <w:p w14:paraId="335979B2">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0.79(0.72, 0.86)</w:t>
            </w:r>
          </w:p>
        </w:tc>
        <w:tc>
          <w:tcPr>
            <w:tcW w:w="0" w:type="auto"/>
            <w:tcBorders>
              <w:top w:val="nil"/>
              <w:left w:val="nil"/>
              <w:bottom w:val="nil"/>
              <w:right w:val="nil"/>
            </w:tcBorders>
            <w:noWrap/>
            <w:vAlign w:val="center"/>
          </w:tcPr>
          <w:p w14:paraId="0A9E6D4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0.31(0.30,0.32)</w:t>
            </w:r>
          </w:p>
        </w:tc>
      </w:tr>
      <w:tr w14:paraId="07D704BE">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7F6E2AEE">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Life expectancy, 45 y</w:t>
            </w:r>
          </w:p>
        </w:tc>
        <w:tc>
          <w:tcPr>
            <w:tcW w:w="0" w:type="auto"/>
            <w:tcBorders>
              <w:top w:val="nil"/>
              <w:left w:val="nil"/>
              <w:bottom w:val="nil"/>
              <w:right w:val="nil"/>
            </w:tcBorders>
            <w:noWrap/>
            <w:vAlign w:val="center"/>
          </w:tcPr>
          <w:p w14:paraId="4071E6AB">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CAB11D9">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79D8A8F7">
            <w:pPr>
              <w:jc w:val="center"/>
              <w:rPr>
                <w:rFonts w:ascii="Times New Roman" w:hAnsi="Times New Roman" w:eastAsia="宋体" w:cs="Times New Roman"/>
                <w:color w:val="000000"/>
                <w:sz w:val="16"/>
                <w:szCs w:val="16"/>
              </w:rPr>
            </w:pPr>
          </w:p>
        </w:tc>
      </w:tr>
      <w:tr w14:paraId="37F2257D">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5EDDADFC">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796888E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38.65(38.34, 38.96)</w:t>
            </w:r>
          </w:p>
        </w:tc>
        <w:tc>
          <w:tcPr>
            <w:tcW w:w="0" w:type="auto"/>
            <w:tcBorders>
              <w:top w:val="nil"/>
              <w:left w:val="nil"/>
              <w:bottom w:val="nil"/>
              <w:right w:val="nil"/>
            </w:tcBorders>
            <w:noWrap/>
            <w:vAlign w:val="center"/>
          </w:tcPr>
          <w:p w14:paraId="3A5885B2">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50.96(50.31, 51.60)</w:t>
            </w:r>
          </w:p>
        </w:tc>
        <w:tc>
          <w:tcPr>
            <w:tcW w:w="0" w:type="auto"/>
            <w:tcBorders>
              <w:top w:val="nil"/>
              <w:left w:val="nil"/>
              <w:bottom w:val="nil"/>
              <w:right w:val="nil"/>
            </w:tcBorders>
            <w:noWrap/>
            <w:vAlign w:val="center"/>
          </w:tcPr>
          <w:p w14:paraId="710DC2A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37.89(37.61, 38.18)</w:t>
            </w:r>
          </w:p>
        </w:tc>
      </w:tr>
      <w:tr w14:paraId="0EC518C7">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5F95008E">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724320B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42.77(42.46, 43.09)</w:t>
            </w:r>
          </w:p>
        </w:tc>
        <w:tc>
          <w:tcPr>
            <w:tcW w:w="0" w:type="auto"/>
            <w:tcBorders>
              <w:top w:val="nil"/>
              <w:left w:val="nil"/>
              <w:bottom w:val="nil"/>
              <w:right w:val="nil"/>
            </w:tcBorders>
            <w:noWrap/>
            <w:vAlign w:val="center"/>
          </w:tcPr>
          <w:p w14:paraId="144C4570">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52.08(51.58, 52.58)</w:t>
            </w:r>
          </w:p>
        </w:tc>
        <w:tc>
          <w:tcPr>
            <w:tcW w:w="0" w:type="auto"/>
            <w:tcBorders>
              <w:top w:val="nil"/>
              <w:left w:val="nil"/>
              <w:bottom w:val="nil"/>
              <w:right w:val="nil"/>
            </w:tcBorders>
            <w:noWrap/>
            <w:vAlign w:val="center"/>
          </w:tcPr>
          <w:p w14:paraId="4D108B8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40.01(39.73, 40.29)</w:t>
            </w:r>
          </w:p>
        </w:tc>
      </w:tr>
      <w:tr w14:paraId="602C6DF3">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A544B42">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4ED7E8F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44.88(44.63, 45.14)</w:t>
            </w:r>
          </w:p>
        </w:tc>
        <w:tc>
          <w:tcPr>
            <w:tcW w:w="0" w:type="auto"/>
            <w:tcBorders>
              <w:top w:val="nil"/>
              <w:left w:val="nil"/>
              <w:bottom w:val="nil"/>
              <w:right w:val="nil"/>
            </w:tcBorders>
            <w:noWrap/>
            <w:vAlign w:val="center"/>
          </w:tcPr>
          <w:p w14:paraId="4C10F1DE">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52.99(52.66, 53.32)</w:t>
            </w:r>
          </w:p>
        </w:tc>
        <w:tc>
          <w:tcPr>
            <w:tcW w:w="0" w:type="auto"/>
            <w:tcBorders>
              <w:top w:val="nil"/>
              <w:left w:val="nil"/>
              <w:bottom w:val="nil"/>
              <w:right w:val="nil"/>
            </w:tcBorders>
            <w:noWrap/>
            <w:vAlign w:val="center"/>
          </w:tcPr>
          <w:p w14:paraId="411BBCF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44.22(44.02, 44.41)</w:t>
            </w:r>
          </w:p>
        </w:tc>
      </w:tr>
      <w:tr w14:paraId="3CB03B71">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382DB8C">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Life expectancy, 65 y</w:t>
            </w:r>
          </w:p>
        </w:tc>
        <w:tc>
          <w:tcPr>
            <w:tcW w:w="0" w:type="auto"/>
            <w:tcBorders>
              <w:top w:val="nil"/>
              <w:left w:val="nil"/>
              <w:bottom w:val="nil"/>
              <w:right w:val="nil"/>
            </w:tcBorders>
            <w:noWrap/>
            <w:vAlign w:val="center"/>
          </w:tcPr>
          <w:p w14:paraId="6E2D3C49">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86E9FB9">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26F268EE">
            <w:pPr>
              <w:jc w:val="center"/>
              <w:rPr>
                <w:rFonts w:ascii="Times New Roman" w:hAnsi="Times New Roman" w:eastAsia="宋体" w:cs="Times New Roman"/>
                <w:color w:val="000000"/>
                <w:sz w:val="16"/>
                <w:szCs w:val="16"/>
              </w:rPr>
            </w:pPr>
          </w:p>
        </w:tc>
      </w:tr>
      <w:tr w14:paraId="4C105657">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FE534BE">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27253CE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21.56(21.31, 21.82)</w:t>
            </w:r>
          </w:p>
        </w:tc>
        <w:tc>
          <w:tcPr>
            <w:tcW w:w="0" w:type="auto"/>
            <w:tcBorders>
              <w:top w:val="nil"/>
              <w:left w:val="nil"/>
              <w:bottom w:val="nil"/>
              <w:right w:val="nil"/>
            </w:tcBorders>
            <w:noWrap/>
            <w:vAlign w:val="center"/>
          </w:tcPr>
          <w:p w14:paraId="5A9F637B">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31.37(30.75, 31.98)</w:t>
            </w:r>
          </w:p>
        </w:tc>
        <w:tc>
          <w:tcPr>
            <w:tcW w:w="0" w:type="auto"/>
            <w:tcBorders>
              <w:top w:val="nil"/>
              <w:left w:val="nil"/>
              <w:bottom w:val="nil"/>
              <w:right w:val="nil"/>
            </w:tcBorders>
            <w:noWrap/>
            <w:vAlign w:val="center"/>
          </w:tcPr>
          <w:p w14:paraId="2FB84A8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22.21(22.02, 22.41)</w:t>
            </w:r>
          </w:p>
        </w:tc>
      </w:tr>
      <w:tr w14:paraId="7DF67309">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9CD2904">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3EAB370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24.90(24.63, 25.16)</w:t>
            </w:r>
          </w:p>
        </w:tc>
        <w:tc>
          <w:tcPr>
            <w:tcW w:w="0" w:type="auto"/>
            <w:tcBorders>
              <w:top w:val="nil"/>
              <w:left w:val="nil"/>
              <w:bottom w:val="nil"/>
              <w:right w:val="nil"/>
            </w:tcBorders>
            <w:noWrap/>
            <w:vAlign w:val="center"/>
          </w:tcPr>
          <w:p w14:paraId="496AC057">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32.37(31.90, 32.85)</w:t>
            </w:r>
          </w:p>
        </w:tc>
        <w:tc>
          <w:tcPr>
            <w:tcW w:w="0" w:type="auto"/>
            <w:tcBorders>
              <w:top w:val="nil"/>
              <w:left w:val="nil"/>
              <w:bottom w:val="nil"/>
              <w:right w:val="nil"/>
            </w:tcBorders>
            <w:noWrap/>
            <w:vAlign w:val="center"/>
          </w:tcPr>
          <w:p w14:paraId="1F61974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23.81(23.62, 24.00)</w:t>
            </w:r>
          </w:p>
        </w:tc>
      </w:tr>
      <w:tr w14:paraId="61D3BF73">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72A80917">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3371BC0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26.63(26.41, 26.85)</w:t>
            </w:r>
          </w:p>
        </w:tc>
        <w:tc>
          <w:tcPr>
            <w:tcW w:w="0" w:type="auto"/>
            <w:tcBorders>
              <w:top w:val="nil"/>
              <w:left w:val="nil"/>
              <w:bottom w:val="nil"/>
              <w:right w:val="nil"/>
            </w:tcBorders>
            <w:noWrap/>
            <w:vAlign w:val="center"/>
          </w:tcPr>
          <w:p w14:paraId="2D4832F0">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33.19(32.87, 33.51)</w:t>
            </w:r>
          </w:p>
        </w:tc>
        <w:tc>
          <w:tcPr>
            <w:tcW w:w="0" w:type="auto"/>
            <w:tcBorders>
              <w:top w:val="nil"/>
              <w:left w:val="nil"/>
              <w:bottom w:val="nil"/>
              <w:right w:val="nil"/>
            </w:tcBorders>
            <w:noWrap/>
            <w:vAlign w:val="center"/>
          </w:tcPr>
          <w:p w14:paraId="45D6F07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26.98(26.83, 27.13)</w:t>
            </w:r>
          </w:p>
        </w:tc>
      </w:tr>
      <w:tr w14:paraId="5DFC6626">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13647DCA">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Years of life gained, 45 y</w:t>
            </w:r>
          </w:p>
        </w:tc>
        <w:tc>
          <w:tcPr>
            <w:tcW w:w="0" w:type="auto"/>
            <w:tcBorders>
              <w:top w:val="nil"/>
              <w:left w:val="nil"/>
              <w:bottom w:val="nil"/>
              <w:right w:val="nil"/>
            </w:tcBorders>
            <w:noWrap/>
            <w:vAlign w:val="center"/>
          </w:tcPr>
          <w:p w14:paraId="113A6E26">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9A07163">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6B2AA4AD">
            <w:pPr>
              <w:jc w:val="center"/>
              <w:rPr>
                <w:rFonts w:ascii="Times New Roman" w:hAnsi="Times New Roman" w:eastAsia="宋体" w:cs="Times New Roman"/>
                <w:color w:val="000000"/>
                <w:sz w:val="16"/>
                <w:szCs w:val="16"/>
              </w:rPr>
            </w:pPr>
          </w:p>
        </w:tc>
      </w:tr>
      <w:tr w14:paraId="4B56067F">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6E7AFD3">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7150FA5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4AA07010">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07F7DFE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r>
      <w:tr w14:paraId="047E7F1F">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E4424F5">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574A974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4.12(3.68, 4.56)</w:t>
            </w:r>
          </w:p>
        </w:tc>
        <w:tc>
          <w:tcPr>
            <w:tcW w:w="0" w:type="auto"/>
            <w:tcBorders>
              <w:top w:val="nil"/>
              <w:left w:val="nil"/>
              <w:bottom w:val="nil"/>
              <w:right w:val="nil"/>
            </w:tcBorders>
            <w:noWrap/>
            <w:vAlign w:val="center"/>
          </w:tcPr>
          <w:p w14:paraId="639A7B8C">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1.13(0.31, 1.94)</w:t>
            </w:r>
          </w:p>
        </w:tc>
        <w:tc>
          <w:tcPr>
            <w:tcW w:w="0" w:type="auto"/>
            <w:tcBorders>
              <w:top w:val="nil"/>
              <w:left w:val="nil"/>
              <w:bottom w:val="nil"/>
              <w:right w:val="nil"/>
            </w:tcBorders>
            <w:noWrap/>
            <w:vAlign w:val="center"/>
          </w:tcPr>
          <w:p w14:paraId="3882944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2.12(1.72, 2.51)</w:t>
            </w:r>
          </w:p>
        </w:tc>
      </w:tr>
      <w:tr w14:paraId="0C7C36DD">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03DF8542">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3107E2E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6.23(5.83, 6.63)</w:t>
            </w:r>
          </w:p>
        </w:tc>
        <w:tc>
          <w:tcPr>
            <w:tcW w:w="0" w:type="auto"/>
            <w:tcBorders>
              <w:top w:val="nil"/>
              <w:left w:val="nil"/>
              <w:bottom w:val="nil"/>
              <w:right w:val="nil"/>
            </w:tcBorders>
            <w:noWrap/>
            <w:vAlign w:val="center"/>
          </w:tcPr>
          <w:p w14:paraId="1698C563">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2.03(1.31, 2.76)</w:t>
            </w:r>
          </w:p>
        </w:tc>
        <w:tc>
          <w:tcPr>
            <w:tcW w:w="0" w:type="auto"/>
            <w:tcBorders>
              <w:top w:val="nil"/>
              <w:left w:val="nil"/>
              <w:bottom w:val="nil"/>
              <w:right w:val="nil"/>
            </w:tcBorders>
            <w:noWrap/>
            <w:vAlign w:val="center"/>
          </w:tcPr>
          <w:p w14:paraId="7DD9180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6.32(5.98, 6.67)</w:t>
            </w:r>
          </w:p>
        </w:tc>
      </w:tr>
      <w:tr w14:paraId="4EE11713">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14518040">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Years of life gained, 65 y</w:t>
            </w:r>
          </w:p>
        </w:tc>
        <w:tc>
          <w:tcPr>
            <w:tcW w:w="0" w:type="auto"/>
            <w:tcBorders>
              <w:top w:val="nil"/>
              <w:left w:val="nil"/>
              <w:bottom w:val="nil"/>
              <w:right w:val="nil"/>
            </w:tcBorders>
            <w:noWrap/>
            <w:vAlign w:val="center"/>
          </w:tcPr>
          <w:p w14:paraId="15B1C110">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F4843EC">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7262AF04">
            <w:pPr>
              <w:jc w:val="center"/>
              <w:rPr>
                <w:rFonts w:ascii="Times New Roman" w:hAnsi="Times New Roman" w:eastAsia="宋体" w:cs="Times New Roman"/>
                <w:color w:val="000000"/>
                <w:sz w:val="16"/>
                <w:szCs w:val="16"/>
              </w:rPr>
            </w:pPr>
          </w:p>
        </w:tc>
      </w:tr>
      <w:tr w14:paraId="56633ED9">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C3F2007">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0CBC642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325A8A60">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567B61C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r>
      <w:tr w14:paraId="1A39BE74">
        <w:tblPrEx>
          <w:tblCellMar>
            <w:top w:w="0" w:type="dxa"/>
            <w:left w:w="108" w:type="dxa"/>
            <w:bottom w:w="0" w:type="dxa"/>
            <w:right w:w="108" w:type="dxa"/>
          </w:tblCellMar>
        </w:tblPrEx>
        <w:trPr>
          <w:trHeight w:val="303" w:hRule="atLeast"/>
        </w:trPr>
        <w:tc>
          <w:tcPr>
            <w:tcW w:w="0" w:type="auto"/>
            <w:tcBorders>
              <w:top w:val="nil"/>
              <w:left w:val="nil"/>
              <w:bottom w:val="single" w:color="000000" w:sz="12" w:space="0"/>
              <w:right w:val="nil"/>
            </w:tcBorders>
            <w:noWrap/>
            <w:vAlign w:val="center"/>
          </w:tcPr>
          <w:p w14:paraId="386EFB13">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single" w:color="000000" w:sz="12" w:space="0"/>
              <w:right w:val="nil"/>
            </w:tcBorders>
            <w:noWrap/>
            <w:vAlign w:val="center"/>
          </w:tcPr>
          <w:p w14:paraId="14A2E57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3.34(2.97, 3.70)</w:t>
            </w:r>
          </w:p>
        </w:tc>
        <w:tc>
          <w:tcPr>
            <w:tcW w:w="0" w:type="auto"/>
            <w:tcBorders>
              <w:top w:val="nil"/>
              <w:left w:val="nil"/>
              <w:bottom w:val="single" w:color="000000" w:sz="12" w:space="0"/>
              <w:right w:val="nil"/>
            </w:tcBorders>
            <w:noWrap/>
            <w:vAlign w:val="center"/>
          </w:tcPr>
          <w:p w14:paraId="484AC13B">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1.01(0.23, 1.79)</w:t>
            </w:r>
          </w:p>
        </w:tc>
        <w:tc>
          <w:tcPr>
            <w:tcW w:w="0" w:type="auto"/>
            <w:tcBorders>
              <w:top w:val="nil"/>
              <w:left w:val="nil"/>
              <w:bottom w:val="single" w:color="000000" w:sz="12" w:space="0"/>
              <w:right w:val="nil"/>
            </w:tcBorders>
            <w:noWrap/>
            <w:vAlign w:val="center"/>
          </w:tcPr>
          <w:p w14:paraId="76E3BF9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1.60(1.33, 1.87)</w:t>
            </w:r>
          </w:p>
        </w:tc>
      </w:tr>
    </w:tbl>
    <w:p w14:paraId="344C1D6A">
      <w:pPr>
        <w:rPr>
          <w:rFonts w:ascii="Times New Roman" w:hAnsi="Times New Roman" w:cs="Times New Roman"/>
          <w:sz w:val="16"/>
          <w:szCs w:val="16"/>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r>
        <w:rPr>
          <w:rFonts w:ascii="Times New Roman" w:hAnsi="Times New Roman" w:cs="Times New Roman"/>
          <w:sz w:val="16"/>
          <w:szCs w:val="16"/>
        </w:rPr>
        <w:t>Cox proportional hazards models: 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(≥31,000/&lt;31,000), and sleep duration (≤6h/≥7h) for UK Biobank; only adjusted for gender (male, female) for Chinese Cohort</w:t>
      </w:r>
      <w:r>
        <w:rPr>
          <w:rFonts w:hint="eastAsia" w:ascii="Times New Roman" w:hAnsi="Times New Roman" w:cs="Times New Roman"/>
          <w:sz w:val="16"/>
          <w:szCs w:val="16"/>
        </w:rPr>
        <w:t>.</w:t>
      </w:r>
    </w:p>
    <w:p w14:paraId="67114AF7">
      <w:pPr>
        <w:pStyle w:val="25"/>
      </w:pPr>
      <w:r>
        <w:t>Table S</w:t>
      </w:r>
      <w:r>
        <w:rPr>
          <w:rFonts w:hint="eastAsia"/>
          <w:lang w:val="en-US" w:eastAsia="zh-CN"/>
        </w:rPr>
        <w:t>20</w:t>
      </w:r>
      <w:r>
        <w:t>: Death rates per 1,000 person-years, hazard ratios, estimated and prolonged life expectancy at age 45 and 65 for participants with and without major chronic diseases from UK Biobank and participants with major chronic diseases from Chinese Cohort, after shortening the follow-up period to 15.0 years for UK Biobank and 10.0 years for Chinese Cohort.</w:t>
      </w:r>
    </w:p>
    <w:tbl>
      <w:tblPr>
        <w:tblStyle w:val="19"/>
        <w:tblW w:w="0" w:type="auto"/>
        <w:tblInd w:w="0" w:type="dxa"/>
        <w:tblLayout w:type="autofit"/>
        <w:tblCellMar>
          <w:top w:w="0" w:type="dxa"/>
          <w:left w:w="108" w:type="dxa"/>
          <w:bottom w:w="0" w:type="dxa"/>
          <w:right w:w="108" w:type="dxa"/>
        </w:tblCellMar>
      </w:tblPr>
      <w:tblGrid>
        <w:gridCol w:w="2643"/>
        <w:gridCol w:w="1894"/>
        <w:gridCol w:w="2085"/>
        <w:gridCol w:w="1894"/>
      </w:tblGrid>
      <w:tr w14:paraId="5913D408">
        <w:tblPrEx>
          <w:tblCellMar>
            <w:top w:w="0" w:type="dxa"/>
            <w:left w:w="108" w:type="dxa"/>
            <w:bottom w:w="0" w:type="dxa"/>
            <w:right w:w="108" w:type="dxa"/>
          </w:tblCellMar>
        </w:tblPrEx>
        <w:trPr>
          <w:trHeight w:val="318" w:hRule="atLeast"/>
        </w:trPr>
        <w:tc>
          <w:tcPr>
            <w:tcW w:w="0" w:type="auto"/>
            <w:tcBorders>
              <w:top w:val="single" w:color="000000" w:sz="12" w:space="0"/>
              <w:left w:val="nil"/>
              <w:bottom w:val="single" w:color="000000" w:sz="8" w:space="0"/>
              <w:right w:val="nil"/>
            </w:tcBorders>
            <w:noWrap/>
            <w:vAlign w:val="center"/>
          </w:tcPr>
          <w:p w14:paraId="1D75CF4F">
            <w:pPr>
              <w:jc w:val="left"/>
              <w:rPr>
                <w:rFonts w:ascii="Times New Roman" w:hAnsi="Times New Roman" w:eastAsia="宋体" w:cs="Times New Roman"/>
                <w:color w:val="000000"/>
                <w:sz w:val="16"/>
                <w:szCs w:val="16"/>
              </w:rPr>
            </w:pPr>
          </w:p>
        </w:tc>
        <w:tc>
          <w:tcPr>
            <w:tcW w:w="0" w:type="auto"/>
            <w:gridSpan w:val="2"/>
            <w:tcBorders>
              <w:top w:val="single" w:color="000000" w:sz="12" w:space="0"/>
              <w:left w:val="nil"/>
              <w:bottom w:val="single" w:color="000000" w:sz="8" w:space="0"/>
              <w:right w:val="nil"/>
            </w:tcBorders>
            <w:noWrap/>
            <w:vAlign w:val="center"/>
          </w:tcPr>
          <w:p w14:paraId="4B9EBA8D">
            <w:pPr>
              <w:widowControl/>
              <w:jc w:val="center"/>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UK Biobank</w:t>
            </w:r>
          </w:p>
        </w:tc>
        <w:tc>
          <w:tcPr>
            <w:tcW w:w="0" w:type="auto"/>
            <w:tcBorders>
              <w:top w:val="single" w:color="000000" w:sz="12" w:space="0"/>
              <w:left w:val="nil"/>
              <w:bottom w:val="single" w:color="000000" w:sz="8" w:space="0"/>
              <w:right w:val="nil"/>
            </w:tcBorders>
            <w:noWrap/>
            <w:vAlign w:val="center"/>
          </w:tcPr>
          <w:p w14:paraId="23679D8C">
            <w:pPr>
              <w:widowControl/>
              <w:jc w:val="center"/>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Chinese Cohort</w:t>
            </w:r>
          </w:p>
        </w:tc>
      </w:tr>
      <w:tr w14:paraId="12B1F0CB">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8BA1E61">
            <w:pPr>
              <w:rPr>
                <w:rFonts w:ascii="Times New Roman" w:hAnsi="Times New Roman" w:eastAsia="宋体" w:cs="Times New Roman"/>
                <w:b/>
                <w:bCs/>
                <w:color w:val="000000"/>
                <w:sz w:val="16"/>
                <w:szCs w:val="16"/>
              </w:rPr>
            </w:pPr>
          </w:p>
        </w:tc>
        <w:tc>
          <w:tcPr>
            <w:tcW w:w="0" w:type="auto"/>
            <w:tcBorders>
              <w:top w:val="nil"/>
              <w:left w:val="nil"/>
              <w:bottom w:val="nil"/>
              <w:right w:val="nil"/>
            </w:tcBorders>
            <w:noWrap/>
            <w:vAlign w:val="center"/>
          </w:tcPr>
          <w:p w14:paraId="472C698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With Major chronic diseases</w:t>
            </w:r>
          </w:p>
        </w:tc>
        <w:tc>
          <w:tcPr>
            <w:tcW w:w="0" w:type="auto"/>
            <w:tcBorders>
              <w:top w:val="nil"/>
              <w:left w:val="nil"/>
              <w:bottom w:val="nil"/>
              <w:right w:val="nil"/>
            </w:tcBorders>
            <w:noWrap/>
            <w:vAlign w:val="center"/>
          </w:tcPr>
          <w:p w14:paraId="0DD8FDF1">
            <w:pPr>
              <w:widowControl/>
              <w:jc w:val="center"/>
              <w:textAlignment w:val="center"/>
              <w:rPr>
                <w:rFonts w:ascii="Times New Roman" w:hAnsi="Times New Roman" w:cs="Times New Roman"/>
                <w:sz w:val="16"/>
                <w:szCs w:val="16"/>
              </w:rPr>
            </w:pPr>
            <w:r>
              <w:rPr>
                <w:rFonts w:ascii="Times New Roman" w:hAnsi="Times New Roman" w:eastAsia="宋体" w:cs="Times New Roman"/>
                <w:b/>
                <w:bCs/>
                <w:color w:val="000000"/>
                <w:kern w:val="0"/>
                <w:sz w:val="16"/>
                <w:szCs w:val="16"/>
                <w:lang w:bidi="ar"/>
              </w:rPr>
              <w:t>Without Major chronic diseases</w:t>
            </w:r>
          </w:p>
        </w:tc>
        <w:tc>
          <w:tcPr>
            <w:tcW w:w="0" w:type="auto"/>
            <w:tcBorders>
              <w:top w:val="nil"/>
              <w:left w:val="nil"/>
              <w:bottom w:val="nil"/>
              <w:right w:val="nil"/>
            </w:tcBorders>
            <w:noWrap/>
            <w:vAlign w:val="center"/>
          </w:tcPr>
          <w:p w14:paraId="5892CC3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With Major chronic diseases</w:t>
            </w:r>
          </w:p>
        </w:tc>
      </w:tr>
      <w:tr w14:paraId="17A80835">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F6F4ACD">
            <w:pPr>
              <w:jc w:val="left"/>
              <w:rPr>
                <w:rFonts w:ascii="Times New Roman" w:hAnsi="Times New Roman" w:eastAsia="宋体" w:cs="Times New Roman"/>
                <w:b/>
                <w:bCs/>
                <w:color w:val="000000"/>
                <w:sz w:val="16"/>
                <w:szCs w:val="16"/>
              </w:rPr>
            </w:pPr>
          </w:p>
        </w:tc>
        <w:tc>
          <w:tcPr>
            <w:tcW w:w="0" w:type="auto"/>
            <w:tcBorders>
              <w:top w:val="nil"/>
              <w:left w:val="nil"/>
              <w:bottom w:val="nil"/>
              <w:right w:val="nil"/>
            </w:tcBorders>
            <w:noWrap/>
            <w:vAlign w:val="center"/>
          </w:tcPr>
          <w:p w14:paraId="7B95770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（n=95423)</w:t>
            </w:r>
          </w:p>
        </w:tc>
        <w:tc>
          <w:tcPr>
            <w:tcW w:w="0" w:type="auto"/>
            <w:tcBorders>
              <w:top w:val="nil"/>
              <w:left w:val="nil"/>
              <w:bottom w:val="nil"/>
              <w:right w:val="nil"/>
            </w:tcBorders>
            <w:noWrap/>
            <w:vAlign w:val="center"/>
          </w:tcPr>
          <w:p w14:paraId="30036E14">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(n=58383)</w:t>
            </w:r>
          </w:p>
        </w:tc>
        <w:tc>
          <w:tcPr>
            <w:tcW w:w="0" w:type="auto"/>
            <w:tcBorders>
              <w:top w:val="nil"/>
              <w:left w:val="nil"/>
              <w:bottom w:val="nil"/>
              <w:right w:val="nil"/>
            </w:tcBorders>
            <w:noWrap/>
            <w:vAlign w:val="center"/>
          </w:tcPr>
          <w:p w14:paraId="0EA2D3E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（n=248884)</w:t>
            </w:r>
          </w:p>
        </w:tc>
      </w:tr>
      <w:tr w14:paraId="44363BC5">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44F9114">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Number of Participants, %</w:t>
            </w:r>
          </w:p>
        </w:tc>
        <w:tc>
          <w:tcPr>
            <w:tcW w:w="0" w:type="auto"/>
            <w:tcBorders>
              <w:top w:val="nil"/>
              <w:left w:val="nil"/>
              <w:bottom w:val="nil"/>
              <w:right w:val="nil"/>
            </w:tcBorders>
            <w:noWrap/>
            <w:vAlign w:val="center"/>
          </w:tcPr>
          <w:p w14:paraId="1B7D6C1B">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5A9185C">
            <w:pPr>
              <w:rPr>
                <w:rFonts w:ascii="Times New Roman" w:hAnsi="Times New Roman" w:cs="Times New Roman"/>
                <w:sz w:val="16"/>
                <w:szCs w:val="16"/>
              </w:rPr>
            </w:pPr>
          </w:p>
        </w:tc>
        <w:tc>
          <w:tcPr>
            <w:tcW w:w="0" w:type="auto"/>
            <w:tcBorders>
              <w:top w:val="nil"/>
              <w:left w:val="nil"/>
              <w:bottom w:val="nil"/>
              <w:right w:val="nil"/>
            </w:tcBorders>
            <w:noWrap/>
            <w:vAlign w:val="center"/>
          </w:tcPr>
          <w:p w14:paraId="33183F04">
            <w:pPr>
              <w:rPr>
                <w:rFonts w:ascii="Times New Roman" w:hAnsi="Times New Roman" w:eastAsia="宋体" w:cs="Times New Roman"/>
                <w:color w:val="000000"/>
                <w:sz w:val="16"/>
                <w:szCs w:val="16"/>
              </w:rPr>
            </w:pPr>
          </w:p>
        </w:tc>
      </w:tr>
      <w:tr w14:paraId="6DE0D172">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F9FBAB2">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5DCA3F7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28288(29.6)</w:t>
            </w:r>
          </w:p>
        </w:tc>
        <w:tc>
          <w:tcPr>
            <w:tcW w:w="0" w:type="auto"/>
            <w:tcBorders>
              <w:top w:val="nil"/>
              <w:left w:val="nil"/>
              <w:bottom w:val="nil"/>
              <w:right w:val="nil"/>
            </w:tcBorders>
            <w:noWrap/>
            <w:vAlign w:val="center"/>
          </w:tcPr>
          <w:p w14:paraId="32F19B5D">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11472(19.6)</w:t>
            </w:r>
          </w:p>
        </w:tc>
        <w:tc>
          <w:tcPr>
            <w:tcW w:w="0" w:type="auto"/>
            <w:tcBorders>
              <w:top w:val="nil"/>
              <w:left w:val="nil"/>
              <w:bottom w:val="nil"/>
              <w:right w:val="nil"/>
            </w:tcBorders>
            <w:noWrap/>
            <w:vAlign w:val="center"/>
          </w:tcPr>
          <w:p w14:paraId="79E1FE2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47507(19.1)</w:t>
            </w:r>
          </w:p>
        </w:tc>
      </w:tr>
      <w:tr w14:paraId="6459A0EB">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4CFFF2B">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1A7CFF1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22169(23.2)</w:t>
            </w:r>
          </w:p>
        </w:tc>
        <w:tc>
          <w:tcPr>
            <w:tcW w:w="0" w:type="auto"/>
            <w:tcBorders>
              <w:top w:val="nil"/>
              <w:left w:val="nil"/>
              <w:bottom w:val="nil"/>
              <w:right w:val="nil"/>
            </w:tcBorders>
            <w:noWrap/>
            <w:vAlign w:val="center"/>
          </w:tcPr>
          <w:p w14:paraId="485319D4">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13199(22.6)</w:t>
            </w:r>
          </w:p>
        </w:tc>
        <w:tc>
          <w:tcPr>
            <w:tcW w:w="0" w:type="auto"/>
            <w:tcBorders>
              <w:top w:val="nil"/>
              <w:left w:val="nil"/>
              <w:bottom w:val="nil"/>
              <w:right w:val="nil"/>
            </w:tcBorders>
            <w:noWrap/>
            <w:vAlign w:val="center"/>
          </w:tcPr>
          <w:p w14:paraId="3712B94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46990(18.9)</w:t>
            </w:r>
          </w:p>
        </w:tc>
      </w:tr>
      <w:tr w14:paraId="516873B3">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5D7F3AF3">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7505657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44966(47.2)</w:t>
            </w:r>
          </w:p>
        </w:tc>
        <w:tc>
          <w:tcPr>
            <w:tcW w:w="0" w:type="auto"/>
            <w:tcBorders>
              <w:top w:val="nil"/>
              <w:left w:val="nil"/>
              <w:bottom w:val="nil"/>
              <w:right w:val="nil"/>
            </w:tcBorders>
            <w:noWrap/>
            <w:vAlign w:val="center"/>
          </w:tcPr>
          <w:p w14:paraId="6B12D40E">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33712(57.8)</w:t>
            </w:r>
          </w:p>
        </w:tc>
        <w:tc>
          <w:tcPr>
            <w:tcW w:w="0" w:type="auto"/>
            <w:tcBorders>
              <w:top w:val="nil"/>
              <w:left w:val="nil"/>
              <w:bottom w:val="nil"/>
              <w:right w:val="nil"/>
            </w:tcBorders>
            <w:noWrap/>
            <w:vAlign w:val="center"/>
          </w:tcPr>
          <w:p w14:paraId="4C5E1C1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154387(62.0)</w:t>
            </w:r>
          </w:p>
        </w:tc>
      </w:tr>
      <w:tr w14:paraId="5F5C44E8">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F2B6F99">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Mortality per 1000 person-years(95% Cl)</w:t>
            </w:r>
          </w:p>
        </w:tc>
        <w:tc>
          <w:tcPr>
            <w:tcW w:w="0" w:type="auto"/>
            <w:tcBorders>
              <w:top w:val="nil"/>
              <w:left w:val="nil"/>
              <w:bottom w:val="nil"/>
              <w:right w:val="nil"/>
            </w:tcBorders>
            <w:noWrap/>
            <w:vAlign w:val="center"/>
          </w:tcPr>
          <w:p w14:paraId="306504B1">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E71D86A">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60881360">
            <w:pPr>
              <w:jc w:val="center"/>
              <w:rPr>
                <w:rFonts w:ascii="Times New Roman" w:hAnsi="Times New Roman" w:eastAsia="宋体" w:cs="Times New Roman"/>
                <w:color w:val="000000"/>
                <w:sz w:val="16"/>
                <w:szCs w:val="16"/>
              </w:rPr>
            </w:pPr>
          </w:p>
        </w:tc>
      </w:tr>
      <w:tr w14:paraId="563B30FA">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71CC5BDC">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Total</w:t>
            </w:r>
          </w:p>
        </w:tc>
        <w:tc>
          <w:tcPr>
            <w:tcW w:w="0" w:type="auto"/>
            <w:tcBorders>
              <w:top w:val="nil"/>
              <w:left w:val="nil"/>
              <w:bottom w:val="nil"/>
              <w:right w:val="nil"/>
            </w:tcBorders>
            <w:noWrap/>
            <w:vAlign w:val="center"/>
          </w:tcPr>
          <w:p w14:paraId="47ECF01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22.15(21.89, 22.41)</w:t>
            </w:r>
          </w:p>
        </w:tc>
        <w:tc>
          <w:tcPr>
            <w:tcW w:w="0" w:type="auto"/>
            <w:tcBorders>
              <w:top w:val="nil"/>
              <w:left w:val="nil"/>
              <w:bottom w:val="nil"/>
              <w:right w:val="nil"/>
            </w:tcBorders>
            <w:noWrap/>
            <w:vAlign w:val="center"/>
          </w:tcPr>
          <w:p w14:paraId="67C4AFFF">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1.52(1.44, 1.61)</w:t>
            </w:r>
          </w:p>
        </w:tc>
        <w:tc>
          <w:tcPr>
            <w:tcW w:w="0" w:type="auto"/>
            <w:tcBorders>
              <w:top w:val="nil"/>
              <w:left w:val="nil"/>
              <w:bottom w:val="nil"/>
              <w:right w:val="nil"/>
            </w:tcBorders>
            <w:noWrap/>
            <w:vAlign w:val="center"/>
          </w:tcPr>
          <w:p w14:paraId="7FA0C89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15.04(14.84, 15.24)</w:t>
            </w:r>
          </w:p>
        </w:tc>
      </w:tr>
      <w:tr w14:paraId="517882FC">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7D2B99E">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2A27B13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28.95(28.39, 29.51)</w:t>
            </w:r>
          </w:p>
        </w:tc>
        <w:tc>
          <w:tcPr>
            <w:tcW w:w="0" w:type="auto"/>
            <w:tcBorders>
              <w:top w:val="nil"/>
              <w:left w:val="nil"/>
              <w:bottom w:val="nil"/>
              <w:right w:val="nil"/>
            </w:tcBorders>
            <w:noWrap/>
            <w:vAlign w:val="center"/>
          </w:tcPr>
          <w:p w14:paraId="4FC6B4D8">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2.09(1.87, 2.32)</w:t>
            </w:r>
          </w:p>
        </w:tc>
        <w:tc>
          <w:tcPr>
            <w:tcW w:w="0" w:type="auto"/>
            <w:tcBorders>
              <w:top w:val="nil"/>
              <w:left w:val="nil"/>
              <w:bottom w:val="nil"/>
              <w:right w:val="nil"/>
            </w:tcBorders>
            <w:noWrap/>
            <w:vAlign w:val="center"/>
          </w:tcPr>
          <w:p w14:paraId="151493D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26.95(26.34, 27.57)</w:t>
            </w:r>
          </w:p>
        </w:tc>
      </w:tr>
      <w:tr w14:paraId="4EBE6A3F">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1745DC42">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6E1F9A3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21.57(21.05, 22.11)</w:t>
            </w:r>
          </w:p>
        </w:tc>
        <w:tc>
          <w:tcPr>
            <w:tcW w:w="0" w:type="auto"/>
            <w:tcBorders>
              <w:top w:val="nil"/>
              <w:left w:val="nil"/>
              <w:bottom w:val="nil"/>
              <w:right w:val="nil"/>
            </w:tcBorders>
            <w:noWrap/>
            <w:vAlign w:val="center"/>
          </w:tcPr>
          <w:p w14:paraId="4D6CA37F">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1.7(1.52, 1.9)</w:t>
            </w:r>
          </w:p>
        </w:tc>
        <w:tc>
          <w:tcPr>
            <w:tcW w:w="0" w:type="auto"/>
            <w:tcBorders>
              <w:top w:val="nil"/>
              <w:left w:val="nil"/>
              <w:bottom w:val="nil"/>
              <w:right w:val="nil"/>
            </w:tcBorders>
            <w:noWrap/>
            <w:vAlign w:val="center"/>
          </w:tcPr>
          <w:p w14:paraId="5BC925D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23.44(22.88, 24.03)</w:t>
            </w:r>
          </w:p>
        </w:tc>
      </w:tr>
      <w:tr w14:paraId="6A94B360">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79FEE05B">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41F1EB5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18.42(18.08, 18.77)</w:t>
            </w:r>
          </w:p>
        </w:tc>
        <w:tc>
          <w:tcPr>
            <w:tcW w:w="0" w:type="auto"/>
            <w:tcBorders>
              <w:top w:val="nil"/>
              <w:left w:val="nil"/>
              <w:bottom w:val="nil"/>
              <w:right w:val="nil"/>
            </w:tcBorders>
            <w:noWrap/>
            <w:vAlign w:val="center"/>
          </w:tcPr>
          <w:p w14:paraId="78DEFC43">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1.26(1.16, 1.36)</w:t>
            </w:r>
          </w:p>
        </w:tc>
        <w:tc>
          <w:tcPr>
            <w:tcW w:w="0" w:type="auto"/>
            <w:tcBorders>
              <w:top w:val="nil"/>
              <w:left w:val="nil"/>
              <w:bottom w:val="nil"/>
              <w:right w:val="nil"/>
            </w:tcBorders>
            <w:noWrap/>
            <w:vAlign w:val="center"/>
          </w:tcPr>
          <w:p w14:paraId="1D80A05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9.00(8.81, 9.20)</w:t>
            </w:r>
          </w:p>
        </w:tc>
      </w:tr>
      <w:tr w14:paraId="0E5485F2">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5B24E6D">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PhenoAgeAccel category, HR(95%CI)</w:t>
            </w:r>
          </w:p>
        </w:tc>
        <w:tc>
          <w:tcPr>
            <w:tcW w:w="0" w:type="auto"/>
            <w:tcBorders>
              <w:top w:val="nil"/>
              <w:left w:val="nil"/>
              <w:bottom w:val="nil"/>
              <w:right w:val="nil"/>
            </w:tcBorders>
            <w:noWrap/>
            <w:vAlign w:val="center"/>
          </w:tcPr>
          <w:p w14:paraId="0477A2AA">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CA7F8EB">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5305532B">
            <w:pPr>
              <w:jc w:val="center"/>
              <w:rPr>
                <w:rFonts w:ascii="Times New Roman" w:hAnsi="Times New Roman" w:eastAsia="宋体" w:cs="Times New Roman"/>
                <w:color w:val="000000"/>
                <w:sz w:val="16"/>
                <w:szCs w:val="16"/>
              </w:rPr>
            </w:pPr>
          </w:p>
        </w:tc>
      </w:tr>
      <w:tr w14:paraId="6FA887EB">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5BA348EA">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2231151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50031CA0">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226DF6F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1(Reference)</w:t>
            </w:r>
          </w:p>
        </w:tc>
      </w:tr>
      <w:tr w14:paraId="096EF50A">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F733DEE">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bottom"/>
          </w:tcPr>
          <w:p w14:paraId="731B9B2A">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0.81(0.78,0.84)</w:t>
            </w:r>
          </w:p>
        </w:tc>
        <w:tc>
          <w:tcPr>
            <w:tcW w:w="0" w:type="auto"/>
            <w:tcBorders>
              <w:top w:val="nil"/>
              <w:left w:val="nil"/>
              <w:bottom w:val="nil"/>
              <w:right w:val="nil"/>
            </w:tcBorders>
            <w:noWrap/>
            <w:vAlign w:val="bottom"/>
          </w:tcPr>
          <w:p w14:paraId="051C93F2">
            <w:pPr>
              <w:widowControl/>
              <w:jc w:val="center"/>
              <w:textAlignment w:val="bottom"/>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0.90(0.77,1.04)</w:t>
            </w:r>
          </w:p>
        </w:tc>
        <w:tc>
          <w:tcPr>
            <w:tcW w:w="0" w:type="auto"/>
            <w:tcBorders>
              <w:top w:val="nil"/>
              <w:left w:val="nil"/>
              <w:bottom w:val="nil"/>
              <w:right w:val="nil"/>
            </w:tcBorders>
            <w:noWrap/>
            <w:vAlign w:val="bottom"/>
          </w:tcPr>
          <w:p w14:paraId="34645DCB">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0.87(0.84,0.90)</w:t>
            </w:r>
          </w:p>
        </w:tc>
      </w:tr>
      <w:tr w14:paraId="3958BAF6">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00BB2E45">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bottom"/>
          </w:tcPr>
          <w:p w14:paraId="27EAB1EF">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0.75(0.73,0.77)</w:t>
            </w:r>
          </w:p>
        </w:tc>
        <w:tc>
          <w:tcPr>
            <w:tcW w:w="0" w:type="auto"/>
            <w:tcBorders>
              <w:top w:val="nil"/>
              <w:left w:val="nil"/>
              <w:bottom w:val="nil"/>
              <w:right w:val="nil"/>
            </w:tcBorders>
            <w:noWrap/>
            <w:vAlign w:val="bottom"/>
          </w:tcPr>
          <w:p w14:paraId="71B8DF63">
            <w:pPr>
              <w:widowControl/>
              <w:jc w:val="center"/>
              <w:textAlignment w:val="bottom"/>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0.73(0.64,0.84)</w:t>
            </w:r>
          </w:p>
        </w:tc>
        <w:tc>
          <w:tcPr>
            <w:tcW w:w="0" w:type="auto"/>
            <w:tcBorders>
              <w:top w:val="nil"/>
              <w:left w:val="nil"/>
              <w:bottom w:val="nil"/>
              <w:right w:val="nil"/>
            </w:tcBorders>
            <w:noWrap/>
            <w:vAlign w:val="bottom"/>
          </w:tcPr>
          <w:p w14:paraId="5C5EBBD5">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0.33(0.32,0.34)</w:t>
            </w:r>
          </w:p>
        </w:tc>
      </w:tr>
      <w:tr w14:paraId="42D7726E">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1C094E61">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Life expectancy, 45 y</w:t>
            </w:r>
          </w:p>
        </w:tc>
        <w:tc>
          <w:tcPr>
            <w:tcW w:w="0" w:type="auto"/>
            <w:tcBorders>
              <w:top w:val="nil"/>
              <w:left w:val="nil"/>
              <w:bottom w:val="nil"/>
              <w:right w:val="nil"/>
            </w:tcBorders>
            <w:noWrap/>
            <w:vAlign w:val="center"/>
          </w:tcPr>
          <w:p w14:paraId="2C109F01">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4B0B2F2">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59CDAFA0">
            <w:pPr>
              <w:jc w:val="center"/>
              <w:rPr>
                <w:rFonts w:ascii="Times New Roman" w:hAnsi="Times New Roman" w:eastAsia="宋体" w:cs="Times New Roman"/>
                <w:color w:val="000000"/>
                <w:sz w:val="16"/>
                <w:szCs w:val="16"/>
              </w:rPr>
            </w:pPr>
          </w:p>
        </w:tc>
      </w:tr>
      <w:tr w14:paraId="6663A85B">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5E4DAF9D">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6557091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31.12(30.83, 31.40)</w:t>
            </w:r>
          </w:p>
        </w:tc>
        <w:tc>
          <w:tcPr>
            <w:tcW w:w="0" w:type="auto"/>
            <w:tcBorders>
              <w:top w:val="nil"/>
              <w:left w:val="nil"/>
              <w:bottom w:val="nil"/>
              <w:right w:val="nil"/>
            </w:tcBorders>
            <w:noWrap/>
            <w:vAlign w:val="center"/>
          </w:tcPr>
          <w:p w14:paraId="57042572">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47.44(46.29, 48.59)</w:t>
            </w:r>
          </w:p>
        </w:tc>
        <w:tc>
          <w:tcPr>
            <w:tcW w:w="0" w:type="auto"/>
            <w:tcBorders>
              <w:top w:val="nil"/>
              <w:left w:val="nil"/>
              <w:bottom w:val="nil"/>
              <w:right w:val="nil"/>
            </w:tcBorders>
            <w:noWrap/>
            <w:vAlign w:val="center"/>
          </w:tcPr>
          <w:p w14:paraId="551D76C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38.74(38.43, 39.06)</w:t>
            </w:r>
          </w:p>
        </w:tc>
      </w:tr>
      <w:tr w14:paraId="5F112D28">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183E9E00">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354031E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34.04(33.71, 34.37)</w:t>
            </w:r>
          </w:p>
        </w:tc>
        <w:tc>
          <w:tcPr>
            <w:tcW w:w="0" w:type="auto"/>
            <w:tcBorders>
              <w:top w:val="nil"/>
              <w:left w:val="nil"/>
              <w:bottom w:val="nil"/>
              <w:right w:val="nil"/>
            </w:tcBorders>
            <w:noWrap/>
            <w:vAlign w:val="center"/>
          </w:tcPr>
          <w:p w14:paraId="7AC744D4">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48.81(47.79, 49.84)</w:t>
            </w:r>
          </w:p>
        </w:tc>
        <w:tc>
          <w:tcPr>
            <w:tcW w:w="0" w:type="auto"/>
            <w:tcBorders>
              <w:top w:val="nil"/>
              <w:left w:val="nil"/>
              <w:bottom w:val="nil"/>
              <w:right w:val="nil"/>
            </w:tcBorders>
            <w:noWrap/>
            <w:vAlign w:val="center"/>
          </w:tcPr>
          <w:p w14:paraId="49A8780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39.39(39.08, 39.71)</w:t>
            </w:r>
          </w:p>
        </w:tc>
      </w:tr>
      <w:tr w14:paraId="70F69F26">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0FE5377">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27D4C05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35.57(35.28, 35.86)</w:t>
            </w:r>
          </w:p>
        </w:tc>
        <w:tc>
          <w:tcPr>
            <w:tcW w:w="0" w:type="auto"/>
            <w:tcBorders>
              <w:top w:val="nil"/>
              <w:left w:val="nil"/>
              <w:bottom w:val="nil"/>
              <w:right w:val="nil"/>
            </w:tcBorders>
            <w:noWrap/>
            <w:vAlign w:val="center"/>
          </w:tcPr>
          <w:p w14:paraId="27E3A7B8">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50.34(49.56, 51.11)</w:t>
            </w:r>
          </w:p>
        </w:tc>
        <w:tc>
          <w:tcPr>
            <w:tcW w:w="0" w:type="auto"/>
            <w:tcBorders>
              <w:top w:val="nil"/>
              <w:left w:val="nil"/>
              <w:bottom w:val="nil"/>
              <w:right w:val="nil"/>
            </w:tcBorders>
            <w:noWrap/>
            <w:vAlign w:val="center"/>
          </w:tcPr>
          <w:p w14:paraId="63A5F6B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42.28(42.03, 42.53)</w:t>
            </w:r>
          </w:p>
        </w:tc>
      </w:tr>
      <w:tr w14:paraId="13D69494">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0445862">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Life expectancy, 65 y</w:t>
            </w:r>
          </w:p>
        </w:tc>
        <w:tc>
          <w:tcPr>
            <w:tcW w:w="0" w:type="auto"/>
            <w:tcBorders>
              <w:top w:val="nil"/>
              <w:left w:val="nil"/>
              <w:bottom w:val="nil"/>
              <w:right w:val="nil"/>
            </w:tcBorders>
            <w:noWrap/>
            <w:vAlign w:val="center"/>
          </w:tcPr>
          <w:p w14:paraId="18FF90E1">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F65C315">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1DF9D113">
            <w:pPr>
              <w:jc w:val="center"/>
              <w:rPr>
                <w:rFonts w:ascii="Times New Roman" w:hAnsi="Times New Roman" w:eastAsia="宋体" w:cs="Times New Roman"/>
                <w:color w:val="000000"/>
                <w:sz w:val="16"/>
                <w:szCs w:val="16"/>
              </w:rPr>
            </w:pPr>
          </w:p>
        </w:tc>
      </w:tr>
      <w:tr w14:paraId="05FC6ED9">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A0EC0F7">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130D9D5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15.40(15.22, 15.58)</w:t>
            </w:r>
          </w:p>
        </w:tc>
        <w:tc>
          <w:tcPr>
            <w:tcW w:w="0" w:type="auto"/>
            <w:tcBorders>
              <w:top w:val="nil"/>
              <w:left w:val="nil"/>
              <w:bottom w:val="nil"/>
              <w:right w:val="nil"/>
            </w:tcBorders>
            <w:noWrap/>
            <w:vAlign w:val="center"/>
          </w:tcPr>
          <w:p w14:paraId="0C5A1C1A">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28.23(27.13, 29.32)</w:t>
            </w:r>
          </w:p>
        </w:tc>
        <w:tc>
          <w:tcPr>
            <w:tcW w:w="0" w:type="auto"/>
            <w:tcBorders>
              <w:top w:val="nil"/>
              <w:left w:val="nil"/>
              <w:bottom w:val="nil"/>
              <w:right w:val="nil"/>
            </w:tcBorders>
            <w:noWrap/>
            <w:vAlign w:val="center"/>
          </w:tcPr>
          <w:p w14:paraId="77F4D0D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22.09(21.87, 22.31)</w:t>
            </w:r>
          </w:p>
        </w:tc>
      </w:tr>
      <w:tr w14:paraId="19DA3339">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0352ADD">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52BA245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17.54(17.3, 17.78)</w:t>
            </w:r>
          </w:p>
        </w:tc>
        <w:tc>
          <w:tcPr>
            <w:tcW w:w="0" w:type="auto"/>
            <w:tcBorders>
              <w:top w:val="nil"/>
              <w:left w:val="nil"/>
              <w:bottom w:val="nil"/>
              <w:right w:val="nil"/>
            </w:tcBorders>
            <w:noWrap/>
            <w:vAlign w:val="center"/>
          </w:tcPr>
          <w:p w14:paraId="4A1034EE">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29.45(28.47, 30.42)</w:t>
            </w:r>
          </w:p>
        </w:tc>
        <w:tc>
          <w:tcPr>
            <w:tcW w:w="0" w:type="auto"/>
            <w:tcBorders>
              <w:top w:val="nil"/>
              <w:left w:val="nil"/>
              <w:bottom w:val="nil"/>
              <w:right w:val="nil"/>
            </w:tcBorders>
            <w:noWrap/>
            <w:vAlign w:val="center"/>
          </w:tcPr>
          <w:p w14:paraId="6ACB71D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22.60(22.38, 22.83)</w:t>
            </w:r>
          </w:p>
        </w:tc>
      </w:tr>
      <w:tr w14:paraId="005BF2C1">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2EBD285">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0BF816B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18.71(18.49, 18.93)</w:t>
            </w:r>
          </w:p>
        </w:tc>
        <w:tc>
          <w:tcPr>
            <w:tcW w:w="0" w:type="auto"/>
            <w:tcBorders>
              <w:top w:val="nil"/>
              <w:left w:val="nil"/>
              <w:bottom w:val="nil"/>
              <w:right w:val="nil"/>
            </w:tcBorders>
            <w:noWrap/>
            <w:vAlign w:val="center"/>
          </w:tcPr>
          <w:p w14:paraId="478CB250">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30.80(30.05, 31.55)</w:t>
            </w:r>
          </w:p>
        </w:tc>
        <w:tc>
          <w:tcPr>
            <w:tcW w:w="0" w:type="auto"/>
            <w:tcBorders>
              <w:top w:val="nil"/>
              <w:left w:val="nil"/>
              <w:bottom w:val="nil"/>
              <w:right w:val="nil"/>
            </w:tcBorders>
            <w:noWrap/>
            <w:vAlign w:val="center"/>
          </w:tcPr>
          <w:p w14:paraId="7BA1919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24.90(24.70, 25.10)</w:t>
            </w:r>
          </w:p>
        </w:tc>
      </w:tr>
      <w:tr w14:paraId="75DAF3C5">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27C8AF0">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Years of life gained, 45 y</w:t>
            </w:r>
          </w:p>
        </w:tc>
        <w:tc>
          <w:tcPr>
            <w:tcW w:w="0" w:type="auto"/>
            <w:tcBorders>
              <w:top w:val="nil"/>
              <w:left w:val="nil"/>
              <w:bottom w:val="nil"/>
              <w:right w:val="nil"/>
            </w:tcBorders>
            <w:noWrap/>
            <w:vAlign w:val="center"/>
          </w:tcPr>
          <w:p w14:paraId="5EEAF533">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6CD8FD9">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47146E5E">
            <w:pPr>
              <w:jc w:val="center"/>
              <w:rPr>
                <w:rFonts w:ascii="Times New Roman" w:hAnsi="Times New Roman" w:eastAsia="宋体" w:cs="Times New Roman"/>
                <w:color w:val="000000"/>
                <w:sz w:val="16"/>
                <w:szCs w:val="16"/>
              </w:rPr>
            </w:pPr>
          </w:p>
        </w:tc>
      </w:tr>
      <w:tr w14:paraId="473DCD75">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BC6D4C9">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45DE058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7187C6AA">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00DD5CC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r>
      <w:tr w14:paraId="170F8CF7">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8FFE90F">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7C9CA46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2.93(2.49, 3.36)</w:t>
            </w:r>
          </w:p>
        </w:tc>
        <w:tc>
          <w:tcPr>
            <w:tcW w:w="0" w:type="auto"/>
            <w:tcBorders>
              <w:top w:val="nil"/>
              <w:left w:val="nil"/>
              <w:bottom w:val="nil"/>
              <w:right w:val="nil"/>
            </w:tcBorders>
            <w:noWrap/>
            <w:vAlign w:val="center"/>
          </w:tcPr>
          <w:p w14:paraId="205D3B2D">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1.38(-0.16, 2.92)</w:t>
            </w:r>
          </w:p>
        </w:tc>
        <w:tc>
          <w:tcPr>
            <w:tcW w:w="0" w:type="auto"/>
            <w:tcBorders>
              <w:top w:val="nil"/>
              <w:left w:val="nil"/>
              <w:bottom w:val="nil"/>
              <w:right w:val="nil"/>
            </w:tcBorders>
            <w:noWrap/>
            <w:vAlign w:val="center"/>
          </w:tcPr>
          <w:p w14:paraId="33B3E2C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0.65(0.20, 1.09)</w:t>
            </w:r>
          </w:p>
        </w:tc>
      </w:tr>
      <w:tr w14:paraId="50C9F0DE">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A9F9AB3">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67FE9CF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4.45(4.05, 4.86)</w:t>
            </w:r>
          </w:p>
        </w:tc>
        <w:tc>
          <w:tcPr>
            <w:tcW w:w="0" w:type="auto"/>
            <w:tcBorders>
              <w:top w:val="nil"/>
              <w:left w:val="nil"/>
              <w:bottom w:val="nil"/>
              <w:right w:val="nil"/>
            </w:tcBorders>
            <w:noWrap/>
            <w:vAlign w:val="center"/>
          </w:tcPr>
          <w:p w14:paraId="2DD99F8E">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2.90(1.52, 4.28)</w:t>
            </w:r>
          </w:p>
        </w:tc>
        <w:tc>
          <w:tcPr>
            <w:tcW w:w="0" w:type="auto"/>
            <w:tcBorders>
              <w:top w:val="nil"/>
              <w:left w:val="nil"/>
              <w:bottom w:val="nil"/>
              <w:right w:val="nil"/>
            </w:tcBorders>
            <w:noWrap/>
            <w:vAlign w:val="center"/>
          </w:tcPr>
          <w:p w14:paraId="10CAD7E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3.54(3.14, 3.94)</w:t>
            </w:r>
          </w:p>
        </w:tc>
      </w:tr>
      <w:tr w14:paraId="5599F6FC">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E2A4BB6">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b/>
                <w:bCs/>
                <w:color w:val="000000"/>
                <w:kern w:val="0"/>
                <w:sz w:val="16"/>
                <w:szCs w:val="16"/>
                <w:lang w:bidi="ar"/>
              </w:rPr>
              <w:t>Years of life gained, 65 y</w:t>
            </w:r>
          </w:p>
        </w:tc>
        <w:tc>
          <w:tcPr>
            <w:tcW w:w="0" w:type="auto"/>
            <w:tcBorders>
              <w:top w:val="nil"/>
              <w:left w:val="nil"/>
              <w:bottom w:val="nil"/>
              <w:right w:val="nil"/>
            </w:tcBorders>
            <w:noWrap/>
            <w:vAlign w:val="center"/>
          </w:tcPr>
          <w:p w14:paraId="67A787DD">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1142824">
            <w:pPr>
              <w:jc w:val="center"/>
              <w:rPr>
                <w:rFonts w:ascii="Times New Roman" w:hAnsi="Times New Roman" w:cs="Times New Roman"/>
                <w:sz w:val="16"/>
                <w:szCs w:val="16"/>
              </w:rPr>
            </w:pPr>
          </w:p>
        </w:tc>
        <w:tc>
          <w:tcPr>
            <w:tcW w:w="0" w:type="auto"/>
            <w:tcBorders>
              <w:top w:val="nil"/>
              <w:left w:val="nil"/>
              <w:bottom w:val="nil"/>
              <w:right w:val="nil"/>
            </w:tcBorders>
            <w:noWrap/>
            <w:vAlign w:val="center"/>
          </w:tcPr>
          <w:p w14:paraId="1D54B46A">
            <w:pPr>
              <w:jc w:val="center"/>
              <w:rPr>
                <w:rFonts w:ascii="Times New Roman" w:hAnsi="Times New Roman" w:eastAsia="宋体" w:cs="Times New Roman"/>
                <w:color w:val="000000"/>
                <w:sz w:val="16"/>
                <w:szCs w:val="16"/>
              </w:rPr>
            </w:pPr>
          </w:p>
        </w:tc>
      </w:tr>
      <w:tr w14:paraId="45CAFF0B">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0EA50F65">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6D4C541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2443756A">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4AFC22A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r>
      <w:tr w14:paraId="12AF35F5">
        <w:tblPrEx>
          <w:tblCellMar>
            <w:top w:w="0" w:type="dxa"/>
            <w:left w:w="108" w:type="dxa"/>
            <w:bottom w:w="0" w:type="dxa"/>
            <w:right w:w="108" w:type="dxa"/>
          </w:tblCellMar>
        </w:tblPrEx>
        <w:trPr>
          <w:trHeight w:val="303" w:hRule="atLeast"/>
        </w:trPr>
        <w:tc>
          <w:tcPr>
            <w:tcW w:w="0" w:type="auto"/>
            <w:tcBorders>
              <w:top w:val="nil"/>
              <w:left w:val="nil"/>
              <w:bottom w:val="single" w:color="000000" w:sz="12" w:space="0"/>
              <w:right w:val="nil"/>
            </w:tcBorders>
            <w:noWrap/>
            <w:vAlign w:val="center"/>
          </w:tcPr>
          <w:p w14:paraId="17A72BAE">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single" w:color="000000" w:sz="12" w:space="0"/>
              <w:right w:val="nil"/>
            </w:tcBorders>
            <w:noWrap/>
            <w:vAlign w:val="center"/>
          </w:tcPr>
          <w:p w14:paraId="03436E2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2.14(1.84, 2.44)</w:t>
            </w:r>
          </w:p>
        </w:tc>
        <w:tc>
          <w:tcPr>
            <w:tcW w:w="0" w:type="auto"/>
            <w:tcBorders>
              <w:top w:val="nil"/>
              <w:left w:val="nil"/>
              <w:bottom w:val="single" w:color="000000" w:sz="12" w:space="0"/>
              <w:right w:val="nil"/>
            </w:tcBorders>
            <w:noWrap/>
            <w:vAlign w:val="center"/>
          </w:tcPr>
          <w:p w14:paraId="4CE5B3FF">
            <w:pPr>
              <w:widowControl/>
              <w:jc w:val="center"/>
              <w:textAlignment w:val="center"/>
              <w:rPr>
                <w:rFonts w:ascii="Times New Roman" w:hAnsi="Times New Roman" w:cs="Times New Roman"/>
                <w:sz w:val="16"/>
                <w:szCs w:val="16"/>
              </w:rPr>
            </w:pPr>
            <w:r>
              <w:rPr>
                <w:rFonts w:ascii="Times New Roman" w:hAnsi="Times New Roman" w:eastAsia="宋体" w:cs="Times New Roman"/>
                <w:color w:val="000000"/>
                <w:kern w:val="0"/>
                <w:sz w:val="16"/>
                <w:szCs w:val="16"/>
                <w:lang w:bidi="ar"/>
              </w:rPr>
              <w:t>1.22(-0.25, 2.69)</w:t>
            </w:r>
          </w:p>
        </w:tc>
        <w:tc>
          <w:tcPr>
            <w:tcW w:w="0" w:type="auto"/>
            <w:tcBorders>
              <w:top w:val="nil"/>
              <w:left w:val="nil"/>
              <w:bottom w:val="single" w:color="000000" w:sz="12" w:space="0"/>
              <w:right w:val="nil"/>
            </w:tcBorders>
            <w:noWrap/>
            <w:vAlign w:val="center"/>
          </w:tcPr>
          <w:p w14:paraId="233711B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0.51(0.19, 0.83)</w:t>
            </w:r>
          </w:p>
        </w:tc>
      </w:tr>
    </w:tbl>
    <w:p w14:paraId="66B5AC60">
      <w:pPr>
        <w:rPr>
          <w:rFonts w:ascii="Times New Roman" w:hAnsi="Times New Roman" w:cs="Times New Roman"/>
          <w:sz w:val="16"/>
          <w:szCs w:val="16"/>
        </w:rPr>
      </w:pPr>
      <w:r>
        <w:rPr>
          <w:rFonts w:ascii="Times New Roman" w:hAnsi="Times New Roman" w:cs="Times New Roman"/>
          <w:sz w:val="16"/>
          <w:szCs w:val="16"/>
        </w:rPr>
        <w:t>Cox proportional hazards models: 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(≥31,000/&lt;31,000), and sleep duration (≤6h/≥7h) for UK Biobank; only adjusted for gender (male, female) for Chinese Cohort.</w:t>
      </w:r>
    </w:p>
    <w:p w14:paraId="62A2DDCD">
      <w:pPr>
        <w:rPr>
          <w:rFonts w:ascii="Times New Roman" w:hAnsi="Times New Roman" w:cs="Times New Roman"/>
          <w:sz w:val="22"/>
        </w:rPr>
      </w:pPr>
    </w:p>
    <w:p w14:paraId="1D23F623">
      <w:pPr>
        <w:rPr>
          <w:rFonts w:ascii="Times New Roman" w:hAnsi="Times New Roman" w:cs="Times New Roman"/>
          <w:b/>
          <w:bCs/>
          <w:sz w:val="22"/>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p>
    <w:p w14:paraId="07A66F70">
      <w:pPr>
        <w:pStyle w:val="25"/>
      </w:pPr>
      <w:r>
        <w:t>Table S2</w:t>
      </w:r>
      <w:r>
        <w:rPr>
          <w:rFonts w:hint="eastAsia"/>
          <w:lang w:val="en-US" w:eastAsia="zh-CN"/>
        </w:rPr>
        <w:t>1</w:t>
      </w:r>
      <w:r>
        <w:t>: Death rates per 1,000 person-years, hazard ratios, estimated and prolonged life expectancy at age 45 and 65 for participants with and without major chronic diseases from UK Biobank after removal of missing covariate data.</w:t>
      </w:r>
    </w:p>
    <w:tbl>
      <w:tblPr>
        <w:tblStyle w:val="19"/>
        <w:tblW w:w="0" w:type="auto"/>
        <w:tblInd w:w="0" w:type="dxa"/>
        <w:tblLayout w:type="autofit"/>
        <w:tblCellMar>
          <w:top w:w="0" w:type="dxa"/>
          <w:left w:w="108" w:type="dxa"/>
          <w:bottom w:w="0" w:type="dxa"/>
          <w:right w:w="108" w:type="dxa"/>
        </w:tblCellMar>
      </w:tblPr>
      <w:tblGrid>
        <w:gridCol w:w="3051"/>
        <w:gridCol w:w="2176"/>
        <w:gridCol w:w="2399"/>
      </w:tblGrid>
      <w:tr w14:paraId="4BFE4E93">
        <w:tblPrEx>
          <w:tblCellMar>
            <w:top w:w="0" w:type="dxa"/>
            <w:left w:w="108" w:type="dxa"/>
            <w:bottom w:w="0" w:type="dxa"/>
            <w:right w:w="108" w:type="dxa"/>
          </w:tblCellMar>
        </w:tblPrEx>
        <w:trPr>
          <w:trHeight w:val="318" w:hRule="atLeast"/>
        </w:trPr>
        <w:tc>
          <w:tcPr>
            <w:tcW w:w="0" w:type="auto"/>
            <w:tcBorders>
              <w:top w:val="single" w:color="000000" w:sz="12" w:space="0"/>
              <w:left w:val="nil"/>
              <w:bottom w:val="single" w:color="000000" w:sz="8" w:space="0"/>
              <w:right w:val="nil"/>
            </w:tcBorders>
            <w:noWrap/>
            <w:vAlign w:val="center"/>
          </w:tcPr>
          <w:p w14:paraId="170DE38C">
            <w:pPr>
              <w:rPr>
                <w:rFonts w:ascii="Times New Roman" w:hAnsi="Times New Roman" w:eastAsia="宋体" w:cs="Times New Roman"/>
                <w:color w:val="000000"/>
                <w:sz w:val="16"/>
                <w:szCs w:val="16"/>
              </w:rPr>
            </w:pPr>
          </w:p>
        </w:tc>
        <w:tc>
          <w:tcPr>
            <w:tcW w:w="0" w:type="auto"/>
            <w:tcBorders>
              <w:top w:val="single" w:color="000000" w:sz="12" w:space="0"/>
              <w:left w:val="nil"/>
              <w:bottom w:val="single" w:color="000000" w:sz="8" w:space="0"/>
              <w:right w:val="nil"/>
            </w:tcBorders>
            <w:noWrap/>
            <w:vAlign w:val="center"/>
          </w:tcPr>
          <w:p w14:paraId="0ADF2CC2">
            <w:pPr>
              <w:widowControl/>
              <w:jc w:val="center"/>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With Major chronic diseases</w:t>
            </w:r>
          </w:p>
        </w:tc>
        <w:tc>
          <w:tcPr>
            <w:tcW w:w="0" w:type="auto"/>
            <w:tcBorders>
              <w:top w:val="single" w:color="000000" w:sz="12" w:space="0"/>
              <w:left w:val="nil"/>
              <w:bottom w:val="single" w:color="000000" w:sz="8" w:space="0"/>
              <w:right w:val="nil"/>
            </w:tcBorders>
            <w:noWrap/>
            <w:vAlign w:val="center"/>
          </w:tcPr>
          <w:p w14:paraId="2EC4B91D">
            <w:pPr>
              <w:widowControl/>
              <w:jc w:val="center"/>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Without Major chronic diseases</w:t>
            </w:r>
          </w:p>
        </w:tc>
      </w:tr>
      <w:tr w14:paraId="10AD9CAE">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76192A5A">
            <w:pPr>
              <w:jc w:val="left"/>
              <w:rPr>
                <w:rFonts w:ascii="Times New Roman" w:hAnsi="Times New Roman" w:eastAsia="宋体" w:cs="Times New Roman"/>
                <w:b/>
                <w:bCs/>
                <w:color w:val="000000"/>
                <w:sz w:val="16"/>
                <w:szCs w:val="16"/>
              </w:rPr>
            </w:pPr>
          </w:p>
        </w:tc>
        <w:tc>
          <w:tcPr>
            <w:tcW w:w="0" w:type="auto"/>
            <w:tcBorders>
              <w:top w:val="nil"/>
              <w:left w:val="nil"/>
              <w:bottom w:val="nil"/>
              <w:right w:val="nil"/>
            </w:tcBorders>
            <w:noWrap/>
            <w:vAlign w:val="center"/>
          </w:tcPr>
          <w:p w14:paraId="3E7AAD7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(n=134290)</w:t>
            </w:r>
          </w:p>
        </w:tc>
        <w:tc>
          <w:tcPr>
            <w:tcW w:w="0" w:type="auto"/>
            <w:tcBorders>
              <w:top w:val="nil"/>
              <w:left w:val="nil"/>
              <w:bottom w:val="nil"/>
              <w:right w:val="nil"/>
            </w:tcBorders>
            <w:noWrap/>
            <w:vAlign w:val="center"/>
          </w:tcPr>
          <w:p w14:paraId="035C8D8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(n=121526)</w:t>
            </w:r>
          </w:p>
        </w:tc>
      </w:tr>
      <w:tr w14:paraId="01522E89">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F607AA0">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Number of Participants, %</w:t>
            </w:r>
          </w:p>
        </w:tc>
        <w:tc>
          <w:tcPr>
            <w:tcW w:w="0" w:type="auto"/>
            <w:tcBorders>
              <w:top w:val="nil"/>
              <w:left w:val="nil"/>
              <w:bottom w:val="nil"/>
              <w:right w:val="nil"/>
            </w:tcBorders>
            <w:noWrap/>
            <w:vAlign w:val="center"/>
          </w:tcPr>
          <w:p w14:paraId="634D4DE6">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7B26179">
            <w:pPr>
              <w:jc w:val="center"/>
              <w:rPr>
                <w:rFonts w:ascii="Times New Roman" w:hAnsi="Times New Roman" w:eastAsia="宋体" w:cs="Times New Roman"/>
                <w:color w:val="000000"/>
                <w:sz w:val="16"/>
                <w:szCs w:val="16"/>
              </w:rPr>
            </w:pPr>
          </w:p>
        </w:tc>
      </w:tr>
      <w:tr w14:paraId="5E734BE7">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8CFED80">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6BD7160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32652(24.4)</w:t>
            </w:r>
          </w:p>
        </w:tc>
        <w:tc>
          <w:tcPr>
            <w:tcW w:w="0" w:type="auto"/>
            <w:tcBorders>
              <w:top w:val="nil"/>
              <w:left w:val="nil"/>
              <w:bottom w:val="nil"/>
              <w:right w:val="nil"/>
            </w:tcBorders>
            <w:noWrap/>
            <w:vAlign w:val="center"/>
          </w:tcPr>
          <w:p w14:paraId="3574D74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21031(17.3)</w:t>
            </w:r>
          </w:p>
        </w:tc>
      </w:tr>
      <w:tr w14:paraId="50FF9F1A">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0833D4F5">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477D6E0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30958(23.0)</w:t>
            </w:r>
          </w:p>
        </w:tc>
        <w:tc>
          <w:tcPr>
            <w:tcW w:w="0" w:type="auto"/>
            <w:tcBorders>
              <w:top w:val="nil"/>
              <w:left w:val="nil"/>
              <w:bottom w:val="nil"/>
              <w:right w:val="nil"/>
            </w:tcBorders>
            <w:noWrap/>
            <w:vAlign w:val="center"/>
          </w:tcPr>
          <w:p w14:paraId="31F2F72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26473(21.7)</w:t>
            </w:r>
          </w:p>
        </w:tc>
      </w:tr>
      <w:tr w14:paraId="18442134">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79879AC8">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6249F1E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70680(52.6)</w:t>
            </w:r>
          </w:p>
        </w:tc>
        <w:tc>
          <w:tcPr>
            <w:tcW w:w="0" w:type="auto"/>
            <w:tcBorders>
              <w:top w:val="nil"/>
              <w:left w:val="nil"/>
              <w:bottom w:val="nil"/>
              <w:right w:val="nil"/>
            </w:tcBorders>
            <w:noWrap/>
            <w:vAlign w:val="center"/>
          </w:tcPr>
          <w:p w14:paraId="49D1FF8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74022(61.0)</w:t>
            </w:r>
          </w:p>
        </w:tc>
      </w:tr>
      <w:tr w14:paraId="222E893B">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08BA8EDA">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Mortality per 1000 person-years(95% Cl)</w:t>
            </w:r>
          </w:p>
        </w:tc>
        <w:tc>
          <w:tcPr>
            <w:tcW w:w="0" w:type="auto"/>
            <w:tcBorders>
              <w:top w:val="nil"/>
              <w:left w:val="nil"/>
              <w:bottom w:val="nil"/>
              <w:right w:val="nil"/>
            </w:tcBorders>
            <w:noWrap/>
            <w:vAlign w:val="center"/>
          </w:tcPr>
          <w:p w14:paraId="7806F531">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DF95B40">
            <w:pPr>
              <w:jc w:val="center"/>
              <w:rPr>
                <w:rFonts w:ascii="Times New Roman" w:hAnsi="Times New Roman" w:eastAsia="宋体" w:cs="Times New Roman"/>
                <w:color w:val="000000"/>
                <w:sz w:val="16"/>
                <w:szCs w:val="16"/>
              </w:rPr>
            </w:pPr>
          </w:p>
        </w:tc>
      </w:tr>
      <w:tr w14:paraId="1CDDA55E">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E53743F">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Total</w:t>
            </w:r>
          </w:p>
        </w:tc>
        <w:tc>
          <w:tcPr>
            <w:tcW w:w="0" w:type="auto"/>
            <w:tcBorders>
              <w:top w:val="nil"/>
              <w:left w:val="nil"/>
              <w:bottom w:val="nil"/>
              <w:right w:val="nil"/>
            </w:tcBorders>
            <w:noWrap/>
            <w:vAlign w:val="center"/>
          </w:tcPr>
          <w:p w14:paraId="129F909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8.02(7.90, 8.15)</w:t>
            </w:r>
          </w:p>
        </w:tc>
        <w:tc>
          <w:tcPr>
            <w:tcW w:w="0" w:type="auto"/>
            <w:tcBorders>
              <w:top w:val="nil"/>
              <w:left w:val="nil"/>
              <w:bottom w:val="nil"/>
              <w:right w:val="nil"/>
            </w:tcBorders>
            <w:noWrap/>
            <w:vAlign w:val="center"/>
          </w:tcPr>
          <w:p w14:paraId="0E7AECD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0.54(0.51, 0.58)</w:t>
            </w:r>
          </w:p>
        </w:tc>
      </w:tr>
      <w:tr w14:paraId="5F078121">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7E1DBAC5">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55931D8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11.51(11.21, 11.82)</w:t>
            </w:r>
          </w:p>
        </w:tc>
        <w:tc>
          <w:tcPr>
            <w:tcW w:w="0" w:type="auto"/>
            <w:tcBorders>
              <w:top w:val="nil"/>
              <w:left w:val="nil"/>
              <w:bottom w:val="nil"/>
              <w:right w:val="nil"/>
            </w:tcBorders>
            <w:noWrap/>
            <w:vAlign w:val="center"/>
          </w:tcPr>
          <w:p w14:paraId="07E1084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0.77(0.68, 0.87)</w:t>
            </w:r>
          </w:p>
        </w:tc>
      </w:tr>
      <w:tr w14:paraId="65173673">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DF1BA10">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7D7BC0F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8.00(7.74, 8.27)</w:t>
            </w:r>
          </w:p>
        </w:tc>
        <w:tc>
          <w:tcPr>
            <w:tcW w:w="0" w:type="auto"/>
            <w:tcBorders>
              <w:top w:val="nil"/>
              <w:left w:val="nil"/>
              <w:bottom w:val="nil"/>
              <w:right w:val="nil"/>
            </w:tcBorders>
            <w:noWrap/>
            <w:vAlign w:val="center"/>
          </w:tcPr>
          <w:p w14:paraId="0FA5C22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0.64(0.57, 0.73)</w:t>
            </w:r>
          </w:p>
        </w:tc>
      </w:tr>
      <w:tr w14:paraId="5692A67A">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690CE84">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3C4F77A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6.48(6.33, 6.63)</w:t>
            </w:r>
          </w:p>
        </w:tc>
        <w:tc>
          <w:tcPr>
            <w:tcW w:w="0" w:type="auto"/>
            <w:tcBorders>
              <w:top w:val="nil"/>
              <w:left w:val="nil"/>
              <w:bottom w:val="nil"/>
              <w:right w:val="nil"/>
            </w:tcBorders>
            <w:noWrap/>
            <w:vAlign w:val="center"/>
          </w:tcPr>
          <w:p w14:paraId="4FADB8A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0.44(0.40, 0.48)</w:t>
            </w:r>
          </w:p>
        </w:tc>
      </w:tr>
      <w:tr w14:paraId="2B382AC3">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53098A29">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PhenoAgeAccel category, HR(95%CI)</w:t>
            </w:r>
          </w:p>
        </w:tc>
        <w:tc>
          <w:tcPr>
            <w:tcW w:w="0" w:type="auto"/>
            <w:tcBorders>
              <w:top w:val="nil"/>
              <w:left w:val="nil"/>
              <w:bottom w:val="nil"/>
              <w:right w:val="nil"/>
            </w:tcBorders>
            <w:noWrap/>
            <w:vAlign w:val="center"/>
          </w:tcPr>
          <w:p w14:paraId="300619B1">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5146A1F">
            <w:pPr>
              <w:jc w:val="center"/>
              <w:rPr>
                <w:rFonts w:ascii="Times New Roman" w:hAnsi="Times New Roman" w:eastAsia="宋体" w:cs="Times New Roman"/>
                <w:color w:val="000000"/>
                <w:sz w:val="16"/>
                <w:szCs w:val="16"/>
              </w:rPr>
            </w:pPr>
          </w:p>
        </w:tc>
      </w:tr>
      <w:tr w14:paraId="7A5EBC5C">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4CD4C4A">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72F4775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27942BB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1(Reference)</w:t>
            </w:r>
          </w:p>
        </w:tc>
      </w:tr>
      <w:tr w14:paraId="20AF01AA">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1F6D194C">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3770467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0.78(0.75, 0.82)</w:t>
            </w:r>
          </w:p>
        </w:tc>
        <w:tc>
          <w:tcPr>
            <w:tcW w:w="0" w:type="auto"/>
            <w:tcBorders>
              <w:top w:val="nil"/>
              <w:left w:val="nil"/>
              <w:bottom w:val="nil"/>
              <w:right w:val="nil"/>
            </w:tcBorders>
            <w:noWrap/>
            <w:vAlign w:val="center"/>
          </w:tcPr>
          <w:p w14:paraId="694BEC2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1.03(0.92, 1.16)</w:t>
            </w:r>
          </w:p>
        </w:tc>
      </w:tr>
      <w:tr w14:paraId="65924CA2">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74DF8F67">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3F8D488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0.70(0.67, 0.73)</w:t>
            </w:r>
          </w:p>
        </w:tc>
        <w:tc>
          <w:tcPr>
            <w:tcW w:w="0" w:type="auto"/>
            <w:tcBorders>
              <w:top w:val="nil"/>
              <w:left w:val="nil"/>
              <w:bottom w:val="nil"/>
              <w:right w:val="nil"/>
            </w:tcBorders>
            <w:noWrap/>
            <w:vAlign w:val="center"/>
          </w:tcPr>
          <w:p w14:paraId="2A24EC8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0.84(0.76, 0.93)</w:t>
            </w:r>
          </w:p>
        </w:tc>
      </w:tr>
      <w:tr w14:paraId="298EE701">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892C409">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Life expectancy, 45 y</w:t>
            </w:r>
          </w:p>
        </w:tc>
        <w:tc>
          <w:tcPr>
            <w:tcW w:w="0" w:type="auto"/>
            <w:tcBorders>
              <w:top w:val="nil"/>
              <w:left w:val="nil"/>
              <w:bottom w:val="nil"/>
              <w:right w:val="nil"/>
            </w:tcBorders>
            <w:noWrap/>
            <w:vAlign w:val="center"/>
          </w:tcPr>
          <w:p w14:paraId="7177574C">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A5CEA23">
            <w:pPr>
              <w:jc w:val="center"/>
              <w:rPr>
                <w:rFonts w:ascii="Times New Roman" w:hAnsi="Times New Roman" w:eastAsia="宋体" w:cs="Times New Roman"/>
                <w:color w:val="000000"/>
                <w:sz w:val="16"/>
                <w:szCs w:val="16"/>
              </w:rPr>
            </w:pPr>
          </w:p>
        </w:tc>
      </w:tr>
      <w:tr w14:paraId="3A5550C2">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A40E43B">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5680A79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40.37(39.96, 40.78)</w:t>
            </w:r>
          </w:p>
        </w:tc>
        <w:tc>
          <w:tcPr>
            <w:tcW w:w="0" w:type="auto"/>
            <w:tcBorders>
              <w:top w:val="nil"/>
              <w:left w:val="nil"/>
              <w:bottom w:val="nil"/>
              <w:right w:val="nil"/>
            </w:tcBorders>
            <w:noWrap/>
            <w:vAlign w:val="center"/>
          </w:tcPr>
          <w:p w14:paraId="20AA24D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51.28(50.58, 51.98)</w:t>
            </w:r>
          </w:p>
        </w:tc>
      </w:tr>
      <w:tr w14:paraId="432992B2">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760802D5">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2C6195D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43.82(43.42, 44.23)</w:t>
            </w:r>
          </w:p>
        </w:tc>
        <w:tc>
          <w:tcPr>
            <w:tcW w:w="0" w:type="auto"/>
            <w:tcBorders>
              <w:top w:val="nil"/>
              <w:left w:val="nil"/>
              <w:bottom w:val="nil"/>
              <w:right w:val="nil"/>
            </w:tcBorders>
            <w:noWrap/>
            <w:vAlign w:val="center"/>
          </w:tcPr>
          <w:p w14:paraId="36BE720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52.19(51.63, 52.75)</w:t>
            </w:r>
          </w:p>
        </w:tc>
      </w:tr>
      <w:tr w14:paraId="6BAEE644">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CED7ED2">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2E27150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45.54(45.21, 45.86)</w:t>
            </w:r>
          </w:p>
        </w:tc>
        <w:tc>
          <w:tcPr>
            <w:tcW w:w="0" w:type="auto"/>
            <w:tcBorders>
              <w:top w:val="nil"/>
              <w:left w:val="nil"/>
              <w:bottom w:val="nil"/>
              <w:right w:val="nil"/>
            </w:tcBorders>
            <w:noWrap/>
            <w:vAlign w:val="center"/>
          </w:tcPr>
          <w:p w14:paraId="2C5FA0F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53.11(52.75, 53.48)</w:t>
            </w:r>
          </w:p>
        </w:tc>
      </w:tr>
      <w:tr w14:paraId="7E57D706">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FC4A3EF">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Life expectancy, 65 y</w:t>
            </w:r>
          </w:p>
        </w:tc>
        <w:tc>
          <w:tcPr>
            <w:tcW w:w="0" w:type="auto"/>
            <w:tcBorders>
              <w:top w:val="nil"/>
              <w:left w:val="nil"/>
              <w:bottom w:val="nil"/>
              <w:right w:val="nil"/>
            </w:tcBorders>
            <w:noWrap/>
            <w:vAlign w:val="center"/>
          </w:tcPr>
          <w:p w14:paraId="25D1CA96">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C55B042">
            <w:pPr>
              <w:jc w:val="center"/>
              <w:rPr>
                <w:rFonts w:ascii="Times New Roman" w:hAnsi="Times New Roman" w:eastAsia="宋体" w:cs="Times New Roman"/>
                <w:color w:val="000000"/>
                <w:sz w:val="16"/>
                <w:szCs w:val="16"/>
              </w:rPr>
            </w:pPr>
          </w:p>
        </w:tc>
      </w:tr>
      <w:tr w14:paraId="7699BC5D">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0AE0F58C">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7338B2C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22.87(22.51, 23.23)</w:t>
            </w:r>
          </w:p>
        </w:tc>
        <w:tc>
          <w:tcPr>
            <w:tcW w:w="0" w:type="auto"/>
            <w:tcBorders>
              <w:top w:val="nil"/>
              <w:left w:val="nil"/>
              <w:bottom w:val="nil"/>
              <w:right w:val="nil"/>
            </w:tcBorders>
            <w:noWrap/>
            <w:vAlign w:val="center"/>
          </w:tcPr>
          <w:p w14:paraId="612F81F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31.63(30.96, 32.31)</w:t>
            </w:r>
          </w:p>
        </w:tc>
      </w:tr>
      <w:tr w14:paraId="14C77989">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02DC419C">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56CDC10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25.70(25.34, 26.05)</w:t>
            </w:r>
          </w:p>
        </w:tc>
        <w:tc>
          <w:tcPr>
            <w:tcW w:w="0" w:type="auto"/>
            <w:tcBorders>
              <w:top w:val="nil"/>
              <w:left w:val="nil"/>
              <w:bottom w:val="nil"/>
              <w:right w:val="nil"/>
            </w:tcBorders>
            <w:noWrap/>
            <w:vAlign w:val="center"/>
          </w:tcPr>
          <w:p w14:paraId="2E73351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32.45(31.92, 32.99)</w:t>
            </w:r>
          </w:p>
        </w:tc>
      </w:tr>
      <w:tr w14:paraId="76A79BFB">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38E44A0">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43EB8F6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27.11(26.82, 27.41)</w:t>
            </w:r>
          </w:p>
        </w:tc>
        <w:tc>
          <w:tcPr>
            <w:tcW w:w="0" w:type="auto"/>
            <w:tcBorders>
              <w:top w:val="nil"/>
              <w:left w:val="nil"/>
              <w:bottom w:val="nil"/>
              <w:right w:val="nil"/>
            </w:tcBorders>
            <w:noWrap/>
            <w:vAlign w:val="center"/>
          </w:tcPr>
          <w:p w14:paraId="3EE8739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33.29(32.94, 33.64)</w:t>
            </w:r>
          </w:p>
        </w:tc>
      </w:tr>
      <w:tr w14:paraId="2AEBB88D">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1717DF80">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Years of life gained, 45 y</w:t>
            </w:r>
          </w:p>
        </w:tc>
        <w:tc>
          <w:tcPr>
            <w:tcW w:w="0" w:type="auto"/>
            <w:tcBorders>
              <w:top w:val="nil"/>
              <w:left w:val="nil"/>
              <w:bottom w:val="nil"/>
              <w:right w:val="nil"/>
            </w:tcBorders>
            <w:noWrap/>
            <w:vAlign w:val="center"/>
          </w:tcPr>
          <w:p w14:paraId="09E5F9F6">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6B2F848">
            <w:pPr>
              <w:jc w:val="center"/>
              <w:rPr>
                <w:rFonts w:ascii="Times New Roman" w:hAnsi="Times New Roman" w:eastAsia="宋体" w:cs="Times New Roman"/>
                <w:color w:val="000000"/>
                <w:sz w:val="16"/>
                <w:szCs w:val="16"/>
              </w:rPr>
            </w:pPr>
          </w:p>
        </w:tc>
      </w:tr>
      <w:tr w14:paraId="39E5AFE9">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013BD42">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0050641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271DB64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r>
      <w:tr w14:paraId="281D0407">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B9A4CC5">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297FF43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3.45(2.87, 4.03)</w:t>
            </w:r>
          </w:p>
        </w:tc>
        <w:tc>
          <w:tcPr>
            <w:tcW w:w="0" w:type="auto"/>
            <w:tcBorders>
              <w:top w:val="nil"/>
              <w:left w:val="nil"/>
              <w:bottom w:val="nil"/>
              <w:right w:val="nil"/>
            </w:tcBorders>
            <w:noWrap/>
            <w:vAlign w:val="center"/>
          </w:tcPr>
          <w:p w14:paraId="2CC8A2D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0.91(0.01, 1.81)</w:t>
            </w:r>
          </w:p>
        </w:tc>
      </w:tr>
      <w:tr w14:paraId="0AD9E673">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7C30512A">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64A6A32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5.17(4.64, 5.69)</w:t>
            </w:r>
          </w:p>
        </w:tc>
        <w:tc>
          <w:tcPr>
            <w:tcW w:w="0" w:type="auto"/>
            <w:tcBorders>
              <w:top w:val="nil"/>
              <w:left w:val="nil"/>
              <w:bottom w:val="nil"/>
              <w:right w:val="nil"/>
            </w:tcBorders>
            <w:noWrap/>
            <w:vAlign w:val="center"/>
          </w:tcPr>
          <w:p w14:paraId="67CEFD5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1.83(1.04, 2.63)</w:t>
            </w:r>
          </w:p>
        </w:tc>
      </w:tr>
      <w:tr w14:paraId="10AA02D0">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46A7635">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Years of life gained, 65 y</w:t>
            </w:r>
          </w:p>
        </w:tc>
        <w:tc>
          <w:tcPr>
            <w:tcW w:w="0" w:type="auto"/>
            <w:tcBorders>
              <w:top w:val="nil"/>
              <w:left w:val="nil"/>
              <w:bottom w:val="nil"/>
              <w:right w:val="nil"/>
            </w:tcBorders>
            <w:noWrap/>
            <w:vAlign w:val="center"/>
          </w:tcPr>
          <w:p w14:paraId="6345C471">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68E0031">
            <w:pPr>
              <w:jc w:val="center"/>
              <w:rPr>
                <w:rFonts w:ascii="Times New Roman" w:hAnsi="Times New Roman" w:eastAsia="宋体" w:cs="Times New Roman"/>
                <w:color w:val="000000"/>
                <w:sz w:val="16"/>
                <w:szCs w:val="16"/>
              </w:rPr>
            </w:pPr>
          </w:p>
        </w:tc>
      </w:tr>
      <w:tr w14:paraId="6D1203F7">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53AA314">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158F14F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2D24851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r>
      <w:tr w14:paraId="1473BED1">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72F014E">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115200C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2.83(2.32, 3.33)</w:t>
            </w:r>
          </w:p>
        </w:tc>
        <w:tc>
          <w:tcPr>
            <w:tcW w:w="0" w:type="auto"/>
            <w:tcBorders>
              <w:top w:val="nil"/>
              <w:left w:val="nil"/>
              <w:bottom w:val="nil"/>
              <w:right w:val="nil"/>
            </w:tcBorders>
            <w:noWrap/>
            <w:vAlign w:val="center"/>
          </w:tcPr>
          <w:p w14:paraId="11F58EC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0.82(-0.04, 1.68)</w:t>
            </w:r>
          </w:p>
        </w:tc>
      </w:tr>
      <w:tr w14:paraId="4CC0E077">
        <w:tblPrEx>
          <w:tblCellMar>
            <w:top w:w="0" w:type="dxa"/>
            <w:left w:w="108" w:type="dxa"/>
            <w:bottom w:w="0" w:type="dxa"/>
            <w:right w:w="108" w:type="dxa"/>
          </w:tblCellMar>
        </w:tblPrEx>
        <w:trPr>
          <w:trHeight w:val="303" w:hRule="atLeast"/>
        </w:trPr>
        <w:tc>
          <w:tcPr>
            <w:tcW w:w="0" w:type="auto"/>
            <w:tcBorders>
              <w:top w:val="nil"/>
              <w:left w:val="nil"/>
              <w:bottom w:val="single" w:color="000000" w:sz="12" w:space="0"/>
              <w:right w:val="nil"/>
            </w:tcBorders>
            <w:noWrap/>
            <w:vAlign w:val="center"/>
          </w:tcPr>
          <w:p w14:paraId="376C0CD3">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single" w:color="000000" w:sz="12" w:space="0"/>
              <w:right w:val="nil"/>
            </w:tcBorders>
            <w:noWrap/>
            <w:vAlign w:val="center"/>
          </w:tcPr>
          <w:p w14:paraId="4734DDA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4.25(3.78, 4.71)</w:t>
            </w:r>
          </w:p>
        </w:tc>
        <w:tc>
          <w:tcPr>
            <w:tcW w:w="0" w:type="auto"/>
            <w:tcBorders>
              <w:top w:val="nil"/>
              <w:left w:val="nil"/>
              <w:bottom w:val="single" w:color="000000" w:sz="12" w:space="0"/>
              <w:right w:val="nil"/>
            </w:tcBorders>
            <w:noWrap/>
            <w:vAlign w:val="center"/>
          </w:tcPr>
          <w:p w14:paraId="522767A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1.66(0.89, 2.42)</w:t>
            </w:r>
          </w:p>
        </w:tc>
      </w:tr>
    </w:tbl>
    <w:p w14:paraId="1E700ACD">
      <w:pPr>
        <w:rPr>
          <w:rFonts w:ascii="Times New Roman" w:hAnsi="Times New Roman" w:cs="Times New Roman"/>
          <w:sz w:val="16"/>
          <w:szCs w:val="16"/>
        </w:rPr>
      </w:pPr>
      <w:r>
        <w:rPr>
          <w:rFonts w:ascii="Times New Roman" w:hAnsi="Times New Roman" w:cs="Times New Roman"/>
          <w:sz w:val="16"/>
          <w:szCs w:val="16"/>
        </w:rPr>
        <w:t>Cox proportional hazards models 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 000/&lt;31, 000), and sleep duration (≤6h/≥7h) for UK Biobank.</w:t>
      </w:r>
    </w:p>
    <w:p w14:paraId="4B5B1E95">
      <w:pPr>
        <w:rPr>
          <w:rFonts w:ascii="Times New Roman" w:hAnsi="Times New Roman" w:cs="Times New Roman"/>
          <w:sz w:val="16"/>
          <w:szCs w:val="16"/>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p>
    <w:p w14:paraId="01B1183E">
      <w:pPr>
        <w:pStyle w:val="25"/>
      </w:pPr>
      <w:r>
        <w:t>Table S2</w:t>
      </w:r>
      <w:r>
        <w:rPr>
          <w:rFonts w:hint="eastAsia"/>
          <w:lang w:val="en-US" w:eastAsia="zh-CN"/>
        </w:rPr>
        <w:t>2</w:t>
      </w:r>
      <w:r>
        <w:t>: Death rates per 1,000 person-years, hazard ratios, estimated and prolonged life expectancy at age 45 and 65 for participants with and without major chronic diseases from UK Biobank after filling in missing aging data.</w:t>
      </w:r>
    </w:p>
    <w:tbl>
      <w:tblPr>
        <w:tblStyle w:val="19"/>
        <w:tblW w:w="0" w:type="auto"/>
        <w:tblInd w:w="0" w:type="dxa"/>
        <w:tblLayout w:type="autofit"/>
        <w:tblCellMar>
          <w:top w:w="0" w:type="dxa"/>
          <w:left w:w="108" w:type="dxa"/>
          <w:bottom w:w="0" w:type="dxa"/>
          <w:right w:w="108" w:type="dxa"/>
        </w:tblCellMar>
      </w:tblPr>
      <w:tblGrid>
        <w:gridCol w:w="3051"/>
        <w:gridCol w:w="2176"/>
        <w:gridCol w:w="2399"/>
      </w:tblGrid>
      <w:tr w14:paraId="7930A27D">
        <w:tblPrEx>
          <w:tblCellMar>
            <w:top w:w="0" w:type="dxa"/>
            <w:left w:w="108" w:type="dxa"/>
            <w:bottom w:w="0" w:type="dxa"/>
            <w:right w:w="108" w:type="dxa"/>
          </w:tblCellMar>
        </w:tblPrEx>
        <w:trPr>
          <w:trHeight w:val="318" w:hRule="atLeast"/>
        </w:trPr>
        <w:tc>
          <w:tcPr>
            <w:tcW w:w="0" w:type="auto"/>
            <w:tcBorders>
              <w:top w:val="single" w:color="000000" w:sz="12" w:space="0"/>
              <w:left w:val="nil"/>
              <w:bottom w:val="single" w:color="000000" w:sz="8" w:space="0"/>
              <w:right w:val="nil"/>
            </w:tcBorders>
            <w:noWrap/>
            <w:vAlign w:val="center"/>
          </w:tcPr>
          <w:p w14:paraId="01FBBB66">
            <w:pPr>
              <w:rPr>
                <w:rFonts w:ascii="Times New Roman" w:hAnsi="Times New Roman" w:eastAsia="宋体" w:cs="Times New Roman"/>
                <w:color w:val="000000"/>
                <w:sz w:val="16"/>
                <w:szCs w:val="16"/>
              </w:rPr>
            </w:pPr>
          </w:p>
        </w:tc>
        <w:tc>
          <w:tcPr>
            <w:tcW w:w="0" w:type="auto"/>
            <w:tcBorders>
              <w:top w:val="single" w:color="000000" w:sz="12" w:space="0"/>
              <w:left w:val="nil"/>
              <w:bottom w:val="single" w:color="000000" w:sz="8" w:space="0"/>
              <w:right w:val="nil"/>
            </w:tcBorders>
            <w:noWrap/>
            <w:vAlign w:val="center"/>
          </w:tcPr>
          <w:p w14:paraId="3150E65D">
            <w:pPr>
              <w:widowControl/>
              <w:jc w:val="center"/>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With Major chronic diseases</w:t>
            </w:r>
          </w:p>
        </w:tc>
        <w:tc>
          <w:tcPr>
            <w:tcW w:w="0" w:type="auto"/>
            <w:tcBorders>
              <w:top w:val="single" w:color="000000" w:sz="12" w:space="0"/>
              <w:left w:val="nil"/>
              <w:bottom w:val="single" w:color="000000" w:sz="8" w:space="0"/>
              <w:right w:val="nil"/>
            </w:tcBorders>
            <w:noWrap/>
            <w:vAlign w:val="center"/>
          </w:tcPr>
          <w:p w14:paraId="07A25201">
            <w:pPr>
              <w:widowControl/>
              <w:jc w:val="center"/>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Without Major chronic diseases</w:t>
            </w:r>
          </w:p>
        </w:tc>
      </w:tr>
      <w:tr w14:paraId="3A066D95">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59D6831B">
            <w:pPr>
              <w:jc w:val="left"/>
              <w:rPr>
                <w:rFonts w:ascii="Times New Roman" w:hAnsi="Times New Roman" w:eastAsia="宋体" w:cs="Times New Roman"/>
                <w:b/>
                <w:bCs/>
                <w:color w:val="000000"/>
                <w:sz w:val="16"/>
                <w:szCs w:val="16"/>
              </w:rPr>
            </w:pPr>
          </w:p>
        </w:tc>
        <w:tc>
          <w:tcPr>
            <w:tcW w:w="0" w:type="auto"/>
            <w:tcBorders>
              <w:top w:val="nil"/>
              <w:left w:val="nil"/>
              <w:bottom w:val="nil"/>
              <w:right w:val="nil"/>
            </w:tcBorders>
            <w:noWrap/>
            <w:vAlign w:val="center"/>
          </w:tcPr>
          <w:p w14:paraId="157079A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(n=209523)</w:t>
            </w:r>
          </w:p>
        </w:tc>
        <w:tc>
          <w:tcPr>
            <w:tcW w:w="0" w:type="auto"/>
            <w:tcBorders>
              <w:top w:val="nil"/>
              <w:left w:val="nil"/>
              <w:bottom w:val="nil"/>
              <w:right w:val="nil"/>
            </w:tcBorders>
            <w:noWrap/>
            <w:vAlign w:val="center"/>
          </w:tcPr>
          <w:p w14:paraId="16F7C32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(n=160528)</w:t>
            </w:r>
          </w:p>
        </w:tc>
      </w:tr>
      <w:tr w14:paraId="78160E46">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3A6D2BC">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Number of Participants, %</w:t>
            </w:r>
          </w:p>
        </w:tc>
        <w:tc>
          <w:tcPr>
            <w:tcW w:w="0" w:type="auto"/>
            <w:tcBorders>
              <w:top w:val="nil"/>
              <w:left w:val="nil"/>
              <w:bottom w:val="nil"/>
              <w:right w:val="nil"/>
            </w:tcBorders>
            <w:noWrap/>
            <w:vAlign w:val="center"/>
          </w:tcPr>
          <w:p w14:paraId="51EF3576">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0E2CE6D">
            <w:pPr>
              <w:jc w:val="center"/>
              <w:rPr>
                <w:rFonts w:ascii="Times New Roman" w:hAnsi="Times New Roman" w:eastAsia="宋体" w:cs="Times New Roman"/>
                <w:color w:val="000000"/>
                <w:sz w:val="16"/>
                <w:szCs w:val="16"/>
              </w:rPr>
            </w:pPr>
          </w:p>
        </w:tc>
      </w:tr>
      <w:tr w14:paraId="7AA22036">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012E9C1A">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742750E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51354(24.6)</w:t>
            </w:r>
          </w:p>
        </w:tc>
        <w:tc>
          <w:tcPr>
            <w:tcW w:w="0" w:type="auto"/>
            <w:tcBorders>
              <w:top w:val="nil"/>
              <w:left w:val="nil"/>
              <w:bottom w:val="nil"/>
              <w:right w:val="nil"/>
            </w:tcBorders>
            <w:noWrap/>
            <w:vAlign w:val="center"/>
          </w:tcPr>
          <w:p w14:paraId="2357CEB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26681(16.6)</w:t>
            </w:r>
          </w:p>
        </w:tc>
      </w:tr>
      <w:tr w14:paraId="108AFEC4">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8BAC0BD">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6F80D5B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45838(21.8)</w:t>
            </w:r>
          </w:p>
        </w:tc>
        <w:tc>
          <w:tcPr>
            <w:tcW w:w="0" w:type="auto"/>
            <w:tcBorders>
              <w:top w:val="nil"/>
              <w:left w:val="nil"/>
              <w:bottom w:val="nil"/>
              <w:right w:val="nil"/>
            </w:tcBorders>
            <w:noWrap/>
            <w:vAlign w:val="center"/>
          </w:tcPr>
          <w:p w14:paraId="3C93E37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32746(20.4)</w:t>
            </w:r>
          </w:p>
        </w:tc>
      </w:tr>
      <w:tr w14:paraId="12AFA088">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F5C5C33">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5549F6C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112331(53.6)</w:t>
            </w:r>
          </w:p>
        </w:tc>
        <w:tc>
          <w:tcPr>
            <w:tcW w:w="0" w:type="auto"/>
            <w:tcBorders>
              <w:top w:val="nil"/>
              <w:left w:val="nil"/>
              <w:bottom w:val="nil"/>
              <w:right w:val="nil"/>
            </w:tcBorders>
            <w:noWrap/>
            <w:vAlign w:val="center"/>
          </w:tcPr>
          <w:p w14:paraId="118E145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100831(63.0)</w:t>
            </w:r>
          </w:p>
        </w:tc>
      </w:tr>
      <w:tr w14:paraId="08C4C4F1">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76AE4118">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Mortality per 1000 person-years(95% Cl)</w:t>
            </w:r>
          </w:p>
        </w:tc>
        <w:tc>
          <w:tcPr>
            <w:tcW w:w="0" w:type="auto"/>
            <w:tcBorders>
              <w:top w:val="nil"/>
              <w:left w:val="nil"/>
              <w:bottom w:val="nil"/>
              <w:right w:val="nil"/>
            </w:tcBorders>
            <w:noWrap/>
            <w:vAlign w:val="center"/>
          </w:tcPr>
          <w:p w14:paraId="16041EB2">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71A5893">
            <w:pPr>
              <w:jc w:val="center"/>
              <w:rPr>
                <w:rFonts w:ascii="Times New Roman" w:hAnsi="Times New Roman" w:eastAsia="宋体" w:cs="Times New Roman"/>
                <w:color w:val="000000"/>
                <w:sz w:val="16"/>
                <w:szCs w:val="16"/>
              </w:rPr>
            </w:pPr>
          </w:p>
        </w:tc>
      </w:tr>
      <w:tr w14:paraId="0EF35F10">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7FC3F43D">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Total</w:t>
            </w:r>
          </w:p>
        </w:tc>
        <w:tc>
          <w:tcPr>
            <w:tcW w:w="0" w:type="auto"/>
            <w:tcBorders>
              <w:top w:val="nil"/>
              <w:left w:val="nil"/>
              <w:bottom w:val="nil"/>
              <w:right w:val="nil"/>
            </w:tcBorders>
            <w:noWrap/>
            <w:vAlign w:val="center"/>
          </w:tcPr>
          <w:p w14:paraId="1B7DCC3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9.66(9.55, 9.77)</w:t>
            </w:r>
          </w:p>
        </w:tc>
        <w:tc>
          <w:tcPr>
            <w:tcW w:w="0" w:type="auto"/>
            <w:tcBorders>
              <w:top w:val="nil"/>
              <w:left w:val="nil"/>
              <w:bottom w:val="nil"/>
              <w:right w:val="nil"/>
            </w:tcBorders>
            <w:noWrap/>
            <w:vAlign w:val="center"/>
          </w:tcPr>
          <w:p w14:paraId="440F030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0.62(0.59, 0.65)</w:t>
            </w:r>
          </w:p>
        </w:tc>
      </w:tr>
      <w:tr w14:paraId="5826F717">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9929B8A">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7865D5D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14.41(14.13, 14.69)</w:t>
            </w:r>
          </w:p>
        </w:tc>
        <w:tc>
          <w:tcPr>
            <w:tcW w:w="0" w:type="auto"/>
            <w:tcBorders>
              <w:top w:val="nil"/>
              <w:left w:val="nil"/>
              <w:bottom w:val="nil"/>
              <w:right w:val="nil"/>
            </w:tcBorders>
            <w:noWrap/>
            <w:vAlign w:val="center"/>
          </w:tcPr>
          <w:p w14:paraId="75C9C21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0.93(0.84, 1.03)</w:t>
            </w:r>
          </w:p>
        </w:tc>
      </w:tr>
      <w:tr w14:paraId="1B823BD2">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9E2235E">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2373AA3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9.62(9.39, 9.86)</w:t>
            </w:r>
          </w:p>
        </w:tc>
        <w:tc>
          <w:tcPr>
            <w:tcW w:w="0" w:type="auto"/>
            <w:tcBorders>
              <w:top w:val="nil"/>
              <w:left w:val="nil"/>
              <w:bottom w:val="nil"/>
              <w:right w:val="nil"/>
            </w:tcBorders>
            <w:noWrap/>
            <w:vAlign w:val="center"/>
          </w:tcPr>
          <w:p w14:paraId="2755A40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0.72(0.65, 0.80)</w:t>
            </w:r>
          </w:p>
        </w:tc>
      </w:tr>
      <w:tr w14:paraId="23BEED56">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E3D9F42">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4D139B1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7.60(7.47, 7.74)</w:t>
            </w:r>
          </w:p>
        </w:tc>
        <w:tc>
          <w:tcPr>
            <w:tcW w:w="0" w:type="auto"/>
            <w:tcBorders>
              <w:top w:val="nil"/>
              <w:left w:val="nil"/>
              <w:bottom w:val="nil"/>
              <w:right w:val="nil"/>
            </w:tcBorders>
            <w:noWrap/>
            <w:vAlign w:val="center"/>
          </w:tcPr>
          <w:p w14:paraId="0432965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0.51(0.47, 0.54)</w:t>
            </w:r>
          </w:p>
        </w:tc>
      </w:tr>
      <w:tr w14:paraId="563968AF">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EA3D2A2">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PhenoAgeAccel category, HR(95%CI)</w:t>
            </w:r>
          </w:p>
        </w:tc>
        <w:tc>
          <w:tcPr>
            <w:tcW w:w="0" w:type="auto"/>
            <w:tcBorders>
              <w:top w:val="nil"/>
              <w:left w:val="nil"/>
              <w:bottom w:val="nil"/>
              <w:right w:val="nil"/>
            </w:tcBorders>
            <w:noWrap/>
            <w:vAlign w:val="center"/>
          </w:tcPr>
          <w:p w14:paraId="1DD47B41">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7B891D63">
            <w:pPr>
              <w:jc w:val="center"/>
              <w:rPr>
                <w:rFonts w:ascii="Times New Roman" w:hAnsi="Times New Roman" w:eastAsia="宋体" w:cs="Times New Roman"/>
                <w:color w:val="000000"/>
                <w:sz w:val="16"/>
                <w:szCs w:val="16"/>
              </w:rPr>
            </w:pPr>
          </w:p>
        </w:tc>
      </w:tr>
      <w:tr w14:paraId="6DBE85E3">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7371D604">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712C4C7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4B7F4D1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1(Reference)</w:t>
            </w:r>
          </w:p>
        </w:tc>
      </w:tr>
      <w:tr w14:paraId="7B8E71BF">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1233752">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7F0E275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0.77(0.75, 0.80)</w:t>
            </w:r>
          </w:p>
        </w:tc>
        <w:tc>
          <w:tcPr>
            <w:tcW w:w="0" w:type="auto"/>
            <w:tcBorders>
              <w:top w:val="nil"/>
              <w:left w:val="nil"/>
              <w:bottom w:val="nil"/>
              <w:right w:val="nil"/>
            </w:tcBorders>
            <w:noWrap/>
            <w:vAlign w:val="center"/>
          </w:tcPr>
          <w:p w14:paraId="5D07492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1.00(0.90, 1.10)</w:t>
            </w:r>
          </w:p>
        </w:tc>
      </w:tr>
      <w:tr w14:paraId="71F16A67">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2AEB402">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233C81E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0.67(0.65, 0.69)</w:t>
            </w:r>
          </w:p>
        </w:tc>
        <w:tc>
          <w:tcPr>
            <w:tcW w:w="0" w:type="auto"/>
            <w:tcBorders>
              <w:top w:val="nil"/>
              <w:left w:val="nil"/>
              <w:bottom w:val="nil"/>
              <w:right w:val="nil"/>
            </w:tcBorders>
            <w:noWrap/>
            <w:vAlign w:val="center"/>
          </w:tcPr>
          <w:p w14:paraId="634F3D5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0.83(0.76, 0.91)</w:t>
            </w:r>
          </w:p>
        </w:tc>
      </w:tr>
      <w:tr w14:paraId="11404EA4">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558BE0E9">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Life expectancy, 45 y</w:t>
            </w:r>
          </w:p>
        </w:tc>
        <w:tc>
          <w:tcPr>
            <w:tcW w:w="0" w:type="auto"/>
            <w:tcBorders>
              <w:top w:val="nil"/>
              <w:left w:val="nil"/>
              <w:bottom w:val="nil"/>
              <w:right w:val="nil"/>
            </w:tcBorders>
            <w:noWrap/>
            <w:vAlign w:val="center"/>
          </w:tcPr>
          <w:p w14:paraId="72402F45">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3626819">
            <w:pPr>
              <w:jc w:val="center"/>
              <w:rPr>
                <w:rFonts w:ascii="Times New Roman" w:hAnsi="Times New Roman" w:eastAsia="宋体" w:cs="Times New Roman"/>
                <w:color w:val="000000"/>
                <w:sz w:val="16"/>
                <w:szCs w:val="16"/>
              </w:rPr>
            </w:pPr>
          </w:p>
        </w:tc>
      </w:tr>
      <w:tr w14:paraId="7F17FD34">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B15AEF6">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39E5F4D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38.91(38.60, 39.22)</w:t>
            </w:r>
          </w:p>
        </w:tc>
        <w:tc>
          <w:tcPr>
            <w:tcW w:w="0" w:type="auto"/>
            <w:tcBorders>
              <w:top w:val="nil"/>
              <w:left w:val="nil"/>
              <w:bottom w:val="nil"/>
              <w:right w:val="nil"/>
            </w:tcBorders>
            <w:noWrap/>
            <w:vAlign w:val="center"/>
          </w:tcPr>
          <w:p w14:paraId="45EF0EC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51.04(50.37, 51.70)</w:t>
            </w:r>
          </w:p>
        </w:tc>
      </w:tr>
      <w:tr w14:paraId="5D7C7EF9">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5659A435">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47FD69E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42.87(42.56, 43.19)</w:t>
            </w:r>
          </w:p>
        </w:tc>
        <w:tc>
          <w:tcPr>
            <w:tcW w:w="0" w:type="auto"/>
            <w:tcBorders>
              <w:top w:val="nil"/>
              <w:left w:val="nil"/>
              <w:bottom w:val="nil"/>
              <w:right w:val="nil"/>
            </w:tcBorders>
            <w:noWrap/>
            <w:vAlign w:val="center"/>
          </w:tcPr>
          <w:p w14:paraId="5FD3DAC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52.01(51.48, 52.54)</w:t>
            </w:r>
          </w:p>
        </w:tc>
      </w:tr>
      <w:tr w14:paraId="53F8E7D5">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0C1FF445">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40EABE6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44.95(44.70, 45.19)</w:t>
            </w:r>
          </w:p>
        </w:tc>
        <w:tc>
          <w:tcPr>
            <w:tcW w:w="0" w:type="auto"/>
            <w:tcBorders>
              <w:top w:val="nil"/>
              <w:left w:val="nil"/>
              <w:bottom w:val="nil"/>
              <w:right w:val="nil"/>
            </w:tcBorders>
            <w:noWrap/>
            <w:vAlign w:val="center"/>
          </w:tcPr>
          <w:p w14:paraId="089840C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52.92(52.57, 53.27)</w:t>
            </w:r>
          </w:p>
        </w:tc>
      </w:tr>
      <w:tr w14:paraId="0FF52491">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0EE2A74E">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Life expectancy, 65 y</w:t>
            </w:r>
          </w:p>
        </w:tc>
        <w:tc>
          <w:tcPr>
            <w:tcW w:w="0" w:type="auto"/>
            <w:tcBorders>
              <w:top w:val="nil"/>
              <w:left w:val="nil"/>
              <w:bottom w:val="nil"/>
              <w:right w:val="nil"/>
            </w:tcBorders>
            <w:noWrap/>
            <w:vAlign w:val="center"/>
          </w:tcPr>
          <w:p w14:paraId="28391568">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0F707DB">
            <w:pPr>
              <w:jc w:val="center"/>
              <w:rPr>
                <w:rFonts w:ascii="Times New Roman" w:hAnsi="Times New Roman" w:eastAsia="宋体" w:cs="Times New Roman"/>
                <w:color w:val="000000"/>
                <w:sz w:val="16"/>
                <w:szCs w:val="16"/>
              </w:rPr>
            </w:pPr>
          </w:p>
        </w:tc>
      </w:tr>
      <w:tr w14:paraId="36A0884D">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A889781">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75291EF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21.56(21.31, 21.82)</w:t>
            </w:r>
          </w:p>
        </w:tc>
        <w:tc>
          <w:tcPr>
            <w:tcW w:w="0" w:type="auto"/>
            <w:tcBorders>
              <w:top w:val="nil"/>
              <w:left w:val="nil"/>
              <w:bottom w:val="nil"/>
              <w:right w:val="nil"/>
            </w:tcBorders>
            <w:noWrap/>
            <w:vAlign w:val="center"/>
          </w:tcPr>
          <w:p w14:paraId="45966B5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31.39(30.75, 32.03)</w:t>
            </w:r>
          </w:p>
        </w:tc>
      </w:tr>
      <w:tr w14:paraId="0782156E">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799C571">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7138673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24.82(24.55, 25.09)</w:t>
            </w:r>
          </w:p>
        </w:tc>
        <w:tc>
          <w:tcPr>
            <w:tcW w:w="0" w:type="auto"/>
            <w:tcBorders>
              <w:top w:val="nil"/>
              <w:left w:val="nil"/>
              <w:bottom w:val="nil"/>
              <w:right w:val="nil"/>
            </w:tcBorders>
            <w:noWrap/>
            <w:vAlign w:val="center"/>
          </w:tcPr>
          <w:p w14:paraId="1BDCFA7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32.27(31.76, 32.78)</w:t>
            </w:r>
          </w:p>
        </w:tc>
      </w:tr>
      <w:tr w14:paraId="7B3EAB00">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47CE126">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65D62D8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26.55(26.33, 26.76)</w:t>
            </w:r>
          </w:p>
        </w:tc>
        <w:tc>
          <w:tcPr>
            <w:tcW w:w="0" w:type="auto"/>
            <w:tcBorders>
              <w:top w:val="nil"/>
              <w:left w:val="nil"/>
              <w:bottom w:val="nil"/>
              <w:right w:val="nil"/>
            </w:tcBorders>
            <w:noWrap/>
            <w:vAlign w:val="center"/>
          </w:tcPr>
          <w:p w14:paraId="649D226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33.10(32.76, 33.44)</w:t>
            </w:r>
          </w:p>
        </w:tc>
      </w:tr>
      <w:tr w14:paraId="43B44C60">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E33256C">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Years of life gained, 45 y</w:t>
            </w:r>
          </w:p>
        </w:tc>
        <w:tc>
          <w:tcPr>
            <w:tcW w:w="0" w:type="auto"/>
            <w:tcBorders>
              <w:top w:val="nil"/>
              <w:left w:val="nil"/>
              <w:bottom w:val="nil"/>
              <w:right w:val="nil"/>
            </w:tcBorders>
            <w:noWrap/>
            <w:vAlign w:val="center"/>
          </w:tcPr>
          <w:p w14:paraId="7B2F74FA">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6A7855E">
            <w:pPr>
              <w:jc w:val="center"/>
              <w:rPr>
                <w:rFonts w:ascii="Times New Roman" w:hAnsi="Times New Roman" w:eastAsia="宋体" w:cs="Times New Roman"/>
                <w:color w:val="000000"/>
                <w:sz w:val="16"/>
                <w:szCs w:val="16"/>
              </w:rPr>
            </w:pPr>
          </w:p>
        </w:tc>
      </w:tr>
      <w:tr w14:paraId="3245E848">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76E2E7EC">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79E83BE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5D4EC76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r>
      <w:tr w14:paraId="1A61A716">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EECEEC5">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2290C28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3.96(3.52, 4.40)</w:t>
            </w:r>
          </w:p>
        </w:tc>
        <w:tc>
          <w:tcPr>
            <w:tcW w:w="0" w:type="auto"/>
            <w:tcBorders>
              <w:top w:val="nil"/>
              <w:left w:val="nil"/>
              <w:bottom w:val="nil"/>
              <w:right w:val="nil"/>
            </w:tcBorders>
            <w:noWrap/>
            <w:vAlign w:val="center"/>
          </w:tcPr>
          <w:p w14:paraId="2683690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0.97(0.12, 1.82)</w:t>
            </w:r>
          </w:p>
        </w:tc>
      </w:tr>
      <w:tr w14:paraId="4FF7387A">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F53B389">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nil"/>
              <w:right w:val="nil"/>
            </w:tcBorders>
            <w:noWrap/>
            <w:vAlign w:val="center"/>
          </w:tcPr>
          <w:p w14:paraId="391B5F9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6.04(5.64, 6.43)</w:t>
            </w:r>
          </w:p>
        </w:tc>
        <w:tc>
          <w:tcPr>
            <w:tcW w:w="0" w:type="auto"/>
            <w:tcBorders>
              <w:top w:val="nil"/>
              <w:left w:val="nil"/>
              <w:bottom w:val="nil"/>
              <w:right w:val="nil"/>
            </w:tcBorders>
            <w:noWrap/>
            <w:vAlign w:val="center"/>
          </w:tcPr>
          <w:p w14:paraId="6A3009D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1.88(1.13, 2.63)</w:t>
            </w:r>
          </w:p>
        </w:tc>
      </w:tr>
      <w:tr w14:paraId="7BD0ECF1">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5A3E8E50">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Years of life gained, 65 y</w:t>
            </w:r>
          </w:p>
        </w:tc>
        <w:tc>
          <w:tcPr>
            <w:tcW w:w="0" w:type="auto"/>
            <w:tcBorders>
              <w:top w:val="nil"/>
              <w:left w:val="nil"/>
              <w:bottom w:val="nil"/>
              <w:right w:val="nil"/>
            </w:tcBorders>
            <w:noWrap/>
            <w:vAlign w:val="center"/>
          </w:tcPr>
          <w:p w14:paraId="2CE685C7">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2A700A8">
            <w:pPr>
              <w:jc w:val="center"/>
              <w:rPr>
                <w:rFonts w:ascii="Times New Roman" w:hAnsi="Times New Roman" w:eastAsia="宋体" w:cs="Times New Roman"/>
                <w:color w:val="000000"/>
                <w:sz w:val="16"/>
                <w:szCs w:val="16"/>
              </w:rPr>
            </w:pPr>
          </w:p>
        </w:tc>
      </w:tr>
      <w:tr w14:paraId="0DBB8E16">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191ED76F">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Severe accelerated aging</w:t>
            </w:r>
          </w:p>
        </w:tc>
        <w:tc>
          <w:tcPr>
            <w:tcW w:w="0" w:type="auto"/>
            <w:tcBorders>
              <w:top w:val="nil"/>
              <w:left w:val="nil"/>
              <w:bottom w:val="nil"/>
              <w:right w:val="nil"/>
            </w:tcBorders>
            <w:noWrap/>
            <w:vAlign w:val="center"/>
          </w:tcPr>
          <w:p w14:paraId="4F3B76C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37492FC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r>
      <w:tr w14:paraId="2147887F">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F46A7D3">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Mild accelerated aging</w:t>
            </w:r>
          </w:p>
        </w:tc>
        <w:tc>
          <w:tcPr>
            <w:tcW w:w="0" w:type="auto"/>
            <w:tcBorders>
              <w:top w:val="nil"/>
              <w:left w:val="nil"/>
              <w:bottom w:val="nil"/>
              <w:right w:val="nil"/>
            </w:tcBorders>
            <w:noWrap/>
            <w:vAlign w:val="center"/>
          </w:tcPr>
          <w:p w14:paraId="04A12E9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3.26(2.88, 3.63)</w:t>
            </w:r>
          </w:p>
        </w:tc>
        <w:tc>
          <w:tcPr>
            <w:tcW w:w="0" w:type="auto"/>
            <w:tcBorders>
              <w:top w:val="nil"/>
              <w:left w:val="nil"/>
              <w:bottom w:val="nil"/>
              <w:right w:val="nil"/>
            </w:tcBorders>
            <w:noWrap/>
            <w:vAlign w:val="center"/>
          </w:tcPr>
          <w:p w14:paraId="3684D76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0.88(0.06, 1.70)</w:t>
            </w:r>
          </w:p>
        </w:tc>
      </w:tr>
      <w:tr w14:paraId="55413951">
        <w:tblPrEx>
          <w:tblCellMar>
            <w:top w:w="0" w:type="dxa"/>
            <w:left w:w="108" w:type="dxa"/>
            <w:bottom w:w="0" w:type="dxa"/>
            <w:right w:w="108" w:type="dxa"/>
          </w:tblCellMar>
        </w:tblPrEx>
        <w:trPr>
          <w:trHeight w:val="303" w:hRule="atLeast"/>
        </w:trPr>
        <w:tc>
          <w:tcPr>
            <w:tcW w:w="0" w:type="auto"/>
            <w:tcBorders>
              <w:top w:val="nil"/>
              <w:left w:val="nil"/>
              <w:bottom w:val="single" w:color="000000" w:sz="12" w:space="0"/>
              <w:right w:val="nil"/>
            </w:tcBorders>
            <w:noWrap/>
            <w:vAlign w:val="center"/>
          </w:tcPr>
          <w:p w14:paraId="504C24F6">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Non-accelerated aging</w:t>
            </w:r>
          </w:p>
        </w:tc>
        <w:tc>
          <w:tcPr>
            <w:tcW w:w="0" w:type="auto"/>
            <w:tcBorders>
              <w:top w:val="nil"/>
              <w:left w:val="nil"/>
              <w:bottom w:val="single" w:color="000000" w:sz="12" w:space="0"/>
              <w:right w:val="nil"/>
            </w:tcBorders>
            <w:noWrap/>
            <w:vAlign w:val="center"/>
          </w:tcPr>
          <w:p w14:paraId="1432CD6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4.98(4.64, 5.32)</w:t>
            </w:r>
          </w:p>
        </w:tc>
        <w:tc>
          <w:tcPr>
            <w:tcW w:w="0" w:type="auto"/>
            <w:tcBorders>
              <w:top w:val="nil"/>
              <w:left w:val="nil"/>
              <w:bottom w:val="single" w:color="000000" w:sz="12" w:space="0"/>
              <w:right w:val="nil"/>
            </w:tcBorders>
            <w:noWrap/>
            <w:vAlign w:val="center"/>
          </w:tcPr>
          <w:p w14:paraId="7BFDDE2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1.71(0.98, 2.43)</w:t>
            </w:r>
          </w:p>
        </w:tc>
      </w:tr>
    </w:tbl>
    <w:p w14:paraId="4240B1AA">
      <w:pPr>
        <w:rPr>
          <w:rFonts w:ascii="Times New Roman" w:hAnsi="Times New Roman" w:cs="Times New Roman"/>
          <w:sz w:val="16"/>
          <w:szCs w:val="16"/>
        </w:rPr>
      </w:pPr>
      <w:r>
        <w:rPr>
          <w:rFonts w:ascii="Times New Roman" w:hAnsi="Times New Roman" w:cs="Times New Roman"/>
          <w:sz w:val="16"/>
          <w:szCs w:val="16"/>
        </w:rPr>
        <w:t>Cox proportional hazards models 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 000/&lt;31, 000), and sleep duration (≤6h/≥7h) for UK Biobank.</w:t>
      </w:r>
    </w:p>
    <w:p w14:paraId="46ECAD69">
      <w:pPr>
        <w:rPr>
          <w:rFonts w:ascii="Times New Roman" w:hAnsi="Times New Roman" w:cs="Times New Roman"/>
          <w:sz w:val="22"/>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p>
    <w:p w14:paraId="00C56925">
      <w:pPr>
        <w:pStyle w:val="25"/>
        <w:jc w:val="both"/>
      </w:pPr>
      <w:r>
        <w:t>Table S2</w:t>
      </w:r>
      <w:r>
        <w:rPr>
          <w:rFonts w:hint="eastAsia"/>
          <w:lang w:val="en-US" w:eastAsia="zh-CN"/>
        </w:rPr>
        <w:t>3</w:t>
      </w:r>
      <w:r>
        <w:t>: PhenoAgeAccel values across Waves in distinct k-means clusters of PhenoAgeAccel trajectories, for participants from the Chinese Cohort included in the focused analysis.</w:t>
      </w:r>
    </w:p>
    <w:tbl>
      <w:tblPr>
        <w:tblStyle w:val="19"/>
        <w:tblW w:w="6802" w:type="dxa"/>
        <w:jc w:val="center"/>
        <w:tblLayout w:type="autofit"/>
        <w:tblCellMar>
          <w:top w:w="0" w:type="dxa"/>
          <w:left w:w="108" w:type="dxa"/>
          <w:bottom w:w="0" w:type="dxa"/>
          <w:right w:w="108" w:type="dxa"/>
        </w:tblCellMar>
      </w:tblPr>
      <w:tblGrid>
        <w:gridCol w:w="2551"/>
        <w:gridCol w:w="1417"/>
        <w:gridCol w:w="1417"/>
        <w:gridCol w:w="1417"/>
      </w:tblGrid>
      <w:tr w14:paraId="0CFB6FE2">
        <w:tblPrEx>
          <w:tblCellMar>
            <w:top w:w="0" w:type="dxa"/>
            <w:left w:w="108" w:type="dxa"/>
            <w:bottom w:w="0" w:type="dxa"/>
            <w:right w:w="108" w:type="dxa"/>
          </w:tblCellMar>
        </w:tblPrEx>
        <w:trPr>
          <w:trHeight w:val="306" w:hRule="atLeast"/>
          <w:jc w:val="center"/>
        </w:trPr>
        <w:tc>
          <w:tcPr>
            <w:tcW w:w="2551" w:type="dxa"/>
            <w:tcBorders>
              <w:top w:val="single" w:color="000000" w:sz="12" w:space="0"/>
              <w:left w:val="nil"/>
              <w:bottom w:val="single" w:color="000000" w:sz="8" w:space="0"/>
              <w:right w:val="nil"/>
            </w:tcBorders>
            <w:noWrap/>
            <w:vAlign w:val="center"/>
          </w:tcPr>
          <w:p w14:paraId="305F554F">
            <w:pPr>
              <w:rPr>
                <w:rFonts w:hint="default" w:ascii="Times New Roman" w:hAnsi="Times New Roman" w:eastAsia="宋体" w:cs="Times New Roman"/>
                <w:color w:val="000000"/>
                <w:sz w:val="16"/>
                <w:szCs w:val="16"/>
              </w:rPr>
            </w:pPr>
          </w:p>
        </w:tc>
        <w:tc>
          <w:tcPr>
            <w:tcW w:w="1417" w:type="dxa"/>
            <w:tcBorders>
              <w:top w:val="single" w:color="000000" w:sz="12" w:space="0"/>
              <w:left w:val="nil"/>
              <w:bottom w:val="single" w:color="000000" w:sz="8" w:space="0"/>
              <w:right w:val="nil"/>
            </w:tcBorders>
            <w:noWrap/>
            <w:vAlign w:val="center"/>
          </w:tcPr>
          <w:p w14:paraId="54587943">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W1</w:t>
            </w:r>
          </w:p>
        </w:tc>
        <w:tc>
          <w:tcPr>
            <w:tcW w:w="1417" w:type="dxa"/>
            <w:tcBorders>
              <w:top w:val="single" w:color="000000" w:sz="12" w:space="0"/>
              <w:left w:val="nil"/>
              <w:bottom w:val="single" w:color="000000" w:sz="8" w:space="0"/>
              <w:right w:val="nil"/>
            </w:tcBorders>
            <w:noWrap/>
            <w:vAlign w:val="center"/>
          </w:tcPr>
          <w:p w14:paraId="6130E235">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W2</w:t>
            </w:r>
          </w:p>
        </w:tc>
        <w:tc>
          <w:tcPr>
            <w:tcW w:w="1417" w:type="dxa"/>
            <w:tcBorders>
              <w:top w:val="single" w:color="000000" w:sz="12" w:space="0"/>
              <w:left w:val="nil"/>
              <w:bottom w:val="single" w:color="000000" w:sz="8" w:space="0"/>
              <w:right w:val="nil"/>
            </w:tcBorders>
            <w:noWrap/>
            <w:vAlign w:val="center"/>
          </w:tcPr>
          <w:p w14:paraId="2B62EBC3">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W3</w:t>
            </w:r>
          </w:p>
        </w:tc>
      </w:tr>
      <w:tr w14:paraId="324DB556">
        <w:tblPrEx>
          <w:tblCellMar>
            <w:top w:w="0" w:type="dxa"/>
            <w:left w:w="108" w:type="dxa"/>
            <w:bottom w:w="0" w:type="dxa"/>
            <w:right w:w="108" w:type="dxa"/>
          </w:tblCellMar>
        </w:tblPrEx>
        <w:trPr>
          <w:trHeight w:val="288" w:hRule="atLeast"/>
          <w:jc w:val="center"/>
        </w:trPr>
        <w:tc>
          <w:tcPr>
            <w:tcW w:w="2551" w:type="dxa"/>
            <w:tcBorders>
              <w:top w:val="nil"/>
              <w:left w:val="nil"/>
              <w:bottom w:val="nil"/>
              <w:right w:val="nil"/>
            </w:tcBorders>
            <w:noWrap/>
            <w:vAlign w:val="center"/>
          </w:tcPr>
          <w:p w14:paraId="24FFF4FD">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Total</w:t>
            </w:r>
          </w:p>
        </w:tc>
        <w:tc>
          <w:tcPr>
            <w:tcW w:w="1417" w:type="dxa"/>
            <w:tcBorders>
              <w:top w:val="nil"/>
              <w:left w:val="nil"/>
              <w:bottom w:val="nil"/>
              <w:right w:val="nil"/>
            </w:tcBorders>
            <w:noWrap/>
            <w:vAlign w:val="center"/>
          </w:tcPr>
          <w:p w14:paraId="0A66571E">
            <w:pPr>
              <w:jc w:val="center"/>
              <w:rPr>
                <w:rFonts w:hint="default" w:ascii="Times New Roman" w:hAnsi="Times New Roman" w:eastAsia="宋体" w:cs="Times New Roman"/>
                <w:color w:val="000000"/>
                <w:sz w:val="16"/>
                <w:szCs w:val="16"/>
              </w:rPr>
            </w:pPr>
          </w:p>
        </w:tc>
        <w:tc>
          <w:tcPr>
            <w:tcW w:w="1417" w:type="dxa"/>
            <w:tcBorders>
              <w:top w:val="nil"/>
              <w:left w:val="nil"/>
              <w:bottom w:val="nil"/>
              <w:right w:val="nil"/>
            </w:tcBorders>
            <w:noWrap/>
            <w:vAlign w:val="center"/>
          </w:tcPr>
          <w:p w14:paraId="1328DF23">
            <w:pPr>
              <w:jc w:val="center"/>
              <w:rPr>
                <w:rFonts w:hint="default" w:ascii="Times New Roman" w:hAnsi="Times New Roman" w:eastAsia="宋体" w:cs="Times New Roman"/>
                <w:color w:val="000000"/>
                <w:sz w:val="16"/>
                <w:szCs w:val="16"/>
              </w:rPr>
            </w:pPr>
          </w:p>
        </w:tc>
        <w:tc>
          <w:tcPr>
            <w:tcW w:w="1417" w:type="dxa"/>
            <w:tcBorders>
              <w:top w:val="nil"/>
              <w:left w:val="nil"/>
              <w:bottom w:val="nil"/>
              <w:right w:val="nil"/>
            </w:tcBorders>
            <w:noWrap/>
            <w:vAlign w:val="center"/>
          </w:tcPr>
          <w:p w14:paraId="2204EEE6">
            <w:pPr>
              <w:jc w:val="center"/>
              <w:rPr>
                <w:rFonts w:hint="default" w:ascii="Times New Roman" w:hAnsi="Times New Roman" w:eastAsia="宋体" w:cs="Times New Roman"/>
                <w:color w:val="000000"/>
                <w:sz w:val="16"/>
                <w:szCs w:val="16"/>
              </w:rPr>
            </w:pPr>
          </w:p>
        </w:tc>
      </w:tr>
      <w:tr w14:paraId="112CBD0F">
        <w:tblPrEx>
          <w:tblCellMar>
            <w:top w:w="0" w:type="dxa"/>
            <w:left w:w="108" w:type="dxa"/>
            <w:bottom w:w="0" w:type="dxa"/>
            <w:right w:w="108" w:type="dxa"/>
          </w:tblCellMar>
        </w:tblPrEx>
        <w:trPr>
          <w:trHeight w:val="288" w:hRule="atLeast"/>
          <w:jc w:val="center"/>
        </w:trPr>
        <w:tc>
          <w:tcPr>
            <w:tcW w:w="2551" w:type="dxa"/>
            <w:tcBorders>
              <w:top w:val="nil"/>
              <w:left w:val="nil"/>
              <w:bottom w:val="nil"/>
              <w:right w:val="nil"/>
            </w:tcBorders>
            <w:noWrap/>
            <w:vAlign w:val="center"/>
          </w:tcPr>
          <w:p w14:paraId="6A327E87">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cs="Times New Roman"/>
                <w:sz w:val="16"/>
                <w:szCs w:val="16"/>
              </w:rPr>
              <w:t>High-stability</w:t>
            </w:r>
          </w:p>
        </w:tc>
        <w:tc>
          <w:tcPr>
            <w:tcW w:w="1417" w:type="dxa"/>
            <w:tcBorders>
              <w:top w:val="nil"/>
              <w:left w:val="nil"/>
              <w:bottom w:val="nil"/>
              <w:right w:val="nil"/>
            </w:tcBorders>
            <w:noWrap/>
            <w:vAlign w:val="center"/>
          </w:tcPr>
          <w:p w14:paraId="2E2CFC8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11.27</w:t>
            </w:r>
          </w:p>
        </w:tc>
        <w:tc>
          <w:tcPr>
            <w:tcW w:w="1417" w:type="dxa"/>
            <w:tcBorders>
              <w:top w:val="nil"/>
              <w:left w:val="nil"/>
              <w:bottom w:val="nil"/>
              <w:right w:val="nil"/>
            </w:tcBorders>
            <w:noWrap/>
            <w:vAlign w:val="center"/>
          </w:tcPr>
          <w:p w14:paraId="0EE087B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13.13</w:t>
            </w:r>
          </w:p>
        </w:tc>
        <w:tc>
          <w:tcPr>
            <w:tcW w:w="1417" w:type="dxa"/>
            <w:tcBorders>
              <w:top w:val="nil"/>
              <w:left w:val="nil"/>
              <w:bottom w:val="nil"/>
              <w:right w:val="nil"/>
            </w:tcBorders>
            <w:noWrap/>
            <w:vAlign w:val="center"/>
          </w:tcPr>
          <w:p w14:paraId="56C2FB3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19.34</w:t>
            </w:r>
          </w:p>
        </w:tc>
      </w:tr>
      <w:tr w14:paraId="70B691AC">
        <w:tblPrEx>
          <w:tblCellMar>
            <w:top w:w="0" w:type="dxa"/>
            <w:left w:w="108" w:type="dxa"/>
            <w:bottom w:w="0" w:type="dxa"/>
            <w:right w:w="108" w:type="dxa"/>
          </w:tblCellMar>
        </w:tblPrEx>
        <w:trPr>
          <w:trHeight w:val="288" w:hRule="atLeast"/>
          <w:jc w:val="center"/>
        </w:trPr>
        <w:tc>
          <w:tcPr>
            <w:tcW w:w="2551" w:type="dxa"/>
            <w:tcBorders>
              <w:top w:val="nil"/>
              <w:left w:val="nil"/>
              <w:bottom w:val="nil"/>
              <w:right w:val="nil"/>
            </w:tcBorders>
            <w:noWrap/>
            <w:vAlign w:val="center"/>
          </w:tcPr>
          <w:p w14:paraId="7C5DABE2">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cs="Times New Roman"/>
                <w:sz w:val="16"/>
                <w:szCs w:val="16"/>
              </w:rPr>
              <w:t>Moderate-stability</w:t>
            </w:r>
          </w:p>
        </w:tc>
        <w:tc>
          <w:tcPr>
            <w:tcW w:w="1417" w:type="dxa"/>
            <w:tcBorders>
              <w:top w:val="nil"/>
              <w:left w:val="nil"/>
              <w:bottom w:val="nil"/>
              <w:right w:val="nil"/>
            </w:tcBorders>
            <w:noWrap/>
            <w:vAlign w:val="center"/>
          </w:tcPr>
          <w:p w14:paraId="3097E93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3.67</w:t>
            </w:r>
          </w:p>
        </w:tc>
        <w:tc>
          <w:tcPr>
            <w:tcW w:w="1417" w:type="dxa"/>
            <w:tcBorders>
              <w:top w:val="nil"/>
              <w:left w:val="nil"/>
              <w:bottom w:val="nil"/>
              <w:right w:val="nil"/>
            </w:tcBorders>
            <w:noWrap/>
            <w:vAlign w:val="center"/>
          </w:tcPr>
          <w:p w14:paraId="4EDB0DB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1.53</w:t>
            </w:r>
          </w:p>
        </w:tc>
        <w:tc>
          <w:tcPr>
            <w:tcW w:w="1417" w:type="dxa"/>
            <w:tcBorders>
              <w:top w:val="nil"/>
              <w:left w:val="nil"/>
              <w:bottom w:val="nil"/>
              <w:right w:val="nil"/>
            </w:tcBorders>
            <w:noWrap/>
            <w:vAlign w:val="center"/>
          </w:tcPr>
          <w:p w14:paraId="44AB0A4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1.26</w:t>
            </w:r>
          </w:p>
        </w:tc>
      </w:tr>
      <w:tr w14:paraId="0747FD96">
        <w:tblPrEx>
          <w:tblCellMar>
            <w:top w:w="0" w:type="dxa"/>
            <w:left w:w="108" w:type="dxa"/>
            <w:bottom w:w="0" w:type="dxa"/>
            <w:right w:w="108" w:type="dxa"/>
          </w:tblCellMar>
        </w:tblPrEx>
        <w:trPr>
          <w:trHeight w:val="288" w:hRule="atLeast"/>
          <w:jc w:val="center"/>
        </w:trPr>
        <w:tc>
          <w:tcPr>
            <w:tcW w:w="2551" w:type="dxa"/>
            <w:tcBorders>
              <w:top w:val="nil"/>
              <w:left w:val="nil"/>
              <w:bottom w:val="nil"/>
              <w:right w:val="nil"/>
            </w:tcBorders>
            <w:noWrap/>
            <w:vAlign w:val="center"/>
          </w:tcPr>
          <w:p w14:paraId="26FF56B1">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cs="Times New Roman"/>
                <w:sz w:val="16"/>
                <w:szCs w:val="16"/>
              </w:rPr>
              <w:t>Low-stability</w:t>
            </w:r>
          </w:p>
        </w:tc>
        <w:tc>
          <w:tcPr>
            <w:tcW w:w="1417" w:type="dxa"/>
            <w:tcBorders>
              <w:top w:val="nil"/>
              <w:left w:val="nil"/>
              <w:bottom w:val="nil"/>
              <w:right w:val="nil"/>
            </w:tcBorders>
            <w:noWrap/>
            <w:vAlign w:val="center"/>
          </w:tcPr>
          <w:p w14:paraId="2CAD8AA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-8.43</w:t>
            </w:r>
          </w:p>
        </w:tc>
        <w:tc>
          <w:tcPr>
            <w:tcW w:w="1417" w:type="dxa"/>
            <w:tcBorders>
              <w:top w:val="nil"/>
              <w:left w:val="nil"/>
              <w:bottom w:val="nil"/>
              <w:right w:val="nil"/>
            </w:tcBorders>
            <w:noWrap/>
            <w:vAlign w:val="center"/>
          </w:tcPr>
          <w:p w14:paraId="18AD3E6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-8.55</w:t>
            </w:r>
          </w:p>
        </w:tc>
        <w:tc>
          <w:tcPr>
            <w:tcW w:w="1417" w:type="dxa"/>
            <w:tcBorders>
              <w:top w:val="nil"/>
              <w:left w:val="nil"/>
              <w:bottom w:val="nil"/>
              <w:right w:val="nil"/>
            </w:tcBorders>
            <w:noWrap/>
            <w:vAlign w:val="center"/>
          </w:tcPr>
          <w:p w14:paraId="493EBF9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-8.08</w:t>
            </w:r>
          </w:p>
        </w:tc>
      </w:tr>
      <w:tr w14:paraId="7961098F">
        <w:tblPrEx>
          <w:tblCellMar>
            <w:top w:w="0" w:type="dxa"/>
            <w:left w:w="108" w:type="dxa"/>
            <w:bottom w:w="0" w:type="dxa"/>
            <w:right w:w="108" w:type="dxa"/>
          </w:tblCellMar>
        </w:tblPrEx>
        <w:trPr>
          <w:trHeight w:val="288" w:hRule="atLeast"/>
          <w:jc w:val="center"/>
        </w:trPr>
        <w:tc>
          <w:tcPr>
            <w:tcW w:w="2551" w:type="dxa"/>
            <w:tcBorders>
              <w:top w:val="nil"/>
              <w:left w:val="nil"/>
              <w:bottom w:val="nil"/>
              <w:right w:val="nil"/>
            </w:tcBorders>
            <w:noWrap/>
            <w:vAlign w:val="center"/>
          </w:tcPr>
          <w:p w14:paraId="6FD82A26">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Men</w:t>
            </w:r>
          </w:p>
        </w:tc>
        <w:tc>
          <w:tcPr>
            <w:tcW w:w="1417" w:type="dxa"/>
            <w:tcBorders>
              <w:top w:val="nil"/>
              <w:left w:val="nil"/>
              <w:bottom w:val="nil"/>
              <w:right w:val="nil"/>
            </w:tcBorders>
            <w:noWrap/>
            <w:vAlign w:val="center"/>
          </w:tcPr>
          <w:p w14:paraId="52D5D8A8">
            <w:pPr>
              <w:jc w:val="center"/>
              <w:rPr>
                <w:rFonts w:hint="default" w:ascii="Times New Roman" w:hAnsi="Times New Roman" w:eastAsia="宋体" w:cs="Times New Roman"/>
                <w:color w:val="000000"/>
                <w:sz w:val="16"/>
                <w:szCs w:val="16"/>
              </w:rPr>
            </w:pPr>
          </w:p>
        </w:tc>
        <w:tc>
          <w:tcPr>
            <w:tcW w:w="1417" w:type="dxa"/>
            <w:tcBorders>
              <w:top w:val="nil"/>
              <w:left w:val="nil"/>
              <w:bottom w:val="nil"/>
              <w:right w:val="nil"/>
            </w:tcBorders>
            <w:noWrap/>
            <w:vAlign w:val="center"/>
          </w:tcPr>
          <w:p w14:paraId="70E591C0">
            <w:pPr>
              <w:jc w:val="center"/>
              <w:rPr>
                <w:rFonts w:hint="default" w:ascii="Times New Roman" w:hAnsi="Times New Roman" w:eastAsia="宋体" w:cs="Times New Roman"/>
                <w:color w:val="000000"/>
                <w:sz w:val="16"/>
                <w:szCs w:val="16"/>
              </w:rPr>
            </w:pPr>
          </w:p>
        </w:tc>
        <w:tc>
          <w:tcPr>
            <w:tcW w:w="1417" w:type="dxa"/>
            <w:tcBorders>
              <w:top w:val="nil"/>
              <w:left w:val="nil"/>
              <w:bottom w:val="nil"/>
              <w:right w:val="nil"/>
            </w:tcBorders>
            <w:noWrap/>
            <w:vAlign w:val="center"/>
          </w:tcPr>
          <w:p w14:paraId="32156218">
            <w:pPr>
              <w:jc w:val="center"/>
              <w:rPr>
                <w:rFonts w:hint="default" w:ascii="Times New Roman" w:hAnsi="Times New Roman" w:eastAsia="宋体" w:cs="Times New Roman"/>
                <w:color w:val="000000"/>
                <w:sz w:val="16"/>
                <w:szCs w:val="16"/>
              </w:rPr>
            </w:pPr>
          </w:p>
        </w:tc>
      </w:tr>
      <w:tr w14:paraId="103DC58B">
        <w:tblPrEx>
          <w:tblCellMar>
            <w:top w:w="0" w:type="dxa"/>
            <w:left w:w="108" w:type="dxa"/>
            <w:bottom w:w="0" w:type="dxa"/>
            <w:right w:w="108" w:type="dxa"/>
          </w:tblCellMar>
        </w:tblPrEx>
        <w:trPr>
          <w:trHeight w:val="288" w:hRule="atLeast"/>
          <w:jc w:val="center"/>
        </w:trPr>
        <w:tc>
          <w:tcPr>
            <w:tcW w:w="2551" w:type="dxa"/>
            <w:tcBorders>
              <w:top w:val="nil"/>
              <w:left w:val="nil"/>
              <w:bottom w:val="nil"/>
              <w:right w:val="nil"/>
            </w:tcBorders>
            <w:noWrap/>
            <w:vAlign w:val="center"/>
          </w:tcPr>
          <w:p w14:paraId="1AB8A0CC">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cs="Times New Roman"/>
                <w:sz w:val="16"/>
                <w:szCs w:val="16"/>
              </w:rPr>
              <w:t>High-stability</w:t>
            </w:r>
          </w:p>
        </w:tc>
        <w:tc>
          <w:tcPr>
            <w:tcW w:w="1417" w:type="dxa"/>
            <w:tcBorders>
              <w:top w:val="nil"/>
              <w:left w:val="nil"/>
              <w:bottom w:val="nil"/>
              <w:right w:val="nil"/>
            </w:tcBorders>
            <w:noWrap/>
            <w:vAlign w:val="center"/>
          </w:tcPr>
          <w:p w14:paraId="37FD70A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11.70</w:t>
            </w:r>
          </w:p>
        </w:tc>
        <w:tc>
          <w:tcPr>
            <w:tcW w:w="1417" w:type="dxa"/>
            <w:tcBorders>
              <w:top w:val="nil"/>
              <w:left w:val="nil"/>
              <w:bottom w:val="nil"/>
              <w:right w:val="nil"/>
            </w:tcBorders>
            <w:noWrap/>
            <w:vAlign w:val="center"/>
          </w:tcPr>
          <w:p w14:paraId="10D86A0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13.38</w:t>
            </w:r>
          </w:p>
        </w:tc>
        <w:tc>
          <w:tcPr>
            <w:tcW w:w="1417" w:type="dxa"/>
            <w:tcBorders>
              <w:top w:val="nil"/>
              <w:left w:val="nil"/>
              <w:bottom w:val="nil"/>
              <w:right w:val="nil"/>
            </w:tcBorders>
            <w:noWrap/>
            <w:vAlign w:val="center"/>
          </w:tcPr>
          <w:p w14:paraId="5968457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19.16</w:t>
            </w:r>
          </w:p>
        </w:tc>
      </w:tr>
      <w:tr w14:paraId="02F911D8">
        <w:tblPrEx>
          <w:tblCellMar>
            <w:top w:w="0" w:type="dxa"/>
            <w:left w:w="108" w:type="dxa"/>
            <w:bottom w:w="0" w:type="dxa"/>
            <w:right w:w="108" w:type="dxa"/>
          </w:tblCellMar>
        </w:tblPrEx>
        <w:trPr>
          <w:trHeight w:val="288" w:hRule="atLeast"/>
          <w:jc w:val="center"/>
        </w:trPr>
        <w:tc>
          <w:tcPr>
            <w:tcW w:w="2551" w:type="dxa"/>
            <w:tcBorders>
              <w:top w:val="nil"/>
              <w:left w:val="nil"/>
              <w:bottom w:val="nil"/>
              <w:right w:val="nil"/>
            </w:tcBorders>
            <w:noWrap/>
            <w:vAlign w:val="center"/>
          </w:tcPr>
          <w:p w14:paraId="2CD01AC6">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cs="Times New Roman"/>
                <w:sz w:val="16"/>
                <w:szCs w:val="16"/>
              </w:rPr>
              <w:t>Moderate-stability</w:t>
            </w:r>
          </w:p>
        </w:tc>
        <w:tc>
          <w:tcPr>
            <w:tcW w:w="1417" w:type="dxa"/>
            <w:tcBorders>
              <w:top w:val="nil"/>
              <w:left w:val="nil"/>
              <w:bottom w:val="nil"/>
              <w:right w:val="nil"/>
            </w:tcBorders>
            <w:noWrap/>
            <w:vAlign w:val="center"/>
          </w:tcPr>
          <w:p w14:paraId="469FD70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3.56</w:t>
            </w:r>
          </w:p>
        </w:tc>
        <w:tc>
          <w:tcPr>
            <w:tcW w:w="1417" w:type="dxa"/>
            <w:tcBorders>
              <w:top w:val="nil"/>
              <w:left w:val="nil"/>
              <w:bottom w:val="nil"/>
              <w:right w:val="nil"/>
            </w:tcBorders>
            <w:noWrap/>
            <w:vAlign w:val="center"/>
          </w:tcPr>
          <w:p w14:paraId="7D08EAC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1.74</w:t>
            </w:r>
          </w:p>
        </w:tc>
        <w:tc>
          <w:tcPr>
            <w:tcW w:w="1417" w:type="dxa"/>
            <w:tcBorders>
              <w:top w:val="nil"/>
              <w:left w:val="nil"/>
              <w:bottom w:val="nil"/>
              <w:right w:val="nil"/>
            </w:tcBorders>
            <w:noWrap/>
            <w:vAlign w:val="center"/>
          </w:tcPr>
          <w:p w14:paraId="5A22C55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1.73</w:t>
            </w:r>
          </w:p>
        </w:tc>
      </w:tr>
      <w:tr w14:paraId="780D8619">
        <w:tblPrEx>
          <w:tblCellMar>
            <w:top w:w="0" w:type="dxa"/>
            <w:left w:w="108" w:type="dxa"/>
            <w:bottom w:w="0" w:type="dxa"/>
            <w:right w:w="108" w:type="dxa"/>
          </w:tblCellMar>
        </w:tblPrEx>
        <w:trPr>
          <w:trHeight w:val="288" w:hRule="atLeast"/>
          <w:jc w:val="center"/>
        </w:trPr>
        <w:tc>
          <w:tcPr>
            <w:tcW w:w="2551" w:type="dxa"/>
            <w:tcBorders>
              <w:top w:val="nil"/>
              <w:left w:val="nil"/>
              <w:bottom w:val="nil"/>
              <w:right w:val="nil"/>
            </w:tcBorders>
            <w:noWrap/>
            <w:vAlign w:val="center"/>
          </w:tcPr>
          <w:p w14:paraId="282E3548">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cs="Times New Roman"/>
                <w:sz w:val="16"/>
                <w:szCs w:val="16"/>
              </w:rPr>
              <w:t>Low-stability</w:t>
            </w:r>
          </w:p>
        </w:tc>
        <w:tc>
          <w:tcPr>
            <w:tcW w:w="1417" w:type="dxa"/>
            <w:tcBorders>
              <w:top w:val="nil"/>
              <w:left w:val="nil"/>
              <w:bottom w:val="nil"/>
              <w:right w:val="nil"/>
            </w:tcBorders>
            <w:noWrap/>
            <w:vAlign w:val="center"/>
          </w:tcPr>
          <w:p w14:paraId="0FBECC4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-8.10</w:t>
            </w:r>
          </w:p>
        </w:tc>
        <w:tc>
          <w:tcPr>
            <w:tcW w:w="1417" w:type="dxa"/>
            <w:tcBorders>
              <w:top w:val="nil"/>
              <w:left w:val="nil"/>
              <w:bottom w:val="nil"/>
              <w:right w:val="nil"/>
            </w:tcBorders>
            <w:noWrap/>
            <w:vAlign w:val="center"/>
          </w:tcPr>
          <w:p w14:paraId="25AF5DF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-8.27</w:t>
            </w:r>
          </w:p>
        </w:tc>
        <w:tc>
          <w:tcPr>
            <w:tcW w:w="1417" w:type="dxa"/>
            <w:tcBorders>
              <w:top w:val="nil"/>
              <w:left w:val="nil"/>
              <w:bottom w:val="nil"/>
              <w:right w:val="nil"/>
            </w:tcBorders>
            <w:noWrap/>
            <w:vAlign w:val="center"/>
          </w:tcPr>
          <w:p w14:paraId="53B5947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-7.73</w:t>
            </w:r>
          </w:p>
        </w:tc>
      </w:tr>
      <w:tr w14:paraId="000316E9">
        <w:tblPrEx>
          <w:tblCellMar>
            <w:top w:w="0" w:type="dxa"/>
            <w:left w:w="108" w:type="dxa"/>
            <w:bottom w:w="0" w:type="dxa"/>
            <w:right w:w="108" w:type="dxa"/>
          </w:tblCellMar>
        </w:tblPrEx>
        <w:trPr>
          <w:trHeight w:val="288" w:hRule="atLeast"/>
          <w:jc w:val="center"/>
        </w:trPr>
        <w:tc>
          <w:tcPr>
            <w:tcW w:w="2551" w:type="dxa"/>
            <w:tcBorders>
              <w:top w:val="nil"/>
              <w:left w:val="nil"/>
              <w:bottom w:val="nil"/>
              <w:right w:val="nil"/>
            </w:tcBorders>
            <w:noWrap/>
            <w:vAlign w:val="center"/>
          </w:tcPr>
          <w:p w14:paraId="39DE6A5D">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Women</w:t>
            </w:r>
          </w:p>
        </w:tc>
        <w:tc>
          <w:tcPr>
            <w:tcW w:w="1417" w:type="dxa"/>
            <w:tcBorders>
              <w:top w:val="nil"/>
              <w:left w:val="nil"/>
              <w:bottom w:val="nil"/>
              <w:right w:val="nil"/>
            </w:tcBorders>
            <w:noWrap/>
            <w:vAlign w:val="center"/>
          </w:tcPr>
          <w:p w14:paraId="24A3403D">
            <w:pPr>
              <w:jc w:val="center"/>
              <w:rPr>
                <w:rFonts w:hint="default" w:ascii="Times New Roman" w:hAnsi="Times New Roman" w:eastAsia="宋体" w:cs="Times New Roman"/>
                <w:color w:val="000000"/>
                <w:sz w:val="16"/>
                <w:szCs w:val="16"/>
              </w:rPr>
            </w:pPr>
          </w:p>
        </w:tc>
        <w:tc>
          <w:tcPr>
            <w:tcW w:w="1417" w:type="dxa"/>
            <w:tcBorders>
              <w:top w:val="nil"/>
              <w:left w:val="nil"/>
              <w:bottom w:val="nil"/>
              <w:right w:val="nil"/>
            </w:tcBorders>
            <w:noWrap/>
            <w:vAlign w:val="center"/>
          </w:tcPr>
          <w:p w14:paraId="25E41E75">
            <w:pPr>
              <w:jc w:val="center"/>
              <w:rPr>
                <w:rFonts w:hint="default" w:ascii="Times New Roman" w:hAnsi="Times New Roman" w:eastAsia="宋体" w:cs="Times New Roman"/>
                <w:color w:val="000000"/>
                <w:sz w:val="16"/>
                <w:szCs w:val="16"/>
              </w:rPr>
            </w:pPr>
          </w:p>
        </w:tc>
        <w:tc>
          <w:tcPr>
            <w:tcW w:w="1417" w:type="dxa"/>
            <w:tcBorders>
              <w:top w:val="nil"/>
              <w:left w:val="nil"/>
              <w:bottom w:val="nil"/>
              <w:right w:val="nil"/>
            </w:tcBorders>
            <w:noWrap/>
            <w:vAlign w:val="center"/>
          </w:tcPr>
          <w:p w14:paraId="3B712E1E">
            <w:pPr>
              <w:jc w:val="center"/>
              <w:rPr>
                <w:rFonts w:hint="default" w:ascii="Times New Roman" w:hAnsi="Times New Roman" w:eastAsia="宋体" w:cs="Times New Roman"/>
                <w:color w:val="000000"/>
                <w:sz w:val="16"/>
                <w:szCs w:val="16"/>
              </w:rPr>
            </w:pPr>
          </w:p>
        </w:tc>
      </w:tr>
      <w:tr w14:paraId="6DC1C3AB">
        <w:tblPrEx>
          <w:tblCellMar>
            <w:top w:w="0" w:type="dxa"/>
            <w:left w:w="108" w:type="dxa"/>
            <w:bottom w:w="0" w:type="dxa"/>
            <w:right w:w="108" w:type="dxa"/>
          </w:tblCellMar>
        </w:tblPrEx>
        <w:trPr>
          <w:trHeight w:val="288" w:hRule="atLeast"/>
          <w:jc w:val="center"/>
        </w:trPr>
        <w:tc>
          <w:tcPr>
            <w:tcW w:w="2551" w:type="dxa"/>
            <w:tcBorders>
              <w:top w:val="nil"/>
              <w:left w:val="nil"/>
              <w:bottom w:val="nil"/>
              <w:right w:val="nil"/>
            </w:tcBorders>
            <w:noWrap/>
            <w:vAlign w:val="center"/>
          </w:tcPr>
          <w:p w14:paraId="11928C3D">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cs="Times New Roman"/>
                <w:sz w:val="16"/>
                <w:szCs w:val="16"/>
              </w:rPr>
              <w:t>High-stability</w:t>
            </w:r>
          </w:p>
        </w:tc>
        <w:tc>
          <w:tcPr>
            <w:tcW w:w="1417" w:type="dxa"/>
            <w:tcBorders>
              <w:top w:val="nil"/>
              <w:left w:val="nil"/>
              <w:bottom w:val="nil"/>
              <w:right w:val="nil"/>
            </w:tcBorders>
            <w:noWrap/>
            <w:vAlign w:val="center"/>
          </w:tcPr>
          <w:p w14:paraId="3E1ABE5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10.91</w:t>
            </w:r>
          </w:p>
        </w:tc>
        <w:tc>
          <w:tcPr>
            <w:tcW w:w="1417" w:type="dxa"/>
            <w:tcBorders>
              <w:top w:val="nil"/>
              <w:left w:val="nil"/>
              <w:bottom w:val="nil"/>
              <w:right w:val="nil"/>
            </w:tcBorders>
            <w:noWrap/>
            <w:vAlign w:val="center"/>
          </w:tcPr>
          <w:p w14:paraId="2305613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12.86</w:t>
            </w:r>
          </w:p>
        </w:tc>
        <w:tc>
          <w:tcPr>
            <w:tcW w:w="1417" w:type="dxa"/>
            <w:tcBorders>
              <w:top w:val="nil"/>
              <w:left w:val="nil"/>
              <w:bottom w:val="nil"/>
              <w:right w:val="nil"/>
            </w:tcBorders>
            <w:noWrap/>
            <w:vAlign w:val="center"/>
          </w:tcPr>
          <w:p w14:paraId="206F6D5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19.60</w:t>
            </w:r>
          </w:p>
        </w:tc>
      </w:tr>
      <w:tr w14:paraId="6C386342">
        <w:tblPrEx>
          <w:tblCellMar>
            <w:top w:w="0" w:type="dxa"/>
            <w:left w:w="108" w:type="dxa"/>
            <w:bottom w:w="0" w:type="dxa"/>
            <w:right w:w="108" w:type="dxa"/>
          </w:tblCellMar>
        </w:tblPrEx>
        <w:trPr>
          <w:trHeight w:val="288" w:hRule="atLeast"/>
          <w:jc w:val="center"/>
        </w:trPr>
        <w:tc>
          <w:tcPr>
            <w:tcW w:w="2551" w:type="dxa"/>
            <w:tcBorders>
              <w:top w:val="nil"/>
              <w:left w:val="nil"/>
              <w:bottom w:val="nil"/>
              <w:right w:val="nil"/>
            </w:tcBorders>
            <w:noWrap/>
            <w:vAlign w:val="center"/>
          </w:tcPr>
          <w:p w14:paraId="3D7C7201">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cs="Times New Roman"/>
                <w:sz w:val="16"/>
                <w:szCs w:val="16"/>
              </w:rPr>
              <w:t>Moderate-stability</w:t>
            </w:r>
          </w:p>
        </w:tc>
        <w:tc>
          <w:tcPr>
            <w:tcW w:w="1417" w:type="dxa"/>
            <w:tcBorders>
              <w:top w:val="nil"/>
              <w:left w:val="nil"/>
              <w:bottom w:val="nil"/>
              <w:right w:val="nil"/>
            </w:tcBorders>
            <w:noWrap/>
            <w:vAlign w:val="center"/>
          </w:tcPr>
          <w:p w14:paraId="6A2E660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3.87</w:t>
            </w:r>
          </w:p>
        </w:tc>
        <w:tc>
          <w:tcPr>
            <w:tcW w:w="1417" w:type="dxa"/>
            <w:tcBorders>
              <w:top w:val="nil"/>
              <w:left w:val="nil"/>
              <w:bottom w:val="nil"/>
              <w:right w:val="nil"/>
            </w:tcBorders>
            <w:noWrap/>
            <w:vAlign w:val="center"/>
          </w:tcPr>
          <w:p w14:paraId="110C25C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1.40</w:t>
            </w:r>
          </w:p>
        </w:tc>
        <w:tc>
          <w:tcPr>
            <w:tcW w:w="1417" w:type="dxa"/>
            <w:tcBorders>
              <w:top w:val="nil"/>
              <w:left w:val="nil"/>
              <w:bottom w:val="nil"/>
              <w:right w:val="nil"/>
            </w:tcBorders>
            <w:noWrap/>
            <w:vAlign w:val="center"/>
          </w:tcPr>
          <w:p w14:paraId="1A1329D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0.78</w:t>
            </w:r>
          </w:p>
        </w:tc>
      </w:tr>
      <w:tr w14:paraId="45E57ABA">
        <w:tblPrEx>
          <w:tblCellMar>
            <w:top w:w="0" w:type="dxa"/>
            <w:left w:w="108" w:type="dxa"/>
            <w:bottom w:w="0" w:type="dxa"/>
            <w:right w:w="108" w:type="dxa"/>
          </w:tblCellMar>
        </w:tblPrEx>
        <w:trPr>
          <w:trHeight w:val="291" w:hRule="atLeast"/>
          <w:jc w:val="center"/>
        </w:trPr>
        <w:tc>
          <w:tcPr>
            <w:tcW w:w="2551" w:type="dxa"/>
            <w:tcBorders>
              <w:top w:val="nil"/>
              <w:left w:val="nil"/>
              <w:bottom w:val="single" w:color="000000" w:sz="8" w:space="0"/>
              <w:right w:val="nil"/>
            </w:tcBorders>
            <w:noWrap/>
            <w:vAlign w:val="center"/>
          </w:tcPr>
          <w:p w14:paraId="4A44D27D">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cs="Times New Roman"/>
                <w:sz w:val="16"/>
                <w:szCs w:val="16"/>
              </w:rPr>
              <w:t>Low-stability</w:t>
            </w:r>
          </w:p>
        </w:tc>
        <w:tc>
          <w:tcPr>
            <w:tcW w:w="1417" w:type="dxa"/>
            <w:tcBorders>
              <w:top w:val="nil"/>
              <w:left w:val="nil"/>
              <w:bottom w:val="single" w:color="000000" w:sz="8" w:space="0"/>
              <w:right w:val="nil"/>
            </w:tcBorders>
            <w:noWrap/>
            <w:vAlign w:val="center"/>
          </w:tcPr>
          <w:p w14:paraId="4D4BD47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-8.66</w:t>
            </w:r>
          </w:p>
        </w:tc>
        <w:tc>
          <w:tcPr>
            <w:tcW w:w="1417" w:type="dxa"/>
            <w:tcBorders>
              <w:top w:val="nil"/>
              <w:left w:val="nil"/>
              <w:bottom w:val="single" w:color="000000" w:sz="8" w:space="0"/>
              <w:right w:val="nil"/>
            </w:tcBorders>
            <w:noWrap/>
            <w:vAlign w:val="center"/>
          </w:tcPr>
          <w:p w14:paraId="71227E8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-8.75</w:t>
            </w:r>
          </w:p>
        </w:tc>
        <w:tc>
          <w:tcPr>
            <w:tcW w:w="1417" w:type="dxa"/>
            <w:tcBorders>
              <w:top w:val="nil"/>
              <w:left w:val="nil"/>
              <w:bottom w:val="single" w:color="000000" w:sz="8" w:space="0"/>
              <w:right w:val="nil"/>
            </w:tcBorders>
            <w:noWrap/>
            <w:vAlign w:val="center"/>
          </w:tcPr>
          <w:p w14:paraId="535D85D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-8.33</w:t>
            </w:r>
          </w:p>
        </w:tc>
      </w:tr>
    </w:tbl>
    <w:p w14:paraId="0FA20CB0">
      <w:pPr>
        <w:rPr>
          <w:rFonts w:ascii="Times New Roman" w:hAnsi="Times New Roman" w:cs="Times New Roman"/>
          <w:sz w:val="22"/>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docGrid w:type="lines" w:linePitch="312" w:charSpace="0"/>
        </w:sectPr>
      </w:pPr>
    </w:p>
    <w:p w14:paraId="56CD6A9E">
      <w:pPr>
        <w:pStyle w:val="25"/>
      </w:pPr>
      <w:r>
        <w:t>Table S2</w:t>
      </w:r>
      <w:r>
        <w:rPr>
          <w:rFonts w:hint="eastAsia"/>
          <w:lang w:val="en-US" w:eastAsia="zh-CN"/>
        </w:rPr>
        <w:t>4</w:t>
      </w:r>
      <w:r>
        <w:t>: Death rates per 1,000 person-years, hazard ratios, and estimated as well as prolonged life expectancy at 45 and 65 years of age across distinct k-means clusters of PhenoAgeAccel trajectories, for participants from the Chinese Cohort included in the focused analysis.</w:t>
      </w:r>
    </w:p>
    <w:tbl>
      <w:tblPr>
        <w:tblStyle w:val="19"/>
        <w:tblW w:w="0" w:type="auto"/>
        <w:tblInd w:w="0" w:type="dxa"/>
        <w:tblLayout w:type="autofit"/>
        <w:tblCellMar>
          <w:top w:w="0" w:type="dxa"/>
          <w:left w:w="108" w:type="dxa"/>
          <w:bottom w:w="0" w:type="dxa"/>
          <w:right w:w="108" w:type="dxa"/>
        </w:tblCellMar>
      </w:tblPr>
      <w:tblGrid>
        <w:gridCol w:w="3051"/>
        <w:gridCol w:w="1483"/>
        <w:gridCol w:w="1483"/>
        <w:gridCol w:w="1483"/>
      </w:tblGrid>
      <w:tr w14:paraId="21D93821">
        <w:tblPrEx>
          <w:tblCellMar>
            <w:top w:w="0" w:type="dxa"/>
            <w:left w:w="108" w:type="dxa"/>
            <w:bottom w:w="0" w:type="dxa"/>
            <w:right w:w="108" w:type="dxa"/>
          </w:tblCellMar>
        </w:tblPrEx>
        <w:trPr>
          <w:trHeight w:val="318" w:hRule="atLeast"/>
        </w:trPr>
        <w:tc>
          <w:tcPr>
            <w:tcW w:w="0" w:type="auto"/>
            <w:tcBorders>
              <w:top w:val="single" w:color="000000" w:sz="12" w:space="0"/>
              <w:left w:val="nil"/>
              <w:bottom w:val="single" w:color="000000" w:sz="8" w:space="0"/>
              <w:right w:val="nil"/>
            </w:tcBorders>
            <w:noWrap/>
            <w:vAlign w:val="center"/>
          </w:tcPr>
          <w:p w14:paraId="21800F75">
            <w:pPr>
              <w:rPr>
                <w:rFonts w:ascii="Times New Roman" w:hAnsi="Times New Roman" w:eastAsia="宋体" w:cs="Times New Roman"/>
                <w:color w:val="000000"/>
                <w:sz w:val="16"/>
                <w:szCs w:val="16"/>
              </w:rPr>
            </w:pPr>
          </w:p>
        </w:tc>
        <w:tc>
          <w:tcPr>
            <w:tcW w:w="0" w:type="auto"/>
            <w:tcBorders>
              <w:top w:val="single" w:color="000000" w:sz="12" w:space="0"/>
              <w:left w:val="nil"/>
              <w:bottom w:val="single" w:color="000000" w:sz="8" w:space="0"/>
              <w:right w:val="nil"/>
            </w:tcBorders>
            <w:noWrap/>
            <w:vAlign w:val="center"/>
          </w:tcPr>
          <w:p w14:paraId="48DDD019">
            <w:pPr>
              <w:widowControl/>
              <w:jc w:val="center"/>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Total</w:t>
            </w:r>
          </w:p>
        </w:tc>
        <w:tc>
          <w:tcPr>
            <w:tcW w:w="0" w:type="auto"/>
            <w:tcBorders>
              <w:top w:val="single" w:color="000000" w:sz="12" w:space="0"/>
              <w:left w:val="nil"/>
              <w:bottom w:val="single" w:color="000000" w:sz="8" w:space="0"/>
              <w:right w:val="nil"/>
            </w:tcBorders>
            <w:noWrap/>
            <w:vAlign w:val="center"/>
          </w:tcPr>
          <w:p w14:paraId="00852BB3">
            <w:pPr>
              <w:widowControl/>
              <w:jc w:val="center"/>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man</w:t>
            </w:r>
          </w:p>
        </w:tc>
        <w:tc>
          <w:tcPr>
            <w:tcW w:w="0" w:type="auto"/>
            <w:tcBorders>
              <w:top w:val="single" w:color="000000" w:sz="12" w:space="0"/>
              <w:left w:val="nil"/>
              <w:bottom w:val="single" w:color="000000" w:sz="8" w:space="0"/>
              <w:right w:val="nil"/>
            </w:tcBorders>
            <w:noWrap/>
            <w:vAlign w:val="center"/>
          </w:tcPr>
          <w:p w14:paraId="0FEA12A0">
            <w:pPr>
              <w:widowControl/>
              <w:jc w:val="center"/>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woman</w:t>
            </w:r>
          </w:p>
        </w:tc>
      </w:tr>
      <w:tr w14:paraId="1133EE26">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54B0B37">
            <w:pPr>
              <w:jc w:val="left"/>
              <w:rPr>
                <w:rFonts w:ascii="Times New Roman" w:hAnsi="Times New Roman" w:eastAsia="宋体" w:cs="Times New Roman"/>
                <w:b/>
                <w:bCs/>
                <w:color w:val="000000"/>
                <w:sz w:val="16"/>
                <w:szCs w:val="16"/>
              </w:rPr>
            </w:pPr>
          </w:p>
        </w:tc>
        <w:tc>
          <w:tcPr>
            <w:tcW w:w="0" w:type="auto"/>
            <w:tcBorders>
              <w:top w:val="nil"/>
              <w:left w:val="nil"/>
              <w:bottom w:val="nil"/>
              <w:right w:val="nil"/>
            </w:tcBorders>
            <w:noWrap/>
            <w:vAlign w:val="center"/>
          </w:tcPr>
          <w:p w14:paraId="4AFA082C">
            <w:pPr>
              <w:widowControl/>
              <w:jc w:val="center"/>
              <w:textAlignment w:val="center"/>
              <w:rPr>
                <w:rFonts w:ascii="Times New Roman" w:hAnsi="Times New Roman" w:eastAsia="宋体" w:cs="Times New Roman"/>
                <w:color w:val="000000"/>
                <w:sz w:val="16"/>
                <w:szCs w:val="16"/>
              </w:rPr>
            </w:pPr>
            <w:r>
              <w:rPr>
                <w:rFonts w:hint="eastAsia" w:ascii="Times New Roman" w:hAnsi="Times New Roman" w:eastAsia="宋体" w:cs="Times New Roman"/>
                <w:color w:val="000000"/>
                <w:kern w:val="0"/>
                <w:sz w:val="16"/>
                <w:szCs w:val="16"/>
                <w:lang w:bidi="ar"/>
              </w:rPr>
              <w:t>（n=16991)</w:t>
            </w:r>
          </w:p>
        </w:tc>
        <w:tc>
          <w:tcPr>
            <w:tcW w:w="0" w:type="auto"/>
            <w:tcBorders>
              <w:top w:val="nil"/>
              <w:left w:val="nil"/>
              <w:bottom w:val="nil"/>
              <w:right w:val="nil"/>
            </w:tcBorders>
            <w:noWrap/>
            <w:vAlign w:val="center"/>
          </w:tcPr>
          <w:p w14:paraId="7518513E">
            <w:pPr>
              <w:widowControl/>
              <w:jc w:val="center"/>
              <w:textAlignment w:val="center"/>
              <w:rPr>
                <w:rFonts w:ascii="Times New Roman" w:hAnsi="Times New Roman" w:eastAsia="宋体" w:cs="Times New Roman"/>
                <w:color w:val="000000"/>
                <w:sz w:val="16"/>
                <w:szCs w:val="16"/>
              </w:rPr>
            </w:pPr>
            <w:r>
              <w:rPr>
                <w:rFonts w:hint="eastAsia" w:ascii="Times New Roman" w:hAnsi="Times New Roman" w:eastAsia="宋体" w:cs="Times New Roman"/>
                <w:color w:val="000000"/>
                <w:kern w:val="0"/>
                <w:sz w:val="16"/>
                <w:szCs w:val="16"/>
                <w:lang w:bidi="ar"/>
              </w:rPr>
              <w:t>（n=8760)</w:t>
            </w:r>
          </w:p>
        </w:tc>
        <w:tc>
          <w:tcPr>
            <w:tcW w:w="0" w:type="auto"/>
            <w:tcBorders>
              <w:top w:val="nil"/>
              <w:left w:val="nil"/>
              <w:bottom w:val="nil"/>
              <w:right w:val="nil"/>
            </w:tcBorders>
            <w:noWrap/>
            <w:vAlign w:val="center"/>
          </w:tcPr>
          <w:p w14:paraId="40F1A42B">
            <w:pPr>
              <w:widowControl/>
              <w:jc w:val="center"/>
              <w:textAlignment w:val="center"/>
              <w:rPr>
                <w:rFonts w:ascii="Times New Roman" w:hAnsi="Times New Roman" w:eastAsia="宋体" w:cs="Times New Roman"/>
                <w:color w:val="000000"/>
                <w:sz w:val="16"/>
                <w:szCs w:val="16"/>
              </w:rPr>
            </w:pPr>
            <w:r>
              <w:rPr>
                <w:rFonts w:hint="eastAsia" w:ascii="Times New Roman" w:hAnsi="Times New Roman" w:eastAsia="宋体" w:cs="Times New Roman"/>
                <w:color w:val="000000"/>
                <w:kern w:val="0"/>
                <w:sz w:val="16"/>
                <w:szCs w:val="16"/>
                <w:lang w:bidi="ar"/>
              </w:rPr>
              <w:t>（n=8231)</w:t>
            </w:r>
          </w:p>
        </w:tc>
      </w:tr>
      <w:tr w14:paraId="28FBB6FC">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1043EA32">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Number of Participants, %</w:t>
            </w:r>
          </w:p>
        </w:tc>
        <w:tc>
          <w:tcPr>
            <w:tcW w:w="0" w:type="auto"/>
            <w:tcBorders>
              <w:top w:val="nil"/>
              <w:left w:val="nil"/>
              <w:bottom w:val="nil"/>
              <w:right w:val="nil"/>
            </w:tcBorders>
            <w:noWrap/>
            <w:vAlign w:val="center"/>
          </w:tcPr>
          <w:p w14:paraId="187C3118">
            <w:pPr>
              <w:widowControl/>
              <w:jc w:val="center"/>
              <w:textAlignment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F7430A5">
            <w:pPr>
              <w:widowControl/>
              <w:jc w:val="center"/>
              <w:textAlignment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77B1C5B">
            <w:pPr>
              <w:widowControl/>
              <w:jc w:val="center"/>
              <w:textAlignment w:val="center"/>
              <w:rPr>
                <w:rFonts w:ascii="Times New Roman" w:hAnsi="Times New Roman" w:eastAsia="宋体" w:cs="Times New Roman"/>
                <w:color w:val="000000"/>
                <w:sz w:val="16"/>
                <w:szCs w:val="16"/>
              </w:rPr>
            </w:pPr>
          </w:p>
        </w:tc>
      </w:tr>
      <w:tr w14:paraId="7BCD5C58">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5BA7B8E9">
            <w:pPr>
              <w:widowControl/>
              <w:jc w:val="left"/>
              <w:textAlignment w:val="center"/>
              <w:rPr>
                <w:rFonts w:ascii="Times New Roman" w:hAnsi="Times New Roman" w:eastAsia="宋体" w:cs="Times New Roman"/>
                <w:color w:val="000000"/>
                <w:sz w:val="16"/>
                <w:szCs w:val="16"/>
              </w:rPr>
            </w:pPr>
            <w:r>
              <w:rPr>
                <w:rFonts w:ascii="Times New Roman" w:hAnsi="Times New Roman" w:cs="Times New Roman"/>
                <w:sz w:val="16"/>
                <w:szCs w:val="16"/>
              </w:rPr>
              <w:t>High-stability</w:t>
            </w:r>
          </w:p>
        </w:tc>
        <w:tc>
          <w:tcPr>
            <w:tcW w:w="0" w:type="auto"/>
            <w:tcBorders>
              <w:top w:val="nil"/>
              <w:left w:val="nil"/>
              <w:bottom w:val="nil"/>
              <w:right w:val="nil"/>
            </w:tcBorders>
            <w:noWrap/>
            <w:vAlign w:val="center"/>
          </w:tcPr>
          <w:p w14:paraId="4C6DBAE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2052(12.1)</w:t>
            </w:r>
          </w:p>
        </w:tc>
        <w:tc>
          <w:tcPr>
            <w:tcW w:w="0" w:type="auto"/>
            <w:tcBorders>
              <w:top w:val="nil"/>
              <w:left w:val="nil"/>
              <w:bottom w:val="nil"/>
              <w:right w:val="nil"/>
            </w:tcBorders>
            <w:noWrap/>
            <w:vAlign w:val="center"/>
          </w:tcPr>
          <w:p w14:paraId="28A81E3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1048(12.0)</w:t>
            </w:r>
          </w:p>
        </w:tc>
        <w:tc>
          <w:tcPr>
            <w:tcW w:w="0" w:type="auto"/>
            <w:tcBorders>
              <w:top w:val="nil"/>
              <w:left w:val="nil"/>
              <w:bottom w:val="nil"/>
              <w:right w:val="nil"/>
            </w:tcBorders>
            <w:noWrap/>
            <w:vAlign w:val="center"/>
          </w:tcPr>
          <w:p w14:paraId="549BE5D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994(12.1)</w:t>
            </w:r>
          </w:p>
        </w:tc>
      </w:tr>
      <w:tr w14:paraId="0CBF9089">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105C83BF">
            <w:pPr>
              <w:widowControl/>
              <w:jc w:val="left"/>
              <w:textAlignment w:val="center"/>
              <w:rPr>
                <w:rFonts w:ascii="Times New Roman" w:hAnsi="Times New Roman" w:eastAsia="宋体" w:cs="Times New Roman"/>
                <w:color w:val="000000"/>
                <w:sz w:val="16"/>
                <w:szCs w:val="16"/>
              </w:rPr>
            </w:pPr>
            <w:r>
              <w:rPr>
                <w:rFonts w:ascii="Times New Roman" w:hAnsi="Times New Roman" w:cs="Times New Roman"/>
                <w:sz w:val="16"/>
                <w:szCs w:val="16"/>
              </w:rPr>
              <w:t>Moderate-stability</w:t>
            </w:r>
          </w:p>
        </w:tc>
        <w:tc>
          <w:tcPr>
            <w:tcW w:w="0" w:type="auto"/>
            <w:tcBorders>
              <w:top w:val="nil"/>
              <w:left w:val="nil"/>
              <w:bottom w:val="nil"/>
              <w:right w:val="nil"/>
            </w:tcBorders>
            <w:noWrap/>
            <w:vAlign w:val="center"/>
          </w:tcPr>
          <w:p w14:paraId="4836FFE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7967(46.9)</w:t>
            </w:r>
          </w:p>
        </w:tc>
        <w:tc>
          <w:tcPr>
            <w:tcW w:w="0" w:type="auto"/>
            <w:tcBorders>
              <w:top w:val="nil"/>
              <w:left w:val="nil"/>
              <w:bottom w:val="nil"/>
              <w:right w:val="nil"/>
            </w:tcBorders>
            <w:noWrap/>
            <w:vAlign w:val="center"/>
          </w:tcPr>
          <w:p w14:paraId="0103AEF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4244(48.4)</w:t>
            </w:r>
          </w:p>
        </w:tc>
        <w:tc>
          <w:tcPr>
            <w:tcW w:w="0" w:type="auto"/>
            <w:tcBorders>
              <w:top w:val="nil"/>
              <w:left w:val="nil"/>
              <w:bottom w:val="nil"/>
              <w:right w:val="nil"/>
            </w:tcBorders>
            <w:noWrap/>
            <w:vAlign w:val="center"/>
          </w:tcPr>
          <w:p w14:paraId="055AF04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3678(44.7)</w:t>
            </w:r>
          </w:p>
        </w:tc>
      </w:tr>
      <w:tr w14:paraId="0638AE25">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C18891B">
            <w:pPr>
              <w:widowControl/>
              <w:jc w:val="left"/>
              <w:textAlignment w:val="center"/>
              <w:rPr>
                <w:rFonts w:ascii="Times New Roman" w:hAnsi="Times New Roman" w:eastAsia="宋体" w:cs="Times New Roman"/>
                <w:color w:val="000000"/>
                <w:sz w:val="16"/>
                <w:szCs w:val="16"/>
              </w:rPr>
            </w:pPr>
            <w:r>
              <w:rPr>
                <w:rFonts w:ascii="Times New Roman" w:hAnsi="Times New Roman" w:cs="Times New Roman"/>
                <w:sz w:val="16"/>
                <w:szCs w:val="16"/>
              </w:rPr>
              <w:t>Low-stability</w:t>
            </w:r>
          </w:p>
        </w:tc>
        <w:tc>
          <w:tcPr>
            <w:tcW w:w="0" w:type="auto"/>
            <w:tcBorders>
              <w:top w:val="nil"/>
              <w:left w:val="nil"/>
              <w:bottom w:val="nil"/>
              <w:right w:val="nil"/>
            </w:tcBorders>
            <w:noWrap/>
            <w:vAlign w:val="center"/>
          </w:tcPr>
          <w:p w14:paraId="4450A74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6972(41.0)</w:t>
            </w:r>
          </w:p>
        </w:tc>
        <w:tc>
          <w:tcPr>
            <w:tcW w:w="0" w:type="auto"/>
            <w:tcBorders>
              <w:top w:val="nil"/>
              <w:left w:val="nil"/>
              <w:bottom w:val="nil"/>
              <w:right w:val="nil"/>
            </w:tcBorders>
            <w:noWrap/>
            <w:vAlign w:val="center"/>
          </w:tcPr>
          <w:p w14:paraId="652D61D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3468(39.6)</w:t>
            </w:r>
          </w:p>
        </w:tc>
        <w:tc>
          <w:tcPr>
            <w:tcW w:w="0" w:type="auto"/>
            <w:tcBorders>
              <w:top w:val="nil"/>
              <w:left w:val="nil"/>
              <w:bottom w:val="nil"/>
              <w:right w:val="nil"/>
            </w:tcBorders>
            <w:noWrap/>
            <w:vAlign w:val="center"/>
          </w:tcPr>
          <w:p w14:paraId="190F97A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3559(43.2)</w:t>
            </w:r>
          </w:p>
        </w:tc>
      </w:tr>
      <w:tr w14:paraId="46D073B4">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77D6CD3">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Mortality per 1000 person-years(95% Cl)</w:t>
            </w:r>
          </w:p>
        </w:tc>
        <w:tc>
          <w:tcPr>
            <w:tcW w:w="0" w:type="auto"/>
            <w:tcBorders>
              <w:top w:val="nil"/>
              <w:left w:val="nil"/>
              <w:bottom w:val="nil"/>
              <w:right w:val="nil"/>
            </w:tcBorders>
            <w:noWrap/>
            <w:vAlign w:val="center"/>
          </w:tcPr>
          <w:p w14:paraId="31C4BB03">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3472C31">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C77464B">
            <w:pPr>
              <w:jc w:val="center"/>
              <w:rPr>
                <w:rFonts w:ascii="Times New Roman" w:hAnsi="Times New Roman" w:eastAsia="宋体" w:cs="Times New Roman"/>
                <w:color w:val="000000"/>
                <w:sz w:val="16"/>
                <w:szCs w:val="16"/>
              </w:rPr>
            </w:pPr>
          </w:p>
        </w:tc>
      </w:tr>
      <w:tr w14:paraId="7C6AB013">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5F38CAB">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Total</w:t>
            </w:r>
          </w:p>
        </w:tc>
        <w:tc>
          <w:tcPr>
            <w:tcW w:w="0" w:type="auto"/>
            <w:tcBorders>
              <w:top w:val="nil"/>
              <w:left w:val="nil"/>
              <w:bottom w:val="nil"/>
              <w:right w:val="nil"/>
            </w:tcBorders>
            <w:noWrap/>
            <w:vAlign w:val="center"/>
          </w:tcPr>
          <w:p w14:paraId="2B68528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24.90(24.09, 25.74)</w:t>
            </w:r>
          </w:p>
        </w:tc>
        <w:tc>
          <w:tcPr>
            <w:tcW w:w="0" w:type="auto"/>
            <w:tcBorders>
              <w:top w:val="nil"/>
              <w:left w:val="nil"/>
              <w:bottom w:val="nil"/>
              <w:right w:val="nil"/>
            </w:tcBorders>
            <w:noWrap/>
            <w:vAlign w:val="center"/>
          </w:tcPr>
          <w:p w14:paraId="5C3255F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24.90(24.09, 25.74)</w:t>
            </w:r>
          </w:p>
        </w:tc>
        <w:tc>
          <w:tcPr>
            <w:tcW w:w="0" w:type="auto"/>
            <w:tcBorders>
              <w:top w:val="nil"/>
              <w:left w:val="nil"/>
              <w:bottom w:val="nil"/>
              <w:right w:val="nil"/>
            </w:tcBorders>
            <w:noWrap/>
            <w:vAlign w:val="center"/>
          </w:tcPr>
          <w:p w14:paraId="1219A20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22.72(21.62, 23.88)</w:t>
            </w:r>
          </w:p>
        </w:tc>
      </w:tr>
      <w:tr w14:paraId="125169A4">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3F1C390">
            <w:pPr>
              <w:widowControl/>
              <w:jc w:val="left"/>
              <w:textAlignment w:val="center"/>
              <w:rPr>
                <w:rFonts w:ascii="Times New Roman" w:hAnsi="Times New Roman" w:eastAsia="宋体" w:cs="Times New Roman"/>
                <w:color w:val="000000"/>
                <w:sz w:val="16"/>
                <w:szCs w:val="16"/>
              </w:rPr>
            </w:pPr>
            <w:r>
              <w:rPr>
                <w:rFonts w:ascii="Times New Roman" w:hAnsi="Times New Roman" w:cs="Times New Roman"/>
                <w:sz w:val="16"/>
                <w:szCs w:val="16"/>
              </w:rPr>
              <w:t>High-stability</w:t>
            </w:r>
          </w:p>
        </w:tc>
        <w:tc>
          <w:tcPr>
            <w:tcW w:w="0" w:type="auto"/>
            <w:tcBorders>
              <w:top w:val="nil"/>
              <w:left w:val="nil"/>
              <w:bottom w:val="nil"/>
              <w:right w:val="nil"/>
            </w:tcBorders>
            <w:noWrap/>
            <w:vAlign w:val="center"/>
          </w:tcPr>
          <w:p w14:paraId="0CE82C2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48.21(44.87, 51.79)</w:t>
            </w:r>
          </w:p>
        </w:tc>
        <w:tc>
          <w:tcPr>
            <w:tcW w:w="0" w:type="auto"/>
            <w:tcBorders>
              <w:top w:val="nil"/>
              <w:left w:val="nil"/>
              <w:bottom w:val="nil"/>
              <w:right w:val="nil"/>
            </w:tcBorders>
            <w:noWrap/>
            <w:vAlign w:val="center"/>
          </w:tcPr>
          <w:p w14:paraId="41F1A60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48.21(44.87, 51.79)</w:t>
            </w:r>
          </w:p>
        </w:tc>
        <w:tc>
          <w:tcPr>
            <w:tcW w:w="0" w:type="auto"/>
            <w:tcBorders>
              <w:top w:val="nil"/>
              <w:left w:val="nil"/>
              <w:bottom w:val="nil"/>
              <w:right w:val="nil"/>
            </w:tcBorders>
            <w:noWrap/>
            <w:vAlign w:val="center"/>
          </w:tcPr>
          <w:p w14:paraId="6E7B7C0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46.51(41.89, 51.62)</w:t>
            </w:r>
          </w:p>
        </w:tc>
      </w:tr>
      <w:tr w14:paraId="0E140838">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584E7771">
            <w:pPr>
              <w:widowControl/>
              <w:jc w:val="left"/>
              <w:textAlignment w:val="center"/>
              <w:rPr>
                <w:rFonts w:ascii="Times New Roman" w:hAnsi="Times New Roman" w:eastAsia="宋体" w:cs="Times New Roman"/>
                <w:color w:val="000000"/>
                <w:sz w:val="16"/>
                <w:szCs w:val="16"/>
              </w:rPr>
            </w:pPr>
            <w:r>
              <w:rPr>
                <w:rFonts w:ascii="Times New Roman" w:hAnsi="Times New Roman" w:cs="Times New Roman"/>
                <w:sz w:val="16"/>
                <w:szCs w:val="16"/>
              </w:rPr>
              <w:t>Moderate-stability</w:t>
            </w:r>
          </w:p>
        </w:tc>
        <w:tc>
          <w:tcPr>
            <w:tcW w:w="0" w:type="auto"/>
            <w:tcBorders>
              <w:top w:val="nil"/>
              <w:left w:val="nil"/>
              <w:bottom w:val="nil"/>
              <w:right w:val="nil"/>
            </w:tcBorders>
            <w:noWrap/>
            <w:vAlign w:val="center"/>
          </w:tcPr>
          <w:p w14:paraId="5549131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32.23(30.88, 33.64)</w:t>
            </w:r>
          </w:p>
        </w:tc>
        <w:tc>
          <w:tcPr>
            <w:tcW w:w="0" w:type="auto"/>
            <w:tcBorders>
              <w:top w:val="nil"/>
              <w:left w:val="nil"/>
              <w:bottom w:val="nil"/>
              <w:right w:val="nil"/>
            </w:tcBorders>
            <w:noWrap/>
            <w:vAlign w:val="center"/>
          </w:tcPr>
          <w:p w14:paraId="6F6E993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32.23(30.88, 33.64)</w:t>
            </w:r>
          </w:p>
        </w:tc>
        <w:tc>
          <w:tcPr>
            <w:tcW w:w="0" w:type="auto"/>
            <w:tcBorders>
              <w:top w:val="nil"/>
              <w:left w:val="nil"/>
              <w:bottom w:val="nil"/>
              <w:right w:val="nil"/>
            </w:tcBorders>
            <w:noWrap/>
            <w:vAlign w:val="center"/>
          </w:tcPr>
          <w:p w14:paraId="00F9E6B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30.35(28.45, 32.38)</w:t>
            </w:r>
          </w:p>
        </w:tc>
      </w:tr>
      <w:tr w14:paraId="2E6D76F7">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18BFFBF">
            <w:pPr>
              <w:widowControl/>
              <w:jc w:val="left"/>
              <w:textAlignment w:val="center"/>
              <w:rPr>
                <w:rFonts w:ascii="Times New Roman" w:hAnsi="Times New Roman" w:eastAsia="宋体" w:cs="Times New Roman"/>
                <w:color w:val="000000"/>
                <w:sz w:val="16"/>
                <w:szCs w:val="16"/>
              </w:rPr>
            </w:pPr>
            <w:r>
              <w:rPr>
                <w:rFonts w:ascii="Times New Roman" w:hAnsi="Times New Roman" w:cs="Times New Roman"/>
                <w:sz w:val="16"/>
                <w:szCs w:val="16"/>
              </w:rPr>
              <w:t>Low-stability</w:t>
            </w:r>
          </w:p>
        </w:tc>
        <w:tc>
          <w:tcPr>
            <w:tcW w:w="0" w:type="auto"/>
            <w:tcBorders>
              <w:top w:val="nil"/>
              <w:left w:val="nil"/>
              <w:bottom w:val="nil"/>
              <w:right w:val="nil"/>
            </w:tcBorders>
            <w:noWrap/>
            <w:vAlign w:val="center"/>
          </w:tcPr>
          <w:p w14:paraId="62DF189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11.03(10.21, 11.92)</w:t>
            </w:r>
          </w:p>
        </w:tc>
        <w:tc>
          <w:tcPr>
            <w:tcW w:w="0" w:type="auto"/>
            <w:tcBorders>
              <w:top w:val="nil"/>
              <w:left w:val="nil"/>
              <w:bottom w:val="nil"/>
              <w:right w:val="nil"/>
            </w:tcBorders>
            <w:noWrap/>
            <w:vAlign w:val="center"/>
          </w:tcPr>
          <w:p w14:paraId="23BF450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11.03(10.21, 11.92)</w:t>
            </w:r>
          </w:p>
        </w:tc>
        <w:tc>
          <w:tcPr>
            <w:tcW w:w="0" w:type="auto"/>
            <w:tcBorders>
              <w:top w:val="nil"/>
              <w:left w:val="nil"/>
              <w:bottom w:val="nil"/>
              <w:right w:val="nil"/>
            </w:tcBorders>
            <w:noWrap/>
            <w:vAlign w:val="center"/>
          </w:tcPr>
          <w:p w14:paraId="7BC778A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9.50(8.45, 10.66)</w:t>
            </w:r>
          </w:p>
        </w:tc>
      </w:tr>
      <w:tr w14:paraId="5DD362FF">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879ADC9">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PhenoAgeAccel category, HR(95%CI)</w:t>
            </w:r>
          </w:p>
        </w:tc>
        <w:tc>
          <w:tcPr>
            <w:tcW w:w="0" w:type="auto"/>
            <w:tcBorders>
              <w:top w:val="nil"/>
              <w:left w:val="nil"/>
              <w:bottom w:val="nil"/>
              <w:right w:val="nil"/>
            </w:tcBorders>
            <w:noWrap/>
            <w:vAlign w:val="center"/>
          </w:tcPr>
          <w:p w14:paraId="2F0CB982">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63580A1">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D945025">
            <w:pPr>
              <w:jc w:val="center"/>
              <w:rPr>
                <w:rFonts w:ascii="Times New Roman" w:hAnsi="Times New Roman" w:eastAsia="宋体" w:cs="Times New Roman"/>
                <w:color w:val="000000"/>
                <w:sz w:val="16"/>
                <w:szCs w:val="16"/>
              </w:rPr>
            </w:pPr>
          </w:p>
        </w:tc>
      </w:tr>
      <w:tr w14:paraId="01B8A37E">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1189BC63">
            <w:pPr>
              <w:widowControl/>
              <w:jc w:val="left"/>
              <w:textAlignment w:val="center"/>
              <w:rPr>
                <w:rFonts w:ascii="Times New Roman" w:hAnsi="Times New Roman" w:eastAsia="宋体" w:cs="Times New Roman"/>
                <w:color w:val="000000"/>
                <w:sz w:val="16"/>
                <w:szCs w:val="16"/>
              </w:rPr>
            </w:pPr>
            <w:r>
              <w:rPr>
                <w:rFonts w:ascii="Times New Roman" w:hAnsi="Times New Roman" w:cs="Times New Roman"/>
                <w:sz w:val="16"/>
                <w:szCs w:val="16"/>
              </w:rPr>
              <w:t>High-stability</w:t>
            </w:r>
          </w:p>
        </w:tc>
        <w:tc>
          <w:tcPr>
            <w:tcW w:w="0" w:type="auto"/>
            <w:tcBorders>
              <w:top w:val="nil"/>
              <w:left w:val="nil"/>
              <w:bottom w:val="nil"/>
              <w:right w:val="nil"/>
            </w:tcBorders>
            <w:noWrap/>
            <w:vAlign w:val="center"/>
          </w:tcPr>
          <w:p w14:paraId="6C0CDD1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448A548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09D9C07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1(Reference)</w:t>
            </w:r>
          </w:p>
        </w:tc>
      </w:tr>
      <w:tr w14:paraId="0CF7A40C">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364D697">
            <w:pPr>
              <w:widowControl/>
              <w:jc w:val="left"/>
              <w:textAlignment w:val="center"/>
              <w:rPr>
                <w:rFonts w:ascii="Times New Roman" w:hAnsi="Times New Roman" w:eastAsia="宋体" w:cs="Times New Roman"/>
                <w:color w:val="000000"/>
                <w:sz w:val="16"/>
                <w:szCs w:val="16"/>
              </w:rPr>
            </w:pPr>
            <w:r>
              <w:rPr>
                <w:rFonts w:ascii="Times New Roman" w:hAnsi="Times New Roman" w:cs="Times New Roman"/>
                <w:sz w:val="16"/>
                <w:szCs w:val="16"/>
              </w:rPr>
              <w:t>Moderate-stability</w:t>
            </w:r>
          </w:p>
        </w:tc>
        <w:tc>
          <w:tcPr>
            <w:tcW w:w="0" w:type="auto"/>
            <w:tcBorders>
              <w:top w:val="nil"/>
              <w:left w:val="nil"/>
              <w:bottom w:val="nil"/>
              <w:right w:val="nil"/>
            </w:tcBorders>
            <w:noWrap/>
            <w:vAlign w:val="center"/>
          </w:tcPr>
          <w:p w14:paraId="6E89331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0.66(0.61, 0.72)</w:t>
            </w:r>
          </w:p>
        </w:tc>
        <w:tc>
          <w:tcPr>
            <w:tcW w:w="0" w:type="auto"/>
            <w:tcBorders>
              <w:top w:val="nil"/>
              <w:left w:val="nil"/>
              <w:bottom w:val="nil"/>
              <w:right w:val="nil"/>
            </w:tcBorders>
            <w:noWrap/>
            <w:vAlign w:val="center"/>
          </w:tcPr>
          <w:p w14:paraId="2079570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0.67(0.59, 0.75)</w:t>
            </w:r>
          </w:p>
        </w:tc>
        <w:tc>
          <w:tcPr>
            <w:tcW w:w="0" w:type="auto"/>
            <w:tcBorders>
              <w:top w:val="nil"/>
              <w:left w:val="nil"/>
              <w:bottom w:val="nil"/>
              <w:right w:val="nil"/>
            </w:tcBorders>
            <w:noWrap/>
            <w:vAlign w:val="center"/>
          </w:tcPr>
          <w:p w14:paraId="6A0CED4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0.65(0.57, 0.73)</w:t>
            </w:r>
          </w:p>
        </w:tc>
      </w:tr>
      <w:tr w14:paraId="54D1091B">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135D1F61">
            <w:pPr>
              <w:widowControl/>
              <w:jc w:val="left"/>
              <w:textAlignment w:val="center"/>
              <w:rPr>
                <w:rFonts w:ascii="Times New Roman" w:hAnsi="Times New Roman" w:eastAsia="宋体" w:cs="Times New Roman"/>
                <w:color w:val="000000"/>
                <w:sz w:val="16"/>
                <w:szCs w:val="16"/>
              </w:rPr>
            </w:pPr>
            <w:r>
              <w:rPr>
                <w:rFonts w:ascii="Times New Roman" w:hAnsi="Times New Roman" w:cs="Times New Roman"/>
                <w:sz w:val="16"/>
                <w:szCs w:val="16"/>
              </w:rPr>
              <w:t>Low-stability</w:t>
            </w:r>
          </w:p>
        </w:tc>
        <w:tc>
          <w:tcPr>
            <w:tcW w:w="0" w:type="auto"/>
            <w:tcBorders>
              <w:top w:val="nil"/>
              <w:left w:val="nil"/>
              <w:bottom w:val="nil"/>
              <w:right w:val="nil"/>
            </w:tcBorders>
            <w:noWrap/>
            <w:vAlign w:val="center"/>
          </w:tcPr>
          <w:p w14:paraId="7689767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0.22(0.20, 0.25)</w:t>
            </w:r>
          </w:p>
        </w:tc>
        <w:tc>
          <w:tcPr>
            <w:tcW w:w="0" w:type="auto"/>
            <w:tcBorders>
              <w:top w:val="nil"/>
              <w:left w:val="nil"/>
              <w:bottom w:val="nil"/>
              <w:right w:val="nil"/>
            </w:tcBorders>
            <w:noWrap/>
            <w:vAlign w:val="center"/>
          </w:tcPr>
          <w:p w14:paraId="1293D11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0.25(0.22, 0.29)</w:t>
            </w:r>
          </w:p>
        </w:tc>
        <w:tc>
          <w:tcPr>
            <w:tcW w:w="0" w:type="auto"/>
            <w:tcBorders>
              <w:top w:val="nil"/>
              <w:left w:val="nil"/>
              <w:bottom w:val="nil"/>
              <w:right w:val="nil"/>
            </w:tcBorders>
            <w:noWrap/>
            <w:vAlign w:val="center"/>
          </w:tcPr>
          <w:p w14:paraId="4BC80E1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0.20(0.17, 0.23)</w:t>
            </w:r>
          </w:p>
        </w:tc>
      </w:tr>
      <w:tr w14:paraId="5457D589">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7257239A">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Life expectancy, 45 y</w:t>
            </w:r>
          </w:p>
        </w:tc>
        <w:tc>
          <w:tcPr>
            <w:tcW w:w="0" w:type="auto"/>
            <w:tcBorders>
              <w:top w:val="nil"/>
              <w:left w:val="nil"/>
              <w:bottom w:val="nil"/>
              <w:right w:val="nil"/>
            </w:tcBorders>
            <w:noWrap/>
            <w:vAlign w:val="center"/>
          </w:tcPr>
          <w:p w14:paraId="13FDC023">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8C0B57E">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3FF4DC8">
            <w:pPr>
              <w:jc w:val="center"/>
              <w:rPr>
                <w:rFonts w:ascii="Times New Roman" w:hAnsi="Times New Roman" w:eastAsia="宋体" w:cs="Times New Roman"/>
                <w:color w:val="000000"/>
                <w:sz w:val="16"/>
                <w:szCs w:val="16"/>
              </w:rPr>
            </w:pPr>
          </w:p>
        </w:tc>
      </w:tr>
      <w:tr w14:paraId="60EDA31D">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8A7C77B">
            <w:pPr>
              <w:widowControl/>
              <w:jc w:val="left"/>
              <w:textAlignment w:val="center"/>
              <w:rPr>
                <w:rFonts w:ascii="Times New Roman" w:hAnsi="Times New Roman" w:eastAsia="宋体" w:cs="Times New Roman"/>
                <w:color w:val="000000"/>
                <w:sz w:val="16"/>
                <w:szCs w:val="16"/>
              </w:rPr>
            </w:pPr>
            <w:r>
              <w:rPr>
                <w:rFonts w:ascii="Times New Roman" w:hAnsi="Times New Roman" w:cs="Times New Roman"/>
                <w:sz w:val="16"/>
                <w:szCs w:val="16"/>
              </w:rPr>
              <w:t>High-stability</w:t>
            </w:r>
          </w:p>
        </w:tc>
        <w:tc>
          <w:tcPr>
            <w:tcW w:w="0" w:type="auto"/>
            <w:tcBorders>
              <w:top w:val="nil"/>
              <w:left w:val="nil"/>
              <w:bottom w:val="nil"/>
              <w:right w:val="nil"/>
            </w:tcBorders>
            <w:noWrap/>
            <w:vAlign w:val="center"/>
          </w:tcPr>
          <w:p w14:paraId="679C83EF">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29.82(28.53, 31.11)</w:t>
            </w:r>
          </w:p>
        </w:tc>
        <w:tc>
          <w:tcPr>
            <w:tcW w:w="0" w:type="auto"/>
            <w:tcBorders>
              <w:top w:val="nil"/>
              <w:left w:val="nil"/>
              <w:bottom w:val="nil"/>
              <w:right w:val="nil"/>
            </w:tcBorders>
            <w:noWrap/>
            <w:vAlign w:val="center"/>
          </w:tcPr>
          <w:p w14:paraId="7A7E684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29.11(27.40, 30.82)</w:t>
            </w:r>
          </w:p>
        </w:tc>
        <w:tc>
          <w:tcPr>
            <w:tcW w:w="0" w:type="auto"/>
            <w:tcBorders>
              <w:top w:val="nil"/>
              <w:left w:val="nil"/>
              <w:bottom w:val="nil"/>
              <w:right w:val="nil"/>
            </w:tcBorders>
            <w:noWrap/>
            <w:vAlign w:val="center"/>
          </w:tcPr>
          <w:p w14:paraId="5E7245D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31.13(29.24, 33.02)</w:t>
            </w:r>
          </w:p>
        </w:tc>
      </w:tr>
      <w:tr w14:paraId="347E28BB">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17978C38">
            <w:pPr>
              <w:widowControl/>
              <w:jc w:val="left"/>
              <w:textAlignment w:val="center"/>
              <w:rPr>
                <w:rFonts w:ascii="Times New Roman" w:hAnsi="Times New Roman" w:eastAsia="宋体" w:cs="Times New Roman"/>
                <w:color w:val="000000"/>
                <w:sz w:val="16"/>
                <w:szCs w:val="16"/>
              </w:rPr>
            </w:pPr>
            <w:r>
              <w:rPr>
                <w:rFonts w:ascii="Times New Roman" w:hAnsi="Times New Roman" w:cs="Times New Roman"/>
                <w:sz w:val="16"/>
                <w:szCs w:val="16"/>
              </w:rPr>
              <w:t>Moderate-stability</w:t>
            </w:r>
          </w:p>
        </w:tc>
        <w:tc>
          <w:tcPr>
            <w:tcW w:w="0" w:type="auto"/>
            <w:tcBorders>
              <w:top w:val="nil"/>
              <w:left w:val="nil"/>
              <w:bottom w:val="nil"/>
              <w:right w:val="nil"/>
            </w:tcBorders>
            <w:noWrap/>
            <w:vAlign w:val="center"/>
          </w:tcPr>
          <w:p w14:paraId="2BEAFD69">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34.76(33.88, 35.64)</w:t>
            </w:r>
          </w:p>
        </w:tc>
        <w:tc>
          <w:tcPr>
            <w:tcW w:w="0" w:type="auto"/>
            <w:tcBorders>
              <w:top w:val="nil"/>
              <w:left w:val="nil"/>
              <w:bottom w:val="nil"/>
              <w:right w:val="nil"/>
            </w:tcBorders>
            <w:noWrap/>
            <w:vAlign w:val="center"/>
          </w:tcPr>
          <w:p w14:paraId="71088068">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33.72(32.57, 34.88)</w:t>
            </w:r>
          </w:p>
        </w:tc>
        <w:tc>
          <w:tcPr>
            <w:tcW w:w="0" w:type="auto"/>
            <w:tcBorders>
              <w:top w:val="nil"/>
              <w:left w:val="nil"/>
              <w:bottom w:val="nil"/>
              <w:right w:val="nil"/>
            </w:tcBorders>
            <w:noWrap/>
            <w:vAlign w:val="center"/>
          </w:tcPr>
          <w:p w14:paraId="6E32F8C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36.40(35.11, 37.70)</w:t>
            </w:r>
          </w:p>
        </w:tc>
      </w:tr>
      <w:tr w14:paraId="7A034BE4">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6ED6A51">
            <w:pPr>
              <w:widowControl/>
              <w:jc w:val="left"/>
              <w:textAlignment w:val="center"/>
              <w:rPr>
                <w:rFonts w:ascii="Times New Roman" w:hAnsi="Times New Roman" w:eastAsia="宋体" w:cs="Times New Roman"/>
                <w:color w:val="000000"/>
                <w:sz w:val="16"/>
                <w:szCs w:val="16"/>
              </w:rPr>
            </w:pPr>
            <w:r>
              <w:rPr>
                <w:rFonts w:ascii="Times New Roman" w:hAnsi="Times New Roman" w:cs="Times New Roman"/>
                <w:sz w:val="16"/>
                <w:szCs w:val="16"/>
              </w:rPr>
              <w:t>Low-stability</w:t>
            </w:r>
          </w:p>
        </w:tc>
        <w:tc>
          <w:tcPr>
            <w:tcW w:w="0" w:type="auto"/>
            <w:tcBorders>
              <w:top w:val="nil"/>
              <w:left w:val="nil"/>
              <w:bottom w:val="nil"/>
              <w:right w:val="nil"/>
            </w:tcBorders>
            <w:noWrap/>
            <w:vAlign w:val="center"/>
          </w:tcPr>
          <w:p w14:paraId="3D14A43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42.60(41.74, 43.45)</w:t>
            </w:r>
          </w:p>
        </w:tc>
        <w:tc>
          <w:tcPr>
            <w:tcW w:w="0" w:type="auto"/>
            <w:tcBorders>
              <w:top w:val="nil"/>
              <w:left w:val="nil"/>
              <w:bottom w:val="nil"/>
              <w:right w:val="nil"/>
            </w:tcBorders>
            <w:noWrap/>
            <w:vAlign w:val="center"/>
          </w:tcPr>
          <w:p w14:paraId="5BEC459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39.97(38.72, 41.23)</w:t>
            </w:r>
          </w:p>
        </w:tc>
        <w:tc>
          <w:tcPr>
            <w:tcW w:w="0" w:type="auto"/>
            <w:tcBorders>
              <w:top w:val="nil"/>
              <w:left w:val="nil"/>
              <w:bottom w:val="nil"/>
              <w:right w:val="nil"/>
            </w:tcBorders>
            <w:noWrap/>
            <w:vAlign w:val="center"/>
          </w:tcPr>
          <w:p w14:paraId="1237995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44.71(43.59, 45.82)</w:t>
            </w:r>
          </w:p>
        </w:tc>
      </w:tr>
      <w:tr w14:paraId="77212268">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B835220">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Life expectancy, 65 y</w:t>
            </w:r>
          </w:p>
        </w:tc>
        <w:tc>
          <w:tcPr>
            <w:tcW w:w="0" w:type="auto"/>
            <w:tcBorders>
              <w:top w:val="nil"/>
              <w:left w:val="nil"/>
              <w:bottom w:val="nil"/>
              <w:right w:val="nil"/>
            </w:tcBorders>
            <w:noWrap/>
            <w:vAlign w:val="center"/>
          </w:tcPr>
          <w:p w14:paraId="27F28FD6">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F84C21C">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3177CF2">
            <w:pPr>
              <w:jc w:val="center"/>
              <w:rPr>
                <w:rFonts w:ascii="Times New Roman" w:hAnsi="Times New Roman" w:eastAsia="宋体" w:cs="Times New Roman"/>
                <w:color w:val="000000"/>
                <w:sz w:val="16"/>
                <w:szCs w:val="16"/>
              </w:rPr>
            </w:pPr>
          </w:p>
        </w:tc>
      </w:tr>
      <w:tr w14:paraId="2CC1BBDA">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D31EF75">
            <w:pPr>
              <w:widowControl/>
              <w:jc w:val="left"/>
              <w:textAlignment w:val="center"/>
              <w:rPr>
                <w:rFonts w:ascii="Times New Roman" w:hAnsi="Times New Roman" w:eastAsia="宋体" w:cs="Times New Roman"/>
                <w:color w:val="000000"/>
                <w:sz w:val="16"/>
                <w:szCs w:val="16"/>
              </w:rPr>
            </w:pPr>
            <w:r>
              <w:rPr>
                <w:rFonts w:ascii="Times New Roman" w:hAnsi="Times New Roman" w:cs="Times New Roman"/>
                <w:sz w:val="16"/>
                <w:szCs w:val="16"/>
              </w:rPr>
              <w:t>High-stability</w:t>
            </w:r>
          </w:p>
        </w:tc>
        <w:tc>
          <w:tcPr>
            <w:tcW w:w="0" w:type="auto"/>
            <w:tcBorders>
              <w:top w:val="nil"/>
              <w:left w:val="nil"/>
              <w:bottom w:val="nil"/>
              <w:right w:val="nil"/>
            </w:tcBorders>
            <w:noWrap/>
            <w:vAlign w:val="center"/>
          </w:tcPr>
          <w:p w14:paraId="0FBC492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16.95(16.19, 17.72)</w:t>
            </w:r>
          </w:p>
        </w:tc>
        <w:tc>
          <w:tcPr>
            <w:tcW w:w="0" w:type="auto"/>
            <w:tcBorders>
              <w:top w:val="nil"/>
              <w:left w:val="nil"/>
              <w:bottom w:val="nil"/>
              <w:right w:val="nil"/>
            </w:tcBorders>
            <w:noWrap/>
            <w:vAlign w:val="center"/>
          </w:tcPr>
          <w:p w14:paraId="454E2080">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16.45(15.39, 17.51)</w:t>
            </w:r>
          </w:p>
        </w:tc>
        <w:tc>
          <w:tcPr>
            <w:tcW w:w="0" w:type="auto"/>
            <w:tcBorders>
              <w:top w:val="nil"/>
              <w:left w:val="nil"/>
              <w:bottom w:val="nil"/>
              <w:right w:val="nil"/>
            </w:tcBorders>
            <w:noWrap/>
            <w:vAlign w:val="center"/>
          </w:tcPr>
          <w:p w14:paraId="61419A1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17.58(16.48, 18.68)</w:t>
            </w:r>
          </w:p>
        </w:tc>
      </w:tr>
      <w:tr w14:paraId="73CF8B64">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1F505CF5">
            <w:pPr>
              <w:widowControl/>
              <w:jc w:val="left"/>
              <w:textAlignment w:val="center"/>
              <w:rPr>
                <w:rFonts w:ascii="Times New Roman" w:hAnsi="Times New Roman" w:eastAsia="宋体" w:cs="Times New Roman"/>
                <w:color w:val="000000"/>
                <w:sz w:val="16"/>
                <w:szCs w:val="16"/>
              </w:rPr>
            </w:pPr>
            <w:r>
              <w:rPr>
                <w:rFonts w:ascii="Times New Roman" w:hAnsi="Times New Roman" w:cs="Times New Roman"/>
                <w:sz w:val="16"/>
                <w:szCs w:val="16"/>
              </w:rPr>
              <w:t>Moderate-stability</w:t>
            </w:r>
          </w:p>
        </w:tc>
        <w:tc>
          <w:tcPr>
            <w:tcW w:w="0" w:type="auto"/>
            <w:tcBorders>
              <w:top w:val="nil"/>
              <w:left w:val="nil"/>
              <w:bottom w:val="nil"/>
              <w:right w:val="nil"/>
            </w:tcBorders>
            <w:noWrap/>
            <w:vAlign w:val="center"/>
          </w:tcPr>
          <w:p w14:paraId="690AF6C6">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20.58(20.10, 21.05)</w:t>
            </w:r>
          </w:p>
        </w:tc>
        <w:tc>
          <w:tcPr>
            <w:tcW w:w="0" w:type="auto"/>
            <w:tcBorders>
              <w:top w:val="nil"/>
              <w:left w:val="nil"/>
              <w:bottom w:val="nil"/>
              <w:right w:val="nil"/>
            </w:tcBorders>
            <w:noWrap/>
            <w:vAlign w:val="center"/>
          </w:tcPr>
          <w:p w14:paraId="64A9E69D">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19.83(19.18, 20.49)</w:t>
            </w:r>
          </w:p>
        </w:tc>
        <w:tc>
          <w:tcPr>
            <w:tcW w:w="0" w:type="auto"/>
            <w:tcBorders>
              <w:top w:val="nil"/>
              <w:left w:val="nil"/>
              <w:bottom w:val="nil"/>
              <w:right w:val="nil"/>
            </w:tcBorders>
            <w:noWrap/>
            <w:vAlign w:val="center"/>
          </w:tcPr>
          <w:p w14:paraId="65010952">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21.50(20.80, 22.19)</w:t>
            </w:r>
          </w:p>
        </w:tc>
      </w:tr>
      <w:tr w14:paraId="11DF3CD0">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7C237E26">
            <w:pPr>
              <w:widowControl/>
              <w:jc w:val="left"/>
              <w:textAlignment w:val="center"/>
              <w:rPr>
                <w:rFonts w:ascii="Times New Roman" w:hAnsi="Times New Roman" w:eastAsia="宋体" w:cs="Times New Roman"/>
                <w:color w:val="000000"/>
                <w:sz w:val="16"/>
                <w:szCs w:val="16"/>
              </w:rPr>
            </w:pPr>
            <w:r>
              <w:rPr>
                <w:rFonts w:ascii="Times New Roman" w:hAnsi="Times New Roman" w:cs="Times New Roman"/>
                <w:sz w:val="16"/>
                <w:szCs w:val="16"/>
              </w:rPr>
              <w:t>Low-stability</w:t>
            </w:r>
          </w:p>
        </w:tc>
        <w:tc>
          <w:tcPr>
            <w:tcW w:w="0" w:type="auto"/>
            <w:tcBorders>
              <w:top w:val="nil"/>
              <w:left w:val="nil"/>
              <w:bottom w:val="nil"/>
              <w:right w:val="nil"/>
            </w:tcBorders>
            <w:noWrap/>
            <w:vAlign w:val="center"/>
          </w:tcPr>
          <w:p w14:paraId="78AB7DB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26.26(25.66, 26.85)</w:t>
            </w:r>
          </w:p>
        </w:tc>
        <w:tc>
          <w:tcPr>
            <w:tcW w:w="0" w:type="auto"/>
            <w:tcBorders>
              <w:top w:val="nil"/>
              <w:left w:val="nil"/>
              <w:bottom w:val="nil"/>
              <w:right w:val="nil"/>
            </w:tcBorders>
            <w:noWrap/>
            <w:vAlign w:val="center"/>
          </w:tcPr>
          <w:p w14:paraId="66022CA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24.38(23.47, 25.29)</w:t>
            </w:r>
          </w:p>
        </w:tc>
        <w:tc>
          <w:tcPr>
            <w:tcW w:w="0" w:type="auto"/>
            <w:tcBorders>
              <w:top w:val="nil"/>
              <w:left w:val="nil"/>
              <w:bottom w:val="nil"/>
              <w:right w:val="nil"/>
            </w:tcBorders>
            <w:noWrap/>
            <w:vAlign w:val="center"/>
          </w:tcPr>
          <w:p w14:paraId="7C77901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27.60(26.83, 28.38)</w:t>
            </w:r>
          </w:p>
        </w:tc>
      </w:tr>
      <w:tr w14:paraId="04CF4223">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C2CC09E">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Years of life gained, 45 y</w:t>
            </w:r>
          </w:p>
        </w:tc>
        <w:tc>
          <w:tcPr>
            <w:tcW w:w="0" w:type="auto"/>
            <w:tcBorders>
              <w:top w:val="nil"/>
              <w:left w:val="nil"/>
              <w:bottom w:val="nil"/>
              <w:right w:val="nil"/>
            </w:tcBorders>
            <w:noWrap/>
            <w:vAlign w:val="center"/>
          </w:tcPr>
          <w:p w14:paraId="1BE64B10">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CDA5A3C">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FC49D32">
            <w:pPr>
              <w:jc w:val="center"/>
              <w:rPr>
                <w:rFonts w:ascii="Times New Roman" w:hAnsi="Times New Roman" w:eastAsia="宋体" w:cs="Times New Roman"/>
                <w:color w:val="000000"/>
                <w:sz w:val="16"/>
                <w:szCs w:val="16"/>
              </w:rPr>
            </w:pPr>
          </w:p>
        </w:tc>
      </w:tr>
      <w:tr w14:paraId="47AFD17A">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1E28EA52">
            <w:pPr>
              <w:widowControl/>
              <w:jc w:val="left"/>
              <w:textAlignment w:val="center"/>
              <w:rPr>
                <w:rFonts w:ascii="Times New Roman" w:hAnsi="Times New Roman" w:eastAsia="宋体" w:cs="Times New Roman"/>
                <w:color w:val="000000"/>
                <w:sz w:val="16"/>
                <w:szCs w:val="16"/>
              </w:rPr>
            </w:pPr>
            <w:r>
              <w:rPr>
                <w:rFonts w:ascii="Times New Roman" w:hAnsi="Times New Roman" w:cs="Times New Roman"/>
                <w:sz w:val="16"/>
                <w:szCs w:val="16"/>
              </w:rPr>
              <w:t>High-stability</w:t>
            </w:r>
          </w:p>
        </w:tc>
        <w:tc>
          <w:tcPr>
            <w:tcW w:w="0" w:type="auto"/>
            <w:tcBorders>
              <w:top w:val="nil"/>
              <w:left w:val="nil"/>
              <w:bottom w:val="nil"/>
              <w:right w:val="nil"/>
            </w:tcBorders>
            <w:noWrap/>
            <w:vAlign w:val="center"/>
          </w:tcPr>
          <w:p w14:paraId="22B208B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2304D51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0B6F4B7E">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r>
      <w:tr w14:paraId="67BAC8B7">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F0411B5">
            <w:pPr>
              <w:widowControl/>
              <w:jc w:val="left"/>
              <w:textAlignment w:val="center"/>
              <w:rPr>
                <w:rFonts w:ascii="Times New Roman" w:hAnsi="Times New Roman" w:eastAsia="宋体" w:cs="Times New Roman"/>
                <w:color w:val="000000"/>
                <w:sz w:val="16"/>
                <w:szCs w:val="16"/>
              </w:rPr>
            </w:pPr>
            <w:r>
              <w:rPr>
                <w:rFonts w:ascii="Times New Roman" w:hAnsi="Times New Roman" w:cs="Times New Roman"/>
                <w:sz w:val="16"/>
                <w:szCs w:val="16"/>
              </w:rPr>
              <w:t>Moderate-stability</w:t>
            </w:r>
          </w:p>
        </w:tc>
        <w:tc>
          <w:tcPr>
            <w:tcW w:w="0" w:type="auto"/>
            <w:tcBorders>
              <w:top w:val="nil"/>
              <w:left w:val="nil"/>
              <w:bottom w:val="nil"/>
              <w:right w:val="nil"/>
            </w:tcBorders>
            <w:noWrap/>
            <w:vAlign w:val="center"/>
          </w:tcPr>
          <w:p w14:paraId="1A28252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4.94(3.38, 6.51)</w:t>
            </w:r>
          </w:p>
        </w:tc>
        <w:tc>
          <w:tcPr>
            <w:tcW w:w="0" w:type="auto"/>
            <w:tcBorders>
              <w:top w:val="nil"/>
              <w:left w:val="nil"/>
              <w:bottom w:val="nil"/>
              <w:right w:val="nil"/>
            </w:tcBorders>
            <w:noWrap/>
            <w:vAlign w:val="center"/>
          </w:tcPr>
          <w:p w14:paraId="1126C95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4.62(2.56, 6.68)</w:t>
            </w:r>
          </w:p>
        </w:tc>
        <w:tc>
          <w:tcPr>
            <w:tcW w:w="0" w:type="auto"/>
            <w:tcBorders>
              <w:top w:val="nil"/>
              <w:left w:val="nil"/>
              <w:bottom w:val="nil"/>
              <w:right w:val="nil"/>
            </w:tcBorders>
            <w:noWrap/>
            <w:vAlign w:val="center"/>
          </w:tcPr>
          <w:p w14:paraId="1807364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5.27(2.99, 7.56)</w:t>
            </w:r>
          </w:p>
        </w:tc>
      </w:tr>
      <w:tr w14:paraId="45CE3BDC">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03B2FCC9">
            <w:pPr>
              <w:widowControl/>
              <w:jc w:val="left"/>
              <w:textAlignment w:val="center"/>
              <w:rPr>
                <w:rFonts w:ascii="Times New Roman" w:hAnsi="Times New Roman" w:eastAsia="宋体" w:cs="Times New Roman"/>
                <w:color w:val="000000"/>
                <w:sz w:val="16"/>
                <w:szCs w:val="16"/>
              </w:rPr>
            </w:pPr>
            <w:r>
              <w:rPr>
                <w:rFonts w:ascii="Times New Roman" w:hAnsi="Times New Roman" w:cs="Times New Roman"/>
                <w:sz w:val="16"/>
                <w:szCs w:val="16"/>
              </w:rPr>
              <w:t>Low-stability</w:t>
            </w:r>
          </w:p>
        </w:tc>
        <w:tc>
          <w:tcPr>
            <w:tcW w:w="0" w:type="auto"/>
            <w:tcBorders>
              <w:top w:val="nil"/>
              <w:left w:val="nil"/>
              <w:bottom w:val="nil"/>
              <w:right w:val="nil"/>
            </w:tcBorders>
            <w:noWrap/>
            <w:vAlign w:val="center"/>
          </w:tcPr>
          <w:p w14:paraId="0498588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12.78(11.23, 14.33)</w:t>
            </w:r>
          </w:p>
        </w:tc>
        <w:tc>
          <w:tcPr>
            <w:tcW w:w="0" w:type="auto"/>
            <w:tcBorders>
              <w:top w:val="nil"/>
              <w:left w:val="nil"/>
              <w:bottom w:val="nil"/>
              <w:right w:val="nil"/>
            </w:tcBorders>
            <w:noWrap/>
            <w:vAlign w:val="center"/>
          </w:tcPr>
          <w:p w14:paraId="63880A2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10.86(8.74, 12.99)</w:t>
            </w:r>
          </w:p>
        </w:tc>
        <w:tc>
          <w:tcPr>
            <w:tcW w:w="0" w:type="auto"/>
            <w:tcBorders>
              <w:top w:val="nil"/>
              <w:left w:val="nil"/>
              <w:bottom w:val="nil"/>
              <w:right w:val="nil"/>
            </w:tcBorders>
            <w:noWrap/>
            <w:vAlign w:val="center"/>
          </w:tcPr>
          <w:p w14:paraId="74FA6A5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13.58(11.39, 15.77)</w:t>
            </w:r>
          </w:p>
        </w:tc>
      </w:tr>
      <w:tr w14:paraId="7FB88A77">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13DB3FDD">
            <w:pPr>
              <w:widowControl/>
              <w:jc w:val="left"/>
              <w:textAlignment w:val="center"/>
              <w:rPr>
                <w:rFonts w:ascii="Times New Roman" w:hAnsi="Times New Roman" w:eastAsia="宋体" w:cs="Times New Roman"/>
                <w:b/>
                <w:bCs/>
                <w:color w:val="000000"/>
                <w:sz w:val="16"/>
                <w:szCs w:val="16"/>
              </w:rPr>
            </w:pPr>
            <w:r>
              <w:rPr>
                <w:rFonts w:ascii="Times New Roman" w:hAnsi="Times New Roman" w:eastAsia="宋体" w:cs="Times New Roman"/>
                <w:b/>
                <w:bCs/>
                <w:color w:val="000000"/>
                <w:kern w:val="0"/>
                <w:sz w:val="16"/>
                <w:szCs w:val="16"/>
                <w:lang w:bidi="ar"/>
              </w:rPr>
              <w:t>Years of life gained, 65 y</w:t>
            </w:r>
          </w:p>
        </w:tc>
        <w:tc>
          <w:tcPr>
            <w:tcW w:w="0" w:type="auto"/>
            <w:tcBorders>
              <w:top w:val="nil"/>
              <w:left w:val="nil"/>
              <w:bottom w:val="nil"/>
              <w:right w:val="nil"/>
            </w:tcBorders>
            <w:noWrap/>
            <w:vAlign w:val="center"/>
          </w:tcPr>
          <w:p w14:paraId="5D2DCC10">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0FA664B">
            <w:pPr>
              <w:jc w:val="center"/>
              <w:rPr>
                <w:rFonts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13314F9">
            <w:pPr>
              <w:jc w:val="center"/>
              <w:rPr>
                <w:rFonts w:ascii="Times New Roman" w:hAnsi="Times New Roman" w:eastAsia="宋体" w:cs="Times New Roman"/>
                <w:color w:val="000000"/>
                <w:sz w:val="16"/>
                <w:szCs w:val="16"/>
              </w:rPr>
            </w:pPr>
          </w:p>
        </w:tc>
      </w:tr>
      <w:tr w14:paraId="2C8CC698">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5A4FAA7">
            <w:pPr>
              <w:widowControl/>
              <w:jc w:val="left"/>
              <w:textAlignment w:val="center"/>
              <w:rPr>
                <w:rFonts w:ascii="Times New Roman" w:hAnsi="Times New Roman" w:eastAsia="宋体" w:cs="Times New Roman"/>
                <w:color w:val="000000"/>
                <w:sz w:val="16"/>
                <w:szCs w:val="16"/>
              </w:rPr>
            </w:pPr>
            <w:r>
              <w:rPr>
                <w:rFonts w:ascii="Times New Roman" w:hAnsi="Times New Roman" w:cs="Times New Roman"/>
                <w:sz w:val="16"/>
                <w:szCs w:val="16"/>
              </w:rPr>
              <w:t>High-stability</w:t>
            </w:r>
          </w:p>
        </w:tc>
        <w:tc>
          <w:tcPr>
            <w:tcW w:w="0" w:type="auto"/>
            <w:tcBorders>
              <w:top w:val="nil"/>
              <w:left w:val="nil"/>
              <w:bottom w:val="nil"/>
              <w:right w:val="nil"/>
            </w:tcBorders>
            <w:noWrap/>
            <w:vAlign w:val="center"/>
          </w:tcPr>
          <w:p w14:paraId="0530C997">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3BB24F11">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42901545">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Reference</w:t>
            </w:r>
          </w:p>
        </w:tc>
      </w:tr>
      <w:tr w14:paraId="653F31E9">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FAB767C">
            <w:pPr>
              <w:widowControl/>
              <w:jc w:val="left"/>
              <w:textAlignment w:val="center"/>
              <w:rPr>
                <w:rFonts w:ascii="Times New Roman" w:hAnsi="Times New Roman" w:eastAsia="宋体" w:cs="Times New Roman"/>
                <w:color w:val="000000"/>
                <w:sz w:val="16"/>
                <w:szCs w:val="16"/>
              </w:rPr>
            </w:pPr>
            <w:r>
              <w:rPr>
                <w:rFonts w:ascii="Times New Roman" w:hAnsi="Times New Roman" w:cs="Times New Roman"/>
                <w:sz w:val="16"/>
                <w:szCs w:val="16"/>
              </w:rPr>
              <w:t>Moderate-stability</w:t>
            </w:r>
          </w:p>
        </w:tc>
        <w:tc>
          <w:tcPr>
            <w:tcW w:w="0" w:type="auto"/>
            <w:tcBorders>
              <w:top w:val="nil"/>
              <w:left w:val="nil"/>
              <w:bottom w:val="nil"/>
              <w:right w:val="nil"/>
            </w:tcBorders>
            <w:noWrap/>
            <w:vAlign w:val="center"/>
          </w:tcPr>
          <w:p w14:paraId="5FED2E8A">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3.62(2.72, 4.52)</w:t>
            </w:r>
          </w:p>
        </w:tc>
        <w:tc>
          <w:tcPr>
            <w:tcW w:w="0" w:type="auto"/>
            <w:tcBorders>
              <w:top w:val="nil"/>
              <w:left w:val="nil"/>
              <w:bottom w:val="nil"/>
              <w:right w:val="nil"/>
            </w:tcBorders>
            <w:noWrap/>
            <w:vAlign w:val="center"/>
          </w:tcPr>
          <w:p w14:paraId="291F4684">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3.39(2.14, 4.63)</w:t>
            </w:r>
          </w:p>
        </w:tc>
        <w:tc>
          <w:tcPr>
            <w:tcW w:w="0" w:type="auto"/>
            <w:tcBorders>
              <w:top w:val="nil"/>
              <w:left w:val="nil"/>
              <w:bottom w:val="nil"/>
              <w:right w:val="nil"/>
            </w:tcBorders>
            <w:noWrap/>
            <w:vAlign w:val="center"/>
          </w:tcPr>
          <w:p w14:paraId="2FE0FC63">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3.91(2.62, 5.21)</w:t>
            </w:r>
          </w:p>
        </w:tc>
      </w:tr>
      <w:tr w14:paraId="281B1B24">
        <w:tblPrEx>
          <w:tblCellMar>
            <w:top w:w="0" w:type="dxa"/>
            <w:left w:w="108" w:type="dxa"/>
            <w:bottom w:w="0" w:type="dxa"/>
            <w:right w:w="108" w:type="dxa"/>
          </w:tblCellMar>
        </w:tblPrEx>
        <w:trPr>
          <w:trHeight w:val="303" w:hRule="atLeast"/>
        </w:trPr>
        <w:tc>
          <w:tcPr>
            <w:tcW w:w="0" w:type="auto"/>
            <w:tcBorders>
              <w:top w:val="nil"/>
              <w:left w:val="nil"/>
              <w:bottom w:val="single" w:color="000000" w:sz="12" w:space="0"/>
              <w:right w:val="nil"/>
            </w:tcBorders>
            <w:noWrap/>
            <w:vAlign w:val="center"/>
          </w:tcPr>
          <w:p w14:paraId="446AB094">
            <w:pPr>
              <w:widowControl/>
              <w:jc w:val="left"/>
              <w:textAlignment w:val="center"/>
              <w:rPr>
                <w:rFonts w:ascii="Times New Roman" w:hAnsi="Times New Roman" w:eastAsia="宋体" w:cs="Times New Roman"/>
                <w:color w:val="000000"/>
                <w:sz w:val="16"/>
                <w:szCs w:val="16"/>
              </w:rPr>
            </w:pPr>
            <w:r>
              <w:rPr>
                <w:rFonts w:ascii="Times New Roman" w:hAnsi="Times New Roman" w:cs="Times New Roman"/>
                <w:sz w:val="16"/>
                <w:szCs w:val="16"/>
              </w:rPr>
              <w:t>Low-stability</w:t>
            </w:r>
          </w:p>
        </w:tc>
        <w:tc>
          <w:tcPr>
            <w:tcW w:w="0" w:type="auto"/>
            <w:tcBorders>
              <w:top w:val="nil"/>
              <w:left w:val="nil"/>
              <w:bottom w:val="single" w:color="000000" w:sz="12" w:space="0"/>
              <w:right w:val="nil"/>
            </w:tcBorders>
            <w:noWrap/>
            <w:vAlign w:val="center"/>
          </w:tcPr>
          <w:p w14:paraId="4C04FE0C">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9.30(8.33, 10.27)</w:t>
            </w:r>
          </w:p>
        </w:tc>
        <w:tc>
          <w:tcPr>
            <w:tcW w:w="0" w:type="auto"/>
            <w:tcBorders>
              <w:top w:val="nil"/>
              <w:left w:val="nil"/>
              <w:bottom w:val="single" w:color="000000" w:sz="12" w:space="0"/>
              <w:right w:val="nil"/>
            </w:tcBorders>
            <w:noWrap/>
            <w:vAlign w:val="center"/>
          </w:tcPr>
          <w:p w14:paraId="7692FBD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7.93(6.53, 9.33)</w:t>
            </w:r>
          </w:p>
        </w:tc>
        <w:tc>
          <w:tcPr>
            <w:tcW w:w="0" w:type="auto"/>
            <w:tcBorders>
              <w:top w:val="nil"/>
              <w:left w:val="nil"/>
              <w:bottom w:val="single" w:color="000000" w:sz="12" w:space="0"/>
              <w:right w:val="nil"/>
            </w:tcBorders>
            <w:noWrap/>
            <w:vAlign w:val="center"/>
          </w:tcPr>
          <w:p w14:paraId="7FD4F72B">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10.02(8.68, 11.36)</w:t>
            </w:r>
          </w:p>
        </w:tc>
      </w:tr>
    </w:tbl>
    <w:p w14:paraId="32ED0AEC">
      <w:pPr>
        <w:rPr>
          <w:rFonts w:ascii="Times New Roman" w:hAnsi="Times New Roman" w:cs="Times New Roman"/>
          <w:sz w:val="16"/>
          <w:szCs w:val="16"/>
        </w:rPr>
      </w:pPr>
      <w:r>
        <w:rPr>
          <w:rFonts w:ascii="Times New Roman" w:hAnsi="Times New Roman" w:cs="Times New Roman"/>
          <w:sz w:val="16"/>
          <w:szCs w:val="16"/>
        </w:rPr>
        <w:t>Cox proportional hazards models for the Chinese Cohort included in the focused analysis.</w:t>
      </w:r>
    </w:p>
    <w:p w14:paraId="4AC8C737">
      <w:pPr>
        <w:rPr>
          <w:rFonts w:ascii="Times New Roman" w:hAnsi="Times New Roman" w:cs="Times New Roman"/>
          <w:b/>
          <w:bCs/>
          <w:sz w:val="22"/>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p>
    <w:p w14:paraId="138F6DC3">
      <w:pPr>
        <w:pStyle w:val="25"/>
      </w:pPr>
      <w:r>
        <w:t>Table S2</w:t>
      </w:r>
      <w:r>
        <w:rPr>
          <w:rFonts w:hint="eastAsia"/>
          <w:lang w:val="en-US" w:eastAsia="zh-CN"/>
        </w:rPr>
        <w:t>5</w:t>
      </w:r>
      <w:r>
        <w:t>: Death rates per 1,000 person-years, hazard ratios, and estimated as well as prolonged life expectancy at 45 and 65 years of age across tertile groups of cuPhenoAgeAccel, for participants from the Chinese Cohort included in the focused analysis.</w:t>
      </w:r>
    </w:p>
    <w:tbl>
      <w:tblPr>
        <w:tblStyle w:val="19"/>
        <w:tblW w:w="0" w:type="auto"/>
        <w:tblInd w:w="0" w:type="dxa"/>
        <w:tblLayout w:type="autofit"/>
        <w:tblCellMar>
          <w:top w:w="0" w:type="dxa"/>
          <w:left w:w="108" w:type="dxa"/>
          <w:bottom w:w="0" w:type="dxa"/>
          <w:right w:w="108" w:type="dxa"/>
        </w:tblCellMar>
      </w:tblPr>
      <w:tblGrid>
        <w:gridCol w:w="3051"/>
        <w:gridCol w:w="1483"/>
        <w:gridCol w:w="1483"/>
        <w:gridCol w:w="1483"/>
      </w:tblGrid>
      <w:tr w14:paraId="0E729DFA">
        <w:tblPrEx>
          <w:tblCellMar>
            <w:top w:w="0" w:type="dxa"/>
            <w:left w:w="108" w:type="dxa"/>
            <w:bottom w:w="0" w:type="dxa"/>
            <w:right w:w="108" w:type="dxa"/>
          </w:tblCellMar>
        </w:tblPrEx>
        <w:trPr>
          <w:trHeight w:val="318" w:hRule="atLeast"/>
        </w:trPr>
        <w:tc>
          <w:tcPr>
            <w:tcW w:w="0" w:type="auto"/>
            <w:tcBorders>
              <w:top w:val="single" w:color="000000" w:sz="12" w:space="0"/>
              <w:left w:val="nil"/>
              <w:bottom w:val="single" w:color="000000" w:sz="8" w:space="0"/>
              <w:right w:val="nil"/>
            </w:tcBorders>
            <w:noWrap/>
            <w:vAlign w:val="center"/>
          </w:tcPr>
          <w:p w14:paraId="00729115">
            <w:pPr>
              <w:rPr>
                <w:rFonts w:hint="default" w:ascii="Times New Roman" w:hAnsi="Times New Roman" w:eastAsia="宋体" w:cs="Times New Roman"/>
                <w:color w:val="000000"/>
                <w:sz w:val="16"/>
                <w:szCs w:val="16"/>
              </w:rPr>
            </w:pPr>
          </w:p>
        </w:tc>
        <w:tc>
          <w:tcPr>
            <w:tcW w:w="0" w:type="auto"/>
            <w:tcBorders>
              <w:top w:val="single" w:color="000000" w:sz="12" w:space="0"/>
              <w:left w:val="nil"/>
              <w:bottom w:val="single" w:color="000000" w:sz="8" w:space="0"/>
              <w:right w:val="nil"/>
            </w:tcBorders>
            <w:noWrap/>
            <w:vAlign w:val="center"/>
          </w:tcPr>
          <w:p w14:paraId="463491CB">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Total</w:t>
            </w:r>
          </w:p>
        </w:tc>
        <w:tc>
          <w:tcPr>
            <w:tcW w:w="0" w:type="auto"/>
            <w:tcBorders>
              <w:top w:val="single" w:color="000000" w:sz="12" w:space="0"/>
              <w:left w:val="nil"/>
              <w:bottom w:val="single" w:color="000000" w:sz="8" w:space="0"/>
              <w:right w:val="nil"/>
            </w:tcBorders>
            <w:noWrap/>
            <w:vAlign w:val="center"/>
          </w:tcPr>
          <w:p w14:paraId="69C9F74E">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man</w:t>
            </w:r>
          </w:p>
        </w:tc>
        <w:tc>
          <w:tcPr>
            <w:tcW w:w="0" w:type="auto"/>
            <w:tcBorders>
              <w:top w:val="single" w:color="000000" w:sz="12" w:space="0"/>
              <w:left w:val="nil"/>
              <w:bottom w:val="single" w:color="000000" w:sz="8" w:space="0"/>
              <w:right w:val="nil"/>
            </w:tcBorders>
            <w:noWrap/>
            <w:vAlign w:val="center"/>
          </w:tcPr>
          <w:p w14:paraId="0421597C">
            <w:pPr>
              <w:widowControl/>
              <w:jc w:val="center"/>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woman</w:t>
            </w:r>
          </w:p>
        </w:tc>
      </w:tr>
      <w:tr w14:paraId="329FC380">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5E232E93">
            <w:pPr>
              <w:jc w:val="left"/>
              <w:rPr>
                <w:rFonts w:hint="default" w:ascii="Times New Roman" w:hAnsi="Times New Roman" w:eastAsia="宋体" w:cs="Times New Roman"/>
                <w:b/>
                <w:bCs/>
                <w:color w:val="000000"/>
                <w:sz w:val="16"/>
                <w:szCs w:val="16"/>
              </w:rPr>
            </w:pPr>
          </w:p>
        </w:tc>
        <w:tc>
          <w:tcPr>
            <w:tcW w:w="0" w:type="auto"/>
            <w:tcBorders>
              <w:top w:val="nil"/>
              <w:left w:val="nil"/>
              <w:bottom w:val="nil"/>
              <w:right w:val="nil"/>
            </w:tcBorders>
            <w:noWrap/>
            <w:vAlign w:val="center"/>
          </w:tcPr>
          <w:p w14:paraId="06BEA46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（n=16991)</w:t>
            </w:r>
          </w:p>
        </w:tc>
        <w:tc>
          <w:tcPr>
            <w:tcW w:w="0" w:type="auto"/>
            <w:tcBorders>
              <w:top w:val="nil"/>
              <w:left w:val="nil"/>
              <w:bottom w:val="nil"/>
              <w:right w:val="nil"/>
            </w:tcBorders>
            <w:noWrap/>
            <w:vAlign w:val="center"/>
          </w:tcPr>
          <w:p w14:paraId="5AB6E06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（n=8760)</w:t>
            </w:r>
          </w:p>
        </w:tc>
        <w:tc>
          <w:tcPr>
            <w:tcW w:w="0" w:type="auto"/>
            <w:tcBorders>
              <w:top w:val="nil"/>
              <w:left w:val="nil"/>
              <w:bottom w:val="nil"/>
              <w:right w:val="nil"/>
            </w:tcBorders>
            <w:noWrap/>
            <w:vAlign w:val="center"/>
          </w:tcPr>
          <w:p w14:paraId="34CCDF5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（n=8231)</w:t>
            </w:r>
          </w:p>
        </w:tc>
      </w:tr>
      <w:tr w14:paraId="51F02ED5">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61BCB42">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Number of Participants, %</w:t>
            </w:r>
          </w:p>
        </w:tc>
        <w:tc>
          <w:tcPr>
            <w:tcW w:w="0" w:type="auto"/>
            <w:tcBorders>
              <w:top w:val="nil"/>
              <w:left w:val="nil"/>
              <w:bottom w:val="nil"/>
              <w:right w:val="nil"/>
            </w:tcBorders>
            <w:noWrap/>
            <w:vAlign w:val="center"/>
          </w:tcPr>
          <w:p w14:paraId="635180E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5664(33.3)</w:t>
            </w:r>
          </w:p>
        </w:tc>
        <w:tc>
          <w:tcPr>
            <w:tcW w:w="0" w:type="auto"/>
            <w:tcBorders>
              <w:top w:val="nil"/>
              <w:left w:val="nil"/>
              <w:bottom w:val="nil"/>
              <w:right w:val="nil"/>
            </w:tcBorders>
            <w:noWrap/>
            <w:vAlign w:val="center"/>
          </w:tcPr>
          <w:p w14:paraId="48CC487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2920(33.3)</w:t>
            </w:r>
          </w:p>
        </w:tc>
        <w:tc>
          <w:tcPr>
            <w:tcW w:w="0" w:type="auto"/>
            <w:tcBorders>
              <w:top w:val="nil"/>
              <w:left w:val="nil"/>
              <w:bottom w:val="nil"/>
              <w:right w:val="nil"/>
            </w:tcBorders>
            <w:noWrap/>
            <w:vAlign w:val="center"/>
          </w:tcPr>
          <w:p w14:paraId="600599F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2744(33.3)</w:t>
            </w:r>
          </w:p>
        </w:tc>
      </w:tr>
      <w:tr w14:paraId="1538FAC0">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064191A0">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Tertile 1</w:t>
            </w:r>
          </w:p>
        </w:tc>
        <w:tc>
          <w:tcPr>
            <w:tcW w:w="0" w:type="auto"/>
            <w:tcBorders>
              <w:top w:val="nil"/>
              <w:left w:val="nil"/>
              <w:bottom w:val="nil"/>
              <w:right w:val="nil"/>
            </w:tcBorders>
            <w:noWrap/>
            <w:vAlign w:val="center"/>
          </w:tcPr>
          <w:p w14:paraId="1C7C5E5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5664(33.3)</w:t>
            </w:r>
          </w:p>
        </w:tc>
        <w:tc>
          <w:tcPr>
            <w:tcW w:w="0" w:type="auto"/>
            <w:tcBorders>
              <w:top w:val="nil"/>
              <w:left w:val="nil"/>
              <w:bottom w:val="nil"/>
              <w:right w:val="nil"/>
            </w:tcBorders>
            <w:noWrap/>
            <w:vAlign w:val="center"/>
          </w:tcPr>
          <w:p w14:paraId="6A3C512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2920(33.3)</w:t>
            </w:r>
          </w:p>
        </w:tc>
        <w:tc>
          <w:tcPr>
            <w:tcW w:w="0" w:type="auto"/>
            <w:tcBorders>
              <w:top w:val="nil"/>
              <w:left w:val="nil"/>
              <w:bottom w:val="nil"/>
              <w:right w:val="nil"/>
            </w:tcBorders>
            <w:noWrap/>
            <w:vAlign w:val="center"/>
          </w:tcPr>
          <w:p w14:paraId="2702105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2744(33.3)</w:t>
            </w:r>
          </w:p>
        </w:tc>
      </w:tr>
      <w:tr w14:paraId="2C60912B">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5F84CE0">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Tertile 2</w:t>
            </w:r>
          </w:p>
        </w:tc>
        <w:tc>
          <w:tcPr>
            <w:tcW w:w="0" w:type="auto"/>
            <w:tcBorders>
              <w:top w:val="nil"/>
              <w:left w:val="nil"/>
              <w:bottom w:val="nil"/>
              <w:right w:val="nil"/>
            </w:tcBorders>
            <w:noWrap/>
            <w:vAlign w:val="center"/>
          </w:tcPr>
          <w:p w14:paraId="61A9FEE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5663(33.3)</w:t>
            </w:r>
          </w:p>
        </w:tc>
        <w:tc>
          <w:tcPr>
            <w:tcW w:w="0" w:type="auto"/>
            <w:tcBorders>
              <w:top w:val="nil"/>
              <w:left w:val="nil"/>
              <w:bottom w:val="nil"/>
              <w:right w:val="nil"/>
            </w:tcBorders>
            <w:noWrap/>
            <w:vAlign w:val="center"/>
          </w:tcPr>
          <w:p w14:paraId="51A4890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2920(33.3)</w:t>
            </w:r>
          </w:p>
        </w:tc>
        <w:tc>
          <w:tcPr>
            <w:tcW w:w="0" w:type="auto"/>
            <w:tcBorders>
              <w:top w:val="nil"/>
              <w:left w:val="nil"/>
              <w:bottom w:val="nil"/>
              <w:right w:val="nil"/>
            </w:tcBorders>
            <w:noWrap/>
            <w:vAlign w:val="center"/>
          </w:tcPr>
          <w:p w14:paraId="3028E83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2743(33.3)</w:t>
            </w:r>
          </w:p>
        </w:tc>
      </w:tr>
      <w:tr w14:paraId="6AE71274">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0FADF1A5">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Tertile 3</w:t>
            </w:r>
          </w:p>
        </w:tc>
        <w:tc>
          <w:tcPr>
            <w:tcW w:w="0" w:type="auto"/>
            <w:tcBorders>
              <w:top w:val="nil"/>
              <w:left w:val="nil"/>
              <w:bottom w:val="nil"/>
              <w:right w:val="nil"/>
            </w:tcBorders>
            <w:noWrap/>
            <w:vAlign w:val="center"/>
          </w:tcPr>
          <w:p w14:paraId="1F1C044F">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0DE1B7A">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33D0C374">
            <w:pPr>
              <w:jc w:val="center"/>
              <w:rPr>
                <w:rFonts w:hint="default" w:ascii="Times New Roman" w:hAnsi="Times New Roman" w:eastAsia="宋体" w:cs="Times New Roman"/>
                <w:color w:val="000000"/>
                <w:sz w:val="16"/>
                <w:szCs w:val="16"/>
              </w:rPr>
            </w:pPr>
          </w:p>
        </w:tc>
      </w:tr>
      <w:tr w14:paraId="3153573C">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DBBD9C3">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Mortality per 1000 person-years(95% Cl)</w:t>
            </w:r>
          </w:p>
        </w:tc>
        <w:tc>
          <w:tcPr>
            <w:tcW w:w="0" w:type="auto"/>
            <w:tcBorders>
              <w:top w:val="nil"/>
              <w:left w:val="nil"/>
              <w:bottom w:val="nil"/>
              <w:right w:val="nil"/>
            </w:tcBorders>
            <w:noWrap/>
            <w:vAlign w:val="center"/>
          </w:tcPr>
          <w:p w14:paraId="6A9DDDC9">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55260F4">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45E50ED">
            <w:pPr>
              <w:jc w:val="center"/>
              <w:rPr>
                <w:rFonts w:hint="default" w:ascii="Times New Roman" w:hAnsi="Times New Roman" w:eastAsia="宋体" w:cs="Times New Roman"/>
                <w:color w:val="000000"/>
                <w:sz w:val="16"/>
                <w:szCs w:val="16"/>
              </w:rPr>
            </w:pPr>
          </w:p>
        </w:tc>
      </w:tr>
      <w:tr w14:paraId="446BCB8A">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546690B">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Total</w:t>
            </w:r>
          </w:p>
        </w:tc>
        <w:tc>
          <w:tcPr>
            <w:tcW w:w="0" w:type="auto"/>
            <w:tcBorders>
              <w:top w:val="nil"/>
              <w:left w:val="nil"/>
              <w:bottom w:val="nil"/>
              <w:right w:val="nil"/>
            </w:tcBorders>
            <w:noWrap/>
            <w:vAlign w:val="center"/>
          </w:tcPr>
          <w:p w14:paraId="5938B97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24.90(24.09, 25.74)</w:t>
            </w:r>
          </w:p>
        </w:tc>
        <w:tc>
          <w:tcPr>
            <w:tcW w:w="0" w:type="auto"/>
            <w:tcBorders>
              <w:top w:val="nil"/>
              <w:left w:val="nil"/>
              <w:bottom w:val="nil"/>
              <w:right w:val="nil"/>
            </w:tcBorders>
            <w:noWrap/>
            <w:vAlign w:val="center"/>
          </w:tcPr>
          <w:p w14:paraId="702EF3D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27.01(25.83, 28.24)</w:t>
            </w:r>
          </w:p>
        </w:tc>
        <w:tc>
          <w:tcPr>
            <w:tcW w:w="0" w:type="auto"/>
            <w:tcBorders>
              <w:top w:val="nil"/>
              <w:left w:val="nil"/>
              <w:bottom w:val="nil"/>
              <w:right w:val="nil"/>
            </w:tcBorders>
            <w:noWrap/>
            <w:vAlign w:val="center"/>
          </w:tcPr>
          <w:p w14:paraId="544DB6D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22.72(21.62, 23.88)</w:t>
            </w:r>
          </w:p>
        </w:tc>
      </w:tr>
      <w:tr w14:paraId="2836434E">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766C55E1">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Tertile 1</w:t>
            </w:r>
          </w:p>
        </w:tc>
        <w:tc>
          <w:tcPr>
            <w:tcW w:w="0" w:type="auto"/>
            <w:tcBorders>
              <w:top w:val="nil"/>
              <w:left w:val="nil"/>
              <w:bottom w:val="nil"/>
              <w:right w:val="nil"/>
            </w:tcBorders>
            <w:noWrap/>
            <w:vAlign w:val="center"/>
          </w:tcPr>
          <w:p w14:paraId="3527966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40.78(38.95, 42.69)</w:t>
            </w:r>
          </w:p>
        </w:tc>
        <w:tc>
          <w:tcPr>
            <w:tcW w:w="0" w:type="auto"/>
            <w:tcBorders>
              <w:top w:val="nil"/>
              <w:left w:val="nil"/>
              <w:bottom w:val="nil"/>
              <w:right w:val="nil"/>
            </w:tcBorders>
            <w:noWrap/>
            <w:vAlign w:val="center"/>
          </w:tcPr>
          <w:p w14:paraId="4AC16BB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41.60(39.04, 44.32)</w:t>
            </w:r>
          </w:p>
        </w:tc>
        <w:tc>
          <w:tcPr>
            <w:tcW w:w="0" w:type="auto"/>
            <w:tcBorders>
              <w:top w:val="nil"/>
              <w:left w:val="nil"/>
              <w:bottom w:val="nil"/>
              <w:right w:val="nil"/>
            </w:tcBorders>
            <w:noWrap/>
            <w:vAlign w:val="center"/>
          </w:tcPr>
          <w:p w14:paraId="794D5EA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38.95(36.41, 41.65)</w:t>
            </w:r>
          </w:p>
        </w:tc>
      </w:tr>
      <w:tr w14:paraId="35204B28">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4C0D82F">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Tertile 2</w:t>
            </w:r>
          </w:p>
        </w:tc>
        <w:tc>
          <w:tcPr>
            <w:tcW w:w="0" w:type="auto"/>
            <w:tcBorders>
              <w:top w:val="nil"/>
              <w:left w:val="nil"/>
              <w:bottom w:val="nil"/>
              <w:right w:val="nil"/>
            </w:tcBorders>
            <w:noWrap/>
            <w:vAlign w:val="center"/>
          </w:tcPr>
          <w:p w14:paraId="35325C8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26.01(24.56, 27.53)</w:t>
            </w:r>
          </w:p>
        </w:tc>
        <w:tc>
          <w:tcPr>
            <w:tcW w:w="0" w:type="auto"/>
            <w:tcBorders>
              <w:top w:val="nil"/>
              <w:left w:val="nil"/>
              <w:bottom w:val="nil"/>
              <w:right w:val="nil"/>
            </w:tcBorders>
            <w:noWrap/>
            <w:vAlign w:val="center"/>
          </w:tcPr>
          <w:p w14:paraId="6814EF5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30.17(28.01, 32.50)</w:t>
            </w:r>
          </w:p>
        </w:tc>
        <w:tc>
          <w:tcPr>
            <w:tcW w:w="0" w:type="auto"/>
            <w:tcBorders>
              <w:top w:val="nil"/>
              <w:left w:val="nil"/>
              <w:bottom w:val="nil"/>
              <w:right w:val="nil"/>
            </w:tcBorders>
            <w:noWrap/>
            <w:vAlign w:val="center"/>
          </w:tcPr>
          <w:p w14:paraId="062E312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22.59(20.70, 24.65)</w:t>
            </w:r>
          </w:p>
        </w:tc>
      </w:tr>
      <w:tr w14:paraId="0AA6269A">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2F01AE5">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Tertile 3</w:t>
            </w:r>
          </w:p>
        </w:tc>
        <w:tc>
          <w:tcPr>
            <w:tcW w:w="0" w:type="auto"/>
            <w:tcBorders>
              <w:top w:val="nil"/>
              <w:left w:val="nil"/>
              <w:bottom w:val="nil"/>
              <w:right w:val="nil"/>
            </w:tcBorders>
            <w:noWrap/>
            <w:vAlign w:val="center"/>
          </w:tcPr>
          <w:p w14:paraId="4044831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9.80(8.96, 10.72)</w:t>
            </w:r>
          </w:p>
        </w:tc>
        <w:tc>
          <w:tcPr>
            <w:tcW w:w="0" w:type="auto"/>
            <w:tcBorders>
              <w:top w:val="nil"/>
              <w:left w:val="nil"/>
              <w:bottom w:val="nil"/>
              <w:right w:val="nil"/>
            </w:tcBorders>
            <w:noWrap/>
            <w:vAlign w:val="center"/>
          </w:tcPr>
          <w:p w14:paraId="1F667A5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11.08(9.84, 12.48)</w:t>
            </w:r>
          </w:p>
        </w:tc>
        <w:tc>
          <w:tcPr>
            <w:tcW w:w="0" w:type="auto"/>
            <w:tcBorders>
              <w:top w:val="nil"/>
              <w:left w:val="nil"/>
              <w:bottom w:val="nil"/>
              <w:right w:val="nil"/>
            </w:tcBorders>
            <w:noWrap/>
            <w:vAlign w:val="center"/>
          </w:tcPr>
          <w:p w14:paraId="396FA1F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8.52(7.41, 9.78)</w:t>
            </w:r>
          </w:p>
        </w:tc>
      </w:tr>
      <w:tr w14:paraId="5FE9B068">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323A48F">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PhenoAgeAccel category, HR(95%CI)</w:t>
            </w:r>
          </w:p>
        </w:tc>
        <w:tc>
          <w:tcPr>
            <w:tcW w:w="0" w:type="auto"/>
            <w:tcBorders>
              <w:top w:val="nil"/>
              <w:left w:val="nil"/>
              <w:bottom w:val="nil"/>
              <w:right w:val="nil"/>
            </w:tcBorders>
            <w:noWrap/>
            <w:vAlign w:val="center"/>
          </w:tcPr>
          <w:p w14:paraId="296CC7C9">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D392896">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4D6CFAC">
            <w:pPr>
              <w:jc w:val="center"/>
              <w:rPr>
                <w:rFonts w:hint="default" w:ascii="Times New Roman" w:hAnsi="Times New Roman" w:eastAsia="宋体" w:cs="Times New Roman"/>
                <w:color w:val="000000"/>
                <w:sz w:val="16"/>
                <w:szCs w:val="16"/>
              </w:rPr>
            </w:pPr>
          </w:p>
        </w:tc>
      </w:tr>
      <w:tr w14:paraId="4B49C285">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3216518">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Tertile 1</w:t>
            </w:r>
          </w:p>
        </w:tc>
        <w:tc>
          <w:tcPr>
            <w:tcW w:w="0" w:type="auto"/>
            <w:tcBorders>
              <w:top w:val="nil"/>
              <w:left w:val="nil"/>
              <w:bottom w:val="nil"/>
              <w:right w:val="nil"/>
            </w:tcBorders>
            <w:noWrap/>
            <w:vAlign w:val="center"/>
          </w:tcPr>
          <w:p w14:paraId="532FFEF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735635B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1(Reference)</w:t>
            </w:r>
          </w:p>
        </w:tc>
        <w:tc>
          <w:tcPr>
            <w:tcW w:w="0" w:type="auto"/>
            <w:tcBorders>
              <w:top w:val="nil"/>
              <w:left w:val="nil"/>
              <w:bottom w:val="nil"/>
              <w:right w:val="nil"/>
            </w:tcBorders>
            <w:noWrap/>
            <w:vAlign w:val="center"/>
          </w:tcPr>
          <w:p w14:paraId="4D58308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1(Reference)</w:t>
            </w:r>
          </w:p>
        </w:tc>
      </w:tr>
      <w:tr w14:paraId="6258FEEC">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7B8333E">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Tertile 2</w:t>
            </w:r>
          </w:p>
        </w:tc>
        <w:tc>
          <w:tcPr>
            <w:tcW w:w="0" w:type="auto"/>
            <w:tcBorders>
              <w:top w:val="nil"/>
              <w:left w:val="nil"/>
              <w:bottom w:val="nil"/>
              <w:right w:val="nil"/>
            </w:tcBorders>
            <w:noWrap/>
            <w:vAlign w:val="center"/>
          </w:tcPr>
          <w:p w14:paraId="2092C3F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0.64(0.59, 0.69)</w:t>
            </w:r>
          </w:p>
        </w:tc>
        <w:tc>
          <w:tcPr>
            <w:tcW w:w="0" w:type="auto"/>
            <w:tcBorders>
              <w:top w:val="nil"/>
              <w:left w:val="nil"/>
              <w:bottom w:val="nil"/>
              <w:right w:val="nil"/>
            </w:tcBorders>
            <w:noWrap/>
            <w:vAlign w:val="center"/>
          </w:tcPr>
          <w:p w14:paraId="3973B60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0.73(0.66, 0.81)</w:t>
            </w:r>
          </w:p>
        </w:tc>
        <w:tc>
          <w:tcPr>
            <w:tcW w:w="0" w:type="auto"/>
            <w:tcBorders>
              <w:top w:val="nil"/>
              <w:left w:val="nil"/>
              <w:bottom w:val="nil"/>
              <w:right w:val="nil"/>
            </w:tcBorders>
            <w:noWrap/>
            <w:vAlign w:val="center"/>
          </w:tcPr>
          <w:p w14:paraId="271B6E0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0.58(0.52, 0.64)</w:t>
            </w:r>
          </w:p>
        </w:tc>
      </w:tr>
      <w:tr w14:paraId="383A6F9A">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0B3891A8">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Tertile 3</w:t>
            </w:r>
          </w:p>
        </w:tc>
        <w:tc>
          <w:tcPr>
            <w:tcW w:w="0" w:type="auto"/>
            <w:tcBorders>
              <w:top w:val="nil"/>
              <w:left w:val="nil"/>
              <w:bottom w:val="nil"/>
              <w:right w:val="nil"/>
            </w:tcBorders>
            <w:noWrap/>
            <w:vAlign w:val="center"/>
          </w:tcPr>
          <w:p w14:paraId="14389F6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0.23(0.21, 0.26)</w:t>
            </w:r>
          </w:p>
        </w:tc>
        <w:tc>
          <w:tcPr>
            <w:tcW w:w="0" w:type="auto"/>
            <w:tcBorders>
              <w:top w:val="nil"/>
              <w:left w:val="nil"/>
              <w:bottom w:val="nil"/>
              <w:right w:val="nil"/>
            </w:tcBorders>
            <w:noWrap/>
            <w:vAlign w:val="center"/>
          </w:tcPr>
          <w:p w14:paraId="5B4886F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0.26(0.23, 0.30)</w:t>
            </w:r>
          </w:p>
        </w:tc>
        <w:tc>
          <w:tcPr>
            <w:tcW w:w="0" w:type="auto"/>
            <w:tcBorders>
              <w:top w:val="nil"/>
              <w:left w:val="nil"/>
              <w:bottom w:val="nil"/>
              <w:right w:val="nil"/>
            </w:tcBorders>
            <w:noWrap/>
            <w:vAlign w:val="center"/>
          </w:tcPr>
          <w:p w14:paraId="086F7DD1">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0.21(0.18, 0.25)</w:t>
            </w:r>
          </w:p>
        </w:tc>
      </w:tr>
      <w:tr w14:paraId="0BEDFCDE">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4D83506">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Life expectancy, 45 y</w:t>
            </w:r>
          </w:p>
        </w:tc>
        <w:tc>
          <w:tcPr>
            <w:tcW w:w="0" w:type="auto"/>
            <w:tcBorders>
              <w:top w:val="nil"/>
              <w:left w:val="nil"/>
              <w:bottom w:val="nil"/>
              <w:right w:val="nil"/>
            </w:tcBorders>
            <w:noWrap/>
            <w:vAlign w:val="center"/>
          </w:tcPr>
          <w:p w14:paraId="6576E4FE">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D3BDEDC">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1CE157B2">
            <w:pPr>
              <w:jc w:val="center"/>
              <w:rPr>
                <w:rFonts w:hint="default" w:ascii="Times New Roman" w:hAnsi="Times New Roman" w:eastAsia="宋体" w:cs="Times New Roman"/>
                <w:color w:val="000000"/>
                <w:sz w:val="16"/>
                <w:szCs w:val="16"/>
              </w:rPr>
            </w:pPr>
          </w:p>
        </w:tc>
      </w:tr>
      <w:tr w14:paraId="04C3E856">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40A82C7">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Tertile 1</w:t>
            </w:r>
          </w:p>
        </w:tc>
        <w:tc>
          <w:tcPr>
            <w:tcW w:w="0" w:type="auto"/>
            <w:tcBorders>
              <w:top w:val="nil"/>
              <w:left w:val="nil"/>
              <w:bottom w:val="nil"/>
              <w:right w:val="nil"/>
            </w:tcBorders>
            <w:noWrap/>
            <w:vAlign w:val="center"/>
          </w:tcPr>
          <w:p w14:paraId="6247D39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32.12(31.14, 33.11)</w:t>
            </w:r>
          </w:p>
        </w:tc>
        <w:tc>
          <w:tcPr>
            <w:tcW w:w="0" w:type="auto"/>
            <w:tcBorders>
              <w:top w:val="nil"/>
              <w:left w:val="nil"/>
              <w:bottom w:val="nil"/>
              <w:right w:val="nil"/>
            </w:tcBorders>
            <w:noWrap/>
            <w:vAlign w:val="center"/>
          </w:tcPr>
          <w:p w14:paraId="788E77F7">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31.48(30.18, 32.78)</w:t>
            </w:r>
          </w:p>
        </w:tc>
        <w:tc>
          <w:tcPr>
            <w:tcW w:w="0" w:type="auto"/>
            <w:tcBorders>
              <w:top w:val="nil"/>
              <w:left w:val="nil"/>
              <w:bottom w:val="nil"/>
              <w:right w:val="nil"/>
            </w:tcBorders>
            <w:noWrap/>
            <w:vAlign w:val="center"/>
          </w:tcPr>
          <w:p w14:paraId="0C9D2C94">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33.63(32.2, 35.07)</w:t>
            </w:r>
          </w:p>
        </w:tc>
      </w:tr>
      <w:tr w14:paraId="166BFD8F">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AB4D20E">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Tertile 2</w:t>
            </w:r>
          </w:p>
        </w:tc>
        <w:tc>
          <w:tcPr>
            <w:tcW w:w="0" w:type="auto"/>
            <w:tcBorders>
              <w:top w:val="nil"/>
              <w:left w:val="nil"/>
              <w:bottom w:val="nil"/>
              <w:right w:val="nil"/>
            </w:tcBorders>
            <w:noWrap/>
            <w:vAlign w:val="center"/>
          </w:tcPr>
          <w:p w14:paraId="35EB405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36.35(35.4, 37.29)</w:t>
            </w:r>
          </w:p>
        </w:tc>
        <w:tc>
          <w:tcPr>
            <w:tcW w:w="0" w:type="auto"/>
            <w:tcBorders>
              <w:top w:val="nil"/>
              <w:left w:val="nil"/>
              <w:bottom w:val="nil"/>
              <w:right w:val="nil"/>
            </w:tcBorders>
            <w:noWrap/>
            <w:vAlign w:val="center"/>
          </w:tcPr>
          <w:p w14:paraId="1D115BD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33.87(32.59, 35.15)</w:t>
            </w:r>
          </w:p>
        </w:tc>
        <w:tc>
          <w:tcPr>
            <w:tcW w:w="0" w:type="auto"/>
            <w:tcBorders>
              <w:top w:val="nil"/>
              <w:left w:val="nil"/>
              <w:bottom w:val="nil"/>
              <w:right w:val="nil"/>
            </w:tcBorders>
            <w:noWrap/>
            <w:vAlign w:val="center"/>
          </w:tcPr>
          <w:p w14:paraId="3DFC62E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38.89(37.56, 40.22)</w:t>
            </w:r>
          </w:p>
        </w:tc>
      </w:tr>
      <w:tr w14:paraId="147A582E">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7EB1A29">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Tertile 3</w:t>
            </w:r>
          </w:p>
        </w:tc>
        <w:tc>
          <w:tcPr>
            <w:tcW w:w="0" w:type="auto"/>
            <w:tcBorders>
              <w:top w:val="nil"/>
              <w:left w:val="nil"/>
              <w:bottom w:val="nil"/>
              <w:right w:val="nil"/>
            </w:tcBorders>
            <w:noWrap/>
            <w:vAlign w:val="center"/>
          </w:tcPr>
          <w:p w14:paraId="21576E1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43.56(42.65, 44.47)</w:t>
            </w:r>
          </w:p>
        </w:tc>
        <w:tc>
          <w:tcPr>
            <w:tcW w:w="0" w:type="auto"/>
            <w:tcBorders>
              <w:top w:val="nil"/>
              <w:left w:val="nil"/>
              <w:bottom w:val="nil"/>
              <w:right w:val="nil"/>
            </w:tcBorders>
            <w:noWrap/>
            <w:vAlign w:val="center"/>
          </w:tcPr>
          <w:p w14:paraId="3228127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41.65(40.33, 42.97)</w:t>
            </w:r>
          </w:p>
        </w:tc>
        <w:tc>
          <w:tcPr>
            <w:tcW w:w="0" w:type="auto"/>
            <w:tcBorders>
              <w:top w:val="nil"/>
              <w:left w:val="nil"/>
              <w:bottom w:val="nil"/>
              <w:right w:val="nil"/>
            </w:tcBorders>
            <w:noWrap/>
            <w:vAlign w:val="center"/>
          </w:tcPr>
          <w:p w14:paraId="465A624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45.36(44.14, 46.57)</w:t>
            </w:r>
          </w:p>
        </w:tc>
      </w:tr>
      <w:tr w14:paraId="4DCFDFBC">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4958A45">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Life expectancy, 65 y</w:t>
            </w:r>
          </w:p>
        </w:tc>
        <w:tc>
          <w:tcPr>
            <w:tcW w:w="0" w:type="auto"/>
            <w:tcBorders>
              <w:top w:val="nil"/>
              <w:left w:val="nil"/>
              <w:bottom w:val="nil"/>
              <w:right w:val="nil"/>
            </w:tcBorders>
            <w:noWrap/>
            <w:vAlign w:val="center"/>
          </w:tcPr>
          <w:p w14:paraId="67E63D53">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06CB8534">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8C1CC85">
            <w:pPr>
              <w:jc w:val="center"/>
              <w:rPr>
                <w:rFonts w:hint="default" w:ascii="Times New Roman" w:hAnsi="Times New Roman" w:eastAsia="宋体" w:cs="Times New Roman"/>
                <w:color w:val="000000"/>
                <w:sz w:val="16"/>
                <w:szCs w:val="16"/>
              </w:rPr>
            </w:pPr>
          </w:p>
        </w:tc>
      </w:tr>
      <w:tr w14:paraId="1DFE2E19">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AC70BD5">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Tertile 1</w:t>
            </w:r>
          </w:p>
        </w:tc>
        <w:tc>
          <w:tcPr>
            <w:tcW w:w="0" w:type="auto"/>
            <w:tcBorders>
              <w:top w:val="nil"/>
              <w:left w:val="nil"/>
              <w:bottom w:val="nil"/>
              <w:right w:val="nil"/>
            </w:tcBorders>
            <w:noWrap/>
            <w:vAlign w:val="center"/>
          </w:tcPr>
          <w:p w14:paraId="011DD0B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18.67(18.14, 19.2)</w:t>
            </w:r>
          </w:p>
        </w:tc>
        <w:tc>
          <w:tcPr>
            <w:tcW w:w="0" w:type="auto"/>
            <w:tcBorders>
              <w:top w:val="nil"/>
              <w:left w:val="nil"/>
              <w:bottom w:val="nil"/>
              <w:right w:val="nil"/>
            </w:tcBorders>
            <w:noWrap/>
            <w:vAlign w:val="center"/>
          </w:tcPr>
          <w:p w14:paraId="6FDD746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18.3(17.57, 19.04)</w:t>
            </w:r>
          </w:p>
        </w:tc>
        <w:tc>
          <w:tcPr>
            <w:tcW w:w="0" w:type="auto"/>
            <w:tcBorders>
              <w:top w:val="nil"/>
              <w:left w:val="nil"/>
              <w:bottom w:val="nil"/>
              <w:right w:val="nil"/>
            </w:tcBorders>
            <w:noWrap/>
            <w:vAlign w:val="center"/>
          </w:tcPr>
          <w:p w14:paraId="1DC80896">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19.4(18.64, 20.16)</w:t>
            </w:r>
          </w:p>
        </w:tc>
      </w:tr>
      <w:tr w14:paraId="30E89379">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B3B3320">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Tertile 2</w:t>
            </w:r>
          </w:p>
        </w:tc>
        <w:tc>
          <w:tcPr>
            <w:tcW w:w="0" w:type="auto"/>
            <w:tcBorders>
              <w:top w:val="nil"/>
              <w:left w:val="nil"/>
              <w:bottom w:val="nil"/>
              <w:right w:val="nil"/>
            </w:tcBorders>
            <w:noWrap/>
            <w:vAlign w:val="center"/>
          </w:tcPr>
          <w:p w14:paraId="69251562">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21.75(21.18, 22.32)</w:t>
            </w:r>
          </w:p>
        </w:tc>
        <w:tc>
          <w:tcPr>
            <w:tcW w:w="0" w:type="auto"/>
            <w:tcBorders>
              <w:top w:val="nil"/>
              <w:left w:val="nil"/>
              <w:bottom w:val="nil"/>
              <w:right w:val="nil"/>
            </w:tcBorders>
            <w:noWrap/>
            <w:vAlign w:val="center"/>
          </w:tcPr>
          <w:p w14:paraId="4EB24AB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20.05(19.26, 20.83)</w:t>
            </w:r>
          </w:p>
        </w:tc>
        <w:tc>
          <w:tcPr>
            <w:tcW w:w="0" w:type="auto"/>
            <w:tcBorders>
              <w:top w:val="nil"/>
              <w:left w:val="nil"/>
              <w:bottom w:val="nil"/>
              <w:right w:val="nil"/>
            </w:tcBorders>
            <w:noWrap/>
            <w:vAlign w:val="center"/>
          </w:tcPr>
          <w:p w14:paraId="28E9EAF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23.3(22.5, 24.11)</w:t>
            </w:r>
          </w:p>
        </w:tc>
      </w:tr>
      <w:tr w14:paraId="7A8AA988">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656E5F33">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Tertile 3</w:t>
            </w:r>
          </w:p>
        </w:tc>
        <w:tc>
          <w:tcPr>
            <w:tcW w:w="0" w:type="auto"/>
            <w:tcBorders>
              <w:top w:val="nil"/>
              <w:left w:val="nil"/>
              <w:bottom w:val="nil"/>
              <w:right w:val="nil"/>
            </w:tcBorders>
            <w:noWrap/>
            <w:vAlign w:val="center"/>
          </w:tcPr>
          <w:p w14:paraId="564703F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26.96(26.32, 27.6)</w:t>
            </w:r>
          </w:p>
        </w:tc>
        <w:tc>
          <w:tcPr>
            <w:tcW w:w="0" w:type="auto"/>
            <w:tcBorders>
              <w:top w:val="nil"/>
              <w:left w:val="nil"/>
              <w:bottom w:val="nil"/>
              <w:right w:val="nil"/>
            </w:tcBorders>
            <w:noWrap/>
            <w:vAlign w:val="center"/>
          </w:tcPr>
          <w:p w14:paraId="7D70E04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25.66(24.71, 26.61)</w:t>
            </w:r>
          </w:p>
        </w:tc>
        <w:tc>
          <w:tcPr>
            <w:tcW w:w="0" w:type="auto"/>
            <w:tcBorders>
              <w:top w:val="nil"/>
              <w:left w:val="nil"/>
              <w:bottom w:val="nil"/>
              <w:right w:val="nil"/>
            </w:tcBorders>
            <w:noWrap/>
            <w:vAlign w:val="center"/>
          </w:tcPr>
          <w:p w14:paraId="6E597FD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28.05(27.2, 28.91)</w:t>
            </w:r>
          </w:p>
        </w:tc>
      </w:tr>
      <w:tr w14:paraId="54288309">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496B06E">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Years of life gained, 45 y</w:t>
            </w:r>
          </w:p>
        </w:tc>
        <w:tc>
          <w:tcPr>
            <w:tcW w:w="0" w:type="auto"/>
            <w:tcBorders>
              <w:top w:val="nil"/>
              <w:left w:val="nil"/>
              <w:bottom w:val="nil"/>
              <w:right w:val="nil"/>
            </w:tcBorders>
            <w:noWrap/>
            <w:vAlign w:val="center"/>
          </w:tcPr>
          <w:p w14:paraId="13FB46B4">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29D41998">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48E6AA85">
            <w:pPr>
              <w:jc w:val="center"/>
              <w:rPr>
                <w:rFonts w:hint="default" w:ascii="Times New Roman" w:hAnsi="Times New Roman" w:eastAsia="宋体" w:cs="Times New Roman"/>
                <w:color w:val="000000"/>
                <w:sz w:val="16"/>
                <w:szCs w:val="16"/>
              </w:rPr>
            </w:pPr>
          </w:p>
        </w:tc>
      </w:tr>
      <w:tr w14:paraId="3D9667ED">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3137DE7E">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Tertile 1</w:t>
            </w:r>
          </w:p>
        </w:tc>
        <w:tc>
          <w:tcPr>
            <w:tcW w:w="0" w:type="auto"/>
            <w:tcBorders>
              <w:top w:val="nil"/>
              <w:left w:val="nil"/>
              <w:bottom w:val="nil"/>
              <w:right w:val="nil"/>
            </w:tcBorders>
            <w:noWrap/>
            <w:vAlign w:val="center"/>
          </w:tcPr>
          <w:p w14:paraId="475F42A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2C8D6B1F">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4853454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r>
      <w:tr w14:paraId="7019E5A8">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E1DB77A">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Tertile 2</w:t>
            </w:r>
          </w:p>
        </w:tc>
        <w:tc>
          <w:tcPr>
            <w:tcW w:w="0" w:type="auto"/>
            <w:tcBorders>
              <w:top w:val="nil"/>
              <w:left w:val="nil"/>
              <w:bottom w:val="nil"/>
              <w:right w:val="nil"/>
            </w:tcBorders>
            <w:noWrap/>
            <w:vAlign w:val="center"/>
          </w:tcPr>
          <w:p w14:paraId="6514AEFE">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4.22(2.85,5.59)</w:t>
            </w:r>
          </w:p>
        </w:tc>
        <w:tc>
          <w:tcPr>
            <w:tcW w:w="0" w:type="auto"/>
            <w:tcBorders>
              <w:top w:val="nil"/>
              <w:left w:val="nil"/>
              <w:bottom w:val="nil"/>
              <w:right w:val="nil"/>
            </w:tcBorders>
            <w:noWrap/>
            <w:vAlign w:val="center"/>
          </w:tcPr>
          <w:p w14:paraId="658A20C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2.39(0.57,4.22)</w:t>
            </w:r>
          </w:p>
        </w:tc>
        <w:tc>
          <w:tcPr>
            <w:tcW w:w="0" w:type="auto"/>
            <w:tcBorders>
              <w:top w:val="nil"/>
              <w:left w:val="nil"/>
              <w:bottom w:val="nil"/>
              <w:right w:val="nil"/>
            </w:tcBorders>
            <w:noWrap/>
            <w:vAlign w:val="center"/>
          </w:tcPr>
          <w:p w14:paraId="7F18A90A">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5.26(3.3,7.21)</w:t>
            </w:r>
          </w:p>
        </w:tc>
      </w:tr>
      <w:tr w14:paraId="35C8D609">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2C8C5625">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Tertile 3</w:t>
            </w:r>
          </w:p>
        </w:tc>
        <w:tc>
          <w:tcPr>
            <w:tcW w:w="0" w:type="auto"/>
            <w:tcBorders>
              <w:top w:val="nil"/>
              <w:left w:val="nil"/>
              <w:bottom w:val="nil"/>
              <w:right w:val="nil"/>
            </w:tcBorders>
            <w:noWrap/>
            <w:vAlign w:val="center"/>
          </w:tcPr>
          <w:p w14:paraId="1ED1838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11.44(10.09,12.78)</w:t>
            </w:r>
          </w:p>
        </w:tc>
        <w:tc>
          <w:tcPr>
            <w:tcW w:w="0" w:type="auto"/>
            <w:tcBorders>
              <w:top w:val="nil"/>
              <w:left w:val="nil"/>
              <w:bottom w:val="nil"/>
              <w:right w:val="nil"/>
            </w:tcBorders>
            <w:noWrap/>
            <w:vAlign w:val="center"/>
          </w:tcPr>
          <w:p w14:paraId="66AF09A9">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10.17(8.32,12.02)</w:t>
            </w:r>
          </w:p>
        </w:tc>
        <w:tc>
          <w:tcPr>
            <w:tcW w:w="0" w:type="auto"/>
            <w:tcBorders>
              <w:top w:val="nil"/>
              <w:left w:val="nil"/>
              <w:bottom w:val="nil"/>
              <w:right w:val="nil"/>
            </w:tcBorders>
            <w:noWrap/>
            <w:vAlign w:val="center"/>
          </w:tcPr>
          <w:p w14:paraId="641286C3">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11.72(9.84,13.6)</w:t>
            </w:r>
          </w:p>
        </w:tc>
      </w:tr>
      <w:tr w14:paraId="305F6E35">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74C7E006">
            <w:pPr>
              <w:widowControl/>
              <w:jc w:val="left"/>
              <w:textAlignment w:val="center"/>
              <w:rPr>
                <w:rFonts w:hint="default" w:ascii="Times New Roman" w:hAnsi="Times New Roman" w:eastAsia="宋体" w:cs="Times New Roman"/>
                <w:b/>
                <w:bCs/>
                <w:color w:val="000000"/>
                <w:sz w:val="16"/>
                <w:szCs w:val="16"/>
              </w:rPr>
            </w:pPr>
            <w:r>
              <w:rPr>
                <w:rFonts w:hint="default" w:ascii="Times New Roman" w:hAnsi="Times New Roman" w:eastAsia="宋体" w:cs="Times New Roman"/>
                <w:b/>
                <w:bCs/>
                <w:color w:val="000000"/>
                <w:kern w:val="0"/>
                <w:sz w:val="16"/>
                <w:szCs w:val="16"/>
                <w:lang w:bidi="ar"/>
              </w:rPr>
              <w:t>Years of life gained, 65 y</w:t>
            </w:r>
          </w:p>
        </w:tc>
        <w:tc>
          <w:tcPr>
            <w:tcW w:w="0" w:type="auto"/>
            <w:tcBorders>
              <w:top w:val="nil"/>
              <w:left w:val="nil"/>
              <w:bottom w:val="nil"/>
              <w:right w:val="nil"/>
            </w:tcBorders>
            <w:noWrap/>
            <w:vAlign w:val="center"/>
          </w:tcPr>
          <w:p w14:paraId="32EA2E55">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5D0038EF">
            <w:pPr>
              <w:jc w:val="center"/>
              <w:rPr>
                <w:rFonts w:hint="default" w:ascii="Times New Roman" w:hAnsi="Times New Roman" w:eastAsia="宋体" w:cs="Times New Roman"/>
                <w:color w:val="000000"/>
                <w:sz w:val="16"/>
                <w:szCs w:val="16"/>
              </w:rPr>
            </w:pPr>
          </w:p>
        </w:tc>
        <w:tc>
          <w:tcPr>
            <w:tcW w:w="0" w:type="auto"/>
            <w:tcBorders>
              <w:top w:val="nil"/>
              <w:left w:val="nil"/>
              <w:bottom w:val="nil"/>
              <w:right w:val="nil"/>
            </w:tcBorders>
            <w:noWrap/>
            <w:vAlign w:val="center"/>
          </w:tcPr>
          <w:p w14:paraId="6C9522A8">
            <w:pPr>
              <w:jc w:val="center"/>
              <w:rPr>
                <w:rFonts w:hint="default" w:ascii="Times New Roman" w:hAnsi="Times New Roman" w:eastAsia="宋体" w:cs="Times New Roman"/>
                <w:color w:val="000000"/>
                <w:sz w:val="16"/>
                <w:szCs w:val="16"/>
              </w:rPr>
            </w:pPr>
          </w:p>
        </w:tc>
      </w:tr>
      <w:tr w14:paraId="0519C42C">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5813C5BD">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Tertile 1</w:t>
            </w:r>
          </w:p>
        </w:tc>
        <w:tc>
          <w:tcPr>
            <w:tcW w:w="0" w:type="auto"/>
            <w:tcBorders>
              <w:top w:val="nil"/>
              <w:left w:val="nil"/>
              <w:bottom w:val="nil"/>
              <w:right w:val="nil"/>
            </w:tcBorders>
            <w:noWrap/>
            <w:vAlign w:val="center"/>
          </w:tcPr>
          <w:p w14:paraId="0995BF6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50DB85F0">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c>
          <w:tcPr>
            <w:tcW w:w="0" w:type="auto"/>
            <w:tcBorders>
              <w:top w:val="nil"/>
              <w:left w:val="nil"/>
              <w:bottom w:val="nil"/>
              <w:right w:val="nil"/>
            </w:tcBorders>
            <w:noWrap/>
            <w:vAlign w:val="center"/>
          </w:tcPr>
          <w:p w14:paraId="10AE2DA5">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Reference</w:t>
            </w:r>
          </w:p>
        </w:tc>
      </w:tr>
      <w:tr w14:paraId="0FAD62E0">
        <w:tblPrEx>
          <w:tblCellMar>
            <w:top w:w="0" w:type="dxa"/>
            <w:left w:w="108" w:type="dxa"/>
            <w:bottom w:w="0" w:type="dxa"/>
            <w:right w:w="108" w:type="dxa"/>
          </w:tblCellMar>
        </w:tblPrEx>
        <w:trPr>
          <w:trHeight w:val="288" w:hRule="atLeast"/>
        </w:trPr>
        <w:tc>
          <w:tcPr>
            <w:tcW w:w="0" w:type="auto"/>
            <w:tcBorders>
              <w:top w:val="nil"/>
              <w:left w:val="nil"/>
              <w:bottom w:val="nil"/>
              <w:right w:val="nil"/>
            </w:tcBorders>
            <w:noWrap/>
            <w:vAlign w:val="center"/>
          </w:tcPr>
          <w:p w14:paraId="48878C6C">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Tertile 2</w:t>
            </w:r>
          </w:p>
        </w:tc>
        <w:tc>
          <w:tcPr>
            <w:tcW w:w="0" w:type="auto"/>
            <w:tcBorders>
              <w:top w:val="nil"/>
              <w:left w:val="nil"/>
              <w:bottom w:val="nil"/>
              <w:right w:val="nil"/>
            </w:tcBorders>
            <w:noWrap/>
            <w:vAlign w:val="center"/>
          </w:tcPr>
          <w:p w14:paraId="1322ED2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3.08(2.31,3.86)</w:t>
            </w:r>
          </w:p>
        </w:tc>
        <w:tc>
          <w:tcPr>
            <w:tcW w:w="0" w:type="auto"/>
            <w:tcBorders>
              <w:top w:val="nil"/>
              <w:left w:val="nil"/>
              <w:bottom w:val="nil"/>
              <w:right w:val="nil"/>
            </w:tcBorders>
            <w:noWrap/>
            <w:vAlign w:val="center"/>
          </w:tcPr>
          <w:p w14:paraId="3DF14D9C">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1.75(0.67,2.82)</w:t>
            </w:r>
          </w:p>
        </w:tc>
        <w:tc>
          <w:tcPr>
            <w:tcW w:w="0" w:type="auto"/>
            <w:tcBorders>
              <w:top w:val="nil"/>
              <w:left w:val="nil"/>
              <w:bottom w:val="nil"/>
              <w:right w:val="nil"/>
            </w:tcBorders>
            <w:noWrap/>
            <w:vAlign w:val="center"/>
          </w:tcPr>
          <w:p w14:paraId="6D3B1BFB">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3.9(2.8,5.01)</w:t>
            </w:r>
          </w:p>
        </w:tc>
      </w:tr>
      <w:tr w14:paraId="2010CF8B">
        <w:tblPrEx>
          <w:tblCellMar>
            <w:top w:w="0" w:type="dxa"/>
            <w:left w:w="108" w:type="dxa"/>
            <w:bottom w:w="0" w:type="dxa"/>
            <w:right w:w="108" w:type="dxa"/>
          </w:tblCellMar>
        </w:tblPrEx>
        <w:trPr>
          <w:trHeight w:val="303" w:hRule="atLeast"/>
        </w:trPr>
        <w:tc>
          <w:tcPr>
            <w:tcW w:w="0" w:type="auto"/>
            <w:tcBorders>
              <w:top w:val="nil"/>
              <w:left w:val="nil"/>
              <w:bottom w:val="single" w:color="000000" w:sz="12" w:space="0"/>
              <w:right w:val="nil"/>
            </w:tcBorders>
            <w:noWrap/>
            <w:vAlign w:val="center"/>
          </w:tcPr>
          <w:p w14:paraId="09B6D411">
            <w:pPr>
              <w:widowControl/>
              <w:jc w:val="left"/>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Tertile 3</w:t>
            </w:r>
          </w:p>
        </w:tc>
        <w:tc>
          <w:tcPr>
            <w:tcW w:w="0" w:type="auto"/>
            <w:tcBorders>
              <w:top w:val="nil"/>
              <w:left w:val="nil"/>
              <w:bottom w:val="single" w:color="000000" w:sz="12" w:space="0"/>
              <w:right w:val="nil"/>
            </w:tcBorders>
            <w:noWrap/>
            <w:vAlign w:val="center"/>
          </w:tcPr>
          <w:p w14:paraId="45F2357D">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8.29(7.46,9.12)</w:t>
            </w:r>
          </w:p>
        </w:tc>
        <w:tc>
          <w:tcPr>
            <w:tcW w:w="0" w:type="auto"/>
            <w:tcBorders>
              <w:top w:val="nil"/>
              <w:left w:val="nil"/>
              <w:bottom w:val="single" w:color="000000" w:sz="12" w:space="0"/>
              <w:right w:val="nil"/>
            </w:tcBorders>
            <w:noWrap/>
            <w:vAlign w:val="center"/>
          </w:tcPr>
          <w:p w14:paraId="77FAE7C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7.36(6.16,8.56)</w:t>
            </w:r>
          </w:p>
        </w:tc>
        <w:tc>
          <w:tcPr>
            <w:tcW w:w="0" w:type="auto"/>
            <w:tcBorders>
              <w:top w:val="nil"/>
              <w:left w:val="nil"/>
              <w:bottom w:val="single" w:color="000000" w:sz="12" w:space="0"/>
              <w:right w:val="nil"/>
            </w:tcBorders>
            <w:noWrap/>
            <w:vAlign w:val="center"/>
          </w:tcPr>
          <w:p w14:paraId="6F9AC8A8">
            <w:pPr>
              <w:widowControl/>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bidi="ar"/>
              </w:rPr>
              <w:t>8.65(7.51,9.8)</w:t>
            </w:r>
          </w:p>
        </w:tc>
      </w:tr>
    </w:tbl>
    <w:p w14:paraId="05174021">
      <w:pPr>
        <w:jc w:val="left"/>
        <w:rPr>
          <w:rFonts w:hint="eastAsia" w:ascii="Times New Roman" w:hAnsi="Times New Roman" w:cs="Times New Roman"/>
          <w:sz w:val="16"/>
          <w:szCs w:val="16"/>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r>
        <w:rPr>
          <w:rFonts w:ascii="Times New Roman" w:hAnsi="Times New Roman" w:cs="Times New Roman"/>
          <w:sz w:val="16"/>
          <w:szCs w:val="16"/>
        </w:rPr>
        <w:t>Cox proportional hazards models for the Chinese Cohort included in the focused analysis</w:t>
      </w:r>
      <w:r>
        <w:rPr>
          <w:rFonts w:hint="eastAsia" w:ascii="Times New Roman" w:hAnsi="Times New Roman" w:cs="Times New Roman"/>
          <w:sz w:val="16"/>
          <w:szCs w:val="16"/>
        </w:rPr>
        <w:t>.</w:t>
      </w:r>
    </w:p>
    <w:p w14:paraId="6E85C8D1">
      <w:pPr>
        <w:jc w:val="center"/>
        <w:rPr>
          <w:rFonts w:ascii="Times New Roman" w:hAnsi="Times New Roman" w:cs="Times New Roman"/>
          <w:sz w:val="22"/>
        </w:rPr>
      </w:pPr>
    </w:p>
    <w:p w14:paraId="470BD1E2">
      <w:pPr>
        <w:jc w:val="both"/>
        <w:rPr>
          <w:rFonts w:ascii="Times New Roman" w:hAnsi="Times New Roman" w:eastAsia="宋体" w:cs="Times New Roman"/>
          <w:color w:val="000000"/>
          <w:spacing w:val="12"/>
          <w:sz w:val="22"/>
        </w:rPr>
      </w:pPr>
      <w:r>
        <w:rPr>
          <w:rFonts w:ascii="Times New Roman" w:hAnsi="Times New Roman" w:eastAsia="宋体" w:cs="Times New Roman"/>
          <w:color w:val="000000"/>
          <w:spacing w:val="12"/>
          <w:sz w:val="22"/>
        </w:rPr>
        <w:drawing>
          <wp:inline distT="0" distB="0" distL="114300" distR="114300">
            <wp:extent cx="5255895" cy="1597025"/>
            <wp:effectExtent l="0" t="0" r="1905" b="3175"/>
            <wp:docPr id="4" name="图片 4" descr="s图1  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图1  分布图"/>
                    <pic:cNvPicPr>
                      <a:picLocks noChangeAspect="1"/>
                    </pic:cNvPicPr>
                  </pic:nvPicPr>
                  <pic:blipFill>
                    <a:blip r:embed="rId10"/>
                    <a:stretch>
                      <a:fillRect/>
                    </a:stretch>
                  </pic:blipFill>
                  <pic:spPr>
                    <a:xfrm>
                      <a:off x="0" y="0"/>
                      <a:ext cx="5255895" cy="1597025"/>
                    </a:xfrm>
                    <a:prstGeom prst="rect">
                      <a:avLst/>
                    </a:prstGeom>
                  </pic:spPr>
                </pic:pic>
              </a:graphicData>
            </a:graphic>
          </wp:inline>
        </w:drawing>
      </w:r>
    </w:p>
    <w:p w14:paraId="117DD6B1">
      <w:pPr>
        <w:bidi w:val="0"/>
        <w:rPr>
          <w:rFonts w:ascii="Times New Roman" w:hAnsi="Times New Roman" w:eastAsiaTheme="majorEastAsia" w:cstheme="minorBidi"/>
          <w:b/>
          <w:color w:val="auto"/>
          <w:kern w:val="2"/>
          <w:sz w:val="20"/>
          <w:szCs w:val="48"/>
          <w:lang w:val="en-US" w:eastAsia="zh-CN" w:bidi="ar-SA"/>
          <w14:ligatures w14:val="standardContextual"/>
        </w:rPr>
      </w:pPr>
      <w:bookmarkStart w:id="0" w:name="_Toc4670"/>
      <w:r>
        <w:rPr>
          <w:rFonts w:ascii="Times New Roman" w:hAnsi="Times New Roman" w:eastAsiaTheme="majorEastAsia" w:cstheme="minorBidi"/>
          <w:b/>
          <w:color w:val="auto"/>
          <w:kern w:val="2"/>
          <w:sz w:val="20"/>
          <w:szCs w:val="48"/>
          <w:lang w:val="en-US" w:eastAsia="zh-CN" w:bidi="ar-SA"/>
          <w14:ligatures w14:val="standardContextual"/>
        </w:rPr>
        <w:t>Figure S1: Distribution of PhenoAgeAccel across different disease states in UK Biobank (participants with and without major chronic diseases) and Chinese Cohort (participants with major chronic diseases).</w:t>
      </w:r>
      <w:bookmarkEnd w:id="0"/>
    </w:p>
    <w:p w14:paraId="724BECAB">
      <w:pPr>
        <w:spacing w:line="240" w:lineRule="auto"/>
        <w:rPr>
          <w:rFonts w:ascii="Times New Roman" w:hAnsi="Times New Roman" w:cs="Times New Roman"/>
          <w:sz w:val="16"/>
          <w:szCs w:val="16"/>
        </w:rPr>
      </w:pPr>
      <w:r>
        <w:rPr>
          <w:rFonts w:ascii="Times New Roman" w:hAnsi="Times New Roman" w:cs="Times New Roman"/>
          <w:sz w:val="16"/>
          <w:szCs w:val="16"/>
        </w:rPr>
        <w:t>A: With major chronic diseases (UK Biobank)</w:t>
      </w:r>
    </w:p>
    <w:p w14:paraId="65C351AE">
      <w:pPr>
        <w:spacing w:line="240" w:lineRule="auto"/>
        <w:rPr>
          <w:rFonts w:ascii="Times New Roman" w:hAnsi="Times New Roman" w:cs="Times New Roman"/>
          <w:sz w:val="16"/>
          <w:szCs w:val="16"/>
        </w:rPr>
      </w:pPr>
      <w:r>
        <w:rPr>
          <w:rFonts w:ascii="Times New Roman" w:hAnsi="Times New Roman" w:cs="Times New Roman"/>
          <w:sz w:val="16"/>
          <w:szCs w:val="16"/>
        </w:rPr>
        <w:t>B: Without major chronic diseases (UK Biobank)</w:t>
      </w:r>
    </w:p>
    <w:p w14:paraId="11218044">
      <w:pPr>
        <w:spacing w:line="240" w:lineRule="auto"/>
        <w:rPr>
          <w:rFonts w:ascii="Times New Roman" w:hAnsi="Times New Roman" w:cs="Times New Roman"/>
          <w:sz w:val="16"/>
          <w:szCs w:val="16"/>
        </w:rPr>
      </w:pPr>
      <w:r>
        <w:rPr>
          <w:rFonts w:ascii="Times New Roman" w:hAnsi="Times New Roman" w:cs="Times New Roman"/>
          <w:sz w:val="16"/>
          <w:szCs w:val="16"/>
        </w:rPr>
        <w:t>C: With major chronic diseases (Chinese Cohort)</w:t>
      </w:r>
    </w:p>
    <w:p w14:paraId="42BC2D77">
      <w:pPr>
        <w:bidi w:val="0"/>
        <w:rPr>
          <w:rFonts w:ascii="Times New Roman" w:hAnsi="Times New Roman" w:eastAsiaTheme="majorEastAsia" w:cstheme="minorBidi"/>
          <w:b/>
          <w:color w:val="auto"/>
          <w:kern w:val="2"/>
          <w:sz w:val="20"/>
          <w:szCs w:val="48"/>
          <w:lang w:val="en-US" w:eastAsia="zh-CN" w:bidi="ar-SA"/>
          <w14:ligatures w14:val="standardContextual"/>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p>
    <w:p w14:paraId="07B5EE17">
      <w:pPr>
        <w:rPr>
          <w:rFonts w:ascii="Times New Roman" w:hAnsi="Times New Roman" w:cs="Times New Roman"/>
        </w:rPr>
      </w:pPr>
    </w:p>
    <w:p w14:paraId="14DD3931">
      <w:pPr>
        <w:rPr>
          <w:rFonts w:ascii="Times New Roman" w:hAnsi="Times New Roman" w:cs="Times New Roman"/>
          <w:sz w:val="22"/>
        </w:rPr>
      </w:pPr>
      <w:r>
        <w:rPr>
          <w:rFonts w:ascii="Times New Roman" w:hAnsi="Times New Roman" w:cs="Times New Roman"/>
          <w:sz w:val="22"/>
        </w:rPr>
        <w:drawing>
          <wp:inline distT="0" distB="0" distL="114300" distR="114300">
            <wp:extent cx="5255895" cy="2404745"/>
            <wp:effectExtent l="0" t="0" r="1905" b="3175"/>
            <wp:docPr id="17" name="图片 17" descr="s图2 死亡比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图2 死亡比例"/>
                    <pic:cNvPicPr>
                      <a:picLocks noChangeAspect="1"/>
                    </pic:cNvPicPr>
                  </pic:nvPicPr>
                  <pic:blipFill>
                    <a:blip r:embed="rId11"/>
                    <a:stretch>
                      <a:fillRect/>
                    </a:stretch>
                  </pic:blipFill>
                  <pic:spPr>
                    <a:xfrm>
                      <a:off x="0" y="0"/>
                      <a:ext cx="5255895" cy="2404745"/>
                    </a:xfrm>
                    <a:prstGeom prst="rect">
                      <a:avLst/>
                    </a:prstGeom>
                  </pic:spPr>
                </pic:pic>
              </a:graphicData>
            </a:graphic>
          </wp:inline>
        </w:drawing>
      </w:r>
    </w:p>
    <w:p w14:paraId="6AF24D25">
      <w:pPr>
        <w:bidi w:val="0"/>
        <w:rPr>
          <w:rFonts w:ascii="Times New Roman" w:hAnsi="Times New Roman" w:eastAsiaTheme="majorEastAsia" w:cstheme="minorBidi"/>
          <w:b/>
          <w:color w:val="auto"/>
          <w:kern w:val="2"/>
          <w:sz w:val="20"/>
          <w:szCs w:val="48"/>
          <w:lang w:val="en-US" w:eastAsia="zh-CN" w:bidi="ar-SA"/>
          <w14:ligatures w14:val="standardContextual"/>
        </w:rPr>
      </w:pPr>
      <w:bookmarkStart w:id="1" w:name="_Toc20658"/>
      <w:r>
        <w:rPr>
          <w:rFonts w:ascii="Times New Roman" w:hAnsi="Times New Roman" w:eastAsiaTheme="majorEastAsia" w:cstheme="minorBidi"/>
          <w:b/>
          <w:color w:val="auto"/>
          <w:kern w:val="2"/>
          <w:sz w:val="20"/>
          <w:szCs w:val="48"/>
          <w:lang w:val="en-US" w:eastAsia="zh-CN" w:bidi="ar-SA"/>
          <w14:ligatures w14:val="standardContextual"/>
        </w:rPr>
        <w:t>Figure S2: Association between mortality and different PhenoAgeAccel phenotypes in participants with and without major chronic diseases from UK Biobank and participants with major chronic diseases from Chinese Cohort.</w:t>
      </w:r>
      <w:bookmarkEnd w:id="1"/>
    </w:p>
    <w:p w14:paraId="77371B38">
      <w:pPr>
        <w:spacing w:line="240" w:lineRule="auto"/>
        <w:rPr>
          <w:rFonts w:ascii="Times New Roman" w:hAnsi="Times New Roman" w:cs="Times New Roman"/>
          <w:sz w:val="16"/>
          <w:szCs w:val="16"/>
        </w:rPr>
      </w:pPr>
      <w:r>
        <w:rPr>
          <w:rFonts w:ascii="Times New Roman" w:hAnsi="Times New Roman" w:cs="Times New Roman"/>
          <w:sz w:val="16"/>
          <w:szCs w:val="16"/>
        </w:rPr>
        <w:t>A: With major chronic diseases (UK Biobank)</w:t>
      </w:r>
    </w:p>
    <w:p w14:paraId="015EDA8A">
      <w:pPr>
        <w:spacing w:line="240" w:lineRule="auto"/>
        <w:rPr>
          <w:rFonts w:ascii="Times New Roman" w:hAnsi="Times New Roman" w:cs="Times New Roman"/>
          <w:sz w:val="16"/>
          <w:szCs w:val="16"/>
        </w:rPr>
      </w:pPr>
      <w:r>
        <w:rPr>
          <w:rFonts w:ascii="Times New Roman" w:hAnsi="Times New Roman" w:cs="Times New Roman"/>
          <w:sz w:val="16"/>
          <w:szCs w:val="16"/>
        </w:rPr>
        <w:t>B: Without major chronic diseases (UK Biobank)</w:t>
      </w:r>
    </w:p>
    <w:p w14:paraId="26FAB763">
      <w:pPr>
        <w:spacing w:line="240" w:lineRule="auto"/>
        <w:rPr>
          <w:rFonts w:ascii="Times New Roman" w:hAnsi="Times New Roman" w:cs="Times New Roman"/>
          <w:sz w:val="16"/>
          <w:szCs w:val="16"/>
        </w:rPr>
      </w:pPr>
      <w:r>
        <w:rPr>
          <w:rFonts w:ascii="Times New Roman" w:hAnsi="Times New Roman" w:cs="Times New Roman"/>
          <w:sz w:val="16"/>
          <w:szCs w:val="16"/>
        </w:rPr>
        <w:t>C: With major chronic diseases (Chinese Cohort)</w:t>
      </w:r>
    </w:p>
    <w:p w14:paraId="187A5513">
      <w:pPr>
        <w:bidi w:val="0"/>
        <w:rPr>
          <w:rFonts w:ascii="Times New Roman" w:hAnsi="Times New Roman" w:eastAsiaTheme="majorEastAsia" w:cstheme="minorBidi"/>
          <w:b/>
          <w:color w:val="auto"/>
          <w:kern w:val="2"/>
          <w:sz w:val="20"/>
          <w:szCs w:val="48"/>
          <w:lang w:val="en-US" w:eastAsia="zh-CN" w:bidi="ar-SA"/>
          <w14:ligatures w14:val="standardContextual"/>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p>
    <w:p w14:paraId="417C54D9">
      <w:pPr>
        <w:rPr>
          <w:rFonts w:ascii="Times New Roman" w:hAnsi="Times New Roman" w:cs="Times New Roman"/>
        </w:rPr>
      </w:pPr>
    </w:p>
    <w:p w14:paraId="08ACED79">
      <w:pPr>
        <w:rPr>
          <w:rFonts w:ascii="Times New Roman" w:hAnsi="Times New Roman" w:cs="Times New Roman"/>
          <w:sz w:val="22"/>
        </w:rPr>
      </w:pPr>
      <w:r>
        <w:rPr>
          <w:rFonts w:ascii="Times New Roman" w:hAnsi="Times New Roman" w:cs="Times New Roman"/>
          <w:sz w:val="22"/>
        </w:rPr>
        <w:drawing>
          <wp:inline distT="0" distB="0" distL="114300" distR="114300">
            <wp:extent cx="5255895" cy="3315335"/>
            <wp:effectExtent l="0" t="0" r="1905" b="6985"/>
            <wp:docPr id="9" name="图片 9" descr="s图3 加速值g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图3 加速值gap1"/>
                    <pic:cNvPicPr>
                      <a:picLocks noChangeAspect="1"/>
                    </pic:cNvPicPr>
                  </pic:nvPicPr>
                  <pic:blipFill>
                    <a:blip r:embed="rId12"/>
                    <a:stretch>
                      <a:fillRect/>
                    </a:stretch>
                  </pic:blipFill>
                  <pic:spPr>
                    <a:xfrm>
                      <a:off x="0" y="0"/>
                      <a:ext cx="5255895" cy="3315335"/>
                    </a:xfrm>
                    <a:prstGeom prst="rect">
                      <a:avLst/>
                    </a:prstGeom>
                  </pic:spPr>
                </pic:pic>
              </a:graphicData>
            </a:graphic>
          </wp:inline>
        </w:drawing>
      </w:r>
    </w:p>
    <w:p w14:paraId="38E43297">
      <w:pPr>
        <w:jc w:val="both"/>
        <w:rPr>
          <w:rFonts w:ascii="Times New Roman" w:hAnsi="Times New Roman" w:cs="Times New Roman"/>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bookmarkStart w:id="2" w:name="_Toc23357"/>
      <w:r>
        <w:rPr>
          <w:rFonts w:ascii="Times New Roman" w:hAnsi="Times New Roman" w:cs="Times New Roman" w:eastAsiaTheme="majorEastAsia"/>
          <w:b/>
          <w:color w:val="auto"/>
          <w:sz w:val="20"/>
          <w:szCs w:val="48"/>
        </w:rPr>
        <w:t>Figure S3: Predicted increase in PhenoAgeAccel for each disease count by age category in UK Biobank.</w:t>
      </w:r>
      <w:bookmarkEnd w:id="2"/>
      <w:r>
        <w:rPr>
          <w:rFonts w:ascii="Times New Roman" w:hAnsi="Times New Roman" w:cs="Times New Roman"/>
          <w:b/>
          <w:sz w:val="20"/>
        </w:rPr>
        <w:t xml:space="preserve"> </w:t>
      </w:r>
      <w:r>
        <w:rPr>
          <w:rFonts w:ascii="Times New Roman" w:hAnsi="Times New Roman" w:cs="Times New Roman"/>
          <w:sz w:val="16"/>
          <w:szCs w:val="16"/>
        </w:rPr>
        <w:t xml:space="preserve">The y-axis depicts the increase in PhenoAgeAccel compared to persons who were disease-free. The x-axis shows groups categorized based on chronological age and the number of diseases each participant had. </w:t>
      </w:r>
    </w:p>
    <w:p w14:paraId="789CE263">
      <w:pPr>
        <w:jc w:val="both"/>
        <w:rPr>
          <w:rFonts w:ascii="Times New Roman" w:hAnsi="Times New Roman" w:eastAsia="宋体" w:cs="Times New Roman"/>
          <w:color w:val="000000"/>
          <w:spacing w:val="12"/>
          <w:sz w:val="22"/>
        </w:rPr>
      </w:pPr>
      <w:r>
        <w:rPr>
          <w:rFonts w:ascii="Times New Roman" w:hAnsi="Times New Roman" w:eastAsia="宋体" w:cs="Times New Roman"/>
          <w:color w:val="000000"/>
          <w:spacing w:val="12"/>
          <w:sz w:val="22"/>
        </w:rPr>
        <w:drawing>
          <wp:inline distT="0" distB="0" distL="114300" distR="114300">
            <wp:extent cx="5255895" cy="4575810"/>
            <wp:effectExtent l="0" t="0" r="1905" b="11430"/>
            <wp:docPr id="5" name="图片 5" descr="s图4 KM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图4 KM曲线"/>
                    <pic:cNvPicPr>
                      <a:picLocks noChangeAspect="1"/>
                    </pic:cNvPicPr>
                  </pic:nvPicPr>
                  <pic:blipFill>
                    <a:blip r:embed="rId13"/>
                    <a:stretch>
                      <a:fillRect/>
                    </a:stretch>
                  </pic:blipFill>
                  <pic:spPr>
                    <a:xfrm>
                      <a:off x="0" y="0"/>
                      <a:ext cx="5255895" cy="4575810"/>
                    </a:xfrm>
                    <a:prstGeom prst="rect">
                      <a:avLst/>
                    </a:prstGeom>
                  </pic:spPr>
                </pic:pic>
              </a:graphicData>
            </a:graphic>
          </wp:inline>
        </w:drawing>
      </w:r>
    </w:p>
    <w:p w14:paraId="6051BD6D">
      <w:pPr>
        <w:keepNext/>
        <w:keepLines/>
        <w:widowControl w:val="0"/>
        <w:bidi w:val="0"/>
        <w:spacing w:before="480" w:after="80" w:line="240" w:lineRule="auto"/>
        <w:jc w:val="both"/>
        <w:outlineLvl w:val="0"/>
        <w:rPr>
          <w:rFonts w:ascii="Times New Roman" w:hAnsi="Times New Roman" w:eastAsiaTheme="majorEastAsia" w:cstheme="minorBidi"/>
          <w:b/>
          <w:color w:val="auto"/>
          <w:kern w:val="2"/>
          <w:sz w:val="20"/>
          <w:szCs w:val="48"/>
          <w:lang w:val="en-US" w:eastAsia="zh-CN" w:bidi="ar-SA"/>
          <w14:ligatures w14:val="standardContextual"/>
        </w:rPr>
      </w:pPr>
      <w:bookmarkStart w:id="3" w:name="_Toc476"/>
      <w:r>
        <w:rPr>
          <w:rFonts w:ascii="Times New Roman" w:hAnsi="Times New Roman" w:eastAsiaTheme="majorEastAsia" w:cstheme="minorBidi"/>
          <w:b/>
          <w:color w:val="auto"/>
          <w:kern w:val="2"/>
          <w:sz w:val="20"/>
          <w:szCs w:val="48"/>
          <w:lang w:val="en-US" w:eastAsia="zh-CN" w:bidi="ar-SA"/>
          <w14:ligatures w14:val="standardContextual"/>
        </w:rPr>
        <w:t>Figure S4: Standardized cumulative survival of participants with different PhenoAgeAccel phenotypes from UK Biobank (with and without major chronic diseases) and Chinese Cohort (with major chronic diseases).</w:t>
      </w:r>
      <w:bookmarkEnd w:id="3"/>
    </w:p>
    <w:p w14:paraId="487B0F7B">
      <w:pPr>
        <w:rPr>
          <w:rFonts w:ascii="Times New Roman" w:hAnsi="Times New Roman" w:cs="Times New Roman"/>
          <w:sz w:val="16"/>
          <w:szCs w:val="16"/>
        </w:rPr>
      </w:pPr>
      <w:r>
        <w:rPr>
          <w:rFonts w:ascii="Times New Roman" w:hAnsi="Times New Roman" w:cs="Times New Roman"/>
          <w:sz w:val="16"/>
          <w:szCs w:val="16"/>
        </w:rPr>
        <w:t>A, B, C: With major chronic diseases (UK Biobank)</w:t>
      </w:r>
    </w:p>
    <w:p w14:paraId="312F3F62">
      <w:pPr>
        <w:rPr>
          <w:rFonts w:ascii="Times New Roman" w:hAnsi="Times New Roman" w:cs="Times New Roman"/>
          <w:sz w:val="16"/>
          <w:szCs w:val="16"/>
        </w:rPr>
      </w:pPr>
      <w:r>
        <w:rPr>
          <w:rFonts w:ascii="Times New Roman" w:hAnsi="Times New Roman" w:cs="Times New Roman"/>
          <w:sz w:val="16"/>
          <w:szCs w:val="16"/>
        </w:rPr>
        <w:t>D, E, F: Without major chronic diseases (UK Biobank)</w:t>
      </w:r>
    </w:p>
    <w:p w14:paraId="0F416768">
      <w:pPr>
        <w:rPr>
          <w:rFonts w:ascii="Times New Roman" w:hAnsi="Times New Roman" w:cs="Times New Roman"/>
          <w:sz w:val="16"/>
          <w:szCs w:val="16"/>
        </w:rPr>
      </w:pPr>
      <w:r>
        <w:rPr>
          <w:rFonts w:ascii="Times New Roman" w:hAnsi="Times New Roman" w:cs="Times New Roman"/>
          <w:sz w:val="16"/>
          <w:szCs w:val="16"/>
        </w:rPr>
        <w:t>G, H, I: With major chronic diseases (Chinese Cohort)</w:t>
      </w:r>
    </w:p>
    <w:p w14:paraId="3F8B5AF5">
      <w:pPr>
        <w:jc w:val="both"/>
        <w:rPr>
          <w:rFonts w:ascii="Times New Roman" w:hAnsi="Times New Roman" w:cs="Times New Roman"/>
          <w:sz w:val="22"/>
        </w:rPr>
      </w:pPr>
    </w:p>
    <w:p w14:paraId="70803196">
      <w:pPr>
        <w:jc w:val="both"/>
        <w:rPr>
          <w:rFonts w:ascii="Times New Roman" w:hAnsi="Times New Roman" w:eastAsia="宋体" w:cs="Times New Roman"/>
          <w:color w:val="000000"/>
          <w:spacing w:val="12"/>
          <w:sz w:val="22"/>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p>
    <w:p w14:paraId="20B61719">
      <w:pPr>
        <w:jc w:val="both"/>
        <w:rPr>
          <w:rFonts w:ascii="Times New Roman" w:hAnsi="Times New Roman" w:eastAsia="宋体" w:cs="Times New Roman"/>
          <w:color w:val="000000"/>
          <w:spacing w:val="12"/>
          <w:sz w:val="22"/>
        </w:rPr>
      </w:pPr>
      <w:r>
        <w:rPr>
          <w:rFonts w:ascii="Times New Roman" w:hAnsi="Times New Roman" w:eastAsia="宋体" w:cs="Times New Roman"/>
          <w:color w:val="000000"/>
          <w:spacing w:val="12"/>
          <w:sz w:val="22"/>
        </w:rPr>
        <w:drawing>
          <wp:inline distT="0" distB="0" distL="114300" distR="114300">
            <wp:extent cx="5255895" cy="2675890"/>
            <wp:effectExtent l="0" t="0" r="1905" b="6350"/>
            <wp:docPr id="20" name="图片 20"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未标题-1"/>
                    <pic:cNvPicPr>
                      <a:picLocks noChangeAspect="1"/>
                    </pic:cNvPicPr>
                  </pic:nvPicPr>
                  <pic:blipFill>
                    <a:blip r:embed="rId14"/>
                    <a:stretch>
                      <a:fillRect/>
                    </a:stretch>
                  </pic:blipFill>
                  <pic:spPr>
                    <a:xfrm>
                      <a:off x="0" y="0"/>
                      <a:ext cx="5255895" cy="2675890"/>
                    </a:xfrm>
                    <a:prstGeom prst="rect">
                      <a:avLst/>
                    </a:prstGeom>
                  </pic:spPr>
                </pic:pic>
              </a:graphicData>
            </a:graphic>
          </wp:inline>
        </w:drawing>
      </w:r>
    </w:p>
    <w:p w14:paraId="0F917CA1">
      <w:pPr>
        <w:keepNext/>
        <w:keepLines/>
        <w:widowControl w:val="0"/>
        <w:bidi w:val="0"/>
        <w:spacing w:before="480" w:after="80" w:line="240" w:lineRule="auto"/>
        <w:jc w:val="both"/>
        <w:outlineLvl w:val="0"/>
        <w:rPr>
          <w:rFonts w:ascii="Times New Roman" w:hAnsi="Times New Roman" w:eastAsiaTheme="majorEastAsia" w:cstheme="minorBidi"/>
          <w:b/>
          <w:color w:val="auto"/>
          <w:kern w:val="2"/>
          <w:sz w:val="20"/>
          <w:szCs w:val="48"/>
          <w:lang w:val="en-US" w:eastAsia="zh-CN" w:bidi="ar-SA"/>
          <w14:ligatures w14:val="standardContextual"/>
        </w:rPr>
      </w:pPr>
      <w:bookmarkStart w:id="4" w:name="_Toc13166"/>
      <w:r>
        <w:rPr>
          <w:rFonts w:ascii="Times New Roman" w:hAnsi="Times New Roman" w:eastAsiaTheme="majorEastAsia" w:cstheme="minorBidi"/>
          <w:b/>
          <w:color w:val="auto"/>
          <w:kern w:val="2"/>
          <w:sz w:val="20"/>
          <w:szCs w:val="48"/>
          <w:lang w:val="en-US" w:eastAsia="zh-CN" w:bidi="ar-SA"/>
          <w14:ligatures w14:val="standardContextual"/>
        </w:rPr>
        <w:t>Figure S5: Linear and nonlinear relationships between phenotypic age acceleration (PhenoAgeAccel) and risk of death in patients with and without major chronic diseases in UK Biobank.</w:t>
      </w:r>
      <w:bookmarkEnd w:id="4"/>
    </w:p>
    <w:p w14:paraId="7065C033">
      <w:pPr>
        <w:rPr>
          <w:rFonts w:ascii="Times New Roman" w:hAnsi="Times New Roman" w:cs="Times New Roman"/>
          <w:sz w:val="16"/>
          <w:szCs w:val="16"/>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r>
        <w:rPr>
          <w:rFonts w:ascii="Times New Roman" w:hAnsi="Times New Roman" w:cs="Times New Roman"/>
          <w:sz w:val="16"/>
          <w:szCs w:val="16"/>
        </w:rPr>
        <w:t>Adjusted for gender (male, female), BMI (underweight and normal/overweight and obese), smoking status (current/former and never smoked), education (college degree/non-college degree), employment status (In paid employment or self-employed/Not in paid), walking speed (normal speed and fast walking/slow walking), average household income (≥31, 000/&lt;31, 000), and sleep duration (≤6h/≥7h) for UK Biobank..</w:t>
      </w:r>
    </w:p>
    <w:p w14:paraId="64FC331D">
      <w:pPr>
        <w:rPr>
          <w:rFonts w:ascii="Times New Roman" w:hAnsi="Times New Roman" w:cs="Times New Roman"/>
          <w:b/>
          <w:bCs/>
          <w:sz w:val="22"/>
        </w:rPr>
      </w:pPr>
      <w:r>
        <w:rPr>
          <w:rFonts w:ascii="Times New Roman" w:hAnsi="Times New Roman" w:cs="Times New Roman"/>
          <w:b/>
          <w:bCs/>
          <w:sz w:val="22"/>
        </w:rPr>
        <w:drawing>
          <wp:inline distT="0" distB="0" distL="114300" distR="114300">
            <wp:extent cx="5255895" cy="4749800"/>
            <wp:effectExtent l="0" t="0" r="1905" b="5080"/>
            <wp:docPr id="7" name="图片 7" descr="s图6 预期寿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图6 预期寿命"/>
                    <pic:cNvPicPr>
                      <a:picLocks noChangeAspect="1"/>
                    </pic:cNvPicPr>
                  </pic:nvPicPr>
                  <pic:blipFill>
                    <a:blip r:embed="rId15"/>
                    <a:stretch>
                      <a:fillRect/>
                    </a:stretch>
                  </pic:blipFill>
                  <pic:spPr>
                    <a:xfrm>
                      <a:off x="0" y="0"/>
                      <a:ext cx="5255895" cy="4749800"/>
                    </a:xfrm>
                    <a:prstGeom prst="rect">
                      <a:avLst/>
                    </a:prstGeom>
                  </pic:spPr>
                </pic:pic>
              </a:graphicData>
            </a:graphic>
          </wp:inline>
        </w:drawing>
      </w:r>
    </w:p>
    <w:p w14:paraId="197D2306">
      <w:pPr>
        <w:keepNext/>
        <w:keepLines/>
        <w:widowControl w:val="0"/>
        <w:bidi w:val="0"/>
        <w:spacing w:before="480" w:after="80" w:line="240" w:lineRule="auto"/>
        <w:jc w:val="both"/>
        <w:outlineLvl w:val="0"/>
        <w:rPr>
          <w:rFonts w:ascii="Times New Roman" w:hAnsi="Times New Roman" w:eastAsiaTheme="majorEastAsia" w:cstheme="minorBidi"/>
          <w:b/>
          <w:color w:val="auto"/>
          <w:kern w:val="2"/>
          <w:sz w:val="20"/>
          <w:szCs w:val="48"/>
          <w:lang w:val="en-US" w:eastAsia="zh-CN" w:bidi="ar-SA"/>
          <w14:ligatures w14:val="standardContextual"/>
        </w:rPr>
      </w:pPr>
      <w:bookmarkStart w:id="5" w:name="_Toc1498"/>
      <w:r>
        <w:rPr>
          <w:rFonts w:ascii="Times New Roman" w:hAnsi="Times New Roman" w:eastAsiaTheme="majorEastAsia" w:cstheme="minorBidi"/>
          <w:b/>
          <w:color w:val="auto"/>
          <w:kern w:val="2"/>
          <w:sz w:val="20"/>
          <w:szCs w:val="48"/>
          <w:lang w:val="en-US" w:eastAsia="zh-CN" w:bidi="ar-SA"/>
          <w14:ligatures w14:val="standardContextual"/>
        </w:rPr>
        <w:t>Figure S6:Estimated life expectancy at age 45 for participants with and without major chronic diseases from UK Biobank and participants with major chronic diseases from Chinese Cohort.</w:t>
      </w:r>
      <w:bookmarkEnd w:id="5"/>
    </w:p>
    <w:p w14:paraId="3B889124">
      <w:pPr>
        <w:rPr>
          <w:rFonts w:ascii="Times New Roman" w:hAnsi="Times New Roman" w:cs="Times New Roman"/>
          <w:sz w:val="16"/>
          <w:szCs w:val="16"/>
        </w:rPr>
      </w:pPr>
      <w:r>
        <w:rPr>
          <w:rFonts w:ascii="Times New Roman" w:hAnsi="Times New Roman" w:cs="Times New Roman"/>
          <w:sz w:val="16"/>
          <w:szCs w:val="16"/>
        </w:rPr>
        <w:t>A, B, C: With major chronic diseases (UK Biobank)</w:t>
      </w:r>
    </w:p>
    <w:p w14:paraId="32FFB47A">
      <w:pPr>
        <w:rPr>
          <w:rFonts w:ascii="Times New Roman" w:hAnsi="Times New Roman" w:cs="Times New Roman"/>
          <w:sz w:val="16"/>
          <w:szCs w:val="16"/>
        </w:rPr>
      </w:pPr>
      <w:r>
        <w:rPr>
          <w:rFonts w:ascii="Times New Roman" w:hAnsi="Times New Roman" w:cs="Times New Roman"/>
          <w:sz w:val="16"/>
          <w:szCs w:val="16"/>
        </w:rPr>
        <w:t>D, E, F: Without major chronic diseases (UK Biobank)</w:t>
      </w:r>
    </w:p>
    <w:p w14:paraId="0AD2B64E">
      <w:pPr>
        <w:rPr>
          <w:rFonts w:ascii="Times New Roman" w:hAnsi="Times New Roman" w:cs="Times New Roman"/>
          <w:sz w:val="16"/>
          <w:szCs w:val="16"/>
        </w:rPr>
      </w:pPr>
      <w:r>
        <w:rPr>
          <w:rFonts w:ascii="Times New Roman" w:hAnsi="Times New Roman" w:cs="Times New Roman"/>
          <w:sz w:val="16"/>
          <w:szCs w:val="16"/>
        </w:rPr>
        <w:t>G, H, I: With major chronic diseases (Chinese</w:t>
      </w:r>
      <w:r>
        <w:rPr>
          <w:rFonts w:hint="default" w:ascii="Times New Roman" w:hAnsi="Times New Roman" w:cs="Times New Roman"/>
          <w:sz w:val="16"/>
          <w:szCs w:val="16"/>
        </w:rPr>
        <w:t xml:space="preserve"> </w:t>
      </w:r>
      <w:r>
        <w:rPr>
          <w:rFonts w:ascii="Times New Roman" w:hAnsi="Times New Roman" w:cs="Times New Roman"/>
          <w:sz w:val="16"/>
          <w:szCs w:val="16"/>
        </w:rPr>
        <w:t>Cohort)</w:t>
      </w:r>
    </w:p>
    <w:p w14:paraId="6DE74562">
      <w:pPr>
        <w:jc w:val="both"/>
        <w:rPr>
          <w:rFonts w:ascii="Times New Roman" w:hAnsi="Times New Roman" w:eastAsia="等线" w:cs="Times New Roman"/>
          <w:color w:val="000000"/>
          <w:spacing w:val="12"/>
          <w:sz w:val="22"/>
          <w:lang w:bidi="ar"/>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p>
    <w:p w14:paraId="5507F6F8">
      <w:pPr>
        <w:jc w:val="both"/>
        <w:rPr>
          <w:rFonts w:ascii="Times New Roman" w:hAnsi="Times New Roman" w:eastAsia="等线" w:cs="Times New Roman"/>
          <w:color w:val="000000"/>
          <w:spacing w:val="12"/>
          <w:sz w:val="22"/>
          <w:lang w:bidi="ar"/>
        </w:rPr>
      </w:pPr>
      <w:r>
        <w:rPr>
          <w:rFonts w:ascii="Times New Roman" w:hAnsi="Times New Roman" w:eastAsia="等线" w:cs="Times New Roman"/>
          <w:color w:val="000000"/>
          <w:spacing w:val="12"/>
          <w:sz w:val="22"/>
          <w:lang w:bidi="ar"/>
        </w:rPr>
        <w:drawing>
          <wp:inline distT="0" distB="0" distL="114300" distR="114300">
            <wp:extent cx="5255895" cy="2973705"/>
            <wp:effectExtent l="0" t="0" r="1905" b="13335"/>
            <wp:docPr id="24" name="图片 24" descr="s图18 加入部分协变量进行控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s图18 加入部分协变量进行控制"/>
                    <pic:cNvPicPr>
                      <a:picLocks noChangeAspect="1"/>
                    </pic:cNvPicPr>
                  </pic:nvPicPr>
                  <pic:blipFill>
                    <a:blip r:embed="rId16"/>
                    <a:stretch>
                      <a:fillRect/>
                    </a:stretch>
                  </pic:blipFill>
                  <pic:spPr>
                    <a:xfrm>
                      <a:off x="0" y="0"/>
                      <a:ext cx="5255895" cy="2973705"/>
                    </a:xfrm>
                    <a:prstGeom prst="rect">
                      <a:avLst/>
                    </a:prstGeom>
                  </pic:spPr>
                </pic:pic>
              </a:graphicData>
            </a:graphic>
          </wp:inline>
        </w:drawing>
      </w:r>
    </w:p>
    <w:p w14:paraId="0BC5433B">
      <w:pPr>
        <w:keepNext/>
        <w:keepLines/>
        <w:widowControl w:val="0"/>
        <w:bidi w:val="0"/>
        <w:spacing w:before="480" w:after="80" w:line="240" w:lineRule="auto"/>
        <w:jc w:val="both"/>
        <w:outlineLvl w:val="0"/>
        <w:rPr>
          <w:rFonts w:ascii="Times New Roman" w:hAnsi="Times New Roman" w:eastAsiaTheme="majorEastAsia" w:cstheme="minorBidi"/>
          <w:b/>
          <w:color w:val="auto"/>
          <w:kern w:val="2"/>
          <w:sz w:val="20"/>
          <w:szCs w:val="48"/>
          <w:lang w:val="en-US" w:eastAsia="zh-CN" w:bidi="ar-SA"/>
          <w14:ligatures w14:val="standardContextual"/>
        </w:rPr>
      </w:pPr>
      <w:bookmarkStart w:id="6" w:name="_Toc4830"/>
      <w:r>
        <w:rPr>
          <w:rFonts w:ascii="Times New Roman" w:hAnsi="Times New Roman" w:eastAsiaTheme="majorEastAsia" w:cstheme="minorBidi"/>
          <w:b/>
          <w:color w:val="auto"/>
          <w:kern w:val="2"/>
          <w:sz w:val="20"/>
          <w:szCs w:val="48"/>
          <w:lang w:val="en-US" w:eastAsia="zh-CN" w:bidi="ar-SA"/>
          <w14:ligatures w14:val="standardContextual"/>
        </w:rPr>
        <w:t>Figure S7:Association between increased life expectancy at age 45 and different phenotypes of PhenoAgeAccel in participants with and without major chronic diseases from UK Biobank after adding some covariates for control (n=353619).</w:t>
      </w:r>
      <w:bookmarkEnd w:id="6"/>
    </w:p>
    <w:p w14:paraId="7F562B3E">
      <w:pPr>
        <w:rPr>
          <w:rFonts w:ascii="Times New Roman" w:hAnsi="Times New Roman" w:cs="Times New Roman"/>
          <w:sz w:val="16"/>
          <w:szCs w:val="16"/>
        </w:rPr>
      </w:pPr>
      <w:r>
        <w:rPr>
          <w:rFonts w:ascii="Times New Roman" w:hAnsi="Times New Roman" w:cs="Times New Roman"/>
          <w:sz w:val="16"/>
          <w:szCs w:val="16"/>
        </w:rPr>
        <w:t>A, B, C:with major chronic diseases</w:t>
      </w:r>
    </w:p>
    <w:p w14:paraId="0E288F7F">
      <w:pPr>
        <w:rPr>
          <w:rFonts w:ascii="Times New Roman" w:hAnsi="Times New Roman" w:cs="Times New Roman"/>
          <w:sz w:val="16"/>
          <w:szCs w:val="16"/>
        </w:rPr>
      </w:pPr>
      <w:r>
        <w:rPr>
          <w:rFonts w:ascii="Times New Roman" w:hAnsi="Times New Roman" w:cs="Times New Roman"/>
          <w:sz w:val="16"/>
          <w:szCs w:val="16"/>
        </w:rPr>
        <w:t>D, E, F:without major chronic diseases</w:t>
      </w:r>
    </w:p>
    <w:p w14:paraId="3AA2E821">
      <w:pPr>
        <w:rPr>
          <w:rFonts w:ascii="Times New Roman" w:hAnsi="Times New Roman" w:cs="Times New Roman"/>
          <w:sz w:val="16"/>
          <w:szCs w:val="16"/>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r>
        <w:rPr>
          <w:rFonts w:ascii="Times New Roman" w:hAnsi="Times New Roman" w:cs="Times New Roman"/>
          <w:sz w:val="16"/>
          <w:szCs w:val="16"/>
        </w:rPr>
        <w:t>The Royston–Parmar proportion-hazards survival model adjusted for gender (male, female), BMI (underweight and normal/overweight and obese), smoking status (current/former and never smoked), employment status (In paid employment or self-employed/Not in paid), walking speed (normal speed and fast walking/slow walking), and sleep duration (≤6h/≥7h) for UK Biobank..</w:t>
      </w:r>
    </w:p>
    <w:p w14:paraId="6CA91AFA">
      <w:pPr>
        <w:jc w:val="both"/>
        <w:rPr>
          <w:rFonts w:ascii="Times New Roman" w:hAnsi="Times New Roman" w:cs="Times New Roman"/>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r>
        <w:rPr>
          <w:rFonts w:ascii="Times New Roman" w:hAnsi="Times New Roman" w:cs="Times New Roman"/>
          <w:b/>
          <w:sz w:val="20"/>
        </w:rPr>
        <w:drawing>
          <wp:inline distT="0" distB="0" distL="114300" distR="114300">
            <wp:extent cx="5255895" cy="1880235"/>
            <wp:effectExtent l="0" t="0" r="1905" b="9525"/>
            <wp:docPr id="6" name="图片 6" descr="s图8 其他分组方式预期寿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图8 其他分组方式预期寿命"/>
                    <pic:cNvPicPr>
                      <a:picLocks noChangeAspect="1"/>
                    </pic:cNvPicPr>
                  </pic:nvPicPr>
                  <pic:blipFill>
                    <a:blip r:embed="rId17"/>
                    <a:stretch>
                      <a:fillRect/>
                    </a:stretch>
                  </pic:blipFill>
                  <pic:spPr>
                    <a:xfrm>
                      <a:off x="0" y="0"/>
                      <a:ext cx="5255895" cy="1880235"/>
                    </a:xfrm>
                    <a:prstGeom prst="rect">
                      <a:avLst/>
                    </a:prstGeom>
                  </pic:spPr>
                </pic:pic>
              </a:graphicData>
            </a:graphic>
          </wp:inline>
        </w:drawing>
      </w:r>
      <w:r>
        <w:rPr>
          <w:rFonts w:ascii="Times New Roman" w:hAnsi="Times New Roman" w:cs="Times New Roman" w:eastAsiaTheme="majorEastAsia"/>
          <w:b/>
          <w:color w:val="auto"/>
          <w:sz w:val="20"/>
          <w:szCs w:val="48"/>
        </w:rPr>
        <w:t>Figure S8: Estimated life expectancy at age 45 for participants with and without major chronic diseases from UK Biobank and participants with major chronic diseases from Chinese Cohort in different aging subgroups</w:t>
      </w:r>
      <w:r>
        <w:rPr>
          <w:rFonts w:hint="default" w:ascii="Times New Roman" w:hAnsi="Times New Roman" w:cs="Times New Roman" w:eastAsiaTheme="majorEastAsia"/>
          <w:b/>
          <w:color w:val="auto"/>
          <w:sz w:val="20"/>
          <w:szCs w:val="48"/>
        </w:rPr>
        <w:t>.</w:t>
      </w:r>
    </w:p>
    <w:p w14:paraId="3D172384">
      <w:pPr>
        <w:rPr>
          <w:rFonts w:ascii="Times New Roman" w:hAnsi="Times New Roman" w:cs="Times New Roman"/>
          <w:sz w:val="22"/>
        </w:rPr>
      </w:pPr>
      <w:r>
        <w:rPr>
          <w:rFonts w:ascii="Times New Roman" w:hAnsi="Times New Roman" w:cs="Times New Roman"/>
          <w:sz w:val="22"/>
        </w:rPr>
        <w:drawing>
          <wp:inline distT="0" distB="0" distL="114300" distR="114300">
            <wp:extent cx="5255895" cy="4173855"/>
            <wp:effectExtent l="0" t="0" r="1905" b="1905"/>
            <wp:docPr id="27" name="图片 27" descr="s图8  其他分组方式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s图8  其他分组方式gap"/>
                    <pic:cNvPicPr>
                      <a:picLocks noChangeAspect="1"/>
                    </pic:cNvPicPr>
                  </pic:nvPicPr>
                  <pic:blipFill>
                    <a:blip r:embed="rId18"/>
                    <a:stretch>
                      <a:fillRect/>
                    </a:stretch>
                  </pic:blipFill>
                  <pic:spPr>
                    <a:xfrm>
                      <a:off x="0" y="0"/>
                      <a:ext cx="5255895" cy="4173855"/>
                    </a:xfrm>
                    <a:prstGeom prst="rect">
                      <a:avLst/>
                    </a:prstGeom>
                  </pic:spPr>
                </pic:pic>
              </a:graphicData>
            </a:graphic>
          </wp:inline>
        </w:drawing>
      </w:r>
    </w:p>
    <w:p w14:paraId="0AF9AAB1">
      <w:pPr>
        <w:keepNext/>
        <w:keepLines/>
        <w:widowControl w:val="0"/>
        <w:bidi w:val="0"/>
        <w:spacing w:before="480" w:after="80" w:line="240" w:lineRule="auto"/>
        <w:jc w:val="both"/>
        <w:outlineLvl w:val="0"/>
        <w:rPr>
          <w:rFonts w:ascii="Times New Roman" w:hAnsi="Times New Roman" w:eastAsiaTheme="majorEastAsia" w:cstheme="minorBidi"/>
          <w:b/>
          <w:color w:val="auto"/>
          <w:kern w:val="2"/>
          <w:sz w:val="20"/>
          <w:szCs w:val="48"/>
          <w:lang w:val="en-US" w:eastAsia="zh-CN" w:bidi="ar-SA"/>
          <w14:ligatures w14:val="standardContextual"/>
        </w:rPr>
      </w:pPr>
      <w:bookmarkStart w:id="7" w:name="_Toc29163"/>
      <w:r>
        <w:rPr>
          <w:rFonts w:ascii="Times New Roman" w:hAnsi="Times New Roman" w:eastAsiaTheme="majorEastAsia" w:cstheme="minorBidi"/>
          <w:b/>
          <w:color w:val="auto"/>
          <w:kern w:val="2"/>
          <w:sz w:val="20"/>
          <w:szCs w:val="48"/>
          <w:lang w:val="en-US" w:eastAsia="zh-CN" w:bidi="ar-SA"/>
          <w14:ligatures w14:val="standardContextual"/>
        </w:rPr>
        <w:t>Figure S9: Association between prolonged life expectancy at age 45 years and different PhenoAgeAccel phenotypes in participants with and without major chronic diseases in different PhenoAgeAccel classification.</w:t>
      </w:r>
      <w:bookmarkEnd w:id="7"/>
    </w:p>
    <w:p w14:paraId="67D18CE6">
      <w:pPr>
        <w:rPr>
          <w:rFonts w:ascii="Times New Roman" w:hAnsi="Times New Roman" w:cs="Times New Roman"/>
          <w:sz w:val="16"/>
          <w:szCs w:val="16"/>
        </w:rPr>
      </w:pPr>
      <w:r>
        <w:rPr>
          <w:rFonts w:ascii="Times New Roman" w:hAnsi="Times New Roman" w:cs="Times New Roman"/>
          <w:sz w:val="16"/>
          <w:szCs w:val="16"/>
        </w:rPr>
        <w:t>A, D, G:</w:t>
      </w:r>
      <w:r>
        <w:rPr>
          <w:rFonts w:hint="default" w:ascii="Times New Roman" w:hAnsi="Times New Roman" w:cs="Times New Roman"/>
          <w:sz w:val="16"/>
          <w:szCs w:val="16"/>
        </w:rPr>
        <w:t>Binary</w:t>
      </w:r>
      <w:r>
        <w:rPr>
          <w:rFonts w:ascii="Times New Roman" w:hAnsi="Times New Roman" w:cs="Times New Roman"/>
          <w:sz w:val="16"/>
          <w:szCs w:val="16"/>
        </w:rPr>
        <w:t xml:space="preserve"> classification</w:t>
      </w:r>
    </w:p>
    <w:p w14:paraId="795EC9F7">
      <w:pPr>
        <w:rPr>
          <w:rFonts w:ascii="Times New Roman" w:hAnsi="Times New Roman" w:cs="Times New Roman"/>
          <w:sz w:val="16"/>
          <w:szCs w:val="16"/>
        </w:rPr>
      </w:pPr>
      <w:r>
        <w:rPr>
          <w:rFonts w:ascii="Times New Roman" w:hAnsi="Times New Roman" w:cs="Times New Roman"/>
          <w:sz w:val="16"/>
          <w:szCs w:val="16"/>
        </w:rPr>
        <w:t xml:space="preserve">B, E, H: </w:t>
      </w:r>
      <w:r>
        <w:rPr>
          <w:rFonts w:hint="default" w:ascii="Times New Roman" w:hAnsi="Times New Roman" w:cs="Times New Roman"/>
          <w:sz w:val="16"/>
          <w:szCs w:val="16"/>
        </w:rPr>
        <w:t>Tertile</w:t>
      </w:r>
      <w:r>
        <w:rPr>
          <w:rFonts w:ascii="Times New Roman" w:hAnsi="Times New Roman" w:cs="Times New Roman"/>
          <w:sz w:val="16"/>
          <w:szCs w:val="16"/>
        </w:rPr>
        <w:t xml:space="preserve"> classification</w:t>
      </w:r>
    </w:p>
    <w:p w14:paraId="569FDC83">
      <w:pPr>
        <w:rPr>
          <w:rFonts w:ascii="Times New Roman" w:hAnsi="Times New Roman" w:cs="Times New Roman"/>
          <w:sz w:val="16"/>
          <w:szCs w:val="16"/>
        </w:rPr>
      </w:pPr>
      <w:r>
        <w:rPr>
          <w:rFonts w:ascii="Times New Roman" w:hAnsi="Times New Roman" w:cs="Times New Roman"/>
          <w:sz w:val="16"/>
          <w:szCs w:val="16"/>
        </w:rPr>
        <w:t>C, F, I:</w:t>
      </w:r>
      <w:r>
        <w:rPr>
          <w:rFonts w:hint="default" w:ascii="Times New Roman" w:hAnsi="Times New Roman" w:cs="Times New Roman"/>
          <w:sz w:val="16"/>
          <w:szCs w:val="16"/>
        </w:rPr>
        <w:t>Quartile</w:t>
      </w:r>
      <w:r>
        <w:rPr>
          <w:rFonts w:ascii="Times New Roman" w:hAnsi="Times New Roman" w:cs="Times New Roman"/>
          <w:sz w:val="16"/>
          <w:szCs w:val="16"/>
        </w:rPr>
        <w:t xml:space="preserve"> classification</w:t>
      </w:r>
    </w:p>
    <w:p w14:paraId="293FE43D">
      <w:pPr>
        <w:jc w:val="both"/>
        <w:rPr>
          <w:rFonts w:ascii="Times New Roman" w:hAnsi="Times New Roman" w:cs="Times New Roman"/>
          <w:sz w:val="22"/>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p>
    <w:p w14:paraId="26BBDD93">
      <w:pPr>
        <w:jc w:val="both"/>
        <w:rPr>
          <w:rFonts w:cs="Times New Roman"/>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r>
        <w:rPr>
          <w:rFonts w:ascii="Times New Roman" w:hAnsi="Times New Roman" w:cs="Times New Roman"/>
          <w:sz w:val="22"/>
        </w:rPr>
        <w:drawing>
          <wp:inline distT="0" distB="0" distL="114300" distR="114300">
            <wp:extent cx="5255895" cy="2709545"/>
            <wp:effectExtent l="0" t="0" r="1905" b="3175"/>
            <wp:docPr id="28" name="图片 28" descr="s图7  协变量的影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s图7  协变量的影响"/>
                    <pic:cNvPicPr>
                      <a:picLocks noChangeAspect="1"/>
                    </pic:cNvPicPr>
                  </pic:nvPicPr>
                  <pic:blipFill>
                    <a:blip r:embed="rId19"/>
                    <a:stretch>
                      <a:fillRect/>
                    </a:stretch>
                  </pic:blipFill>
                  <pic:spPr>
                    <a:xfrm>
                      <a:off x="0" y="0"/>
                      <a:ext cx="5255895" cy="2709545"/>
                    </a:xfrm>
                    <a:prstGeom prst="rect">
                      <a:avLst/>
                    </a:prstGeom>
                  </pic:spPr>
                </pic:pic>
              </a:graphicData>
            </a:graphic>
          </wp:inline>
        </w:drawing>
      </w:r>
      <w:r>
        <w:rPr>
          <w:rFonts w:ascii="Times New Roman" w:hAnsi="Times New Roman" w:cs="Times New Roman" w:eastAsiaTheme="majorEastAsia"/>
          <w:b/>
          <w:bCs/>
          <w:color w:val="auto"/>
          <w:sz w:val="22"/>
          <w:szCs w:val="48"/>
        </w:rPr>
        <w:t xml:space="preserve">Figure S10: </w:t>
      </w:r>
      <w:r>
        <w:rPr>
          <w:rFonts w:ascii="Times New Roman" w:hAnsi="Times New Roman" w:cs="Times New Roman" w:eastAsiaTheme="majorEastAsia"/>
          <w:b/>
          <w:color w:val="auto"/>
          <w:sz w:val="20"/>
          <w:szCs w:val="48"/>
        </w:rPr>
        <w:t>The estimates of life expectancy at age 45 by sex, smoking status, employment status, BMI, average household income, sleep duration, education and walking speed in UK Biobank</w:t>
      </w:r>
      <w:r>
        <w:rPr>
          <w:rFonts w:hint="default" w:ascii="Times New Roman" w:hAnsi="Times New Roman" w:cs="Times New Roman" w:eastAsiaTheme="majorEastAsia"/>
          <w:b/>
          <w:color w:val="auto"/>
          <w:sz w:val="20"/>
          <w:szCs w:val="48"/>
        </w:rPr>
        <w:t>.</w:t>
      </w:r>
    </w:p>
    <w:p w14:paraId="70D90E4B">
      <w:pPr>
        <w:rPr>
          <w:rFonts w:hint="eastAsia" w:ascii="Times New Roman" w:hAnsi="Times New Roman" w:cs="Times New Roman" w:eastAsiaTheme="minorEastAsia"/>
          <w:sz w:val="22"/>
          <w:lang w:eastAsia="zh-CN"/>
        </w:rPr>
      </w:pPr>
      <w:r>
        <w:rPr>
          <w:rFonts w:hint="eastAsia" w:ascii="Times New Roman" w:hAnsi="Times New Roman" w:cs="Times New Roman" w:eastAsiaTheme="minorEastAsia"/>
          <w:sz w:val="22"/>
          <w:lang w:eastAsia="zh-CN"/>
        </w:rPr>
        <w:drawing>
          <wp:inline distT="0" distB="0" distL="114300" distR="114300">
            <wp:extent cx="5255260" cy="1904365"/>
            <wp:effectExtent l="0" t="0" r="2540" b="635"/>
            <wp:docPr id="13" name="图片 13" descr="s图11 散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图11 散点图"/>
                    <pic:cNvPicPr>
                      <a:picLocks noChangeAspect="1"/>
                    </pic:cNvPicPr>
                  </pic:nvPicPr>
                  <pic:blipFill>
                    <a:blip r:embed="rId20"/>
                    <a:stretch>
                      <a:fillRect/>
                    </a:stretch>
                  </pic:blipFill>
                  <pic:spPr>
                    <a:xfrm>
                      <a:off x="0" y="0"/>
                      <a:ext cx="5255260" cy="1904365"/>
                    </a:xfrm>
                    <a:prstGeom prst="rect">
                      <a:avLst/>
                    </a:prstGeom>
                  </pic:spPr>
                </pic:pic>
              </a:graphicData>
            </a:graphic>
          </wp:inline>
        </w:drawing>
      </w:r>
    </w:p>
    <w:p w14:paraId="2BF9E4AA">
      <w:pPr>
        <w:keepNext/>
        <w:keepLines/>
        <w:widowControl w:val="0"/>
        <w:bidi w:val="0"/>
        <w:spacing w:before="480" w:after="80" w:line="240" w:lineRule="auto"/>
        <w:jc w:val="both"/>
        <w:outlineLvl w:val="0"/>
        <w:rPr>
          <w:rFonts w:ascii="Times New Roman" w:hAnsi="Times New Roman" w:eastAsiaTheme="majorEastAsia" w:cstheme="minorBidi"/>
          <w:b/>
          <w:color w:val="auto"/>
          <w:kern w:val="2"/>
          <w:sz w:val="20"/>
          <w:szCs w:val="48"/>
          <w:lang w:val="en-US" w:eastAsia="zh-CN" w:bidi="ar-SA"/>
          <w14:ligatures w14:val="standardContextual"/>
        </w:rPr>
      </w:pPr>
      <w:bookmarkStart w:id="8" w:name="_Toc18860"/>
      <w:r>
        <w:rPr>
          <w:rFonts w:ascii="Times New Roman" w:hAnsi="Times New Roman" w:eastAsiaTheme="majorEastAsia" w:cstheme="minorBidi"/>
          <w:b/>
          <w:color w:val="auto"/>
          <w:kern w:val="2"/>
          <w:sz w:val="20"/>
          <w:szCs w:val="48"/>
          <w:lang w:val="en-US" w:eastAsia="zh-CN" w:bidi="ar-SA"/>
          <w14:ligatures w14:val="standardContextual"/>
        </w:rPr>
        <w:t>Figure S11: Trends in PhenoAge as a function of chronological age in UK Biobank (participants with and without major chronic diseases) and Chinese Cohort (participants with major chronic diseases)</w:t>
      </w:r>
      <w:r>
        <w:rPr>
          <w:rFonts w:hint="default" w:ascii="Times New Roman" w:hAnsi="Times New Roman" w:eastAsiaTheme="majorEastAsia" w:cstheme="minorBidi"/>
          <w:b/>
          <w:color w:val="auto"/>
          <w:kern w:val="2"/>
          <w:sz w:val="20"/>
          <w:szCs w:val="48"/>
          <w:lang w:val="en-US" w:eastAsia="zh-CN" w:bidi="ar-SA"/>
          <w14:ligatures w14:val="standardContextual"/>
        </w:rPr>
        <w:t>.</w:t>
      </w:r>
      <w:bookmarkEnd w:id="8"/>
    </w:p>
    <w:p w14:paraId="725F027F">
      <w:pPr>
        <w:spacing w:line="240" w:lineRule="auto"/>
        <w:rPr>
          <w:rFonts w:ascii="Times New Roman" w:hAnsi="Times New Roman" w:cs="Times New Roman"/>
          <w:sz w:val="16"/>
          <w:szCs w:val="16"/>
        </w:rPr>
      </w:pPr>
      <w:r>
        <w:rPr>
          <w:rFonts w:ascii="Times New Roman" w:hAnsi="Times New Roman" w:cs="Times New Roman"/>
          <w:sz w:val="16"/>
          <w:szCs w:val="16"/>
        </w:rPr>
        <w:t xml:space="preserve">The red line depicts the expected PhenoAge for each chronological age, with points above the line depicting people who were phenotypically older than expected, and points below the line depicting those who were phenotypically younger than expected. </w:t>
      </w:r>
    </w:p>
    <w:p w14:paraId="26C80230">
      <w:pPr>
        <w:spacing w:line="240" w:lineRule="auto"/>
        <w:rPr>
          <w:rFonts w:ascii="Times New Roman" w:hAnsi="Times New Roman" w:cs="Times New Roman"/>
          <w:sz w:val="16"/>
          <w:szCs w:val="16"/>
        </w:rPr>
      </w:pPr>
      <w:r>
        <w:rPr>
          <w:rFonts w:ascii="Times New Roman" w:hAnsi="Times New Roman" w:cs="Times New Roman"/>
          <w:sz w:val="16"/>
          <w:szCs w:val="16"/>
        </w:rPr>
        <w:t>A: With major chronic diseases (UK Biobank)</w:t>
      </w:r>
    </w:p>
    <w:p w14:paraId="18CD8613">
      <w:pPr>
        <w:spacing w:line="240" w:lineRule="auto"/>
        <w:rPr>
          <w:rFonts w:ascii="Times New Roman" w:hAnsi="Times New Roman" w:cs="Times New Roman"/>
          <w:sz w:val="16"/>
          <w:szCs w:val="16"/>
        </w:rPr>
      </w:pPr>
      <w:r>
        <w:rPr>
          <w:rFonts w:ascii="Times New Roman" w:hAnsi="Times New Roman" w:cs="Times New Roman"/>
          <w:sz w:val="16"/>
          <w:szCs w:val="16"/>
        </w:rPr>
        <w:t>B: Without major chronic diseases (UK Biobank)</w:t>
      </w:r>
    </w:p>
    <w:p w14:paraId="51F5A62A">
      <w:pPr>
        <w:spacing w:line="240" w:lineRule="auto"/>
        <w:rPr>
          <w:rFonts w:ascii="Times New Roman" w:hAnsi="Times New Roman" w:cs="Times New Roman"/>
          <w:sz w:val="16"/>
          <w:szCs w:val="16"/>
        </w:rPr>
      </w:pPr>
      <w:r>
        <w:rPr>
          <w:rFonts w:ascii="Times New Roman" w:hAnsi="Times New Roman" w:cs="Times New Roman"/>
          <w:sz w:val="16"/>
          <w:szCs w:val="16"/>
        </w:rPr>
        <w:t>C: With major chronic diseases (Chinese Cohort)</w:t>
      </w:r>
    </w:p>
    <w:p w14:paraId="3F17C4E3">
      <w:pPr>
        <w:rPr>
          <w:rFonts w:ascii="Times New Roman" w:hAnsi="Times New Roman" w:cs="Times New Roman"/>
          <w:sz w:val="22"/>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p>
    <w:p w14:paraId="00A7CD0D">
      <w:pPr>
        <w:rPr>
          <w:rFonts w:ascii="Times New Roman" w:hAnsi="Times New Roman" w:cs="Times New Roman"/>
          <w:sz w:val="22"/>
        </w:rPr>
      </w:pPr>
      <w:r>
        <w:rPr>
          <w:rFonts w:ascii="Times New Roman" w:hAnsi="Times New Roman" w:cs="Times New Roman"/>
          <w:sz w:val="22"/>
        </w:rPr>
        <w:drawing>
          <wp:inline distT="0" distB="0" distL="114300" distR="114300">
            <wp:extent cx="5255895" cy="2840990"/>
            <wp:effectExtent l="0" t="0" r="1905" b="8890"/>
            <wp:docPr id="35" name="图片 35" descr="s图12 不同基线年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s图12 不同基线年龄"/>
                    <pic:cNvPicPr>
                      <a:picLocks noChangeAspect="1"/>
                    </pic:cNvPicPr>
                  </pic:nvPicPr>
                  <pic:blipFill>
                    <a:blip r:embed="rId21"/>
                    <a:stretch>
                      <a:fillRect/>
                    </a:stretch>
                  </pic:blipFill>
                  <pic:spPr>
                    <a:xfrm>
                      <a:off x="0" y="0"/>
                      <a:ext cx="5255895" cy="2840990"/>
                    </a:xfrm>
                    <a:prstGeom prst="rect">
                      <a:avLst/>
                    </a:prstGeom>
                  </pic:spPr>
                </pic:pic>
              </a:graphicData>
            </a:graphic>
          </wp:inline>
        </w:drawing>
      </w:r>
    </w:p>
    <w:p w14:paraId="5E1242C9">
      <w:pPr>
        <w:jc w:val="both"/>
        <w:rPr>
          <w:rFonts w:ascii="Times New Roman" w:hAnsi="Times New Roman" w:cs="Times New Roman"/>
          <w:sz w:val="22"/>
        </w:rPr>
      </w:pPr>
    </w:p>
    <w:p w14:paraId="73ACF2B1">
      <w:pPr>
        <w:keepNext/>
        <w:keepLines/>
        <w:widowControl w:val="0"/>
        <w:bidi w:val="0"/>
        <w:spacing w:before="480" w:after="80" w:line="240" w:lineRule="auto"/>
        <w:jc w:val="both"/>
        <w:outlineLvl w:val="0"/>
        <w:rPr>
          <w:rFonts w:ascii="Times New Roman" w:hAnsi="Times New Roman" w:eastAsiaTheme="majorEastAsia" w:cstheme="minorBidi"/>
          <w:b/>
          <w:bCs w:val="0"/>
          <w:color w:val="auto"/>
          <w:kern w:val="2"/>
          <w:sz w:val="20"/>
          <w:szCs w:val="22"/>
          <w:lang w:val="en-US" w:eastAsia="zh-CN" w:bidi="ar-SA"/>
          <w14:ligatures w14:val="standardContextual"/>
        </w:rPr>
      </w:pPr>
      <w:bookmarkStart w:id="9" w:name="_Toc3617"/>
      <w:r>
        <w:rPr>
          <w:rFonts w:ascii="Times New Roman" w:hAnsi="Times New Roman" w:eastAsiaTheme="majorEastAsia" w:cstheme="minorBidi"/>
          <w:b/>
          <w:bCs w:val="0"/>
          <w:color w:val="auto"/>
          <w:kern w:val="2"/>
          <w:sz w:val="20"/>
          <w:szCs w:val="22"/>
          <w:lang w:val="en-US" w:eastAsia="zh-CN" w:bidi="ar-SA"/>
          <w14:ligatures w14:val="standardContextual"/>
        </w:rPr>
        <w:t>Figure S12: Association between increased life expectancy at age 45 years and different PhenoAgeAccel phenotypes in participants with and without major chronic diseases from UK Biobank and participants with major chronic diseases from Chinese Cohort, across different age subgroups.</w:t>
      </w:r>
      <w:bookmarkEnd w:id="9"/>
    </w:p>
    <w:p w14:paraId="06E69AA6">
      <w:pPr>
        <w:rPr>
          <w:rFonts w:ascii="Times New Roman" w:hAnsi="Times New Roman" w:cs="Times New Roman"/>
          <w:sz w:val="16"/>
          <w:szCs w:val="16"/>
        </w:rPr>
      </w:pPr>
      <w:r>
        <w:rPr>
          <w:rFonts w:ascii="Times New Roman" w:hAnsi="Times New Roman" w:cs="Times New Roman"/>
          <w:sz w:val="16"/>
          <w:szCs w:val="16"/>
        </w:rPr>
        <w:t>A, B, C Chronological age ≥ 60</w:t>
      </w:r>
    </w:p>
    <w:p w14:paraId="041464DE">
      <w:pPr>
        <w:rPr>
          <w:rFonts w:ascii="Times New Roman" w:hAnsi="Times New Roman" w:cs="Times New Roman"/>
          <w:sz w:val="16"/>
          <w:szCs w:val="16"/>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r>
        <w:rPr>
          <w:rFonts w:ascii="Times New Roman" w:hAnsi="Times New Roman" w:cs="Times New Roman"/>
          <w:sz w:val="16"/>
          <w:szCs w:val="16"/>
        </w:rPr>
        <w:t>D, E, F:Chronological age &lt; 60</w:t>
      </w:r>
    </w:p>
    <w:p w14:paraId="2EC30CB0">
      <w:pPr>
        <w:jc w:val="both"/>
        <w:rPr>
          <w:rFonts w:ascii="Times New Roman" w:hAnsi="Times New Roman" w:cs="Times New Roman"/>
          <w:sz w:val="22"/>
        </w:rPr>
      </w:pPr>
      <w:r>
        <w:rPr>
          <w:rFonts w:ascii="Times New Roman" w:hAnsi="Times New Roman" w:cs="Times New Roman"/>
          <w:sz w:val="22"/>
        </w:rPr>
        <w:drawing>
          <wp:inline distT="0" distB="0" distL="114300" distR="114300">
            <wp:extent cx="5255895" cy="2992120"/>
            <wp:effectExtent l="0" t="0" r="1905" b="10160"/>
            <wp:docPr id="38" name="图片 38" descr="s图12  多病去除一种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s图12  多病去除一种病"/>
                    <pic:cNvPicPr>
                      <a:picLocks noChangeAspect="1"/>
                    </pic:cNvPicPr>
                  </pic:nvPicPr>
                  <pic:blipFill>
                    <a:blip r:embed="rId22"/>
                    <a:stretch>
                      <a:fillRect/>
                    </a:stretch>
                  </pic:blipFill>
                  <pic:spPr>
                    <a:xfrm>
                      <a:off x="0" y="0"/>
                      <a:ext cx="5255895" cy="2992120"/>
                    </a:xfrm>
                    <a:prstGeom prst="rect">
                      <a:avLst/>
                    </a:prstGeom>
                  </pic:spPr>
                </pic:pic>
              </a:graphicData>
            </a:graphic>
          </wp:inline>
        </w:drawing>
      </w:r>
    </w:p>
    <w:p w14:paraId="61F8F674">
      <w:pPr>
        <w:bidi w:val="0"/>
        <w:rPr>
          <w:rFonts w:cstheme="minorBidi"/>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bookmarkStart w:id="10" w:name="_Toc7751"/>
      <w:r>
        <w:rPr>
          <w:rFonts w:ascii="Times New Roman" w:hAnsi="Times New Roman" w:eastAsiaTheme="majorEastAsia" w:cstheme="minorBidi"/>
          <w:b/>
          <w:color w:val="auto"/>
          <w:kern w:val="2"/>
          <w:sz w:val="20"/>
          <w:szCs w:val="48"/>
          <w:lang w:val="en-US" w:eastAsia="zh-CN" w:bidi="ar-SA"/>
          <w14:ligatures w14:val="standardContextual"/>
        </w:rPr>
        <w:t>Figure S13: Association between increased life expectancy at age 45 years and different PhenoAgeAccel phenotypes in participants with and without major chronic diseases (excluding one disease) from UK Biobank and participants with major chronic diseases from Chinese Cohort.</w:t>
      </w:r>
      <w:bookmarkEnd w:id="10"/>
    </w:p>
    <w:p w14:paraId="1FAD6106">
      <w:pPr>
        <w:jc w:val="both"/>
        <w:rPr>
          <w:rFonts w:ascii="Times New Roman" w:hAnsi="Times New Roman" w:cs="Times New Roman"/>
          <w:sz w:val="22"/>
        </w:rPr>
      </w:pPr>
      <w:r>
        <w:rPr>
          <w:rFonts w:ascii="Times New Roman" w:hAnsi="Times New Roman" w:cs="Times New Roman"/>
          <w:b/>
          <w:sz w:val="20"/>
        </w:rPr>
        <w:drawing>
          <wp:inline distT="0" distB="0" distL="114300" distR="114300">
            <wp:extent cx="5255895" cy="2034540"/>
            <wp:effectExtent l="0" t="0" r="1905" b="7620"/>
            <wp:docPr id="43" name="图片 43" descr="s图15 排除患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s图15 排除患病"/>
                    <pic:cNvPicPr>
                      <a:picLocks noChangeAspect="1"/>
                    </pic:cNvPicPr>
                  </pic:nvPicPr>
                  <pic:blipFill>
                    <a:blip r:embed="rId23"/>
                    <a:stretch>
                      <a:fillRect/>
                    </a:stretch>
                  </pic:blipFill>
                  <pic:spPr>
                    <a:xfrm>
                      <a:off x="0" y="0"/>
                      <a:ext cx="5255895" cy="2034540"/>
                    </a:xfrm>
                    <a:prstGeom prst="rect">
                      <a:avLst/>
                    </a:prstGeom>
                  </pic:spPr>
                </pic:pic>
              </a:graphicData>
            </a:graphic>
          </wp:inline>
        </w:drawing>
      </w:r>
    </w:p>
    <w:p w14:paraId="09860DFB">
      <w:pPr>
        <w:keepNext/>
        <w:keepLines/>
        <w:widowControl w:val="0"/>
        <w:bidi w:val="0"/>
        <w:spacing w:before="480" w:after="80" w:line="240" w:lineRule="auto"/>
        <w:jc w:val="both"/>
        <w:outlineLvl w:val="0"/>
        <w:rPr>
          <w:rFonts w:hint="eastAsia" w:ascii="Times New Roman" w:hAnsi="Times New Roman" w:eastAsiaTheme="majorEastAsia" w:cstheme="majorBidi"/>
          <w:b/>
          <w:color w:val="auto"/>
          <w:kern w:val="2"/>
          <w:sz w:val="20"/>
          <w:szCs w:val="48"/>
          <w:lang w:val="en-US" w:eastAsia="zh-CN" w:bidi="ar-SA"/>
          <w14:ligatures w14:val="standardContextual"/>
        </w:rPr>
      </w:pPr>
      <w:bookmarkStart w:id="11" w:name="_Toc21299"/>
      <w:r>
        <w:rPr>
          <w:rFonts w:hint="eastAsia" w:ascii="Times New Roman" w:hAnsi="Times New Roman" w:eastAsiaTheme="majorEastAsia" w:cstheme="majorBidi"/>
          <w:b/>
          <w:color w:val="auto"/>
          <w:kern w:val="2"/>
          <w:sz w:val="20"/>
          <w:szCs w:val="48"/>
          <w:lang w:val="en-US" w:eastAsia="zh-CN" w:bidi="ar-SA"/>
          <w14:ligatures w14:val="standardContextual"/>
        </w:rPr>
        <w:t>Figure S14: Association between increased life expectancy at age 45 years and different PhenoAgeAccel phenotypes, after removal of participants with hypertension, cerebrovascular disease, and mental disorders at baseline, in participants with and without major chronic diseases from UK Biobank(n=207262) and participants with major chronic diseases from Chinese Cohort(n=231551).</w:t>
      </w:r>
      <w:bookmarkEnd w:id="11"/>
    </w:p>
    <w:p w14:paraId="2C0B18F7">
      <w:pPr>
        <w:rPr>
          <w:rFonts w:ascii="Times New Roman" w:hAnsi="Times New Roman" w:cs="Times New Roman"/>
          <w:sz w:val="16"/>
          <w:szCs w:val="16"/>
        </w:rPr>
      </w:pPr>
      <w:r>
        <w:rPr>
          <w:rFonts w:ascii="Times New Roman" w:hAnsi="Times New Roman" w:cs="Times New Roman"/>
          <w:sz w:val="16"/>
          <w:szCs w:val="16"/>
        </w:rPr>
        <w:t>A: With major chronic diseases (UK Biobank)</w:t>
      </w:r>
    </w:p>
    <w:p w14:paraId="4751D338">
      <w:pPr>
        <w:rPr>
          <w:rFonts w:ascii="Times New Roman" w:hAnsi="Times New Roman" w:cs="Times New Roman"/>
          <w:sz w:val="16"/>
          <w:szCs w:val="16"/>
        </w:rPr>
      </w:pPr>
      <w:r>
        <w:rPr>
          <w:rFonts w:ascii="Times New Roman" w:hAnsi="Times New Roman" w:cs="Times New Roman"/>
          <w:sz w:val="16"/>
          <w:szCs w:val="16"/>
        </w:rPr>
        <w:t>B: Without major chronic diseases (UK Biobank)</w:t>
      </w:r>
    </w:p>
    <w:p w14:paraId="114F7E38">
      <w:pPr>
        <w:rPr>
          <w:rFonts w:ascii="Times New Roman" w:hAnsi="Times New Roman" w:cs="Times New Roman"/>
          <w:sz w:val="16"/>
          <w:szCs w:val="16"/>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r>
        <w:rPr>
          <w:rFonts w:ascii="Times New Roman" w:hAnsi="Times New Roman" w:cs="Times New Roman"/>
          <w:sz w:val="16"/>
          <w:szCs w:val="16"/>
        </w:rPr>
        <w:t>C: With major chronic diseases (Chinese Cohort)</w:t>
      </w:r>
    </w:p>
    <w:p w14:paraId="08F9AC91">
      <w:pPr>
        <w:jc w:val="both"/>
        <w:rPr>
          <w:rFonts w:ascii="Times New Roman" w:hAnsi="Times New Roman" w:cs="Times New Roman"/>
          <w:sz w:val="22"/>
        </w:rPr>
      </w:pPr>
      <w:r>
        <w:rPr>
          <w:rFonts w:ascii="Times New Roman" w:hAnsi="Times New Roman" w:cs="Times New Roman"/>
          <w:b/>
          <w:sz w:val="20"/>
        </w:rPr>
        <w:drawing>
          <wp:inline distT="0" distB="0" distL="114300" distR="114300">
            <wp:extent cx="5255895" cy="2052955"/>
            <wp:effectExtent l="0" t="0" r="1905" b="4445"/>
            <wp:docPr id="44" name="图片 44" descr="s图16  基线1年 x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s图16  基线1年 xin"/>
                    <pic:cNvPicPr>
                      <a:picLocks noChangeAspect="1"/>
                    </pic:cNvPicPr>
                  </pic:nvPicPr>
                  <pic:blipFill>
                    <a:blip r:embed="rId24"/>
                    <a:stretch>
                      <a:fillRect/>
                    </a:stretch>
                  </pic:blipFill>
                  <pic:spPr>
                    <a:xfrm>
                      <a:off x="0" y="0"/>
                      <a:ext cx="5255895" cy="2052955"/>
                    </a:xfrm>
                    <a:prstGeom prst="rect">
                      <a:avLst/>
                    </a:prstGeom>
                  </pic:spPr>
                </pic:pic>
              </a:graphicData>
            </a:graphic>
          </wp:inline>
        </w:drawing>
      </w:r>
    </w:p>
    <w:p w14:paraId="6757FF5A">
      <w:pPr>
        <w:keepNext/>
        <w:keepLines/>
        <w:widowControl w:val="0"/>
        <w:bidi w:val="0"/>
        <w:spacing w:before="480" w:after="80" w:line="240" w:lineRule="auto"/>
        <w:jc w:val="both"/>
        <w:outlineLvl w:val="0"/>
        <w:rPr>
          <w:rFonts w:hint="eastAsia" w:ascii="Times New Roman" w:hAnsi="Times New Roman" w:eastAsiaTheme="majorEastAsia" w:cstheme="majorBidi"/>
          <w:b/>
          <w:color w:val="auto"/>
          <w:kern w:val="2"/>
          <w:sz w:val="20"/>
          <w:szCs w:val="48"/>
          <w:lang w:val="en-US" w:eastAsia="zh-CN" w:bidi="ar-SA"/>
          <w14:ligatures w14:val="standardContextual"/>
        </w:rPr>
      </w:pPr>
      <w:bookmarkStart w:id="12" w:name="_Toc19083"/>
      <w:r>
        <w:rPr>
          <w:rFonts w:hint="eastAsia" w:ascii="Times New Roman" w:hAnsi="Times New Roman" w:eastAsiaTheme="majorEastAsia" w:cstheme="majorBidi"/>
          <w:b/>
          <w:color w:val="auto"/>
          <w:kern w:val="2"/>
          <w:sz w:val="20"/>
          <w:szCs w:val="48"/>
          <w:lang w:val="en-US" w:eastAsia="zh-CN" w:bidi="ar-SA"/>
          <w14:ligatures w14:val="standardContextual"/>
        </w:rPr>
        <w:t>Figure S15: Association between increased life expectancy at age 45 years and different PhenoAgeAccel phenotypes, after excluding participants who died in the first year of follow-up, in participants with and without major chronic diseases from UK Biobank(n=354672) and participants with major chronic diseases from Chinese Cohort(n=332895).</w:t>
      </w:r>
      <w:bookmarkEnd w:id="12"/>
    </w:p>
    <w:p w14:paraId="3017776A">
      <w:pPr>
        <w:rPr>
          <w:rFonts w:ascii="Times New Roman" w:hAnsi="Times New Roman" w:cs="Times New Roman"/>
          <w:sz w:val="16"/>
          <w:szCs w:val="16"/>
        </w:rPr>
      </w:pPr>
      <w:r>
        <w:rPr>
          <w:rFonts w:ascii="Times New Roman" w:hAnsi="Times New Roman" w:cs="Times New Roman"/>
          <w:sz w:val="16"/>
          <w:szCs w:val="16"/>
        </w:rPr>
        <w:t>A: With major chronic diseases (UK Biobank)</w:t>
      </w:r>
    </w:p>
    <w:p w14:paraId="345EE398">
      <w:pPr>
        <w:rPr>
          <w:rFonts w:ascii="Times New Roman" w:hAnsi="Times New Roman" w:cs="Times New Roman"/>
          <w:sz w:val="16"/>
          <w:szCs w:val="16"/>
        </w:rPr>
      </w:pPr>
      <w:r>
        <w:rPr>
          <w:rFonts w:ascii="Times New Roman" w:hAnsi="Times New Roman" w:cs="Times New Roman"/>
          <w:sz w:val="16"/>
          <w:szCs w:val="16"/>
        </w:rPr>
        <w:t>B: Without major chronic diseases (UK Biobank)</w:t>
      </w:r>
    </w:p>
    <w:p w14:paraId="714BADBE">
      <w:pPr>
        <w:rPr>
          <w:rFonts w:ascii="Times New Roman" w:hAnsi="Times New Roman" w:cs="Times New Roman"/>
          <w:sz w:val="16"/>
          <w:szCs w:val="16"/>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r>
        <w:rPr>
          <w:rFonts w:ascii="Times New Roman" w:hAnsi="Times New Roman" w:cs="Times New Roman"/>
          <w:sz w:val="16"/>
          <w:szCs w:val="16"/>
        </w:rPr>
        <w:t>C: With major chronic diseases (Chinese Cohort)</w:t>
      </w:r>
    </w:p>
    <w:p w14:paraId="43A0CCD2">
      <w:pPr>
        <w:jc w:val="both"/>
        <w:rPr>
          <w:rFonts w:cs="Times New Roman"/>
        </w:rPr>
      </w:pPr>
      <w:r>
        <w:rPr>
          <w:rFonts w:ascii="Times New Roman" w:hAnsi="Times New Roman" w:cs="Times New Roman"/>
          <w:b/>
          <w:sz w:val="20"/>
        </w:rPr>
        <w:drawing>
          <wp:inline distT="0" distB="0" distL="114300" distR="114300">
            <wp:extent cx="5255895" cy="1998345"/>
            <wp:effectExtent l="0" t="0" r="1905" b="13335"/>
            <wp:docPr id="45" name="图片 45" descr="未标题-x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未标题-xin"/>
                    <pic:cNvPicPr>
                      <a:picLocks noChangeAspect="1"/>
                    </pic:cNvPicPr>
                  </pic:nvPicPr>
                  <pic:blipFill>
                    <a:blip r:embed="rId25"/>
                    <a:stretch>
                      <a:fillRect/>
                    </a:stretch>
                  </pic:blipFill>
                  <pic:spPr>
                    <a:xfrm>
                      <a:off x="0" y="0"/>
                      <a:ext cx="5255895" cy="1998345"/>
                    </a:xfrm>
                    <a:prstGeom prst="rect">
                      <a:avLst/>
                    </a:prstGeom>
                  </pic:spPr>
                </pic:pic>
              </a:graphicData>
            </a:graphic>
          </wp:inline>
        </w:drawing>
      </w:r>
    </w:p>
    <w:p w14:paraId="271DD03C">
      <w:pPr>
        <w:keepNext/>
        <w:keepLines/>
        <w:widowControl w:val="0"/>
        <w:bidi w:val="0"/>
        <w:spacing w:before="480" w:after="80" w:line="240" w:lineRule="auto"/>
        <w:jc w:val="both"/>
        <w:outlineLvl w:val="0"/>
        <w:rPr>
          <w:rFonts w:hint="eastAsia" w:ascii="Times New Roman" w:hAnsi="Times New Roman" w:eastAsiaTheme="majorEastAsia" w:cstheme="majorBidi"/>
          <w:b/>
          <w:color w:val="auto"/>
          <w:kern w:val="2"/>
          <w:sz w:val="20"/>
          <w:szCs w:val="48"/>
          <w:lang w:val="en-US" w:eastAsia="zh-CN" w:bidi="ar-SA"/>
          <w14:ligatures w14:val="standardContextual"/>
        </w:rPr>
      </w:pPr>
      <w:bookmarkStart w:id="13" w:name="_Toc3997"/>
      <w:r>
        <w:rPr>
          <w:rFonts w:hint="eastAsia" w:ascii="Times New Roman" w:hAnsi="Times New Roman" w:eastAsiaTheme="majorEastAsia" w:cstheme="majorBidi"/>
          <w:b/>
          <w:color w:val="auto"/>
          <w:kern w:val="2"/>
          <w:sz w:val="20"/>
          <w:szCs w:val="48"/>
          <w:lang w:val="en-US" w:eastAsia="zh-CN" w:bidi="ar-SA"/>
          <w14:ligatures w14:val="standardContextual"/>
        </w:rPr>
        <w:t>Figure S16:Association between increased life expectancy at age 45 and different phenotypes of PhenoAgeAccel, after shortening the follow-up period to 15.0 years (UK Biobank, n=153806) and 10.0 years (Chinese Cohort, n=248884), in participants with and without major chronic diseases from UK Biobank and participants with major chronic diseases from Chinese Cohort.</w:t>
      </w:r>
      <w:bookmarkEnd w:id="13"/>
    </w:p>
    <w:p w14:paraId="1D9CAF30">
      <w:pPr>
        <w:rPr>
          <w:rFonts w:ascii="Times New Roman" w:hAnsi="Times New Roman" w:cs="Times New Roman"/>
          <w:sz w:val="16"/>
          <w:szCs w:val="16"/>
        </w:rPr>
      </w:pPr>
      <w:r>
        <w:rPr>
          <w:rFonts w:ascii="Times New Roman" w:hAnsi="Times New Roman" w:cs="Times New Roman"/>
          <w:sz w:val="16"/>
          <w:szCs w:val="16"/>
        </w:rPr>
        <w:t>A: With major chronic diseases (UK Biobank)</w:t>
      </w:r>
    </w:p>
    <w:p w14:paraId="3C5F0B03">
      <w:pPr>
        <w:rPr>
          <w:rFonts w:ascii="Times New Roman" w:hAnsi="Times New Roman" w:cs="Times New Roman"/>
          <w:sz w:val="16"/>
          <w:szCs w:val="16"/>
        </w:rPr>
      </w:pPr>
      <w:r>
        <w:rPr>
          <w:rFonts w:ascii="Times New Roman" w:hAnsi="Times New Roman" w:cs="Times New Roman"/>
          <w:sz w:val="16"/>
          <w:szCs w:val="16"/>
        </w:rPr>
        <w:t>B: Without major chronic diseases (UK Biobank)</w:t>
      </w:r>
    </w:p>
    <w:p w14:paraId="3531552B">
      <w:pPr>
        <w:rPr>
          <w:rFonts w:ascii="Times New Roman" w:hAnsi="Times New Roman" w:cs="Times New Roman"/>
          <w:sz w:val="16"/>
          <w:szCs w:val="16"/>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r>
        <w:rPr>
          <w:rFonts w:ascii="Times New Roman" w:hAnsi="Times New Roman" w:cs="Times New Roman"/>
          <w:sz w:val="16"/>
          <w:szCs w:val="16"/>
        </w:rPr>
        <w:t>C: With major chronic diseases (Chinese Cohort)</w:t>
      </w:r>
    </w:p>
    <w:p w14:paraId="73B3CBA2">
      <w:pPr>
        <w:rPr>
          <w:rFonts w:hint="eastAsia"/>
        </w:rPr>
      </w:pPr>
      <w:r>
        <w:rPr>
          <w:rFonts w:ascii="Times New Roman" w:hAnsi="Times New Roman" w:cs="Times New Roman"/>
          <w:b/>
          <w:bCs/>
          <w:sz w:val="22"/>
        </w:rPr>
        <w:drawing>
          <wp:inline distT="0" distB="0" distL="114300" distR="114300">
            <wp:extent cx="5255895" cy="2543810"/>
            <wp:effectExtent l="0" t="0" r="1905" b="1270"/>
            <wp:docPr id="46" name="图片 46" descr="s图13  删去协变量缺失 x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s图13  删去协变量缺失 xin"/>
                    <pic:cNvPicPr>
                      <a:picLocks noChangeAspect="1"/>
                    </pic:cNvPicPr>
                  </pic:nvPicPr>
                  <pic:blipFill>
                    <a:blip r:embed="rId26"/>
                    <a:stretch>
                      <a:fillRect/>
                    </a:stretch>
                  </pic:blipFill>
                  <pic:spPr>
                    <a:xfrm>
                      <a:off x="0" y="0"/>
                      <a:ext cx="5255895" cy="2543810"/>
                    </a:xfrm>
                    <a:prstGeom prst="rect">
                      <a:avLst/>
                    </a:prstGeom>
                  </pic:spPr>
                </pic:pic>
              </a:graphicData>
            </a:graphic>
          </wp:inline>
        </w:drawing>
      </w:r>
    </w:p>
    <w:p w14:paraId="38D61619">
      <w:pPr>
        <w:keepNext/>
        <w:keepLines/>
        <w:widowControl w:val="0"/>
        <w:bidi w:val="0"/>
        <w:spacing w:before="480" w:after="80" w:line="240" w:lineRule="auto"/>
        <w:jc w:val="both"/>
        <w:outlineLvl w:val="0"/>
        <w:rPr>
          <w:rFonts w:hint="eastAsia" w:ascii="Times New Roman" w:hAnsi="Times New Roman" w:eastAsiaTheme="majorEastAsia" w:cstheme="majorBidi"/>
          <w:b/>
          <w:color w:val="auto"/>
          <w:kern w:val="2"/>
          <w:sz w:val="20"/>
          <w:szCs w:val="48"/>
          <w:lang w:val="en-US" w:eastAsia="zh-CN" w:bidi="ar-SA"/>
          <w14:ligatures w14:val="standardContextual"/>
        </w:rPr>
      </w:pPr>
      <w:bookmarkStart w:id="14" w:name="_Toc14022"/>
      <w:r>
        <w:rPr>
          <w:rFonts w:hint="eastAsia" w:ascii="Times New Roman" w:hAnsi="Times New Roman" w:eastAsiaTheme="majorEastAsia" w:cstheme="majorBidi"/>
          <w:b/>
          <w:color w:val="auto"/>
          <w:kern w:val="2"/>
          <w:sz w:val="20"/>
          <w:szCs w:val="48"/>
          <w:lang w:val="en-US" w:eastAsia="zh-CN" w:bidi="ar-SA"/>
          <w14:ligatures w14:val="standardContextual"/>
        </w:rPr>
        <w:t>Figure S17:Association between increased life expectancy at age 45 years and different PhenoAgeAccel phenotypes in participants with and without major chronic diseases from UK Biobank after removal of missing covariate data(n=255816).</w:t>
      </w:r>
      <w:bookmarkEnd w:id="14"/>
    </w:p>
    <w:p w14:paraId="0A5B3CC9">
      <w:pPr>
        <w:rPr>
          <w:rFonts w:ascii="Times New Roman" w:hAnsi="Times New Roman" w:cs="Times New Roman"/>
          <w:sz w:val="16"/>
          <w:szCs w:val="16"/>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p>
    <w:p w14:paraId="31AC2CC5">
      <w:pPr>
        <w:jc w:val="both"/>
        <w:rPr>
          <w:rFonts w:ascii="Times New Roman" w:hAnsi="Times New Roman" w:cs="Times New Roman"/>
          <w:sz w:val="22"/>
        </w:rPr>
      </w:pPr>
      <w:r>
        <w:rPr>
          <w:rFonts w:ascii="Times New Roman" w:hAnsi="Times New Roman" w:cs="Times New Roman"/>
          <w:sz w:val="22"/>
        </w:rPr>
        <w:drawing>
          <wp:inline distT="0" distB="0" distL="114300" distR="114300">
            <wp:extent cx="5255895" cy="2552700"/>
            <wp:effectExtent l="0" t="0" r="1905" b="7620"/>
            <wp:docPr id="49" name="图片 49" descr="s图14  衰老数据填补 x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s图14  衰老数据填补 xin"/>
                    <pic:cNvPicPr>
                      <a:picLocks noChangeAspect="1"/>
                    </pic:cNvPicPr>
                  </pic:nvPicPr>
                  <pic:blipFill>
                    <a:blip r:embed="rId27"/>
                    <a:stretch>
                      <a:fillRect/>
                    </a:stretch>
                  </pic:blipFill>
                  <pic:spPr>
                    <a:xfrm>
                      <a:off x="0" y="0"/>
                      <a:ext cx="5255895" cy="2552700"/>
                    </a:xfrm>
                    <a:prstGeom prst="rect">
                      <a:avLst/>
                    </a:prstGeom>
                  </pic:spPr>
                </pic:pic>
              </a:graphicData>
            </a:graphic>
          </wp:inline>
        </w:drawing>
      </w:r>
    </w:p>
    <w:p w14:paraId="2F1C7513">
      <w:pPr>
        <w:keepNext/>
        <w:keepLines/>
        <w:widowControl w:val="0"/>
        <w:bidi w:val="0"/>
        <w:spacing w:before="480" w:after="80" w:line="240" w:lineRule="auto"/>
        <w:jc w:val="both"/>
        <w:outlineLvl w:val="0"/>
        <w:rPr>
          <w:rFonts w:ascii="Times New Roman" w:hAnsi="Times New Roman" w:cs="Times New Roman" w:eastAsiaTheme="majorEastAsia"/>
          <w:b/>
          <w:color w:val="auto"/>
          <w:kern w:val="2"/>
          <w:sz w:val="22"/>
          <w:szCs w:val="48"/>
          <w:lang w:val="en-US" w:eastAsia="zh-CN" w:bidi="ar-SA"/>
          <w14:ligatures w14:val="standardContextual"/>
        </w:rPr>
      </w:pPr>
      <w:bookmarkStart w:id="15" w:name="_Toc14103"/>
      <w:r>
        <w:rPr>
          <w:rFonts w:ascii="Times New Roman" w:hAnsi="Times New Roman" w:eastAsiaTheme="majorEastAsia" w:cstheme="minorBidi"/>
          <w:b/>
          <w:color w:val="auto"/>
          <w:kern w:val="2"/>
          <w:sz w:val="20"/>
          <w:szCs w:val="48"/>
          <w:lang w:val="en-US" w:eastAsia="zh-CN" w:bidi="ar-SA"/>
          <w14:ligatures w14:val="standardContextual"/>
        </w:rPr>
        <w:t>Figure S18: Association between increased life expectancy at age 45 years and different PhenoAgeAccel phenotypes in participants with and without major chronic diseases from UK Biobank after filling in missing aging data (n=369781).</w:t>
      </w:r>
      <w:bookmarkEnd w:id="15"/>
    </w:p>
    <w:p w14:paraId="62A4A194">
      <w:pPr>
        <w:rPr>
          <w:rFonts w:ascii="Times New Roman" w:hAnsi="Times New Roman" w:cs="Times New Roman"/>
          <w:sz w:val="22"/>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p>
    <w:p w14:paraId="18D2B3FB">
      <w:pPr>
        <w:jc w:val="both"/>
        <w:rPr>
          <w:rFonts w:ascii="Times New Roman" w:hAnsi="Times New Roman" w:eastAsia="宋体" w:cs="Times New Roman"/>
          <w:color w:val="000000"/>
          <w:spacing w:val="12"/>
          <w:sz w:val="22"/>
        </w:rPr>
      </w:pPr>
      <w:r>
        <w:rPr>
          <w:rFonts w:ascii="Times New Roman" w:hAnsi="Times New Roman" w:eastAsia="宋体" w:cs="Times New Roman"/>
          <w:color w:val="000000"/>
          <w:spacing w:val="12"/>
          <w:sz w:val="22"/>
        </w:rPr>
        <w:drawing>
          <wp:inline distT="0" distB="0" distL="114300" distR="114300">
            <wp:extent cx="5255895" cy="2913380"/>
            <wp:effectExtent l="0" t="0" r="1905" b="12700"/>
            <wp:docPr id="1" name="图片 1" descr="s图19 K-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图19 K-means"/>
                    <pic:cNvPicPr>
                      <a:picLocks noChangeAspect="1"/>
                    </pic:cNvPicPr>
                  </pic:nvPicPr>
                  <pic:blipFill>
                    <a:blip r:embed="rId28"/>
                    <a:stretch>
                      <a:fillRect/>
                    </a:stretch>
                  </pic:blipFill>
                  <pic:spPr>
                    <a:xfrm>
                      <a:off x="0" y="0"/>
                      <a:ext cx="5255895" cy="2913380"/>
                    </a:xfrm>
                    <a:prstGeom prst="rect">
                      <a:avLst/>
                    </a:prstGeom>
                  </pic:spPr>
                </pic:pic>
              </a:graphicData>
            </a:graphic>
          </wp:inline>
        </w:drawing>
      </w:r>
    </w:p>
    <w:p w14:paraId="2D44A97B">
      <w:pPr>
        <w:keepNext/>
        <w:keepLines/>
        <w:widowControl w:val="0"/>
        <w:bidi w:val="0"/>
        <w:spacing w:before="480" w:after="80" w:line="240" w:lineRule="auto"/>
        <w:jc w:val="both"/>
        <w:outlineLvl w:val="0"/>
        <w:rPr>
          <w:rFonts w:ascii="Times New Roman" w:hAnsi="Times New Roman" w:eastAsiaTheme="majorEastAsia" w:cstheme="minorBidi"/>
          <w:b/>
          <w:color w:val="auto"/>
          <w:kern w:val="2"/>
          <w:sz w:val="20"/>
          <w:szCs w:val="48"/>
          <w:lang w:val="en-US" w:eastAsia="zh-CN" w:bidi="ar-SA"/>
          <w14:ligatures w14:val="standardContextual"/>
        </w:rPr>
      </w:pPr>
      <w:bookmarkStart w:id="16" w:name="_Toc2547"/>
      <w:r>
        <w:rPr>
          <w:rFonts w:ascii="Times New Roman" w:hAnsi="Times New Roman" w:eastAsiaTheme="majorEastAsia" w:cstheme="minorBidi"/>
          <w:b/>
          <w:color w:val="auto"/>
          <w:kern w:val="2"/>
          <w:sz w:val="20"/>
          <w:szCs w:val="48"/>
          <w:lang w:val="en-US" w:eastAsia="zh-CN" w:bidi="ar-SA"/>
          <w14:ligatures w14:val="standardContextual"/>
        </w:rPr>
        <w:t>Figure S</w:t>
      </w:r>
      <w:r>
        <w:rPr>
          <w:rFonts w:hint="default" w:ascii="Times New Roman" w:hAnsi="Times New Roman" w:eastAsiaTheme="majorEastAsia" w:cstheme="minorBidi"/>
          <w:b/>
          <w:color w:val="auto"/>
          <w:kern w:val="2"/>
          <w:sz w:val="20"/>
          <w:szCs w:val="48"/>
          <w:lang w:val="en-US" w:eastAsia="zh-CN" w:bidi="ar-SA"/>
          <w14:ligatures w14:val="standardContextual"/>
        </w:rPr>
        <w:t>19</w:t>
      </w:r>
      <w:r>
        <w:rPr>
          <w:rFonts w:ascii="Times New Roman" w:hAnsi="Times New Roman" w:eastAsiaTheme="majorEastAsia" w:cstheme="minorBidi"/>
          <w:b/>
          <w:color w:val="auto"/>
          <w:kern w:val="2"/>
          <w:sz w:val="20"/>
          <w:szCs w:val="48"/>
          <w:lang w:val="en-US" w:eastAsia="zh-CN" w:bidi="ar-SA"/>
          <w14:ligatures w14:val="standardContextual"/>
        </w:rPr>
        <w:t xml:space="preserve"> : Life expectancy at 45 and 65 years of age across distinct k-means clusters of PhenoAgeAccel trajectories, as well as the association between years of life gained in life expectancy at 45 years and these different k-means clusters, in participants from the Chinese Cohort included in the focused analysis (n=16991).</w:t>
      </w:r>
      <w:bookmarkEnd w:id="16"/>
    </w:p>
    <w:p w14:paraId="41AB048A">
      <w:pPr>
        <w:rPr>
          <w:rFonts w:ascii="Times New Roman" w:hAnsi="Times New Roman" w:cs="Times New Roman"/>
          <w:sz w:val="16"/>
          <w:szCs w:val="16"/>
        </w:rPr>
      </w:pPr>
      <w:r>
        <w:rPr>
          <w:rFonts w:ascii="Times New Roman" w:hAnsi="Times New Roman" w:cs="Times New Roman"/>
          <w:sz w:val="16"/>
          <w:szCs w:val="16"/>
        </w:rPr>
        <w:t>A-C: Bar plots illustrating life expectancy at 45 years and 65 years across three PhenoAgeAccel trajectory patterns (</w:t>
      </w:r>
      <w:r>
        <w:rPr>
          <w:rFonts w:hint="default" w:ascii="Times New Roman" w:hAnsi="Times New Roman" w:cs="Times New Roman"/>
          <w:sz w:val="16"/>
          <w:szCs w:val="16"/>
        </w:rPr>
        <w:t>h</w:t>
      </w:r>
      <w:r>
        <w:rPr>
          <w:rFonts w:ascii="Times New Roman" w:hAnsi="Times New Roman" w:cs="Times New Roman"/>
          <w:sz w:val="16"/>
          <w:szCs w:val="16"/>
        </w:rPr>
        <w:t>igh-stability, moderate-stability, low-stability) in total participants (A), men (B), and women (C).</w:t>
      </w:r>
    </w:p>
    <w:p w14:paraId="377DE0B8">
      <w:pPr>
        <w:rPr>
          <w:rFonts w:ascii="Times New Roman" w:hAnsi="Times New Roman" w:cs="Times New Roman"/>
          <w:sz w:val="16"/>
          <w:szCs w:val="16"/>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r>
        <w:rPr>
          <w:rFonts w:ascii="Times New Roman" w:hAnsi="Times New Roman" w:cs="Times New Roman"/>
          <w:sz w:val="16"/>
          <w:szCs w:val="16"/>
        </w:rPr>
        <w:t xml:space="preserve">D-F: Curves depicting years of life gained across ages (45–100 years) for the comparisons of </w:t>
      </w:r>
      <w:r>
        <w:rPr>
          <w:rFonts w:hint="default" w:ascii="Times New Roman" w:hAnsi="Times New Roman" w:cs="Times New Roman"/>
          <w:sz w:val="16"/>
          <w:szCs w:val="16"/>
        </w:rPr>
        <w:t>h</w:t>
      </w:r>
      <w:r>
        <w:rPr>
          <w:rFonts w:ascii="Times New Roman" w:hAnsi="Times New Roman" w:cs="Times New Roman"/>
          <w:sz w:val="16"/>
          <w:szCs w:val="16"/>
        </w:rPr>
        <w:t>igh-stability vs low-stability and moderate-stability vs low-stability in total participants (D), men (E), and women (F).</w:t>
      </w:r>
    </w:p>
    <w:p w14:paraId="6B9AAC7B">
      <w:pPr>
        <w:rPr>
          <w:rFonts w:ascii="Times New Roman" w:hAnsi="Times New Roman" w:eastAsia="宋体" w:cs="Times New Roman"/>
          <w:color w:val="000000"/>
          <w:spacing w:val="12"/>
          <w:sz w:val="22"/>
        </w:rPr>
      </w:pPr>
      <w:r>
        <w:rPr>
          <w:rFonts w:ascii="Times New Roman" w:hAnsi="Times New Roman" w:eastAsia="宋体" w:cs="Times New Roman"/>
          <w:color w:val="000000"/>
          <w:spacing w:val="12"/>
          <w:sz w:val="22"/>
        </w:rPr>
        <w:drawing>
          <wp:inline distT="0" distB="0" distL="114300" distR="114300">
            <wp:extent cx="5255895" cy="2658745"/>
            <wp:effectExtent l="0" t="0" r="1905" b="8255"/>
            <wp:docPr id="52" name="图片 5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未标题-1"/>
                    <pic:cNvPicPr>
                      <a:picLocks noChangeAspect="1"/>
                    </pic:cNvPicPr>
                  </pic:nvPicPr>
                  <pic:blipFill>
                    <a:blip r:embed="rId29"/>
                    <a:stretch>
                      <a:fillRect/>
                    </a:stretch>
                  </pic:blipFill>
                  <pic:spPr>
                    <a:xfrm>
                      <a:off x="0" y="0"/>
                      <a:ext cx="5255895" cy="2658745"/>
                    </a:xfrm>
                    <a:prstGeom prst="rect">
                      <a:avLst/>
                    </a:prstGeom>
                  </pic:spPr>
                </pic:pic>
              </a:graphicData>
            </a:graphic>
          </wp:inline>
        </w:drawing>
      </w:r>
    </w:p>
    <w:p w14:paraId="7E29DE5E">
      <w:pPr>
        <w:keepNext/>
        <w:keepLines/>
        <w:widowControl w:val="0"/>
        <w:bidi w:val="0"/>
        <w:spacing w:before="480" w:after="80" w:line="240" w:lineRule="auto"/>
        <w:jc w:val="both"/>
        <w:outlineLvl w:val="0"/>
        <w:rPr>
          <w:rFonts w:ascii="Times New Roman" w:hAnsi="Times New Roman" w:eastAsiaTheme="majorEastAsia" w:cstheme="minorBidi"/>
          <w:b/>
          <w:color w:val="auto"/>
          <w:kern w:val="2"/>
          <w:sz w:val="20"/>
          <w:szCs w:val="48"/>
          <w:lang w:val="en-US" w:eastAsia="zh-CN" w:bidi="ar-SA"/>
          <w14:ligatures w14:val="standardContextual"/>
        </w:rPr>
      </w:pPr>
      <w:bookmarkStart w:id="17" w:name="_Toc13927"/>
      <w:r>
        <w:rPr>
          <w:rFonts w:ascii="Times New Roman" w:hAnsi="Times New Roman" w:eastAsiaTheme="majorEastAsia" w:cstheme="minorBidi"/>
          <w:b/>
          <w:color w:val="auto"/>
          <w:kern w:val="2"/>
          <w:sz w:val="20"/>
          <w:szCs w:val="48"/>
          <w:lang w:val="en-US" w:eastAsia="zh-CN" w:bidi="ar-SA"/>
          <w14:ligatures w14:val="standardContextual"/>
        </w:rPr>
        <w:t>Figure S2</w:t>
      </w:r>
      <w:r>
        <w:rPr>
          <w:rFonts w:hint="default" w:ascii="Times New Roman" w:hAnsi="Times New Roman" w:eastAsiaTheme="majorEastAsia" w:cstheme="minorBidi"/>
          <w:b/>
          <w:color w:val="auto"/>
          <w:kern w:val="2"/>
          <w:sz w:val="20"/>
          <w:szCs w:val="48"/>
          <w:lang w:val="en-US" w:eastAsia="zh-CN" w:bidi="ar-SA"/>
          <w14:ligatures w14:val="standardContextual"/>
        </w:rPr>
        <w:t>0</w:t>
      </w:r>
      <w:r>
        <w:rPr>
          <w:rFonts w:ascii="Times New Roman" w:hAnsi="Times New Roman" w:eastAsiaTheme="majorEastAsia" w:cstheme="minorBidi"/>
          <w:b/>
          <w:color w:val="auto"/>
          <w:kern w:val="2"/>
          <w:sz w:val="20"/>
          <w:szCs w:val="48"/>
          <w:lang w:val="en-US" w:eastAsia="zh-CN" w:bidi="ar-SA"/>
          <w14:ligatures w14:val="standardContextual"/>
        </w:rPr>
        <w:t xml:space="preserve"> :Life expectancy at 45 and 65 years of age across tertile groups of cuPhenoAgeAccel, as well as the association between years of life gained in life expectancy at 45 years and these cuPhenoAgeAccel tertile groups, in participants from the Chinese Cohort included in the focused analysis (n=16,991).</w:t>
      </w:r>
      <w:bookmarkEnd w:id="17"/>
    </w:p>
    <w:p w14:paraId="2AB56C45">
      <w:pPr>
        <w:rPr>
          <w:rFonts w:ascii="Times New Roman" w:hAnsi="Times New Roman" w:cs="Times New Roman"/>
          <w:sz w:val="16"/>
          <w:szCs w:val="16"/>
        </w:rPr>
      </w:pPr>
      <w:r>
        <w:rPr>
          <w:rFonts w:ascii="Times New Roman" w:hAnsi="Times New Roman" w:cs="Times New Roman"/>
          <w:sz w:val="16"/>
          <w:szCs w:val="16"/>
        </w:rPr>
        <w:t>A-C: Curves depicting years of life gained across ages (45–100 years) for the comparisons of cuPhenoAgeAccel Tertile 1 (lowest cuPhenoAgeAccel) vs. Tertile 3 (highest cuPhenoAgeAccel) and Tertile 2 (moderate cuPhenoAgeAccel) vs. Tertile 3 (highest cuPhenoAgeAccel) in total participants (A), men (B), and women (C).</w:t>
      </w:r>
    </w:p>
    <w:p w14:paraId="2A8C0FAB">
      <w:pPr>
        <w:rPr>
          <w:rFonts w:ascii="Times New Roman" w:hAnsi="Times New Roman" w:cs="Times New Roman"/>
          <w:sz w:val="16"/>
          <w:szCs w:val="16"/>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r>
        <w:rPr>
          <w:rFonts w:ascii="Times New Roman" w:hAnsi="Times New Roman" w:cs="Times New Roman"/>
          <w:sz w:val="16"/>
          <w:szCs w:val="16"/>
        </w:rPr>
        <w:t>D-F: Bar plots illustrating life expectancy at 45 years and 65 years across three cuPhenoAgeAccel tertile groups (Tertile 1: lowest; Tertile 2: moderate; Tertile 3: highest) in total participants (D), men (E), and women (F).</w:t>
      </w:r>
    </w:p>
    <w:p w14:paraId="392D6B12">
      <w:pPr>
        <w:rPr>
          <w:rFonts w:ascii="Times New Roman" w:hAnsi="Times New Roman" w:cs="Times New Roman"/>
        </w:rPr>
      </w:pPr>
      <w:r>
        <w:rPr>
          <w:rFonts w:hint="default" w:ascii="Times New Roman" w:hAnsi="Times New Roman" w:cs="Times New Roman"/>
        </w:rPr>
        <w:drawing>
          <wp:inline distT="0" distB="0" distL="114300" distR="114300">
            <wp:extent cx="5255895" cy="4095115"/>
            <wp:effectExtent l="0" t="0" r="1905" b="4445"/>
            <wp:docPr id="3" name="图片 3" descr="s图21 PhenoAgeAccel-mortality-lifespan 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图21 PhenoAgeAccel-mortality-lifespan 模型"/>
                    <pic:cNvPicPr>
                      <a:picLocks noChangeAspect="1"/>
                    </pic:cNvPicPr>
                  </pic:nvPicPr>
                  <pic:blipFill>
                    <a:blip r:embed="rId30"/>
                    <a:stretch>
                      <a:fillRect/>
                    </a:stretch>
                  </pic:blipFill>
                  <pic:spPr>
                    <a:xfrm>
                      <a:off x="0" y="0"/>
                      <a:ext cx="5255895" cy="4095115"/>
                    </a:xfrm>
                    <a:prstGeom prst="rect">
                      <a:avLst/>
                    </a:prstGeom>
                  </pic:spPr>
                </pic:pic>
              </a:graphicData>
            </a:graphic>
          </wp:inline>
        </w:drawing>
      </w:r>
    </w:p>
    <w:p w14:paraId="545E7FDA">
      <w:pPr>
        <w:keepNext/>
        <w:keepLines/>
        <w:widowControl w:val="0"/>
        <w:bidi w:val="0"/>
        <w:spacing w:before="480" w:after="80" w:line="240" w:lineRule="auto"/>
        <w:jc w:val="both"/>
        <w:outlineLvl w:val="0"/>
        <w:rPr>
          <w:rFonts w:ascii="Times New Roman" w:hAnsi="Times New Roman" w:eastAsiaTheme="majorEastAsia" w:cstheme="minorBidi"/>
          <w:b/>
          <w:color w:val="auto"/>
          <w:kern w:val="2"/>
          <w:sz w:val="20"/>
          <w:szCs w:val="48"/>
          <w:lang w:val="en-US" w:eastAsia="zh-CN" w:bidi="ar-SA"/>
          <w14:ligatures w14:val="standardContextual"/>
        </w:rPr>
      </w:pPr>
      <w:bookmarkStart w:id="18" w:name="_Toc8355"/>
      <w:r>
        <w:rPr>
          <w:rFonts w:ascii="Times New Roman" w:hAnsi="Times New Roman" w:eastAsiaTheme="majorEastAsia" w:cstheme="minorBidi"/>
          <w:b/>
          <w:color w:val="auto"/>
          <w:kern w:val="2"/>
          <w:sz w:val="20"/>
          <w:szCs w:val="48"/>
          <w:lang w:val="en-US" w:eastAsia="zh-CN" w:bidi="ar-SA"/>
          <w14:ligatures w14:val="standardContextual"/>
        </w:rPr>
        <w:t>Figure S</w:t>
      </w:r>
      <w:r>
        <w:rPr>
          <w:rFonts w:hint="default" w:ascii="Times New Roman" w:hAnsi="Times New Roman" w:eastAsiaTheme="majorEastAsia" w:cstheme="minorBidi"/>
          <w:b/>
          <w:color w:val="auto"/>
          <w:kern w:val="2"/>
          <w:sz w:val="20"/>
          <w:szCs w:val="48"/>
          <w:lang w:val="en-US" w:eastAsia="zh-CN" w:bidi="ar-SA"/>
          <w14:ligatures w14:val="standardContextual"/>
        </w:rPr>
        <w:t>21</w:t>
      </w:r>
      <w:r>
        <w:rPr>
          <w:rFonts w:ascii="Times New Roman" w:hAnsi="Times New Roman" w:eastAsiaTheme="majorEastAsia" w:cstheme="minorBidi"/>
          <w:b/>
          <w:color w:val="auto"/>
          <w:kern w:val="2"/>
          <w:sz w:val="20"/>
          <w:szCs w:val="48"/>
          <w:lang w:val="en-US" w:eastAsia="zh-CN" w:bidi="ar-SA"/>
          <w14:ligatures w14:val="standardContextual"/>
        </w:rPr>
        <w:t>：The webpage interface of the PhenoAgeAccel-mortality-lifespan model.</w:t>
      </w:r>
      <w:bookmarkEnd w:id="18"/>
    </w:p>
    <w:p w14:paraId="6A94BCBC">
      <w:pPr>
        <w:rPr>
          <w:rFonts w:ascii="Times New Roman" w:hAnsi="Times New Roman" w:cs="Times New Roman"/>
          <w:sz w:val="16"/>
          <w:szCs w:val="16"/>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pPr>
      <w:r>
        <w:rPr>
          <w:rFonts w:ascii="Times New Roman" w:hAnsi="Times New Roman" w:cs="Times New Roman"/>
          <w:sz w:val="16"/>
          <w:szCs w:val="16"/>
        </w:rPr>
        <w:t>The baseline characteristics can be input through the operation bar on the left, and the display area on the right presents the degree of phenotypic aging in the form of a dashboard. The curve graph shows the changes in the expected lifespan gain as people age.</w:t>
      </w:r>
    </w:p>
    <w:p w14:paraId="1E0B32E6">
      <w:pPr>
        <w:rPr>
          <w:rFonts w:ascii="Times New Roman" w:hAnsi="Times New Roman" w:cs="Times New Roman"/>
        </w:rPr>
      </w:pPr>
      <w:r>
        <w:rPr>
          <w:rFonts w:ascii="Times New Roman" w:hAnsi="Times New Roman" w:cs="Times New Roman"/>
        </w:rPr>
        <w:drawing>
          <wp:inline distT="0" distB="0" distL="114300" distR="114300">
            <wp:extent cx="5255895" cy="5202555"/>
            <wp:effectExtent l="0" t="0" r="1905" b="9525"/>
            <wp:docPr id="2" name="图片 2" descr="s图22 临床验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图22 临床验证"/>
                    <pic:cNvPicPr>
                      <a:picLocks noChangeAspect="1"/>
                    </pic:cNvPicPr>
                  </pic:nvPicPr>
                  <pic:blipFill>
                    <a:blip r:embed="rId31"/>
                    <a:stretch>
                      <a:fillRect/>
                    </a:stretch>
                  </pic:blipFill>
                  <pic:spPr>
                    <a:xfrm>
                      <a:off x="0" y="0"/>
                      <a:ext cx="5255895" cy="5202555"/>
                    </a:xfrm>
                    <a:prstGeom prst="rect">
                      <a:avLst/>
                    </a:prstGeom>
                  </pic:spPr>
                </pic:pic>
              </a:graphicData>
            </a:graphic>
          </wp:inline>
        </w:drawing>
      </w:r>
    </w:p>
    <w:p w14:paraId="273396D3">
      <w:pPr>
        <w:jc w:val="both"/>
        <w:rPr>
          <w:rFonts w:ascii="Times New Roman" w:hAnsi="Times New Roman" w:cs="Times New Roman" w:eastAsiaTheme="majorEastAsia"/>
          <w:b/>
          <w:bCs/>
          <w:color w:val="auto"/>
          <w:sz w:val="16"/>
          <w:szCs w:val="16"/>
        </w:rPr>
      </w:pPr>
      <w:bookmarkStart w:id="19" w:name="_Toc18548"/>
      <w:r>
        <w:rPr>
          <w:rFonts w:ascii="Times New Roman" w:hAnsi="Times New Roman" w:cs="Times New Roman" w:eastAsiaTheme="majorEastAsia"/>
          <w:b/>
          <w:bCs/>
          <w:color w:val="auto"/>
          <w:sz w:val="20"/>
          <w:szCs w:val="20"/>
        </w:rPr>
        <w:t>Figure S</w:t>
      </w:r>
      <w:r>
        <w:rPr>
          <w:rFonts w:hint="default" w:ascii="Times New Roman" w:hAnsi="Times New Roman" w:cs="Times New Roman" w:eastAsiaTheme="majorEastAsia"/>
          <w:b/>
          <w:bCs/>
          <w:color w:val="auto"/>
          <w:sz w:val="20"/>
          <w:szCs w:val="20"/>
        </w:rPr>
        <w:t>22</w:t>
      </w:r>
      <w:r>
        <w:rPr>
          <w:rFonts w:ascii="Times New Roman" w:hAnsi="Times New Roman" w:cs="Times New Roman" w:eastAsiaTheme="majorEastAsia"/>
          <w:b/>
          <w:bCs/>
          <w:color w:val="auto"/>
          <w:sz w:val="20"/>
          <w:szCs w:val="20"/>
        </w:rPr>
        <w:t>: Clinical performance of the PhenoLife-M platform for mortality risk stratification and prediction.</w:t>
      </w:r>
      <w:r>
        <w:rPr>
          <w:rFonts w:ascii="Times New Roman" w:hAnsi="Times New Roman" w:cs="Times New Roman" w:eastAsiaTheme="majorEastAsia"/>
          <w:b/>
          <w:bCs/>
          <w:color w:val="auto"/>
          <w:sz w:val="16"/>
          <w:szCs w:val="16"/>
        </w:rPr>
        <w:t xml:space="preserve"> </w:t>
      </w:r>
      <w:bookmarkEnd w:id="19"/>
    </w:p>
    <w:p w14:paraId="37B2457A">
      <w:pPr>
        <w:jc w:val="both"/>
        <w:rPr>
          <w:rFonts w:ascii="Times New Roman" w:hAnsi="Times New Roman" w:eastAsia="宋体" w:cs="Times New Roman"/>
          <w:sz w:val="22"/>
          <w14:ligatures w14:val="none"/>
        </w:rPr>
      </w:pPr>
      <w:r>
        <w:rPr>
          <w:rFonts w:ascii="Times New Roman" w:hAnsi="Times New Roman" w:cs="Times New Roman"/>
          <w:sz w:val="16"/>
          <w:szCs w:val="16"/>
        </w:rPr>
        <w:t>(A) Distribution of PhenoAge acceleration (PhenoAgeAccel) in alive and deceased patients. The orange boxplot represents deceased patients (n=10), and the blue violin plot represents alive patients (n=2779). P &lt; 0.001 by Mann-Whitney U test.(B) Mortality rate across different PhenoAge acceleration groups. The red, orange, and blue bars represent severe accelerated aging (n=603), mild accelerated aging (n=493), and non-accelerated aging (n=1693) groups, respectively. The relative risk (RR) of mortality in the severe accelerated group compared to the non-accelerated group was 19.7.(C) Distribution of aging level rank in alive and deceased patients. The orange dots represent deceased patients (n=10), and the blue violin plot represents alive patients (n=2779). P &lt; 0.001 by Mann-Whitney U test.(D) ROC curve of aging level rank for predicting mortality. The orange step curve represents the ROC performance, and the blue dashed line represents the chance line. The area under the curve (AUC) was 0.82 (95% CI: 0.71–0.93).</w:t>
      </w:r>
    </w:p>
    <w:p w14:paraId="5A1C2F91">
      <w:pPr>
        <w:jc w:val="left"/>
        <w:rPr>
          <w:rFonts w:hint="eastAsia" w:ascii="Times New Roman" w:hAnsi="Times New Roman" w:cs="Times New Roman"/>
          <w:sz w:val="16"/>
          <w:szCs w:val="16"/>
        </w:rPr>
      </w:pPr>
    </w:p>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GungsuhChe">
    <w:altName w:val="Malgun Gothic"/>
    <w:panose1 w:val="00000000000000000000"/>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Cambria Math">
    <w:panose1 w:val="02040503050406030204"/>
    <w:charset w:val="00"/>
    <w:family w:val="roman"/>
    <w:pitch w:val="default"/>
    <w:sig w:usb0="E00006FF" w:usb1="420024FF" w:usb2="02000000" w:usb3="00000000" w:csb0="2000019F" w:csb1="00000000"/>
  </w:font>
  <w:font w:name="Bahnschrift">
    <w:panose1 w:val="020B0502040204020203"/>
    <w:charset w:val="00"/>
    <w:family w:val="swiss"/>
    <w:pitch w:val="default"/>
    <w:sig w:usb0="A00002C7" w:usb1="00000002" w:usb2="00000000" w:usb3="00000000" w:csb0="2000019F" w:csb1="00000000"/>
  </w:font>
  <w:font w:name="Inter">
    <w:altName w:val="Times New Roman"/>
    <w:panose1 w:val="02000503000000020004"/>
    <w:charset w:val="00"/>
    <w:family w:val="auto"/>
    <w:pitch w:val="default"/>
    <w:sig w:usb0="00000000" w:usb1="00000000"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jg4Y2NjMjE2ZjUxNzIyNjgwMGFiMzcwYTJkZjA1MTMifQ=="/>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pa9trs5xfsf1exrr2x29a72pv5f2vrvzrd&quot;&gt;我的EndNote库&lt;record-ids&gt;&lt;item&gt;5&lt;/item&gt;&lt;item&gt;6&lt;/item&gt;&lt;item&gt;8&lt;/item&gt;&lt;item&gt;9&lt;/item&gt;&lt;item&gt;11&lt;/item&gt;&lt;item&gt;41&lt;/item&gt;&lt;item&gt;43&lt;/item&gt;&lt;item&gt;44&lt;/item&gt;&lt;item&gt;45&lt;/item&gt;&lt;item&gt;46&lt;/item&gt;&lt;item&gt;47&lt;/item&gt;&lt;item&gt;49&lt;/item&gt;&lt;item&gt;50&lt;/item&gt;&lt;item&gt;51&lt;/item&gt;&lt;item&gt;52&lt;/item&gt;&lt;item&gt;54&lt;/item&gt;&lt;item&gt;55&lt;/item&gt;&lt;item&gt;57&lt;/item&gt;&lt;item&gt;59&lt;/item&gt;&lt;item&gt;60&lt;/item&gt;&lt;item&gt;61&lt;/item&gt;&lt;item&gt;62&lt;/item&gt;&lt;item&gt;65&lt;/item&gt;&lt;item&gt;66&lt;/item&gt;&lt;item&gt;67&lt;/item&gt;&lt;item&gt;70&lt;/item&gt;&lt;item&gt;72&lt;/item&gt;&lt;item&gt;73&lt;/item&gt;&lt;item&gt;74&lt;/item&gt;&lt;item&gt;97&lt;/item&gt;&lt;item&gt;98&lt;/item&gt;&lt;item&gt;100&lt;/item&gt;&lt;item&gt;101&lt;/item&gt;&lt;item&gt;103&lt;/item&gt;&lt;item&gt;109&lt;/item&gt;&lt;item&gt;115&lt;/item&gt;&lt;item&gt;116&lt;/item&gt;&lt;item&gt;118&lt;/item&gt;&lt;item&gt;119&lt;/item&gt;&lt;item&gt;120&lt;/item&gt;&lt;item&gt;121&lt;/item&gt;&lt;item&gt;122&lt;/item&gt;&lt;item&gt;135&lt;/item&gt;&lt;item&gt;136&lt;/item&gt;&lt;item&gt;137&lt;/item&gt;&lt;item&gt;138&lt;/item&gt;&lt;item&gt;139&lt;/item&gt;&lt;item&gt;140&lt;/item&gt;&lt;item&gt;141&lt;/item&gt;&lt;item&gt;143&lt;/item&gt;&lt;item&gt;144&lt;/item&gt;&lt;item&gt;145&lt;/item&gt;&lt;item&gt;146&lt;/item&gt;&lt;item&gt;147&lt;/item&gt;&lt;item&gt;148&lt;/item&gt;&lt;item&gt;149&lt;/item&gt;&lt;item&gt;150&lt;/item&gt;&lt;item&gt;152&lt;/item&gt;&lt;item&gt;159&lt;/item&gt;&lt;item&gt;161&lt;/item&gt;&lt;item&gt;162&lt;/item&gt;&lt;item&gt;163&lt;/item&gt;&lt;item&gt;164&lt;/item&gt;&lt;item&gt;165&lt;/item&gt;&lt;item&gt;166&lt;/item&gt;&lt;item&gt;167&lt;/item&gt;&lt;item&gt;168&lt;/item&gt;&lt;item&gt;169&lt;/item&gt;&lt;item&gt;171&lt;/item&gt;&lt;item&gt;172&lt;/item&gt;&lt;item&gt;173&lt;/item&gt;&lt;item&gt;174&lt;/item&gt;&lt;item&gt;175&lt;/item&gt;&lt;item&gt;176&lt;/item&gt;&lt;/record-ids&gt;&lt;/item&gt;&lt;/Libraries&gt;"/>
  </w:docVars>
  <w:rsids>
    <w:rsidRoot w:val="00006787"/>
    <w:rsid w:val="00000733"/>
    <w:rsid w:val="000022D2"/>
    <w:rsid w:val="000026AA"/>
    <w:rsid w:val="0000370D"/>
    <w:rsid w:val="00004665"/>
    <w:rsid w:val="0000522B"/>
    <w:rsid w:val="00006787"/>
    <w:rsid w:val="000102B1"/>
    <w:rsid w:val="00010791"/>
    <w:rsid w:val="000142BC"/>
    <w:rsid w:val="000151AB"/>
    <w:rsid w:val="000225AA"/>
    <w:rsid w:val="000240A7"/>
    <w:rsid w:val="00024A93"/>
    <w:rsid w:val="00027CC0"/>
    <w:rsid w:val="00032648"/>
    <w:rsid w:val="000332D5"/>
    <w:rsid w:val="000368C4"/>
    <w:rsid w:val="00037710"/>
    <w:rsid w:val="000406F3"/>
    <w:rsid w:val="0004204F"/>
    <w:rsid w:val="0004233D"/>
    <w:rsid w:val="00044A46"/>
    <w:rsid w:val="0004768F"/>
    <w:rsid w:val="00056580"/>
    <w:rsid w:val="00056B0F"/>
    <w:rsid w:val="00057131"/>
    <w:rsid w:val="00057F11"/>
    <w:rsid w:val="000602DD"/>
    <w:rsid w:val="000604AB"/>
    <w:rsid w:val="00060DB3"/>
    <w:rsid w:val="00062B12"/>
    <w:rsid w:val="00066C2E"/>
    <w:rsid w:val="00070774"/>
    <w:rsid w:val="00070CAD"/>
    <w:rsid w:val="00070D77"/>
    <w:rsid w:val="0007357F"/>
    <w:rsid w:val="00074011"/>
    <w:rsid w:val="00074819"/>
    <w:rsid w:val="000752F4"/>
    <w:rsid w:val="000776B7"/>
    <w:rsid w:val="0008084A"/>
    <w:rsid w:val="00081CD1"/>
    <w:rsid w:val="00085232"/>
    <w:rsid w:val="000852AC"/>
    <w:rsid w:val="00085F4D"/>
    <w:rsid w:val="0009165F"/>
    <w:rsid w:val="000926D2"/>
    <w:rsid w:val="00096A28"/>
    <w:rsid w:val="000971F8"/>
    <w:rsid w:val="000A0F19"/>
    <w:rsid w:val="000A1798"/>
    <w:rsid w:val="000A2029"/>
    <w:rsid w:val="000A2598"/>
    <w:rsid w:val="000A2D96"/>
    <w:rsid w:val="000B0D50"/>
    <w:rsid w:val="000B37AA"/>
    <w:rsid w:val="000B720A"/>
    <w:rsid w:val="000B7F0D"/>
    <w:rsid w:val="000C048B"/>
    <w:rsid w:val="000C127B"/>
    <w:rsid w:val="000C2AD4"/>
    <w:rsid w:val="000C3094"/>
    <w:rsid w:val="000C42F3"/>
    <w:rsid w:val="000C4A58"/>
    <w:rsid w:val="000C4B8D"/>
    <w:rsid w:val="000C56C4"/>
    <w:rsid w:val="000D2914"/>
    <w:rsid w:val="000D38DC"/>
    <w:rsid w:val="000E082C"/>
    <w:rsid w:val="000E37C6"/>
    <w:rsid w:val="000E412A"/>
    <w:rsid w:val="000E6A23"/>
    <w:rsid w:val="000F349D"/>
    <w:rsid w:val="000F5DCC"/>
    <w:rsid w:val="00103637"/>
    <w:rsid w:val="00105F2D"/>
    <w:rsid w:val="00107C82"/>
    <w:rsid w:val="00115C2A"/>
    <w:rsid w:val="0012418B"/>
    <w:rsid w:val="00124539"/>
    <w:rsid w:val="00126213"/>
    <w:rsid w:val="00127EDB"/>
    <w:rsid w:val="001307F2"/>
    <w:rsid w:val="00131C98"/>
    <w:rsid w:val="00136AB0"/>
    <w:rsid w:val="001372D7"/>
    <w:rsid w:val="001400F6"/>
    <w:rsid w:val="001433CF"/>
    <w:rsid w:val="00144DE4"/>
    <w:rsid w:val="00150059"/>
    <w:rsid w:val="0015245A"/>
    <w:rsid w:val="001545C9"/>
    <w:rsid w:val="00160DB4"/>
    <w:rsid w:val="00162B27"/>
    <w:rsid w:val="0016310C"/>
    <w:rsid w:val="001710CB"/>
    <w:rsid w:val="00183C7F"/>
    <w:rsid w:val="0018434F"/>
    <w:rsid w:val="00185AF2"/>
    <w:rsid w:val="00186024"/>
    <w:rsid w:val="001943A9"/>
    <w:rsid w:val="0019498D"/>
    <w:rsid w:val="001A0513"/>
    <w:rsid w:val="001A3339"/>
    <w:rsid w:val="001A6114"/>
    <w:rsid w:val="001A659A"/>
    <w:rsid w:val="001A6753"/>
    <w:rsid w:val="001B109F"/>
    <w:rsid w:val="001B1B4C"/>
    <w:rsid w:val="001B35F8"/>
    <w:rsid w:val="001B5A7B"/>
    <w:rsid w:val="001C46C4"/>
    <w:rsid w:val="001C68D7"/>
    <w:rsid w:val="001D6FAF"/>
    <w:rsid w:val="001D796E"/>
    <w:rsid w:val="001D7BDD"/>
    <w:rsid w:val="001E01E8"/>
    <w:rsid w:val="001E5DBC"/>
    <w:rsid w:val="001E75DE"/>
    <w:rsid w:val="001F0A6E"/>
    <w:rsid w:val="001F153B"/>
    <w:rsid w:val="001F1657"/>
    <w:rsid w:val="00201C01"/>
    <w:rsid w:val="0020246E"/>
    <w:rsid w:val="002052BD"/>
    <w:rsid w:val="00210CB1"/>
    <w:rsid w:val="00213377"/>
    <w:rsid w:val="00214414"/>
    <w:rsid w:val="002155CE"/>
    <w:rsid w:val="00216FB8"/>
    <w:rsid w:val="00217052"/>
    <w:rsid w:val="00221F5E"/>
    <w:rsid w:val="00225BAF"/>
    <w:rsid w:val="00230F0C"/>
    <w:rsid w:val="002320D2"/>
    <w:rsid w:val="00232C34"/>
    <w:rsid w:val="00233606"/>
    <w:rsid w:val="00234C0A"/>
    <w:rsid w:val="00235C66"/>
    <w:rsid w:val="00236EEF"/>
    <w:rsid w:val="002401D1"/>
    <w:rsid w:val="00240AA7"/>
    <w:rsid w:val="00240C71"/>
    <w:rsid w:val="002433C8"/>
    <w:rsid w:val="002456EC"/>
    <w:rsid w:val="002475D5"/>
    <w:rsid w:val="00252871"/>
    <w:rsid w:val="0025305D"/>
    <w:rsid w:val="002547EB"/>
    <w:rsid w:val="00255D96"/>
    <w:rsid w:val="00256A70"/>
    <w:rsid w:val="00256F1C"/>
    <w:rsid w:val="002636A6"/>
    <w:rsid w:val="00263E51"/>
    <w:rsid w:val="002652A8"/>
    <w:rsid w:val="00267E26"/>
    <w:rsid w:val="00267F8F"/>
    <w:rsid w:val="00272E49"/>
    <w:rsid w:val="002730F2"/>
    <w:rsid w:val="00275BBC"/>
    <w:rsid w:val="0027720C"/>
    <w:rsid w:val="0027747C"/>
    <w:rsid w:val="00281B68"/>
    <w:rsid w:val="00281BE9"/>
    <w:rsid w:val="0028337D"/>
    <w:rsid w:val="00286FE4"/>
    <w:rsid w:val="002870D3"/>
    <w:rsid w:val="00287967"/>
    <w:rsid w:val="00290630"/>
    <w:rsid w:val="00292007"/>
    <w:rsid w:val="002958F4"/>
    <w:rsid w:val="0029669D"/>
    <w:rsid w:val="00297412"/>
    <w:rsid w:val="002A0FEB"/>
    <w:rsid w:val="002A159A"/>
    <w:rsid w:val="002A31A5"/>
    <w:rsid w:val="002A3309"/>
    <w:rsid w:val="002A4E5D"/>
    <w:rsid w:val="002A5625"/>
    <w:rsid w:val="002A748B"/>
    <w:rsid w:val="002B52F8"/>
    <w:rsid w:val="002B54DD"/>
    <w:rsid w:val="002C1CF3"/>
    <w:rsid w:val="002C2EBD"/>
    <w:rsid w:val="002C538A"/>
    <w:rsid w:val="002C5805"/>
    <w:rsid w:val="002D177A"/>
    <w:rsid w:val="002D3860"/>
    <w:rsid w:val="002D429D"/>
    <w:rsid w:val="002D47FD"/>
    <w:rsid w:val="002D64D0"/>
    <w:rsid w:val="002E02B7"/>
    <w:rsid w:val="002E2358"/>
    <w:rsid w:val="002E2ED1"/>
    <w:rsid w:val="002E5CE4"/>
    <w:rsid w:val="002E71C3"/>
    <w:rsid w:val="002F0BFD"/>
    <w:rsid w:val="002F20D9"/>
    <w:rsid w:val="002F28A4"/>
    <w:rsid w:val="002F370D"/>
    <w:rsid w:val="002F575A"/>
    <w:rsid w:val="0030264C"/>
    <w:rsid w:val="0031321B"/>
    <w:rsid w:val="003135E3"/>
    <w:rsid w:val="00320D36"/>
    <w:rsid w:val="00325E8E"/>
    <w:rsid w:val="00327EC9"/>
    <w:rsid w:val="00331A23"/>
    <w:rsid w:val="00333ADA"/>
    <w:rsid w:val="00335BF8"/>
    <w:rsid w:val="0033769C"/>
    <w:rsid w:val="0034228F"/>
    <w:rsid w:val="00350388"/>
    <w:rsid w:val="0035185E"/>
    <w:rsid w:val="003528E4"/>
    <w:rsid w:val="00355740"/>
    <w:rsid w:val="0035635E"/>
    <w:rsid w:val="003571B4"/>
    <w:rsid w:val="00357D09"/>
    <w:rsid w:val="003634E2"/>
    <w:rsid w:val="003722D2"/>
    <w:rsid w:val="003729F3"/>
    <w:rsid w:val="00373C1C"/>
    <w:rsid w:val="00374561"/>
    <w:rsid w:val="00376498"/>
    <w:rsid w:val="00377076"/>
    <w:rsid w:val="0038470B"/>
    <w:rsid w:val="0038799C"/>
    <w:rsid w:val="003912ED"/>
    <w:rsid w:val="00393DB7"/>
    <w:rsid w:val="00394D90"/>
    <w:rsid w:val="00396C22"/>
    <w:rsid w:val="003A06C5"/>
    <w:rsid w:val="003A5457"/>
    <w:rsid w:val="003A74A8"/>
    <w:rsid w:val="003B317B"/>
    <w:rsid w:val="003B4777"/>
    <w:rsid w:val="003B4C63"/>
    <w:rsid w:val="003B6AA6"/>
    <w:rsid w:val="003C1FF8"/>
    <w:rsid w:val="003C3DE2"/>
    <w:rsid w:val="003C468C"/>
    <w:rsid w:val="003D0F3F"/>
    <w:rsid w:val="003D6F87"/>
    <w:rsid w:val="003E007E"/>
    <w:rsid w:val="003E184C"/>
    <w:rsid w:val="003E30AE"/>
    <w:rsid w:val="003E3E44"/>
    <w:rsid w:val="003E515E"/>
    <w:rsid w:val="003E7735"/>
    <w:rsid w:val="003E77C6"/>
    <w:rsid w:val="003E792C"/>
    <w:rsid w:val="003F1FAC"/>
    <w:rsid w:val="003F280C"/>
    <w:rsid w:val="003F2E41"/>
    <w:rsid w:val="003F3DAA"/>
    <w:rsid w:val="00403757"/>
    <w:rsid w:val="004054B7"/>
    <w:rsid w:val="0040782A"/>
    <w:rsid w:val="0041182E"/>
    <w:rsid w:val="0041377F"/>
    <w:rsid w:val="004147C0"/>
    <w:rsid w:val="00420035"/>
    <w:rsid w:val="004258FE"/>
    <w:rsid w:val="0042637D"/>
    <w:rsid w:val="0042707E"/>
    <w:rsid w:val="00433869"/>
    <w:rsid w:val="00434C46"/>
    <w:rsid w:val="00436D09"/>
    <w:rsid w:val="0043750B"/>
    <w:rsid w:val="00447D89"/>
    <w:rsid w:val="004501B0"/>
    <w:rsid w:val="00453400"/>
    <w:rsid w:val="004545F6"/>
    <w:rsid w:val="004569B8"/>
    <w:rsid w:val="004627A0"/>
    <w:rsid w:val="00464BE9"/>
    <w:rsid w:val="004659BB"/>
    <w:rsid w:val="0046711B"/>
    <w:rsid w:val="00473CBF"/>
    <w:rsid w:val="004815D4"/>
    <w:rsid w:val="00483403"/>
    <w:rsid w:val="0048547F"/>
    <w:rsid w:val="00485FC8"/>
    <w:rsid w:val="004916D6"/>
    <w:rsid w:val="00492638"/>
    <w:rsid w:val="00494BE6"/>
    <w:rsid w:val="0049594C"/>
    <w:rsid w:val="00495D23"/>
    <w:rsid w:val="004A0754"/>
    <w:rsid w:val="004A257E"/>
    <w:rsid w:val="004A2897"/>
    <w:rsid w:val="004A36C9"/>
    <w:rsid w:val="004A763F"/>
    <w:rsid w:val="004B00FA"/>
    <w:rsid w:val="004C1B7F"/>
    <w:rsid w:val="004C6E48"/>
    <w:rsid w:val="004C7EE9"/>
    <w:rsid w:val="004D6310"/>
    <w:rsid w:val="004E0AB5"/>
    <w:rsid w:val="004E2352"/>
    <w:rsid w:val="004E4B02"/>
    <w:rsid w:val="004E632A"/>
    <w:rsid w:val="004F260D"/>
    <w:rsid w:val="004F3ED8"/>
    <w:rsid w:val="004F5743"/>
    <w:rsid w:val="004F600C"/>
    <w:rsid w:val="00503547"/>
    <w:rsid w:val="005064A5"/>
    <w:rsid w:val="00507EC9"/>
    <w:rsid w:val="00512C94"/>
    <w:rsid w:val="005130F0"/>
    <w:rsid w:val="00515B14"/>
    <w:rsid w:val="00516B38"/>
    <w:rsid w:val="00520BC9"/>
    <w:rsid w:val="00521ABB"/>
    <w:rsid w:val="00525D3E"/>
    <w:rsid w:val="00532302"/>
    <w:rsid w:val="00537843"/>
    <w:rsid w:val="00537D6D"/>
    <w:rsid w:val="0054614C"/>
    <w:rsid w:val="00546576"/>
    <w:rsid w:val="00550A69"/>
    <w:rsid w:val="00550FBB"/>
    <w:rsid w:val="00553D2A"/>
    <w:rsid w:val="00557A9A"/>
    <w:rsid w:val="005675AE"/>
    <w:rsid w:val="00570203"/>
    <w:rsid w:val="00573DB2"/>
    <w:rsid w:val="0057606B"/>
    <w:rsid w:val="005807A1"/>
    <w:rsid w:val="0058587E"/>
    <w:rsid w:val="005858C5"/>
    <w:rsid w:val="00587437"/>
    <w:rsid w:val="0059113D"/>
    <w:rsid w:val="0059268C"/>
    <w:rsid w:val="00595858"/>
    <w:rsid w:val="005972E0"/>
    <w:rsid w:val="005A0347"/>
    <w:rsid w:val="005A4E44"/>
    <w:rsid w:val="005A59A4"/>
    <w:rsid w:val="005A6892"/>
    <w:rsid w:val="005B0BCD"/>
    <w:rsid w:val="005B336F"/>
    <w:rsid w:val="005B3EE9"/>
    <w:rsid w:val="005B48E3"/>
    <w:rsid w:val="005B7EEF"/>
    <w:rsid w:val="005C0959"/>
    <w:rsid w:val="005C3813"/>
    <w:rsid w:val="005C3DE7"/>
    <w:rsid w:val="005C6B90"/>
    <w:rsid w:val="005C6BC2"/>
    <w:rsid w:val="005C7C16"/>
    <w:rsid w:val="005E0652"/>
    <w:rsid w:val="005E10CF"/>
    <w:rsid w:val="005E5A09"/>
    <w:rsid w:val="005E5BB8"/>
    <w:rsid w:val="005E6AB7"/>
    <w:rsid w:val="005E6D77"/>
    <w:rsid w:val="005F20A3"/>
    <w:rsid w:val="005F2D3F"/>
    <w:rsid w:val="005F762D"/>
    <w:rsid w:val="00605125"/>
    <w:rsid w:val="00606927"/>
    <w:rsid w:val="00611F90"/>
    <w:rsid w:val="006145A6"/>
    <w:rsid w:val="00620EB6"/>
    <w:rsid w:val="00622D6A"/>
    <w:rsid w:val="0062567B"/>
    <w:rsid w:val="006367E4"/>
    <w:rsid w:val="00640CBC"/>
    <w:rsid w:val="00640F45"/>
    <w:rsid w:val="006412F6"/>
    <w:rsid w:val="0065082F"/>
    <w:rsid w:val="0065271A"/>
    <w:rsid w:val="00655899"/>
    <w:rsid w:val="0065598F"/>
    <w:rsid w:val="006560F8"/>
    <w:rsid w:val="00661C0C"/>
    <w:rsid w:val="00661F34"/>
    <w:rsid w:val="006674A2"/>
    <w:rsid w:val="00667A83"/>
    <w:rsid w:val="00673ABB"/>
    <w:rsid w:val="00675546"/>
    <w:rsid w:val="006757A1"/>
    <w:rsid w:val="00677F50"/>
    <w:rsid w:val="0068018A"/>
    <w:rsid w:val="006809A5"/>
    <w:rsid w:val="00681F35"/>
    <w:rsid w:val="00684C73"/>
    <w:rsid w:val="00690209"/>
    <w:rsid w:val="006910FA"/>
    <w:rsid w:val="00691E02"/>
    <w:rsid w:val="00695874"/>
    <w:rsid w:val="00697490"/>
    <w:rsid w:val="006A4759"/>
    <w:rsid w:val="006B43EC"/>
    <w:rsid w:val="006B7567"/>
    <w:rsid w:val="006C3B21"/>
    <w:rsid w:val="006D06D7"/>
    <w:rsid w:val="006D1443"/>
    <w:rsid w:val="006D1C99"/>
    <w:rsid w:val="006D5CD6"/>
    <w:rsid w:val="006D5D4F"/>
    <w:rsid w:val="006E06CD"/>
    <w:rsid w:val="006E09B9"/>
    <w:rsid w:val="006F0C2B"/>
    <w:rsid w:val="006F474B"/>
    <w:rsid w:val="006F7E27"/>
    <w:rsid w:val="00700368"/>
    <w:rsid w:val="00700758"/>
    <w:rsid w:val="00703315"/>
    <w:rsid w:val="00704D5B"/>
    <w:rsid w:val="00707B23"/>
    <w:rsid w:val="00710803"/>
    <w:rsid w:val="0071368D"/>
    <w:rsid w:val="00720C03"/>
    <w:rsid w:val="00720D23"/>
    <w:rsid w:val="00721A8E"/>
    <w:rsid w:val="0072551F"/>
    <w:rsid w:val="00725C38"/>
    <w:rsid w:val="00726A3F"/>
    <w:rsid w:val="00733C22"/>
    <w:rsid w:val="00735782"/>
    <w:rsid w:val="0073777B"/>
    <w:rsid w:val="00743248"/>
    <w:rsid w:val="00743A57"/>
    <w:rsid w:val="00743D39"/>
    <w:rsid w:val="00744439"/>
    <w:rsid w:val="0074448F"/>
    <w:rsid w:val="00746ED5"/>
    <w:rsid w:val="00752819"/>
    <w:rsid w:val="0075420A"/>
    <w:rsid w:val="007573EE"/>
    <w:rsid w:val="0076001F"/>
    <w:rsid w:val="00761661"/>
    <w:rsid w:val="00763A5E"/>
    <w:rsid w:val="00763AE8"/>
    <w:rsid w:val="00765CD6"/>
    <w:rsid w:val="0077362C"/>
    <w:rsid w:val="00774B9B"/>
    <w:rsid w:val="00774E88"/>
    <w:rsid w:val="00775548"/>
    <w:rsid w:val="00775DB0"/>
    <w:rsid w:val="00776456"/>
    <w:rsid w:val="00783325"/>
    <w:rsid w:val="007858EC"/>
    <w:rsid w:val="007922FC"/>
    <w:rsid w:val="00792737"/>
    <w:rsid w:val="00793AC5"/>
    <w:rsid w:val="007A00C1"/>
    <w:rsid w:val="007A1A81"/>
    <w:rsid w:val="007B1ACA"/>
    <w:rsid w:val="007B3284"/>
    <w:rsid w:val="007B4587"/>
    <w:rsid w:val="007C75E7"/>
    <w:rsid w:val="007D3ADD"/>
    <w:rsid w:val="007D53CA"/>
    <w:rsid w:val="007D56C2"/>
    <w:rsid w:val="007D5E23"/>
    <w:rsid w:val="007D7CA1"/>
    <w:rsid w:val="007E1354"/>
    <w:rsid w:val="007E373F"/>
    <w:rsid w:val="007E635F"/>
    <w:rsid w:val="007F2676"/>
    <w:rsid w:val="007F2A64"/>
    <w:rsid w:val="007F54CE"/>
    <w:rsid w:val="0080117B"/>
    <w:rsid w:val="00803512"/>
    <w:rsid w:val="0080587C"/>
    <w:rsid w:val="00805B9E"/>
    <w:rsid w:val="00805DB1"/>
    <w:rsid w:val="00810B03"/>
    <w:rsid w:val="00812BD4"/>
    <w:rsid w:val="00820116"/>
    <w:rsid w:val="008250C3"/>
    <w:rsid w:val="0082725F"/>
    <w:rsid w:val="00833282"/>
    <w:rsid w:val="00833682"/>
    <w:rsid w:val="008432DF"/>
    <w:rsid w:val="00843645"/>
    <w:rsid w:val="00846920"/>
    <w:rsid w:val="00847571"/>
    <w:rsid w:val="00847592"/>
    <w:rsid w:val="00851ED0"/>
    <w:rsid w:val="00854B44"/>
    <w:rsid w:val="008578AB"/>
    <w:rsid w:val="00857F8A"/>
    <w:rsid w:val="00863687"/>
    <w:rsid w:val="00863B0E"/>
    <w:rsid w:val="008648DA"/>
    <w:rsid w:val="00864CA7"/>
    <w:rsid w:val="008709C1"/>
    <w:rsid w:val="0087102D"/>
    <w:rsid w:val="00874105"/>
    <w:rsid w:val="00875415"/>
    <w:rsid w:val="00876476"/>
    <w:rsid w:val="00880643"/>
    <w:rsid w:val="00883BF7"/>
    <w:rsid w:val="008844E0"/>
    <w:rsid w:val="008871DD"/>
    <w:rsid w:val="0089046B"/>
    <w:rsid w:val="00895635"/>
    <w:rsid w:val="008966DB"/>
    <w:rsid w:val="008A0905"/>
    <w:rsid w:val="008A12D4"/>
    <w:rsid w:val="008A543E"/>
    <w:rsid w:val="008A7097"/>
    <w:rsid w:val="008B104E"/>
    <w:rsid w:val="008B5962"/>
    <w:rsid w:val="008B652A"/>
    <w:rsid w:val="008B770A"/>
    <w:rsid w:val="008B7C49"/>
    <w:rsid w:val="008B7F5B"/>
    <w:rsid w:val="008D0F89"/>
    <w:rsid w:val="008D178A"/>
    <w:rsid w:val="008D4912"/>
    <w:rsid w:val="008D5ACD"/>
    <w:rsid w:val="008E1D5D"/>
    <w:rsid w:val="008E4588"/>
    <w:rsid w:val="008E4C4A"/>
    <w:rsid w:val="008E7A15"/>
    <w:rsid w:val="008F1DA6"/>
    <w:rsid w:val="008F48B9"/>
    <w:rsid w:val="008F515D"/>
    <w:rsid w:val="008F78B4"/>
    <w:rsid w:val="00901074"/>
    <w:rsid w:val="00903240"/>
    <w:rsid w:val="009032C6"/>
    <w:rsid w:val="00904B22"/>
    <w:rsid w:val="0090589C"/>
    <w:rsid w:val="00910159"/>
    <w:rsid w:val="00911495"/>
    <w:rsid w:val="009136C5"/>
    <w:rsid w:val="00914E4B"/>
    <w:rsid w:val="00921185"/>
    <w:rsid w:val="00924AB6"/>
    <w:rsid w:val="0092720E"/>
    <w:rsid w:val="009328ED"/>
    <w:rsid w:val="00932F61"/>
    <w:rsid w:val="00933230"/>
    <w:rsid w:val="00934597"/>
    <w:rsid w:val="00936054"/>
    <w:rsid w:val="00941F33"/>
    <w:rsid w:val="00943B9E"/>
    <w:rsid w:val="00946DEA"/>
    <w:rsid w:val="00947318"/>
    <w:rsid w:val="00956191"/>
    <w:rsid w:val="00956FFE"/>
    <w:rsid w:val="009577FB"/>
    <w:rsid w:val="009610DC"/>
    <w:rsid w:val="009662D4"/>
    <w:rsid w:val="00967EE7"/>
    <w:rsid w:val="00970F7D"/>
    <w:rsid w:val="00971212"/>
    <w:rsid w:val="00974ADE"/>
    <w:rsid w:val="00975354"/>
    <w:rsid w:val="0097621D"/>
    <w:rsid w:val="00977747"/>
    <w:rsid w:val="00977A5A"/>
    <w:rsid w:val="00986711"/>
    <w:rsid w:val="00986A42"/>
    <w:rsid w:val="00986DC5"/>
    <w:rsid w:val="00987038"/>
    <w:rsid w:val="0099147A"/>
    <w:rsid w:val="00995C1E"/>
    <w:rsid w:val="009A1812"/>
    <w:rsid w:val="009A73F5"/>
    <w:rsid w:val="009B0E65"/>
    <w:rsid w:val="009B3E42"/>
    <w:rsid w:val="009C30D1"/>
    <w:rsid w:val="009C40AB"/>
    <w:rsid w:val="009C5615"/>
    <w:rsid w:val="009C66A4"/>
    <w:rsid w:val="009F0DD5"/>
    <w:rsid w:val="009F1742"/>
    <w:rsid w:val="009F46ED"/>
    <w:rsid w:val="009F4C7E"/>
    <w:rsid w:val="009F58FE"/>
    <w:rsid w:val="009F6580"/>
    <w:rsid w:val="009F6CC2"/>
    <w:rsid w:val="009F6FE4"/>
    <w:rsid w:val="00A00336"/>
    <w:rsid w:val="00A038BC"/>
    <w:rsid w:val="00A04174"/>
    <w:rsid w:val="00A16B78"/>
    <w:rsid w:val="00A2276F"/>
    <w:rsid w:val="00A2557C"/>
    <w:rsid w:val="00A25D84"/>
    <w:rsid w:val="00A32534"/>
    <w:rsid w:val="00A33B4F"/>
    <w:rsid w:val="00A368D9"/>
    <w:rsid w:val="00A36D99"/>
    <w:rsid w:val="00A42348"/>
    <w:rsid w:val="00A42B6B"/>
    <w:rsid w:val="00A44D96"/>
    <w:rsid w:val="00A504A1"/>
    <w:rsid w:val="00A6096C"/>
    <w:rsid w:val="00A62B44"/>
    <w:rsid w:val="00A646B7"/>
    <w:rsid w:val="00A67741"/>
    <w:rsid w:val="00A7559D"/>
    <w:rsid w:val="00A768CB"/>
    <w:rsid w:val="00A77A10"/>
    <w:rsid w:val="00A80531"/>
    <w:rsid w:val="00A805D7"/>
    <w:rsid w:val="00A8103D"/>
    <w:rsid w:val="00A81D37"/>
    <w:rsid w:val="00A838E1"/>
    <w:rsid w:val="00A83AD6"/>
    <w:rsid w:val="00A873DF"/>
    <w:rsid w:val="00A91987"/>
    <w:rsid w:val="00A96CB9"/>
    <w:rsid w:val="00AA16F5"/>
    <w:rsid w:val="00AA2E60"/>
    <w:rsid w:val="00AA40EA"/>
    <w:rsid w:val="00AA703C"/>
    <w:rsid w:val="00AB54AB"/>
    <w:rsid w:val="00AB66BF"/>
    <w:rsid w:val="00AC018B"/>
    <w:rsid w:val="00AC13EB"/>
    <w:rsid w:val="00AC32DC"/>
    <w:rsid w:val="00AC4178"/>
    <w:rsid w:val="00AC45B8"/>
    <w:rsid w:val="00AC59D3"/>
    <w:rsid w:val="00AC5CB3"/>
    <w:rsid w:val="00AD2049"/>
    <w:rsid w:val="00AD32EA"/>
    <w:rsid w:val="00AD614C"/>
    <w:rsid w:val="00AE0DB8"/>
    <w:rsid w:val="00AE167A"/>
    <w:rsid w:val="00AE2404"/>
    <w:rsid w:val="00AE2674"/>
    <w:rsid w:val="00AE2D10"/>
    <w:rsid w:val="00AE3AEB"/>
    <w:rsid w:val="00AE516A"/>
    <w:rsid w:val="00AF072D"/>
    <w:rsid w:val="00AF1927"/>
    <w:rsid w:val="00AF592C"/>
    <w:rsid w:val="00AF64FD"/>
    <w:rsid w:val="00B00376"/>
    <w:rsid w:val="00B00FEE"/>
    <w:rsid w:val="00B011B7"/>
    <w:rsid w:val="00B03FC5"/>
    <w:rsid w:val="00B05EBF"/>
    <w:rsid w:val="00B10578"/>
    <w:rsid w:val="00B1311D"/>
    <w:rsid w:val="00B1346B"/>
    <w:rsid w:val="00B1437C"/>
    <w:rsid w:val="00B15DFF"/>
    <w:rsid w:val="00B15F22"/>
    <w:rsid w:val="00B15F6E"/>
    <w:rsid w:val="00B21896"/>
    <w:rsid w:val="00B320D7"/>
    <w:rsid w:val="00B420D1"/>
    <w:rsid w:val="00B42593"/>
    <w:rsid w:val="00B4292B"/>
    <w:rsid w:val="00B42FEE"/>
    <w:rsid w:val="00B43E2A"/>
    <w:rsid w:val="00B47288"/>
    <w:rsid w:val="00B50B92"/>
    <w:rsid w:val="00B52EF1"/>
    <w:rsid w:val="00B55CA1"/>
    <w:rsid w:val="00B610DF"/>
    <w:rsid w:val="00B6625C"/>
    <w:rsid w:val="00B665AD"/>
    <w:rsid w:val="00B6667C"/>
    <w:rsid w:val="00B729D1"/>
    <w:rsid w:val="00B733A7"/>
    <w:rsid w:val="00B74835"/>
    <w:rsid w:val="00B749E0"/>
    <w:rsid w:val="00B75C2F"/>
    <w:rsid w:val="00B77A0C"/>
    <w:rsid w:val="00B84E68"/>
    <w:rsid w:val="00B84EF7"/>
    <w:rsid w:val="00B91D6F"/>
    <w:rsid w:val="00B9521B"/>
    <w:rsid w:val="00B97C3A"/>
    <w:rsid w:val="00BA254D"/>
    <w:rsid w:val="00BA2BB3"/>
    <w:rsid w:val="00BA54F4"/>
    <w:rsid w:val="00BA6DDC"/>
    <w:rsid w:val="00BA7536"/>
    <w:rsid w:val="00BA7863"/>
    <w:rsid w:val="00BB08C7"/>
    <w:rsid w:val="00BB09DE"/>
    <w:rsid w:val="00BB6214"/>
    <w:rsid w:val="00BB7040"/>
    <w:rsid w:val="00BC4D28"/>
    <w:rsid w:val="00BC56E9"/>
    <w:rsid w:val="00BD22B3"/>
    <w:rsid w:val="00BD52FC"/>
    <w:rsid w:val="00BD7160"/>
    <w:rsid w:val="00BE2747"/>
    <w:rsid w:val="00BE3288"/>
    <w:rsid w:val="00BE3C19"/>
    <w:rsid w:val="00BE6D63"/>
    <w:rsid w:val="00BE7264"/>
    <w:rsid w:val="00BF1568"/>
    <w:rsid w:val="00BF5F79"/>
    <w:rsid w:val="00BF661F"/>
    <w:rsid w:val="00C079B2"/>
    <w:rsid w:val="00C15AE6"/>
    <w:rsid w:val="00C1640E"/>
    <w:rsid w:val="00C200D4"/>
    <w:rsid w:val="00C25147"/>
    <w:rsid w:val="00C2731E"/>
    <w:rsid w:val="00C30909"/>
    <w:rsid w:val="00C31C83"/>
    <w:rsid w:val="00C321D0"/>
    <w:rsid w:val="00C33960"/>
    <w:rsid w:val="00C34979"/>
    <w:rsid w:val="00C437BA"/>
    <w:rsid w:val="00C447EF"/>
    <w:rsid w:val="00C50001"/>
    <w:rsid w:val="00C56F0F"/>
    <w:rsid w:val="00C61987"/>
    <w:rsid w:val="00C61C03"/>
    <w:rsid w:val="00C666AA"/>
    <w:rsid w:val="00C76C49"/>
    <w:rsid w:val="00C817EE"/>
    <w:rsid w:val="00C911D4"/>
    <w:rsid w:val="00C91878"/>
    <w:rsid w:val="00C92115"/>
    <w:rsid w:val="00C924FE"/>
    <w:rsid w:val="00C97EDC"/>
    <w:rsid w:val="00CA0885"/>
    <w:rsid w:val="00CA1E3F"/>
    <w:rsid w:val="00CA39AC"/>
    <w:rsid w:val="00CA4AFD"/>
    <w:rsid w:val="00CA51A7"/>
    <w:rsid w:val="00CB4D57"/>
    <w:rsid w:val="00CB5502"/>
    <w:rsid w:val="00CB6F3E"/>
    <w:rsid w:val="00CC11F2"/>
    <w:rsid w:val="00CC4D7C"/>
    <w:rsid w:val="00CD0759"/>
    <w:rsid w:val="00CD07DF"/>
    <w:rsid w:val="00CD413D"/>
    <w:rsid w:val="00CD507B"/>
    <w:rsid w:val="00CD5748"/>
    <w:rsid w:val="00CD5D14"/>
    <w:rsid w:val="00CD6C18"/>
    <w:rsid w:val="00CE0148"/>
    <w:rsid w:val="00CE0CCB"/>
    <w:rsid w:val="00CE283A"/>
    <w:rsid w:val="00CE47A4"/>
    <w:rsid w:val="00CE4E09"/>
    <w:rsid w:val="00CE5434"/>
    <w:rsid w:val="00CE59CE"/>
    <w:rsid w:val="00CE6514"/>
    <w:rsid w:val="00CF2533"/>
    <w:rsid w:val="00CF3ACE"/>
    <w:rsid w:val="00CF5035"/>
    <w:rsid w:val="00D0470D"/>
    <w:rsid w:val="00D079F0"/>
    <w:rsid w:val="00D10306"/>
    <w:rsid w:val="00D127AB"/>
    <w:rsid w:val="00D14404"/>
    <w:rsid w:val="00D1442F"/>
    <w:rsid w:val="00D1604B"/>
    <w:rsid w:val="00D22268"/>
    <w:rsid w:val="00D22AD9"/>
    <w:rsid w:val="00D24CD9"/>
    <w:rsid w:val="00D261BC"/>
    <w:rsid w:val="00D2670A"/>
    <w:rsid w:val="00D26CA6"/>
    <w:rsid w:val="00D3082A"/>
    <w:rsid w:val="00D311C1"/>
    <w:rsid w:val="00D32B03"/>
    <w:rsid w:val="00D3649F"/>
    <w:rsid w:val="00D37327"/>
    <w:rsid w:val="00D421FA"/>
    <w:rsid w:val="00D4248E"/>
    <w:rsid w:val="00D43DB0"/>
    <w:rsid w:val="00D46F3D"/>
    <w:rsid w:val="00D50948"/>
    <w:rsid w:val="00D5384A"/>
    <w:rsid w:val="00D566BD"/>
    <w:rsid w:val="00D569AE"/>
    <w:rsid w:val="00D71373"/>
    <w:rsid w:val="00D73ED1"/>
    <w:rsid w:val="00D7779C"/>
    <w:rsid w:val="00D82731"/>
    <w:rsid w:val="00D8274F"/>
    <w:rsid w:val="00D82D94"/>
    <w:rsid w:val="00D82F14"/>
    <w:rsid w:val="00D83876"/>
    <w:rsid w:val="00D84FA0"/>
    <w:rsid w:val="00D85F96"/>
    <w:rsid w:val="00D90C16"/>
    <w:rsid w:val="00D92C40"/>
    <w:rsid w:val="00DA1434"/>
    <w:rsid w:val="00DA7605"/>
    <w:rsid w:val="00DB2697"/>
    <w:rsid w:val="00DB30FF"/>
    <w:rsid w:val="00DB548C"/>
    <w:rsid w:val="00DC0256"/>
    <w:rsid w:val="00DD1392"/>
    <w:rsid w:val="00DD3A96"/>
    <w:rsid w:val="00DD67CA"/>
    <w:rsid w:val="00DE2D46"/>
    <w:rsid w:val="00DE57DB"/>
    <w:rsid w:val="00DE624A"/>
    <w:rsid w:val="00DE64BD"/>
    <w:rsid w:val="00DF0F9A"/>
    <w:rsid w:val="00DF335E"/>
    <w:rsid w:val="00DF3A87"/>
    <w:rsid w:val="00DF47FB"/>
    <w:rsid w:val="00DF4CCD"/>
    <w:rsid w:val="00DF6BCD"/>
    <w:rsid w:val="00DF7140"/>
    <w:rsid w:val="00E0028F"/>
    <w:rsid w:val="00E006EC"/>
    <w:rsid w:val="00E00E65"/>
    <w:rsid w:val="00E01EA8"/>
    <w:rsid w:val="00E05FD6"/>
    <w:rsid w:val="00E110D8"/>
    <w:rsid w:val="00E11424"/>
    <w:rsid w:val="00E124F2"/>
    <w:rsid w:val="00E15C0B"/>
    <w:rsid w:val="00E20FF1"/>
    <w:rsid w:val="00E218DF"/>
    <w:rsid w:val="00E22716"/>
    <w:rsid w:val="00E278BF"/>
    <w:rsid w:val="00E3244F"/>
    <w:rsid w:val="00E352E9"/>
    <w:rsid w:val="00E35FF3"/>
    <w:rsid w:val="00E3737A"/>
    <w:rsid w:val="00E37CBB"/>
    <w:rsid w:val="00E451C9"/>
    <w:rsid w:val="00E45F22"/>
    <w:rsid w:val="00E470F9"/>
    <w:rsid w:val="00E476E3"/>
    <w:rsid w:val="00E50C5D"/>
    <w:rsid w:val="00E525CC"/>
    <w:rsid w:val="00E52944"/>
    <w:rsid w:val="00E529E9"/>
    <w:rsid w:val="00E53153"/>
    <w:rsid w:val="00E53C82"/>
    <w:rsid w:val="00E571C5"/>
    <w:rsid w:val="00E57BC2"/>
    <w:rsid w:val="00E602DB"/>
    <w:rsid w:val="00E621F6"/>
    <w:rsid w:val="00E64190"/>
    <w:rsid w:val="00E707A4"/>
    <w:rsid w:val="00E709AE"/>
    <w:rsid w:val="00E7315E"/>
    <w:rsid w:val="00E734E8"/>
    <w:rsid w:val="00E761CD"/>
    <w:rsid w:val="00E76D40"/>
    <w:rsid w:val="00E841C5"/>
    <w:rsid w:val="00E84F9C"/>
    <w:rsid w:val="00E862C1"/>
    <w:rsid w:val="00E923FA"/>
    <w:rsid w:val="00E95043"/>
    <w:rsid w:val="00E970DC"/>
    <w:rsid w:val="00EA2154"/>
    <w:rsid w:val="00EA3897"/>
    <w:rsid w:val="00EA40EB"/>
    <w:rsid w:val="00EA57C1"/>
    <w:rsid w:val="00EA6A4E"/>
    <w:rsid w:val="00EB0544"/>
    <w:rsid w:val="00EB4E2D"/>
    <w:rsid w:val="00EC2EFF"/>
    <w:rsid w:val="00EC31F1"/>
    <w:rsid w:val="00EC3E8F"/>
    <w:rsid w:val="00EC6193"/>
    <w:rsid w:val="00ED7339"/>
    <w:rsid w:val="00ED7BE4"/>
    <w:rsid w:val="00ED7E5F"/>
    <w:rsid w:val="00EE1557"/>
    <w:rsid w:val="00EE3CBB"/>
    <w:rsid w:val="00EE3CE9"/>
    <w:rsid w:val="00EE47B0"/>
    <w:rsid w:val="00EE5D2E"/>
    <w:rsid w:val="00EE5D64"/>
    <w:rsid w:val="00EE5EBF"/>
    <w:rsid w:val="00EE780E"/>
    <w:rsid w:val="00EF3C74"/>
    <w:rsid w:val="00F0039F"/>
    <w:rsid w:val="00F03335"/>
    <w:rsid w:val="00F04512"/>
    <w:rsid w:val="00F050E5"/>
    <w:rsid w:val="00F06D5A"/>
    <w:rsid w:val="00F12EA1"/>
    <w:rsid w:val="00F13F90"/>
    <w:rsid w:val="00F13FD8"/>
    <w:rsid w:val="00F2413D"/>
    <w:rsid w:val="00F3322F"/>
    <w:rsid w:val="00F356CF"/>
    <w:rsid w:val="00F357D7"/>
    <w:rsid w:val="00F40B42"/>
    <w:rsid w:val="00F4114A"/>
    <w:rsid w:val="00F42BFA"/>
    <w:rsid w:val="00F43103"/>
    <w:rsid w:val="00F43D84"/>
    <w:rsid w:val="00F43DF8"/>
    <w:rsid w:val="00F47691"/>
    <w:rsid w:val="00F5131A"/>
    <w:rsid w:val="00F54785"/>
    <w:rsid w:val="00F56D3B"/>
    <w:rsid w:val="00F57E24"/>
    <w:rsid w:val="00F6120F"/>
    <w:rsid w:val="00F6186B"/>
    <w:rsid w:val="00F6264B"/>
    <w:rsid w:val="00F6495A"/>
    <w:rsid w:val="00F67384"/>
    <w:rsid w:val="00F73C45"/>
    <w:rsid w:val="00F75BA1"/>
    <w:rsid w:val="00F80631"/>
    <w:rsid w:val="00F8080C"/>
    <w:rsid w:val="00F82DCB"/>
    <w:rsid w:val="00F832AE"/>
    <w:rsid w:val="00F876B5"/>
    <w:rsid w:val="00F926A2"/>
    <w:rsid w:val="00FA3AAF"/>
    <w:rsid w:val="00FA556C"/>
    <w:rsid w:val="00FB1D8E"/>
    <w:rsid w:val="00FB38E3"/>
    <w:rsid w:val="00FC34F5"/>
    <w:rsid w:val="00FC3656"/>
    <w:rsid w:val="00FC6346"/>
    <w:rsid w:val="00FD2640"/>
    <w:rsid w:val="00FD27CF"/>
    <w:rsid w:val="00FD2AF5"/>
    <w:rsid w:val="00FD577D"/>
    <w:rsid w:val="00FD6757"/>
    <w:rsid w:val="00FE0158"/>
    <w:rsid w:val="00FE6FA0"/>
    <w:rsid w:val="00FE78F0"/>
    <w:rsid w:val="00FF4608"/>
    <w:rsid w:val="00FF6946"/>
    <w:rsid w:val="00FF7247"/>
    <w:rsid w:val="011D4007"/>
    <w:rsid w:val="01224A84"/>
    <w:rsid w:val="0168074B"/>
    <w:rsid w:val="017C6D0A"/>
    <w:rsid w:val="01B80B7A"/>
    <w:rsid w:val="021037A4"/>
    <w:rsid w:val="02485213"/>
    <w:rsid w:val="02702B5A"/>
    <w:rsid w:val="02832DF2"/>
    <w:rsid w:val="02DB04A4"/>
    <w:rsid w:val="031C2A28"/>
    <w:rsid w:val="03480F51"/>
    <w:rsid w:val="03E5503B"/>
    <w:rsid w:val="048A0B2C"/>
    <w:rsid w:val="04E0194D"/>
    <w:rsid w:val="04E672BC"/>
    <w:rsid w:val="054343C1"/>
    <w:rsid w:val="0615637A"/>
    <w:rsid w:val="068D2ECC"/>
    <w:rsid w:val="06C57BC8"/>
    <w:rsid w:val="06CD24E2"/>
    <w:rsid w:val="070B3997"/>
    <w:rsid w:val="075A717B"/>
    <w:rsid w:val="077F5BE4"/>
    <w:rsid w:val="0806421B"/>
    <w:rsid w:val="082D3BDC"/>
    <w:rsid w:val="08F46CC2"/>
    <w:rsid w:val="094B3730"/>
    <w:rsid w:val="097068EA"/>
    <w:rsid w:val="09E37F86"/>
    <w:rsid w:val="0A8E01DA"/>
    <w:rsid w:val="0B534290"/>
    <w:rsid w:val="0B662F05"/>
    <w:rsid w:val="0B6C7DF0"/>
    <w:rsid w:val="0B7231CF"/>
    <w:rsid w:val="0BBC408B"/>
    <w:rsid w:val="0CAC6E76"/>
    <w:rsid w:val="0CBC2497"/>
    <w:rsid w:val="0CCB73B5"/>
    <w:rsid w:val="0CCE2B10"/>
    <w:rsid w:val="0CD345CA"/>
    <w:rsid w:val="0CD85640"/>
    <w:rsid w:val="0D4E1EA3"/>
    <w:rsid w:val="0D815CED"/>
    <w:rsid w:val="0DF27621"/>
    <w:rsid w:val="0E1F4D88"/>
    <w:rsid w:val="0E6D5C94"/>
    <w:rsid w:val="0E7A7C1B"/>
    <w:rsid w:val="0EDE2DB2"/>
    <w:rsid w:val="0F096081"/>
    <w:rsid w:val="0F100717"/>
    <w:rsid w:val="0F223490"/>
    <w:rsid w:val="0F4E5D66"/>
    <w:rsid w:val="0F726CD5"/>
    <w:rsid w:val="101E65F5"/>
    <w:rsid w:val="10806817"/>
    <w:rsid w:val="108F7DDE"/>
    <w:rsid w:val="10A87B1C"/>
    <w:rsid w:val="11A8771C"/>
    <w:rsid w:val="120F0E75"/>
    <w:rsid w:val="127345CA"/>
    <w:rsid w:val="12CC4544"/>
    <w:rsid w:val="13511DA5"/>
    <w:rsid w:val="138B0168"/>
    <w:rsid w:val="13946135"/>
    <w:rsid w:val="13B26D21"/>
    <w:rsid w:val="14046A6B"/>
    <w:rsid w:val="1413052D"/>
    <w:rsid w:val="14577C40"/>
    <w:rsid w:val="14805E6D"/>
    <w:rsid w:val="148C38E8"/>
    <w:rsid w:val="14B15B9A"/>
    <w:rsid w:val="15A366B6"/>
    <w:rsid w:val="15BA25B1"/>
    <w:rsid w:val="15E26DDC"/>
    <w:rsid w:val="161C146E"/>
    <w:rsid w:val="164257DD"/>
    <w:rsid w:val="167B0F67"/>
    <w:rsid w:val="167C3362"/>
    <w:rsid w:val="171C60F0"/>
    <w:rsid w:val="18546046"/>
    <w:rsid w:val="18616A30"/>
    <w:rsid w:val="18DB1B37"/>
    <w:rsid w:val="195B1BCF"/>
    <w:rsid w:val="19652079"/>
    <w:rsid w:val="1977008B"/>
    <w:rsid w:val="199E4F34"/>
    <w:rsid w:val="19BB08C0"/>
    <w:rsid w:val="1B395A00"/>
    <w:rsid w:val="1BD46FA1"/>
    <w:rsid w:val="1BF611B0"/>
    <w:rsid w:val="1CC10364"/>
    <w:rsid w:val="1D396FB1"/>
    <w:rsid w:val="1D7F2F2A"/>
    <w:rsid w:val="1DC55230"/>
    <w:rsid w:val="1DE06B47"/>
    <w:rsid w:val="1DF57482"/>
    <w:rsid w:val="1E344882"/>
    <w:rsid w:val="1E8529CD"/>
    <w:rsid w:val="1EB25C85"/>
    <w:rsid w:val="1EC95C2E"/>
    <w:rsid w:val="1EF72814"/>
    <w:rsid w:val="1FA819BE"/>
    <w:rsid w:val="1FE33589"/>
    <w:rsid w:val="200F794B"/>
    <w:rsid w:val="20682C33"/>
    <w:rsid w:val="208B7348"/>
    <w:rsid w:val="20A774A8"/>
    <w:rsid w:val="20AF04A3"/>
    <w:rsid w:val="21000617"/>
    <w:rsid w:val="213A624C"/>
    <w:rsid w:val="216E24E0"/>
    <w:rsid w:val="21FD0074"/>
    <w:rsid w:val="220621FB"/>
    <w:rsid w:val="22154A8F"/>
    <w:rsid w:val="221C3EC6"/>
    <w:rsid w:val="22A560ED"/>
    <w:rsid w:val="22A726E6"/>
    <w:rsid w:val="22C35028"/>
    <w:rsid w:val="22EE13BE"/>
    <w:rsid w:val="238F12F9"/>
    <w:rsid w:val="23D9618D"/>
    <w:rsid w:val="240769FB"/>
    <w:rsid w:val="2416444A"/>
    <w:rsid w:val="24194B61"/>
    <w:rsid w:val="241C3D07"/>
    <w:rsid w:val="24450BC8"/>
    <w:rsid w:val="248A62BE"/>
    <w:rsid w:val="25643920"/>
    <w:rsid w:val="257A37A5"/>
    <w:rsid w:val="25D72697"/>
    <w:rsid w:val="26170C2C"/>
    <w:rsid w:val="26561DBA"/>
    <w:rsid w:val="26671C36"/>
    <w:rsid w:val="268C6B2B"/>
    <w:rsid w:val="26AF30A8"/>
    <w:rsid w:val="26CD611F"/>
    <w:rsid w:val="273957D9"/>
    <w:rsid w:val="276F4224"/>
    <w:rsid w:val="27DC6650"/>
    <w:rsid w:val="28193161"/>
    <w:rsid w:val="283D7A5A"/>
    <w:rsid w:val="287B7B98"/>
    <w:rsid w:val="28B906C0"/>
    <w:rsid w:val="28BF27E1"/>
    <w:rsid w:val="28FB5F00"/>
    <w:rsid w:val="29210A82"/>
    <w:rsid w:val="2943697A"/>
    <w:rsid w:val="298D2626"/>
    <w:rsid w:val="2A6E35FC"/>
    <w:rsid w:val="2AC84BEB"/>
    <w:rsid w:val="2AC9060F"/>
    <w:rsid w:val="2ADF658E"/>
    <w:rsid w:val="2AEF03C9"/>
    <w:rsid w:val="2B222CED"/>
    <w:rsid w:val="2B27367F"/>
    <w:rsid w:val="2B782EC3"/>
    <w:rsid w:val="2B7E174D"/>
    <w:rsid w:val="2B986655"/>
    <w:rsid w:val="2BB77625"/>
    <w:rsid w:val="2BC95556"/>
    <w:rsid w:val="2BD8097F"/>
    <w:rsid w:val="2C025F27"/>
    <w:rsid w:val="2C9C00DD"/>
    <w:rsid w:val="2CFD68E2"/>
    <w:rsid w:val="2DC53663"/>
    <w:rsid w:val="2DEF2A89"/>
    <w:rsid w:val="2DEF51C4"/>
    <w:rsid w:val="2E150B56"/>
    <w:rsid w:val="2E394FFC"/>
    <w:rsid w:val="2E7E1802"/>
    <w:rsid w:val="2E7F6685"/>
    <w:rsid w:val="2EA61541"/>
    <w:rsid w:val="2F361BEC"/>
    <w:rsid w:val="2F6A7E32"/>
    <w:rsid w:val="2FDD5EB6"/>
    <w:rsid w:val="2FF51E54"/>
    <w:rsid w:val="30DC6D1A"/>
    <w:rsid w:val="314026A2"/>
    <w:rsid w:val="31D55770"/>
    <w:rsid w:val="31D8571A"/>
    <w:rsid w:val="32DA5865"/>
    <w:rsid w:val="32DC631A"/>
    <w:rsid w:val="335F00B6"/>
    <w:rsid w:val="3394653C"/>
    <w:rsid w:val="33C70135"/>
    <w:rsid w:val="3407332B"/>
    <w:rsid w:val="34837E75"/>
    <w:rsid w:val="34B87A7E"/>
    <w:rsid w:val="34DB41A2"/>
    <w:rsid w:val="35090545"/>
    <w:rsid w:val="350C09F5"/>
    <w:rsid w:val="353C6869"/>
    <w:rsid w:val="35DC44BA"/>
    <w:rsid w:val="36054D5D"/>
    <w:rsid w:val="36DF7544"/>
    <w:rsid w:val="36E62234"/>
    <w:rsid w:val="37312190"/>
    <w:rsid w:val="37460BB1"/>
    <w:rsid w:val="38AC5B9E"/>
    <w:rsid w:val="390F1C37"/>
    <w:rsid w:val="3951224F"/>
    <w:rsid w:val="397A4747"/>
    <w:rsid w:val="398D772B"/>
    <w:rsid w:val="39AA433B"/>
    <w:rsid w:val="3A215C37"/>
    <w:rsid w:val="3A6254B6"/>
    <w:rsid w:val="3A655FB2"/>
    <w:rsid w:val="3A8B59AB"/>
    <w:rsid w:val="3A981AC7"/>
    <w:rsid w:val="3AA54A83"/>
    <w:rsid w:val="3ABD25B9"/>
    <w:rsid w:val="3AC67554"/>
    <w:rsid w:val="3B381919"/>
    <w:rsid w:val="3B4B590C"/>
    <w:rsid w:val="3B8E14FA"/>
    <w:rsid w:val="3BC46397"/>
    <w:rsid w:val="3BD553B9"/>
    <w:rsid w:val="3CB50F6A"/>
    <w:rsid w:val="3CC4261B"/>
    <w:rsid w:val="3CFF2C84"/>
    <w:rsid w:val="3DEF487C"/>
    <w:rsid w:val="3E79027E"/>
    <w:rsid w:val="3F0702B0"/>
    <w:rsid w:val="3F1735F3"/>
    <w:rsid w:val="3F2C14D0"/>
    <w:rsid w:val="3F96368C"/>
    <w:rsid w:val="407C02A4"/>
    <w:rsid w:val="40F829D4"/>
    <w:rsid w:val="4165457D"/>
    <w:rsid w:val="42440BA3"/>
    <w:rsid w:val="426647CA"/>
    <w:rsid w:val="42D41E73"/>
    <w:rsid w:val="430D71E7"/>
    <w:rsid w:val="433A1882"/>
    <w:rsid w:val="433C2AB3"/>
    <w:rsid w:val="435A7A8E"/>
    <w:rsid w:val="437259B2"/>
    <w:rsid w:val="43C20462"/>
    <w:rsid w:val="43F2498B"/>
    <w:rsid w:val="441C0974"/>
    <w:rsid w:val="44466E54"/>
    <w:rsid w:val="4456696C"/>
    <w:rsid w:val="44885ED3"/>
    <w:rsid w:val="44E3578C"/>
    <w:rsid w:val="45297FC9"/>
    <w:rsid w:val="45380C3A"/>
    <w:rsid w:val="453F765D"/>
    <w:rsid w:val="45E42DDE"/>
    <w:rsid w:val="46004CD8"/>
    <w:rsid w:val="46074607"/>
    <w:rsid w:val="46170298"/>
    <w:rsid w:val="4628680E"/>
    <w:rsid w:val="467A3826"/>
    <w:rsid w:val="46B30DE6"/>
    <w:rsid w:val="46D70E7C"/>
    <w:rsid w:val="475630E3"/>
    <w:rsid w:val="47680E90"/>
    <w:rsid w:val="482B1852"/>
    <w:rsid w:val="48525CDC"/>
    <w:rsid w:val="48B9200D"/>
    <w:rsid w:val="4983648E"/>
    <w:rsid w:val="4A452F25"/>
    <w:rsid w:val="4A5514CE"/>
    <w:rsid w:val="4A7E09CA"/>
    <w:rsid w:val="4ACA5C84"/>
    <w:rsid w:val="4B1978D1"/>
    <w:rsid w:val="4BE64DDA"/>
    <w:rsid w:val="4C5945A3"/>
    <w:rsid w:val="4CCC3C6F"/>
    <w:rsid w:val="4CD463B4"/>
    <w:rsid w:val="4CF75106"/>
    <w:rsid w:val="4CFB6302"/>
    <w:rsid w:val="4D555068"/>
    <w:rsid w:val="4D7F214E"/>
    <w:rsid w:val="4D925D13"/>
    <w:rsid w:val="4E104C61"/>
    <w:rsid w:val="4E6C3726"/>
    <w:rsid w:val="4E9817A4"/>
    <w:rsid w:val="4F0700FB"/>
    <w:rsid w:val="4F1D2EA8"/>
    <w:rsid w:val="4F374039"/>
    <w:rsid w:val="4F396A92"/>
    <w:rsid w:val="4F6E54B1"/>
    <w:rsid w:val="4F7C280F"/>
    <w:rsid w:val="4F7F76BE"/>
    <w:rsid w:val="4FD277EE"/>
    <w:rsid w:val="503736B8"/>
    <w:rsid w:val="50B75CDA"/>
    <w:rsid w:val="50CE02F4"/>
    <w:rsid w:val="50D83DE3"/>
    <w:rsid w:val="516964E2"/>
    <w:rsid w:val="51A404D1"/>
    <w:rsid w:val="51F84278"/>
    <w:rsid w:val="521F0CE5"/>
    <w:rsid w:val="523B237D"/>
    <w:rsid w:val="524F02C2"/>
    <w:rsid w:val="52C26145"/>
    <w:rsid w:val="52F60C57"/>
    <w:rsid w:val="53123449"/>
    <w:rsid w:val="531703D4"/>
    <w:rsid w:val="534D74AF"/>
    <w:rsid w:val="538C23AA"/>
    <w:rsid w:val="53F76899"/>
    <w:rsid w:val="541008E5"/>
    <w:rsid w:val="54875A73"/>
    <w:rsid w:val="54893BA5"/>
    <w:rsid w:val="549332C4"/>
    <w:rsid w:val="54C44174"/>
    <w:rsid w:val="555939BA"/>
    <w:rsid w:val="55884F5B"/>
    <w:rsid w:val="55E16CFF"/>
    <w:rsid w:val="56462955"/>
    <w:rsid w:val="56A668F4"/>
    <w:rsid w:val="56F1653F"/>
    <w:rsid w:val="5731466D"/>
    <w:rsid w:val="58A361BD"/>
    <w:rsid w:val="58C27D99"/>
    <w:rsid w:val="58D04AE7"/>
    <w:rsid w:val="58DC348C"/>
    <w:rsid w:val="590B2B1B"/>
    <w:rsid w:val="598633F7"/>
    <w:rsid w:val="598C4EB2"/>
    <w:rsid w:val="5999312B"/>
    <w:rsid w:val="5A81446E"/>
    <w:rsid w:val="5AE00506"/>
    <w:rsid w:val="5B1F7BDD"/>
    <w:rsid w:val="5B846809"/>
    <w:rsid w:val="5B885B4D"/>
    <w:rsid w:val="5C4E068B"/>
    <w:rsid w:val="5C885475"/>
    <w:rsid w:val="5CBD1826"/>
    <w:rsid w:val="5D953E89"/>
    <w:rsid w:val="5E5105FD"/>
    <w:rsid w:val="5E93283E"/>
    <w:rsid w:val="5E9365A2"/>
    <w:rsid w:val="5EDD5D9E"/>
    <w:rsid w:val="5FB05672"/>
    <w:rsid w:val="5FFE6E5C"/>
    <w:rsid w:val="6022031E"/>
    <w:rsid w:val="60285208"/>
    <w:rsid w:val="60934D78"/>
    <w:rsid w:val="609868E2"/>
    <w:rsid w:val="60D6462C"/>
    <w:rsid w:val="60FA6BA5"/>
    <w:rsid w:val="617B48E2"/>
    <w:rsid w:val="61B3409C"/>
    <w:rsid w:val="61BD395C"/>
    <w:rsid w:val="62725DF9"/>
    <w:rsid w:val="62BF638B"/>
    <w:rsid w:val="62CD1181"/>
    <w:rsid w:val="62E265AB"/>
    <w:rsid w:val="63364AF0"/>
    <w:rsid w:val="6371576C"/>
    <w:rsid w:val="64662F31"/>
    <w:rsid w:val="65633661"/>
    <w:rsid w:val="6577646E"/>
    <w:rsid w:val="65CF096F"/>
    <w:rsid w:val="65FC1C23"/>
    <w:rsid w:val="66C74F4F"/>
    <w:rsid w:val="673E3563"/>
    <w:rsid w:val="67BF2857"/>
    <w:rsid w:val="67C70AC0"/>
    <w:rsid w:val="684150B9"/>
    <w:rsid w:val="688349F7"/>
    <w:rsid w:val="68C722D8"/>
    <w:rsid w:val="692D4017"/>
    <w:rsid w:val="69434261"/>
    <w:rsid w:val="69573115"/>
    <w:rsid w:val="69735746"/>
    <w:rsid w:val="698F0B1C"/>
    <w:rsid w:val="6AAC0741"/>
    <w:rsid w:val="6AAD25FF"/>
    <w:rsid w:val="6B2F44B9"/>
    <w:rsid w:val="6B693C2F"/>
    <w:rsid w:val="6B79123F"/>
    <w:rsid w:val="6BA30B8B"/>
    <w:rsid w:val="6C041D5E"/>
    <w:rsid w:val="6C101972"/>
    <w:rsid w:val="6C292A66"/>
    <w:rsid w:val="6C586245"/>
    <w:rsid w:val="6C7B58DA"/>
    <w:rsid w:val="6C935893"/>
    <w:rsid w:val="6C990429"/>
    <w:rsid w:val="6D855A48"/>
    <w:rsid w:val="6D9E565A"/>
    <w:rsid w:val="6E9A38C8"/>
    <w:rsid w:val="6EC06CF5"/>
    <w:rsid w:val="6F0D3F47"/>
    <w:rsid w:val="6F0F5F11"/>
    <w:rsid w:val="701E5500"/>
    <w:rsid w:val="707268FA"/>
    <w:rsid w:val="708C5729"/>
    <w:rsid w:val="70FA04FB"/>
    <w:rsid w:val="713303E8"/>
    <w:rsid w:val="716D0DFC"/>
    <w:rsid w:val="719C5FF0"/>
    <w:rsid w:val="719F5261"/>
    <w:rsid w:val="71C704C7"/>
    <w:rsid w:val="722360CF"/>
    <w:rsid w:val="724A3704"/>
    <w:rsid w:val="72737185"/>
    <w:rsid w:val="72BB766F"/>
    <w:rsid w:val="72E66002"/>
    <w:rsid w:val="73002CAE"/>
    <w:rsid w:val="73133AF6"/>
    <w:rsid w:val="73742472"/>
    <w:rsid w:val="73AD5625"/>
    <w:rsid w:val="74514FC8"/>
    <w:rsid w:val="74E1294F"/>
    <w:rsid w:val="74E73E85"/>
    <w:rsid w:val="754C32EF"/>
    <w:rsid w:val="754E350B"/>
    <w:rsid w:val="75ED5E2A"/>
    <w:rsid w:val="76B5513A"/>
    <w:rsid w:val="76BF4C2F"/>
    <w:rsid w:val="76E86780"/>
    <w:rsid w:val="7735228D"/>
    <w:rsid w:val="775230D8"/>
    <w:rsid w:val="77AE6282"/>
    <w:rsid w:val="787067FC"/>
    <w:rsid w:val="78BC7CA8"/>
    <w:rsid w:val="790463BB"/>
    <w:rsid w:val="7917656A"/>
    <w:rsid w:val="79537342"/>
    <w:rsid w:val="7A4A342E"/>
    <w:rsid w:val="7A96213E"/>
    <w:rsid w:val="7B4038F6"/>
    <w:rsid w:val="7B7C2705"/>
    <w:rsid w:val="7BE14819"/>
    <w:rsid w:val="7BF275CE"/>
    <w:rsid w:val="7C2030CF"/>
    <w:rsid w:val="7C460A98"/>
    <w:rsid w:val="7C9B6D54"/>
    <w:rsid w:val="7D633B44"/>
    <w:rsid w:val="7D650B15"/>
    <w:rsid w:val="7E0D5D12"/>
    <w:rsid w:val="7EAA1BF0"/>
    <w:rsid w:val="7EE66563"/>
    <w:rsid w:val="7FA430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26"/>
    <w:qFormat/>
    <w:uiPriority w:val="9"/>
    <w:pPr>
      <w:keepNext/>
      <w:keepLines/>
      <w:spacing w:before="480" w:after="80"/>
      <w:outlineLvl w:val="0"/>
    </w:pPr>
    <w:rPr>
      <w:rFonts w:asciiTheme="majorHAnsi" w:hAnsiTheme="majorHAnsi" w:eastAsiaTheme="majorEastAsia" w:cstheme="majorBidi"/>
      <w:color w:val="0F4761" w:themeColor="accent1" w:themeShade="BF"/>
      <w:sz w:val="48"/>
      <w:szCs w:val="48"/>
    </w:rPr>
  </w:style>
  <w:style w:type="paragraph" w:styleId="3">
    <w:name w:val="heading 2"/>
    <w:basedOn w:val="1"/>
    <w:next w:val="1"/>
    <w:link w:val="27"/>
    <w:semiHidden/>
    <w:unhideWhenUsed/>
    <w:qFormat/>
    <w:uiPriority w:val="9"/>
    <w:pPr>
      <w:keepNext/>
      <w:keepLines/>
      <w:spacing w:before="160" w:after="80"/>
      <w:outlineLvl w:val="1"/>
    </w:pPr>
    <w:rPr>
      <w:rFonts w:asciiTheme="majorHAnsi" w:hAnsiTheme="majorHAnsi" w:eastAsiaTheme="majorEastAsia" w:cstheme="majorBidi"/>
      <w:color w:val="0F4761" w:themeColor="accent1" w:themeShade="BF"/>
      <w:sz w:val="40"/>
      <w:szCs w:val="40"/>
    </w:rPr>
  </w:style>
  <w:style w:type="paragraph" w:styleId="4">
    <w:name w:val="heading 3"/>
    <w:basedOn w:val="1"/>
    <w:next w:val="1"/>
    <w:link w:val="28"/>
    <w:semiHidden/>
    <w:unhideWhenUsed/>
    <w:qFormat/>
    <w:uiPriority w:val="9"/>
    <w:pPr>
      <w:keepNext/>
      <w:keepLines/>
      <w:spacing w:before="160" w:after="80"/>
      <w:outlineLvl w:val="2"/>
    </w:pPr>
    <w:rPr>
      <w:rFonts w:asciiTheme="majorHAnsi" w:hAnsiTheme="majorHAnsi" w:eastAsiaTheme="majorEastAsia" w:cstheme="majorBidi"/>
      <w:color w:val="0F4761" w:themeColor="accent1" w:themeShade="BF"/>
      <w:sz w:val="32"/>
      <w:szCs w:val="32"/>
    </w:rPr>
  </w:style>
  <w:style w:type="paragraph" w:styleId="5">
    <w:name w:val="heading 4"/>
    <w:basedOn w:val="1"/>
    <w:next w:val="1"/>
    <w:link w:val="29"/>
    <w:semiHidden/>
    <w:unhideWhenUsed/>
    <w:qFormat/>
    <w:uiPriority w:val="9"/>
    <w:pPr>
      <w:keepNext/>
      <w:keepLines/>
      <w:spacing w:before="80" w:after="40"/>
      <w:outlineLvl w:val="3"/>
    </w:pPr>
    <w:rPr>
      <w:rFonts w:cstheme="majorBidi"/>
      <w:color w:val="0F4761" w:themeColor="accent1" w:themeShade="BF"/>
      <w:sz w:val="28"/>
      <w:szCs w:val="28"/>
    </w:rPr>
  </w:style>
  <w:style w:type="paragraph" w:styleId="6">
    <w:name w:val="heading 5"/>
    <w:basedOn w:val="1"/>
    <w:next w:val="1"/>
    <w:link w:val="30"/>
    <w:semiHidden/>
    <w:unhideWhenUsed/>
    <w:qFormat/>
    <w:uiPriority w:val="9"/>
    <w:pPr>
      <w:keepNext/>
      <w:keepLines/>
      <w:spacing w:before="80" w:after="40"/>
      <w:outlineLvl w:val="4"/>
    </w:pPr>
    <w:rPr>
      <w:rFonts w:cstheme="majorBidi"/>
      <w:color w:val="0F4761" w:themeColor="accent1" w:themeShade="BF"/>
      <w:sz w:val="24"/>
      <w:szCs w:val="24"/>
    </w:rPr>
  </w:style>
  <w:style w:type="paragraph" w:styleId="7">
    <w:name w:val="heading 6"/>
    <w:basedOn w:val="1"/>
    <w:next w:val="1"/>
    <w:link w:val="31"/>
    <w:semiHidden/>
    <w:unhideWhenUsed/>
    <w:qFormat/>
    <w:uiPriority w:val="9"/>
    <w:pPr>
      <w:keepNext/>
      <w:keepLines/>
      <w:spacing w:before="40"/>
      <w:outlineLvl w:val="5"/>
    </w:pPr>
    <w:rPr>
      <w:rFonts w:cstheme="majorBidi"/>
      <w:b/>
      <w:bCs/>
      <w:color w:val="0F4761" w:themeColor="accent1" w:themeShade="BF"/>
    </w:rPr>
  </w:style>
  <w:style w:type="paragraph" w:styleId="8">
    <w:name w:val="heading 7"/>
    <w:basedOn w:val="1"/>
    <w:next w:val="1"/>
    <w:link w:val="32"/>
    <w:semiHidden/>
    <w:unhideWhenUsed/>
    <w:qFormat/>
    <w:uiPriority w:val="9"/>
    <w:pPr>
      <w:keepNext/>
      <w:keepLines/>
      <w:spacing w:before="40"/>
      <w:outlineLvl w:val="6"/>
    </w:pPr>
    <w:rPr>
      <w:rFonts w:cstheme="majorBidi"/>
      <w:b/>
      <w:bCs/>
      <w:color w:val="585858" w:themeColor="text1" w:themeTint="A6"/>
    </w:rPr>
  </w:style>
  <w:style w:type="paragraph" w:styleId="9">
    <w:name w:val="heading 8"/>
    <w:basedOn w:val="1"/>
    <w:next w:val="1"/>
    <w:link w:val="33"/>
    <w:semiHidden/>
    <w:unhideWhenUsed/>
    <w:qFormat/>
    <w:uiPriority w:val="9"/>
    <w:pPr>
      <w:keepNext/>
      <w:keepLines/>
      <w:outlineLvl w:val="7"/>
    </w:pPr>
    <w:rPr>
      <w:rFonts w:cstheme="majorBidi"/>
      <w:color w:val="585858" w:themeColor="text1" w:themeTint="A6"/>
    </w:rPr>
  </w:style>
  <w:style w:type="paragraph" w:styleId="10">
    <w:name w:val="heading 9"/>
    <w:basedOn w:val="1"/>
    <w:next w:val="1"/>
    <w:link w:val="34"/>
    <w:semiHidden/>
    <w:unhideWhenUsed/>
    <w:qFormat/>
    <w:uiPriority w:val="9"/>
    <w:pPr>
      <w:keepNext/>
      <w:keepLines/>
      <w:outlineLvl w:val="8"/>
    </w:pPr>
    <w:rPr>
      <w:rFonts w:eastAsiaTheme="majorEastAsia" w:cstheme="majorBidi"/>
      <w:color w:val="585858" w:themeColor="text1" w:themeTint="A6"/>
    </w:rPr>
  </w:style>
  <w:style w:type="character" w:default="1" w:styleId="20">
    <w:name w:val="Default Paragraph Font"/>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54"/>
    <w:unhideWhenUsed/>
    <w:qFormat/>
    <w:uiPriority w:val="99"/>
    <w:pPr>
      <w:jc w:val="left"/>
    </w:pPr>
    <w:rPr>
      <w:rFonts w:ascii="Times New Roman" w:hAnsi="Times New Roman"/>
      <w:sz w:val="16"/>
    </w:rPr>
  </w:style>
  <w:style w:type="paragraph" w:styleId="12">
    <w:name w:val="footer"/>
    <w:basedOn w:val="1"/>
    <w:link w:val="51"/>
    <w:unhideWhenUsed/>
    <w:qFormat/>
    <w:uiPriority w:val="99"/>
    <w:pPr>
      <w:tabs>
        <w:tab w:val="center" w:pos="4153"/>
        <w:tab w:val="right" w:pos="8306"/>
      </w:tabs>
      <w:snapToGrid w:val="0"/>
      <w:jc w:val="left"/>
    </w:pPr>
    <w:rPr>
      <w:sz w:val="18"/>
      <w:szCs w:val="18"/>
    </w:rPr>
  </w:style>
  <w:style w:type="paragraph" w:styleId="13">
    <w:name w:val="header"/>
    <w:basedOn w:val="1"/>
    <w:link w:val="50"/>
    <w:unhideWhenUsed/>
    <w:qFormat/>
    <w:uiPriority w:val="99"/>
    <w:pPr>
      <w:tabs>
        <w:tab w:val="center" w:pos="4153"/>
        <w:tab w:val="right" w:pos="8306"/>
      </w:tabs>
      <w:snapToGrid w:val="0"/>
      <w:jc w:val="center"/>
    </w:pPr>
    <w:rPr>
      <w:sz w:val="18"/>
      <w:szCs w:val="18"/>
    </w:rPr>
  </w:style>
  <w:style w:type="paragraph" w:styleId="14">
    <w:name w:val="Subtitle"/>
    <w:basedOn w:val="1"/>
    <w:next w:val="1"/>
    <w:link w:val="36"/>
    <w:qFormat/>
    <w:uiPriority w:val="11"/>
    <w:pPr>
      <w:jc w:val="center"/>
    </w:pPr>
    <w:rPr>
      <w:rFonts w:asciiTheme="majorHAnsi" w:hAnsiTheme="majorHAnsi" w:eastAsiaTheme="majorEastAsia" w:cstheme="majorBidi"/>
      <w:color w:val="585858" w:themeColor="text1" w:themeTint="A6"/>
      <w:spacing w:val="15"/>
      <w:sz w:val="28"/>
      <w:szCs w:val="28"/>
    </w:rPr>
  </w:style>
  <w:style w:type="paragraph" w:styleId="15">
    <w:name w:val="HTML Preformatted"/>
    <w:basedOn w:val="1"/>
    <w:qFormat/>
    <w:uiPriority w:val="0"/>
    <w:rPr>
      <w:rFonts w:ascii="Courier New" w:hAnsi="Courier New"/>
      <w:sz w:val="20"/>
    </w:rPr>
  </w:style>
  <w:style w:type="paragraph" w:styleId="16">
    <w:name w:val="Normal (Web)"/>
    <w:basedOn w:val="1"/>
    <w:semiHidden/>
    <w:unhideWhenUsed/>
    <w:qFormat/>
    <w:uiPriority w:val="99"/>
    <w:rPr>
      <w:rFonts w:ascii="Times New Roman" w:hAnsi="Times New Roman" w:cs="Times New Roman"/>
      <w:sz w:val="24"/>
      <w:szCs w:val="24"/>
    </w:rPr>
  </w:style>
  <w:style w:type="paragraph" w:styleId="17">
    <w:name w:val="Title"/>
    <w:basedOn w:val="1"/>
    <w:next w:val="1"/>
    <w:link w:val="35"/>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18">
    <w:name w:val="annotation subject"/>
    <w:basedOn w:val="11"/>
    <w:next w:val="11"/>
    <w:link w:val="55"/>
    <w:semiHidden/>
    <w:unhideWhenUsed/>
    <w:qFormat/>
    <w:uiPriority w:val="99"/>
    <w:rPr>
      <w:b/>
      <w:bCs/>
    </w:rPr>
  </w:style>
  <w:style w:type="character" w:styleId="21">
    <w:name w:val="Strong"/>
    <w:basedOn w:val="20"/>
    <w:qFormat/>
    <w:uiPriority w:val="22"/>
    <w:rPr>
      <w:b/>
    </w:rPr>
  </w:style>
  <w:style w:type="character" w:styleId="22">
    <w:name w:val="line number"/>
    <w:basedOn w:val="20"/>
    <w:semiHidden/>
    <w:unhideWhenUsed/>
    <w:qFormat/>
    <w:uiPriority w:val="99"/>
  </w:style>
  <w:style w:type="character" w:styleId="23">
    <w:name w:val="Hyperlink"/>
    <w:basedOn w:val="20"/>
    <w:unhideWhenUsed/>
    <w:qFormat/>
    <w:uiPriority w:val="99"/>
    <w:rPr>
      <w:color w:val="467886" w:themeColor="hyperlink"/>
      <w:u w:val="single"/>
    </w:rPr>
  </w:style>
  <w:style w:type="character" w:styleId="24">
    <w:name w:val="annotation reference"/>
    <w:basedOn w:val="20"/>
    <w:semiHidden/>
    <w:unhideWhenUsed/>
    <w:qFormat/>
    <w:uiPriority w:val="99"/>
    <w:rPr>
      <w:sz w:val="21"/>
      <w:szCs w:val="21"/>
    </w:rPr>
  </w:style>
  <w:style w:type="paragraph" w:customStyle="1" w:styleId="25">
    <w:name w:val="表标题"/>
    <w:basedOn w:val="1"/>
    <w:qFormat/>
    <w:uiPriority w:val="0"/>
    <w:pPr>
      <w:jc w:val="left"/>
    </w:pPr>
    <w:rPr>
      <w:rFonts w:ascii="Times New Roman" w:hAnsi="Times New Roman" w:cs="Times New Roman"/>
      <w:b/>
      <w:bCs/>
      <w:sz w:val="20"/>
    </w:rPr>
  </w:style>
  <w:style w:type="character" w:customStyle="1" w:styleId="26">
    <w:name w:val="标题 1 字符"/>
    <w:basedOn w:val="20"/>
    <w:link w:val="2"/>
    <w:qFormat/>
    <w:uiPriority w:val="9"/>
    <w:rPr>
      <w:rFonts w:asciiTheme="majorHAnsi" w:hAnsiTheme="majorHAnsi" w:eastAsiaTheme="majorEastAsia" w:cstheme="majorBidi"/>
      <w:color w:val="0F4761" w:themeColor="accent1" w:themeShade="BF"/>
      <w:sz w:val="48"/>
      <w:szCs w:val="48"/>
    </w:rPr>
  </w:style>
  <w:style w:type="character" w:customStyle="1" w:styleId="27">
    <w:name w:val="标题 2 字符"/>
    <w:basedOn w:val="20"/>
    <w:link w:val="3"/>
    <w:semiHidden/>
    <w:qFormat/>
    <w:uiPriority w:val="9"/>
    <w:rPr>
      <w:rFonts w:asciiTheme="majorHAnsi" w:hAnsiTheme="majorHAnsi" w:eastAsiaTheme="majorEastAsia" w:cstheme="majorBidi"/>
      <w:color w:val="0F4761" w:themeColor="accent1" w:themeShade="BF"/>
      <w:sz w:val="40"/>
      <w:szCs w:val="40"/>
    </w:rPr>
  </w:style>
  <w:style w:type="character" w:customStyle="1" w:styleId="28">
    <w:name w:val="标题 3 字符"/>
    <w:basedOn w:val="20"/>
    <w:link w:val="4"/>
    <w:semiHidden/>
    <w:qFormat/>
    <w:uiPriority w:val="9"/>
    <w:rPr>
      <w:rFonts w:asciiTheme="majorHAnsi" w:hAnsiTheme="majorHAnsi" w:eastAsiaTheme="majorEastAsia" w:cstheme="majorBidi"/>
      <w:color w:val="0F4761" w:themeColor="accent1" w:themeShade="BF"/>
      <w:sz w:val="32"/>
      <w:szCs w:val="32"/>
    </w:rPr>
  </w:style>
  <w:style w:type="character" w:customStyle="1" w:styleId="29">
    <w:name w:val="标题 4 字符"/>
    <w:basedOn w:val="20"/>
    <w:link w:val="5"/>
    <w:semiHidden/>
    <w:qFormat/>
    <w:uiPriority w:val="9"/>
    <w:rPr>
      <w:rFonts w:cstheme="majorBidi"/>
      <w:color w:val="0F4761" w:themeColor="accent1" w:themeShade="BF"/>
      <w:sz w:val="28"/>
      <w:szCs w:val="28"/>
    </w:rPr>
  </w:style>
  <w:style w:type="character" w:customStyle="1" w:styleId="30">
    <w:name w:val="标题 5 字符"/>
    <w:basedOn w:val="20"/>
    <w:link w:val="6"/>
    <w:semiHidden/>
    <w:qFormat/>
    <w:uiPriority w:val="9"/>
    <w:rPr>
      <w:rFonts w:cstheme="majorBidi"/>
      <w:color w:val="0F4761" w:themeColor="accent1" w:themeShade="BF"/>
      <w:sz w:val="24"/>
      <w:szCs w:val="24"/>
    </w:rPr>
  </w:style>
  <w:style w:type="character" w:customStyle="1" w:styleId="31">
    <w:name w:val="标题 6 字符"/>
    <w:basedOn w:val="20"/>
    <w:link w:val="7"/>
    <w:semiHidden/>
    <w:qFormat/>
    <w:uiPriority w:val="9"/>
    <w:rPr>
      <w:rFonts w:cstheme="majorBidi"/>
      <w:b/>
      <w:bCs/>
      <w:color w:val="0F4761" w:themeColor="accent1" w:themeShade="BF"/>
    </w:rPr>
  </w:style>
  <w:style w:type="character" w:customStyle="1" w:styleId="32">
    <w:name w:val="标题 7 字符"/>
    <w:basedOn w:val="20"/>
    <w:link w:val="8"/>
    <w:semiHidden/>
    <w:qFormat/>
    <w:uiPriority w:val="9"/>
    <w:rPr>
      <w:rFonts w:cstheme="majorBidi"/>
      <w:b/>
      <w:bCs/>
      <w:color w:val="585858" w:themeColor="text1" w:themeTint="A6"/>
    </w:rPr>
  </w:style>
  <w:style w:type="character" w:customStyle="1" w:styleId="33">
    <w:name w:val="标题 8 字符"/>
    <w:basedOn w:val="20"/>
    <w:link w:val="9"/>
    <w:semiHidden/>
    <w:qFormat/>
    <w:uiPriority w:val="9"/>
    <w:rPr>
      <w:rFonts w:cstheme="majorBidi"/>
      <w:color w:val="585858" w:themeColor="text1" w:themeTint="A6"/>
    </w:rPr>
  </w:style>
  <w:style w:type="character" w:customStyle="1" w:styleId="34">
    <w:name w:val="标题 9 字符"/>
    <w:basedOn w:val="20"/>
    <w:link w:val="10"/>
    <w:semiHidden/>
    <w:qFormat/>
    <w:uiPriority w:val="9"/>
    <w:rPr>
      <w:rFonts w:eastAsiaTheme="majorEastAsia" w:cstheme="majorBidi"/>
      <w:color w:val="585858" w:themeColor="text1" w:themeTint="A6"/>
    </w:rPr>
  </w:style>
  <w:style w:type="character" w:customStyle="1" w:styleId="35">
    <w:name w:val="标题 字符"/>
    <w:basedOn w:val="20"/>
    <w:link w:val="17"/>
    <w:qFormat/>
    <w:uiPriority w:val="10"/>
    <w:rPr>
      <w:rFonts w:asciiTheme="majorHAnsi" w:hAnsiTheme="majorHAnsi" w:eastAsiaTheme="majorEastAsia" w:cstheme="majorBidi"/>
      <w:spacing w:val="-10"/>
      <w:kern w:val="28"/>
      <w:sz w:val="56"/>
      <w:szCs w:val="56"/>
    </w:rPr>
  </w:style>
  <w:style w:type="character" w:customStyle="1" w:styleId="36">
    <w:name w:val="副标题 字符"/>
    <w:basedOn w:val="20"/>
    <w:link w:val="14"/>
    <w:qFormat/>
    <w:uiPriority w:val="11"/>
    <w:rPr>
      <w:rFonts w:asciiTheme="majorHAnsi" w:hAnsiTheme="majorHAnsi" w:eastAsiaTheme="majorEastAsia" w:cstheme="majorBidi"/>
      <w:color w:val="585858" w:themeColor="text1" w:themeTint="A6"/>
      <w:spacing w:val="15"/>
      <w:sz w:val="28"/>
      <w:szCs w:val="28"/>
    </w:rPr>
  </w:style>
  <w:style w:type="paragraph" w:styleId="37">
    <w:name w:val="Quote"/>
    <w:basedOn w:val="1"/>
    <w:next w:val="1"/>
    <w:link w:val="38"/>
    <w:qFormat/>
    <w:uiPriority w:val="29"/>
    <w:pPr>
      <w:spacing w:before="160"/>
      <w:jc w:val="center"/>
    </w:pPr>
    <w:rPr>
      <w:i/>
      <w:iCs/>
      <w:color w:val="3F3F3F" w:themeColor="text1" w:themeTint="BF"/>
    </w:rPr>
  </w:style>
  <w:style w:type="character" w:customStyle="1" w:styleId="38">
    <w:name w:val="引用 字符"/>
    <w:basedOn w:val="20"/>
    <w:link w:val="37"/>
    <w:qFormat/>
    <w:uiPriority w:val="29"/>
    <w:rPr>
      <w:i/>
      <w:iCs/>
      <w:color w:val="3F3F3F" w:themeColor="text1" w:themeTint="BF"/>
    </w:rPr>
  </w:style>
  <w:style w:type="paragraph" w:styleId="39">
    <w:name w:val="List Paragraph"/>
    <w:basedOn w:val="1"/>
    <w:qFormat/>
    <w:uiPriority w:val="34"/>
    <w:pPr>
      <w:ind w:left="720"/>
      <w:contextualSpacing/>
    </w:pPr>
  </w:style>
  <w:style w:type="character" w:customStyle="1" w:styleId="40">
    <w:name w:val="明显强调1"/>
    <w:basedOn w:val="20"/>
    <w:qFormat/>
    <w:uiPriority w:val="21"/>
    <w:rPr>
      <w:i/>
      <w:iCs/>
      <w:color w:val="0F4761" w:themeColor="accent1" w:themeShade="BF"/>
    </w:rPr>
  </w:style>
  <w:style w:type="paragraph" w:styleId="41">
    <w:name w:val="Intense Quote"/>
    <w:basedOn w:val="1"/>
    <w:next w:val="1"/>
    <w:link w:val="42"/>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customStyle="1" w:styleId="42">
    <w:name w:val="明显引用 字符"/>
    <w:basedOn w:val="20"/>
    <w:link w:val="41"/>
    <w:qFormat/>
    <w:uiPriority w:val="30"/>
    <w:rPr>
      <w:i/>
      <w:iCs/>
      <w:color w:val="0F4761" w:themeColor="accent1" w:themeShade="BF"/>
    </w:rPr>
  </w:style>
  <w:style w:type="character" w:customStyle="1" w:styleId="43">
    <w:name w:val="明显参考1"/>
    <w:basedOn w:val="20"/>
    <w:qFormat/>
    <w:uiPriority w:val="32"/>
    <w:rPr>
      <w:b/>
      <w:bCs/>
      <w:smallCaps/>
      <w:color w:val="0F4761" w:themeColor="accent1" w:themeShade="BF"/>
      <w:spacing w:val="5"/>
    </w:rPr>
  </w:style>
  <w:style w:type="character" w:customStyle="1" w:styleId="44">
    <w:name w:val="未处理的提及1"/>
    <w:basedOn w:val="20"/>
    <w:semiHidden/>
    <w:unhideWhenUsed/>
    <w:qFormat/>
    <w:uiPriority w:val="99"/>
    <w:rPr>
      <w:color w:val="605E5C"/>
      <w:shd w:val="clear" w:color="auto" w:fill="E1DFDD"/>
    </w:rPr>
  </w:style>
  <w:style w:type="paragraph" w:customStyle="1" w:styleId="45">
    <w:name w:val="EndNote Bibliography Title"/>
    <w:basedOn w:val="1"/>
    <w:link w:val="46"/>
    <w:qFormat/>
    <w:uiPriority w:val="0"/>
    <w:pPr>
      <w:jc w:val="center"/>
    </w:pPr>
    <w:rPr>
      <w:rFonts w:hint="eastAsia" w:ascii="等线" w:hAnsi="等线" w:eastAsia="等线" w:cs="等线"/>
      <w:sz w:val="20"/>
    </w:rPr>
  </w:style>
  <w:style w:type="character" w:customStyle="1" w:styleId="46">
    <w:name w:val="EndNote Bibliography Title 字符"/>
    <w:basedOn w:val="20"/>
    <w:link w:val="45"/>
    <w:qFormat/>
    <w:uiPriority w:val="0"/>
    <w:rPr>
      <w:rFonts w:ascii="等线" w:hAnsi="等线" w:eastAsia="等线" w:cs="等线"/>
      <w:kern w:val="2"/>
      <w:szCs w:val="22"/>
      <w14:ligatures w14:val="standardContextual"/>
    </w:rPr>
  </w:style>
  <w:style w:type="paragraph" w:customStyle="1" w:styleId="47">
    <w:name w:val="EndNote Bibliography"/>
    <w:basedOn w:val="1"/>
    <w:link w:val="48"/>
    <w:qFormat/>
    <w:uiPriority w:val="0"/>
    <w:pPr>
      <w:spacing w:line="240" w:lineRule="auto"/>
    </w:pPr>
    <w:rPr>
      <w:rFonts w:hint="eastAsia" w:ascii="等线" w:hAnsi="等线" w:eastAsia="等线" w:cs="等线"/>
      <w:sz w:val="20"/>
    </w:rPr>
  </w:style>
  <w:style w:type="character" w:customStyle="1" w:styleId="48">
    <w:name w:val="EndNote Bibliography 字符"/>
    <w:basedOn w:val="20"/>
    <w:link w:val="47"/>
    <w:qFormat/>
    <w:uiPriority w:val="0"/>
    <w:rPr>
      <w:rFonts w:ascii="等线" w:hAnsi="等线" w:eastAsia="等线" w:cs="等线"/>
      <w:kern w:val="2"/>
      <w:szCs w:val="22"/>
      <w14:ligatures w14:val="standardContextual"/>
    </w:rPr>
  </w:style>
  <w:style w:type="paragraph" w:customStyle="1" w:styleId="49">
    <w:name w:val="修订1"/>
    <w:hidden/>
    <w:unhideWhenUsed/>
    <w:qFormat/>
    <w:uiPriority w:val="99"/>
    <w:pPr>
      <w:spacing w:after="160" w:line="278" w:lineRule="auto"/>
    </w:pPr>
    <w:rPr>
      <w:rFonts w:asciiTheme="minorHAnsi" w:hAnsiTheme="minorHAnsi" w:eastAsiaTheme="minorEastAsia" w:cstheme="minorBidi"/>
      <w:kern w:val="2"/>
      <w:sz w:val="21"/>
      <w:szCs w:val="22"/>
      <w:lang w:val="en-US" w:eastAsia="zh-CN" w:bidi="ar-SA"/>
      <w14:ligatures w14:val="standardContextual"/>
    </w:rPr>
  </w:style>
  <w:style w:type="character" w:customStyle="1" w:styleId="50">
    <w:name w:val="页眉 字符"/>
    <w:basedOn w:val="20"/>
    <w:link w:val="13"/>
    <w:qFormat/>
    <w:uiPriority w:val="99"/>
    <w:rPr>
      <w:rFonts w:asciiTheme="minorHAnsi" w:hAnsiTheme="minorHAnsi" w:eastAsiaTheme="minorEastAsia" w:cstheme="minorBidi"/>
      <w:kern w:val="2"/>
      <w:sz w:val="18"/>
      <w:szCs w:val="18"/>
      <w14:ligatures w14:val="standardContextual"/>
    </w:rPr>
  </w:style>
  <w:style w:type="character" w:customStyle="1" w:styleId="51">
    <w:name w:val="页脚 字符"/>
    <w:basedOn w:val="20"/>
    <w:link w:val="12"/>
    <w:qFormat/>
    <w:uiPriority w:val="99"/>
    <w:rPr>
      <w:rFonts w:asciiTheme="minorHAnsi" w:hAnsiTheme="minorHAnsi" w:eastAsiaTheme="minorEastAsia" w:cstheme="minorBidi"/>
      <w:kern w:val="2"/>
      <w:sz w:val="18"/>
      <w:szCs w:val="18"/>
      <w14:ligatures w14:val="standardContextual"/>
    </w:rPr>
  </w:style>
  <w:style w:type="character" w:customStyle="1" w:styleId="52">
    <w:name w:val="未处理的提及2"/>
    <w:basedOn w:val="20"/>
    <w:semiHidden/>
    <w:unhideWhenUsed/>
    <w:qFormat/>
    <w:uiPriority w:val="99"/>
    <w:rPr>
      <w:color w:val="605E5C"/>
      <w:shd w:val="clear" w:color="auto" w:fill="E1DFDD"/>
    </w:rPr>
  </w:style>
  <w:style w:type="character" w:styleId="53">
    <w:name w:val="Placeholder Text"/>
    <w:basedOn w:val="20"/>
    <w:unhideWhenUsed/>
    <w:qFormat/>
    <w:uiPriority w:val="99"/>
    <w:rPr>
      <w:color w:val="666666"/>
    </w:rPr>
  </w:style>
  <w:style w:type="character" w:customStyle="1" w:styleId="54">
    <w:name w:val="批注文字 字符"/>
    <w:basedOn w:val="20"/>
    <w:link w:val="11"/>
    <w:qFormat/>
    <w:uiPriority w:val="99"/>
    <w:rPr>
      <w:rFonts w:ascii="Times New Roman" w:hAnsi="Times New Roman" w:eastAsiaTheme="minorEastAsia" w:cstheme="minorBidi"/>
      <w:kern w:val="2"/>
      <w:sz w:val="16"/>
      <w:szCs w:val="22"/>
      <w14:ligatures w14:val="standardContextual"/>
    </w:rPr>
  </w:style>
  <w:style w:type="character" w:customStyle="1" w:styleId="55">
    <w:name w:val="批注主题 字符"/>
    <w:basedOn w:val="54"/>
    <w:link w:val="18"/>
    <w:semiHidden/>
    <w:qFormat/>
    <w:uiPriority w:val="99"/>
    <w:rPr>
      <w:rFonts w:asciiTheme="minorHAnsi" w:hAnsiTheme="minorHAnsi" w:eastAsiaTheme="minorEastAsia" w:cstheme="minorBidi"/>
      <w:b/>
      <w:bCs/>
      <w:kern w:val="2"/>
      <w:sz w:val="21"/>
      <w:szCs w:val="22"/>
      <w14:ligatures w14:val="standardContextual"/>
    </w:rPr>
  </w:style>
  <w:style w:type="character" w:customStyle="1" w:styleId="56">
    <w:name w:val="font11"/>
    <w:basedOn w:val="20"/>
    <w:qFormat/>
    <w:uiPriority w:val="0"/>
    <w:rPr>
      <w:rFonts w:hint="default" w:ascii="Times New Roman" w:hAnsi="Times New Roman" w:cs="Times New Roman"/>
      <w:b/>
      <w:bCs/>
      <w:color w:val="000000"/>
      <w:sz w:val="22"/>
      <w:szCs w:val="22"/>
      <w:u w:val="none"/>
    </w:rPr>
  </w:style>
  <w:style w:type="character" w:customStyle="1" w:styleId="57">
    <w:name w:val="font21"/>
    <w:basedOn w:val="20"/>
    <w:qFormat/>
    <w:uiPriority w:val="0"/>
    <w:rPr>
      <w:rFonts w:hint="default" w:ascii="Times New Roman" w:hAnsi="Times New Roman" w:cs="Times New Roman"/>
      <w:b/>
      <w:bCs/>
      <w:color w:val="000000"/>
      <w:sz w:val="22"/>
      <w:szCs w:val="22"/>
      <w:u w:val="none"/>
    </w:rPr>
  </w:style>
  <w:style w:type="character" w:customStyle="1" w:styleId="58">
    <w:name w:val="font31"/>
    <w:basedOn w:val="20"/>
    <w:qFormat/>
    <w:uiPriority w:val="0"/>
    <w:rPr>
      <w:rFonts w:hint="default" w:ascii="Times New Roman" w:hAnsi="Times New Roman" w:cs="Times New Roman"/>
      <w:color w:val="000000"/>
      <w:sz w:val="22"/>
      <w:szCs w:val="22"/>
      <w:u w:val="none"/>
    </w:rPr>
  </w:style>
  <w:style w:type="character" w:customStyle="1" w:styleId="59">
    <w:name w:val="font41"/>
    <w:basedOn w:val="20"/>
    <w:qFormat/>
    <w:uiPriority w:val="0"/>
    <w:rPr>
      <w:rFonts w:hint="default" w:ascii="Times New Roman" w:hAnsi="Times New Roman" w:cs="Times New Roman"/>
      <w:b/>
      <w:bCs/>
      <w:color w:val="000000"/>
      <w:sz w:val="22"/>
      <w:szCs w:val="22"/>
      <w:u w:val="none"/>
    </w:rPr>
  </w:style>
  <w:style w:type="paragraph" w:customStyle="1" w:styleId="60">
    <w:name w:val="修订2"/>
    <w:hidden/>
    <w:unhideWhenUsed/>
    <w:qFormat/>
    <w:uiPriority w:val="99"/>
    <w:pPr>
      <w:spacing w:after="160" w:line="278" w:lineRule="auto"/>
    </w:pPr>
    <w:rPr>
      <w:rFonts w:asciiTheme="minorHAnsi" w:hAnsiTheme="minorHAnsi" w:eastAsiaTheme="minorEastAsia" w:cstheme="minorBidi"/>
      <w:kern w:val="2"/>
      <w:sz w:val="21"/>
      <w:szCs w:val="22"/>
      <w:lang w:val="en-US" w:eastAsia="zh-CN" w:bidi="ar-SA"/>
      <w14:ligatures w14:val="standardContextual"/>
    </w:rPr>
  </w:style>
  <w:style w:type="character" w:customStyle="1" w:styleId="61">
    <w:name w:val="font01"/>
    <w:basedOn w:val="20"/>
    <w:qFormat/>
    <w:uiPriority w:val="0"/>
    <w:rPr>
      <w:rFonts w:hint="eastAsia" w:ascii="宋体" w:hAnsi="宋体" w:eastAsia="宋体" w:cs="宋体"/>
      <w:color w:val="000000"/>
      <w:sz w:val="22"/>
      <w:szCs w:val="22"/>
      <w:u w:val="none"/>
    </w:rPr>
  </w:style>
  <w:style w:type="paragraph" w:customStyle="1" w:styleId="62">
    <w:name w:val="修订3"/>
    <w:hidden/>
    <w:unhideWhenUsed/>
    <w:qFormat/>
    <w:uiPriority w:val="99"/>
    <w:pPr>
      <w:spacing w:after="160" w:line="278" w:lineRule="auto"/>
    </w:pPr>
    <w:rPr>
      <w:rFonts w:asciiTheme="minorHAnsi" w:hAnsiTheme="minorHAnsi" w:eastAsiaTheme="minorEastAsia" w:cstheme="minorBidi"/>
      <w:kern w:val="2"/>
      <w:sz w:val="21"/>
      <w:szCs w:val="22"/>
      <w:lang w:val="en-US" w:eastAsia="zh-CN" w:bidi="ar-SA"/>
      <w14:ligatures w14:val="standardContextual"/>
    </w:rPr>
  </w:style>
  <w:style w:type="character" w:customStyle="1" w:styleId="63">
    <w:name w:val="font51"/>
    <w:basedOn w:val="20"/>
    <w:qFormat/>
    <w:uiPriority w:val="0"/>
    <w:rPr>
      <w:rFonts w:hint="eastAsia" w:ascii="宋体" w:hAnsi="宋体" w:eastAsia="宋体" w:cs="宋体"/>
      <w:color w:val="000000"/>
      <w:sz w:val="22"/>
      <w:szCs w:val="22"/>
      <w:u w:val="none"/>
    </w:rPr>
  </w:style>
  <w:style w:type="paragraph" w:customStyle="1" w:styleId="64">
    <w:name w:val="图标题"/>
    <w:basedOn w:val="1"/>
    <w:next w:val="1"/>
    <w:link w:val="65"/>
    <w:qFormat/>
    <w:uiPriority w:val="0"/>
    <w:rPr>
      <w:rFonts w:ascii="Times New Roman" w:hAnsi="Times New Roman"/>
      <w:b/>
      <w:sz w:val="20"/>
    </w:rPr>
  </w:style>
  <w:style w:type="character" w:customStyle="1" w:styleId="65">
    <w:name w:val="图标题 Char"/>
    <w:link w:val="64"/>
    <w:qFormat/>
    <w:uiPriority w:val="0"/>
    <w:rPr>
      <w:rFonts w:ascii="Times New Roman" w:hAnsi="Times New Roman"/>
      <w:b/>
      <w:sz w:val="20"/>
    </w:rPr>
  </w:style>
  <w:style w:type="paragraph" w:customStyle="1" w:styleId="66">
    <w:name w:val="修订4"/>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67">
    <w:name w:val="修订5"/>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68">
    <w:name w:val="修订6"/>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69">
    <w:name w:val="修订7"/>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70">
    <w:name w:val="修订8"/>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71">
    <w:name w:val="Revision"/>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character" w:customStyle="1" w:styleId="72">
    <w:name w:val="font61"/>
    <w:basedOn w:val="20"/>
    <w:qFormat/>
    <w:uiPriority w:val="0"/>
    <w:rPr>
      <w:rFonts w:hint="eastAsia" w:ascii="宋体" w:hAnsi="宋体" w:eastAsia="宋体" w:cs="宋体"/>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tiff"/><Relationship Id="rId8" Type="http://schemas.openxmlformats.org/officeDocument/2006/relationships/image" Target="media/image3.tiff"/><Relationship Id="rId7" Type="http://schemas.openxmlformats.org/officeDocument/2006/relationships/image" Target="media/image2.tiff"/><Relationship Id="rId6" Type="http://schemas.openxmlformats.org/officeDocument/2006/relationships/image" Target="media/image1.tiff"/><Relationship Id="rId5" Type="http://schemas.openxmlformats.org/officeDocument/2006/relationships/theme" Target="theme/theme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image" Target="media/image26.tiff"/><Relationship Id="rId30" Type="http://schemas.openxmlformats.org/officeDocument/2006/relationships/image" Target="media/image25.tiff"/><Relationship Id="rId3" Type="http://schemas.openxmlformats.org/officeDocument/2006/relationships/footnotes" Target="footnotes.xml"/><Relationship Id="rId29" Type="http://schemas.openxmlformats.org/officeDocument/2006/relationships/image" Target="media/image24.tiff"/><Relationship Id="rId28" Type="http://schemas.openxmlformats.org/officeDocument/2006/relationships/image" Target="media/image23.tiff"/><Relationship Id="rId27" Type="http://schemas.openxmlformats.org/officeDocument/2006/relationships/image" Target="media/image22.tiff"/><Relationship Id="rId26" Type="http://schemas.openxmlformats.org/officeDocument/2006/relationships/image" Target="media/image21.tiff"/><Relationship Id="rId25" Type="http://schemas.openxmlformats.org/officeDocument/2006/relationships/image" Target="media/image20.tiff"/><Relationship Id="rId24" Type="http://schemas.openxmlformats.org/officeDocument/2006/relationships/image" Target="media/image19.tiff"/><Relationship Id="rId23" Type="http://schemas.openxmlformats.org/officeDocument/2006/relationships/image" Target="media/image18.tiff"/><Relationship Id="rId22" Type="http://schemas.openxmlformats.org/officeDocument/2006/relationships/image" Target="media/image17.tiff"/><Relationship Id="rId21" Type="http://schemas.openxmlformats.org/officeDocument/2006/relationships/image" Target="media/image16.tiff"/><Relationship Id="rId20" Type="http://schemas.openxmlformats.org/officeDocument/2006/relationships/image" Target="media/image15.tiff"/><Relationship Id="rId2" Type="http://schemas.openxmlformats.org/officeDocument/2006/relationships/settings" Target="settings.xml"/><Relationship Id="rId19" Type="http://schemas.openxmlformats.org/officeDocument/2006/relationships/image" Target="media/image14.tiff"/><Relationship Id="rId18" Type="http://schemas.openxmlformats.org/officeDocument/2006/relationships/image" Target="media/image13.tiff"/><Relationship Id="rId17" Type="http://schemas.openxmlformats.org/officeDocument/2006/relationships/image" Target="media/image12.tiff"/><Relationship Id="rId16" Type="http://schemas.openxmlformats.org/officeDocument/2006/relationships/image" Target="media/image11.tiff"/><Relationship Id="rId15" Type="http://schemas.openxmlformats.org/officeDocument/2006/relationships/image" Target="media/image10.tiff"/><Relationship Id="rId14" Type="http://schemas.openxmlformats.org/officeDocument/2006/relationships/image" Target="media/image9.tiff"/><Relationship Id="rId13" Type="http://schemas.openxmlformats.org/officeDocument/2006/relationships/image" Target="media/image8.tiff"/><Relationship Id="rId12" Type="http://schemas.openxmlformats.org/officeDocument/2006/relationships/image" Target="media/image7.tiff"/><Relationship Id="rId11" Type="http://schemas.openxmlformats.org/officeDocument/2006/relationships/image" Target="media/image6.tiff"/><Relationship Id="rId10" Type="http://schemas.openxmlformats.org/officeDocument/2006/relationships/image" Target="media/image5.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87</Pages>
  <Words>8053</Words>
  <Characters>53083</Characters>
  <Lines>6690</Lines>
  <Paragraphs>3840</Paragraphs>
  <TotalTime>1</TotalTime>
  <ScaleCrop>false</ScaleCrop>
  <LinksUpToDate>false</LinksUpToDate>
  <CharactersWithSpaces>60952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2024-08-26T04:52:00Z</dcterms:created>
  <dc:creator>铮 张</dc:creator>
  <cp:lastModifiedBy>张铮</cp:lastModifiedBy>
  <dcterms:modified xsi:type="dcterms:W3CDTF">2026-03-05T07:26:18Z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E291868BF0174B01B0D5D542232B0BDF_12</vt:lpwstr>
  </property>
  <property fmtid="{D5CDD505-2E9C-101B-9397-08002B2CF9AE}" pid="4" name="KSOTemplateDocerSaveRecord">
    <vt:lpwstr>eyJoZGlkIjoiZjg4Y2NjMjE2ZjUxNzIyNjgwMGFiMzcwYTJkZjA1MTMiLCJ1c2VySWQiOiIxMzIxMzY4MDE2In0=</vt:lpwstr>
  </property>
</Properties>
</file>