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0273C" w14:textId="77777777" w:rsidR="00C50B0E" w:rsidRDefault="00C50B0E" w:rsidP="00C50B0E">
      <w:pPr>
        <w:spacing w:after="160" w:line="360" w:lineRule="auto"/>
        <w:jc w:val="center"/>
        <w:rPr>
          <w:rFonts w:ascii="Calibri" w:eastAsia="Calibri" w:hAnsi="Calibri" w:cs="Times New Roman"/>
          <w:b/>
          <w:bCs/>
          <w:lang w:eastAsia="en-US"/>
        </w:rPr>
      </w:pPr>
      <w:r w:rsidRPr="004D3A85">
        <w:rPr>
          <w:rFonts w:ascii="Calibri" w:eastAsia="Calibri" w:hAnsi="Calibri" w:cs="Times New Roman"/>
          <w:b/>
          <w:bCs/>
          <w:lang w:eastAsia="en-US"/>
        </w:rPr>
        <w:t>SUPPLEMENTARY MATERIALS</w:t>
      </w:r>
    </w:p>
    <w:p w14:paraId="434DFFDD" w14:textId="77777777" w:rsidR="00C50B0E" w:rsidRDefault="00C50B0E" w:rsidP="00C50B0E">
      <w:pPr>
        <w:spacing w:after="160" w:line="360" w:lineRule="auto"/>
        <w:rPr>
          <w:rFonts w:ascii="Calibri" w:eastAsia="Calibri" w:hAnsi="Calibri" w:cs="Times New Roman"/>
          <w:lang w:eastAsia="en-US"/>
        </w:rPr>
      </w:pPr>
    </w:p>
    <w:p w14:paraId="225D9DAD" w14:textId="77777777" w:rsidR="00C50B0E" w:rsidRPr="003A751C" w:rsidRDefault="00C50B0E" w:rsidP="00C50B0E"/>
    <w:tbl>
      <w:tblPr>
        <w:tblStyle w:val="PlainTable2"/>
        <w:tblW w:w="13958" w:type="dxa"/>
        <w:tblLook w:val="04A0" w:firstRow="1" w:lastRow="0" w:firstColumn="1" w:lastColumn="0" w:noHBand="0" w:noVBand="1"/>
      </w:tblPr>
      <w:tblGrid>
        <w:gridCol w:w="1154"/>
        <w:gridCol w:w="1339"/>
        <w:gridCol w:w="2863"/>
        <w:gridCol w:w="1853"/>
        <w:gridCol w:w="1011"/>
        <w:gridCol w:w="987"/>
        <w:gridCol w:w="987"/>
        <w:gridCol w:w="987"/>
        <w:gridCol w:w="803"/>
        <w:gridCol w:w="987"/>
        <w:gridCol w:w="987"/>
      </w:tblGrid>
      <w:tr w:rsidR="00C50B0E" w:rsidRPr="00A200CD" w14:paraId="6296433A" w14:textId="77777777" w:rsidTr="00ED34A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54" w:type="dxa"/>
            <w:vMerge w:val="restart"/>
            <w:hideMark/>
          </w:tcPr>
          <w:p w14:paraId="7C76A7E5" w14:textId="77777777" w:rsidR="00C50B0E" w:rsidRPr="00062FB9" w:rsidRDefault="00C50B0E" w:rsidP="00ED34A8">
            <w:pPr>
              <w:jc w:val="center"/>
              <w:rPr>
                <w:rFonts w:asciiTheme="majorHAnsi" w:eastAsia="Times New Roman" w:hAnsiTheme="majorHAnsi" w:cstheme="majorHAnsi"/>
                <w:color w:val="000000"/>
              </w:rPr>
            </w:pPr>
            <w:r w:rsidRPr="00062FB9">
              <w:rPr>
                <w:rFonts w:asciiTheme="majorHAnsi" w:eastAsia="Times New Roman" w:hAnsiTheme="majorHAnsi" w:cstheme="majorHAnsi"/>
                <w:color w:val="000000"/>
              </w:rPr>
              <w:t>Parcel ID</w:t>
            </w:r>
          </w:p>
        </w:tc>
        <w:tc>
          <w:tcPr>
            <w:tcW w:w="1339" w:type="dxa"/>
            <w:vMerge w:val="restart"/>
            <w:hideMark/>
          </w:tcPr>
          <w:p w14:paraId="6F140947"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Glasser Label</w:t>
            </w:r>
          </w:p>
        </w:tc>
        <w:tc>
          <w:tcPr>
            <w:tcW w:w="2863" w:type="dxa"/>
            <w:vMerge w:val="restart"/>
            <w:hideMark/>
          </w:tcPr>
          <w:p w14:paraId="6EB4EA31"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Anatomical Region</w:t>
            </w:r>
          </w:p>
        </w:tc>
        <w:tc>
          <w:tcPr>
            <w:tcW w:w="1853" w:type="dxa"/>
            <w:vMerge w:val="restart"/>
            <w:hideMark/>
          </w:tcPr>
          <w:p w14:paraId="2D894E51"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Centroid in MNI 2mm (in LH)</w:t>
            </w:r>
          </w:p>
        </w:tc>
        <w:tc>
          <w:tcPr>
            <w:tcW w:w="1011" w:type="dxa"/>
            <w:vMerge w:val="restart"/>
            <w:hideMark/>
          </w:tcPr>
          <w:p w14:paraId="078E3E4A"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Volume</w:t>
            </w:r>
          </w:p>
        </w:tc>
        <w:tc>
          <w:tcPr>
            <w:tcW w:w="2961" w:type="dxa"/>
            <w:gridSpan w:val="3"/>
          </w:tcPr>
          <w:p w14:paraId="76F84D95"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LH</w:t>
            </w:r>
          </w:p>
        </w:tc>
        <w:tc>
          <w:tcPr>
            <w:tcW w:w="2777" w:type="dxa"/>
            <w:gridSpan w:val="3"/>
          </w:tcPr>
          <w:p w14:paraId="2EC54FE1" w14:textId="77777777" w:rsidR="00C50B0E" w:rsidRPr="00062FB9" w:rsidRDefault="00C50B0E" w:rsidP="00ED34A8">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RH</w:t>
            </w:r>
          </w:p>
        </w:tc>
      </w:tr>
      <w:tr w:rsidR="00C50B0E" w:rsidRPr="00A200CD" w14:paraId="690C4D91" w14:textId="77777777" w:rsidTr="00ED34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54" w:type="dxa"/>
            <w:vMerge/>
          </w:tcPr>
          <w:p w14:paraId="399DF5C4" w14:textId="77777777" w:rsidR="00C50B0E" w:rsidRPr="00062FB9" w:rsidRDefault="00C50B0E" w:rsidP="00ED34A8">
            <w:pPr>
              <w:jc w:val="center"/>
              <w:rPr>
                <w:rFonts w:asciiTheme="majorHAnsi" w:eastAsia="Times New Roman" w:hAnsiTheme="majorHAnsi" w:cstheme="majorHAnsi"/>
                <w:color w:val="000000"/>
              </w:rPr>
            </w:pPr>
          </w:p>
        </w:tc>
        <w:tc>
          <w:tcPr>
            <w:tcW w:w="1339" w:type="dxa"/>
            <w:vMerge/>
          </w:tcPr>
          <w:p w14:paraId="7BEA370B"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p>
        </w:tc>
        <w:tc>
          <w:tcPr>
            <w:tcW w:w="2863" w:type="dxa"/>
            <w:vMerge/>
          </w:tcPr>
          <w:p w14:paraId="634E8ED7"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p>
        </w:tc>
        <w:tc>
          <w:tcPr>
            <w:tcW w:w="1853" w:type="dxa"/>
            <w:vMerge/>
          </w:tcPr>
          <w:p w14:paraId="57CAB308"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p>
        </w:tc>
        <w:tc>
          <w:tcPr>
            <w:tcW w:w="1011" w:type="dxa"/>
            <w:vMerge/>
          </w:tcPr>
          <w:p w14:paraId="16432D73"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p>
        </w:tc>
        <w:tc>
          <w:tcPr>
            <w:tcW w:w="987" w:type="dxa"/>
          </w:tcPr>
          <w:p w14:paraId="2A334BB4"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Grey</w:t>
            </w:r>
          </w:p>
        </w:tc>
        <w:tc>
          <w:tcPr>
            <w:tcW w:w="987" w:type="dxa"/>
          </w:tcPr>
          <w:p w14:paraId="0CEBF157"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G/W</w:t>
            </w:r>
          </w:p>
        </w:tc>
        <w:tc>
          <w:tcPr>
            <w:tcW w:w="987" w:type="dxa"/>
          </w:tcPr>
          <w:p w14:paraId="52964BE1"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White</w:t>
            </w:r>
          </w:p>
        </w:tc>
        <w:tc>
          <w:tcPr>
            <w:tcW w:w="803" w:type="dxa"/>
          </w:tcPr>
          <w:p w14:paraId="6AE9D632"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Grey</w:t>
            </w:r>
          </w:p>
        </w:tc>
        <w:tc>
          <w:tcPr>
            <w:tcW w:w="987" w:type="dxa"/>
          </w:tcPr>
          <w:p w14:paraId="27CB25BD"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G/W</w:t>
            </w:r>
          </w:p>
        </w:tc>
        <w:tc>
          <w:tcPr>
            <w:tcW w:w="987" w:type="dxa"/>
          </w:tcPr>
          <w:p w14:paraId="37739AF4"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White</w:t>
            </w:r>
          </w:p>
        </w:tc>
      </w:tr>
      <w:tr w:rsidR="00C50B0E" w:rsidRPr="00A200CD" w14:paraId="22470C7F" w14:textId="77777777" w:rsidTr="00ED34A8">
        <w:trPr>
          <w:trHeight w:val="570"/>
        </w:trPr>
        <w:tc>
          <w:tcPr>
            <w:cnfStyle w:val="001000000000" w:firstRow="0" w:lastRow="0" w:firstColumn="1" w:lastColumn="0" w:oddVBand="0" w:evenVBand="0" w:oddHBand="0" w:evenHBand="0" w:firstRowFirstColumn="0" w:firstRowLastColumn="0" w:lastRowFirstColumn="0" w:lastRowLastColumn="0"/>
            <w:tcW w:w="1154" w:type="dxa"/>
            <w:hideMark/>
          </w:tcPr>
          <w:p w14:paraId="1808A618" w14:textId="77777777" w:rsidR="00C50B0E" w:rsidRPr="00062FB9" w:rsidRDefault="00C50B0E" w:rsidP="00ED34A8">
            <w:pPr>
              <w:jc w:val="center"/>
              <w:rPr>
                <w:rFonts w:asciiTheme="majorHAnsi" w:eastAsia="Times New Roman" w:hAnsiTheme="majorHAnsi" w:cstheme="majorHAnsi"/>
                <w:b w:val="0"/>
                <w:bCs w:val="0"/>
                <w:color w:val="000000"/>
              </w:rPr>
            </w:pPr>
            <w:r w:rsidRPr="00062FB9">
              <w:rPr>
                <w:rFonts w:asciiTheme="majorHAnsi" w:eastAsia="Times New Roman" w:hAnsiTheme="majorHAnsi" w:cstheme="majorHAnsi"/>
                <w:color w:val="000000"/>
              </w:rPr>
              <w:t>123</w:t>
            </w:r>
          </w:p>
        </w:tc>
        <w:tc>
          <w:tcPr>
            <w:tcW w:w="1339" w:type="dxa"/>
            <w:hideMark/>
          </w:tcPr>
          <w:p w14:paraId="1ED8A835"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STGa</w:t>
            </w:r>
          </w:p>
        </w:tc>
        <w:tc>
          <w:tcPr>
            <w:tcW w:w="2863" w:type="dxa"/>
            <w:hideMark/>
          </w:tcPr>
          <w:p w14:paraId="78B9C9A6"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Anterior division of the superior temporal gyrus</w:t>
            </w:r>
          </w:p>
        </w:tc>
        <w:tc>
          <w:tcPr>
            <w:tcW w:w="1853" w:type="dxa"/>
            <w:hideMark/>
          </w:tcPr>
          <w:p w14:paraId="0A79E1B0"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-50, 15, -22</w:t>
            </w:r>
          </w:p>
        </w:tc>
        <w:tc>
          <w:tcPr>
            <w:tcW w:w="1011" w:type="dxa"/>
            <w:hideMark/>
          </w:tcPr>
          <w:p w14:paraId="00D3E480"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1152</w:t>
            </w:r>
          </w:p>
        </w:tc>
        <w:tc>
          <w:tcPr>
            <w:tcW w:w="987" w:type="dxa"/>
          </w:tcPr>
          <w:p w14:paraId="5BF1A185"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1042 (99%)</w:t>
            </w:r>
          </w:p>
        </w:tc>
        <w:tc>
          <w:tcPr>
            <w:tcW w:w="987" w:type="dxa"/>
          </w:tcPr>
          <w:p w14:paraId="5FCE4CCC"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108 (1%)</w:t>
            </w:r>
          </w:p>
        </w:tc>
        <w:tc>
          <w:tcPr>
            <w:tcW w:w="987" w:type="dxa"/>
          </w:tcPr>
          <w:p w14:paraId="08651F7B" w14:textId="77777777" w:rsidR="00C50B0E"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 xml:space="preserve">0 </w:t>
            </w:r>
          </w:p>
          <w:p w14:paraId="2A755E58"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(0%)</w:t>
            </w:r>
          </w:p>
        </w:tc>
        <w:tc>
          <w:tcPr>
            <w:tcW w:w="803" w:type="dxa"/>
          </w:tcPr>
          <w:p w14:paraId="73B11355"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1138 (99%)</w:t>
            </w:r>
          </w:p>
        </w:tc>
        <w:tc>
          <w:tcPr>
            <w:tcW w:w="987" w:type="dxa"/>
          </w:tcPr>
          <w:p w14:paraId="6B3F9B03" w14:textId="77777777" w:rsidR="00C50B0E"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 xml:space="preserve">6 </w:t>
            </w:r>
          </w:p>
          <w:p w14:paraId="022ABB1A"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(0.5%)</w:t>
            </w:r>
          </w:p>
        </w:tc>
        <w:tc>
          <w:tcPr>
            <w:tcW w:w="987" w:type="dxa"/>
          </w:tcPr>
          <w:p w14:paraId="3C589569" w14:textId="77777777" w:rsidR="00C50B0E"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 xml:space="preserve">8 </w:t>
            </w:r>
          </w:p>
          <w:p w14:paraId="2D68A322"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(0.5%)</w:t>
            </w:r>
          </w:p>
        </w:tc>
      </w:tr>
      <w:tr w:rsidR="00C50B0E" w:rsidRPr="00A200CD" w14:paraId="7C14D047" w14:textId="77777777" w:rsidTr="00ED34A8">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154" w:type="dxa"/>
            <w:hideMark/>
          </w:tcPr>
          <w:p w14:paraId="1AB72002" w14:textId="77777777" w:rsidR="00C50B0E" w:rsidRPr="00062FB9" w:rsidRDefault="00C50B0E" w:rsidP="00ED34A8">
            <w:pPr>
              <w:jc w:val="center"/>
              <w:rPr>
                <w:rFonts w:asciiTheme="majorHAnsi" w:eastAsia="Times New Roman" w:hAnsiTheme="majorHAnsi" w:cstheme="majorHAnsi"/>
                <w:b w:val="0"/>
                <w:bCs w:val="0"/>
                <w:color w:val="000000"/>
              </w:rPr>
            </w:pPr>
            <w:r w:rsidRPr="00062FB9">
              <w:rPr>
                <w:rFonts w:asciiTheme="majorHAnsi" w:eastAsia="Times New Roman" w:hAnsiTheme="majorHAnsi" w:cstheme="majorHAnsi"/>
                <w:color w:val="000000"/>
              </w:rPr>
              <w:t>132</w:t>
            </w:r>
          </w:p>
        </w:tc>
        <w:tc>
          <w:tcPr>
            <w:tcW w:w="1339" w:type="dxa"/>
            <w:hideMark/>
          </w:tcPr>
          <w:p w14:paraId="7E53A538"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TE1a</w:t>
            </w:r>
          </w:p>
        </w:tc>
        <w:tc>
          <w:tcPr>
            <w:tcW w:w="2863" w:type="dxa"/>
            <w:hideMark/>
          </w:tcPr>
          <w:p w14:paraId="69F653E5"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Area TE1 anterior of Von Economo</w:t>
            </w:r>
          </w:p>
        </w:tc>
        <w:tc>
          <w:tcPr>
            <w:tcW w:w="1853" w:type="dxa"/>
            <w:hideMark/>
          </w:tcPr>
          <w:p w14:paraId="29FD7074"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-59, 0, -28</w:t>
            </w:r>
          </w:p>
        </w:tc>
        <w:tc>
          <w:tcPr>
            <w:tcW w:w="1011" w:type="dxa"/>
            <w:hideMark/>
          </w:tcPr>
          <w:p w14:paraId="7ACFDA12"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1614</w:t>
            </w:r>
          </w:p>
        </w:tc>
        <w:tc>
          <w:tcPr>
            <w:tcW w:w="987" w:type="dxa"/>
          </w:tcPr>
          <w:p w14:paraId="12EDCCC4"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479 (36%)</w:t>
            </w:r>
          </w:p>
        </w:tc>
        <w:tc>
          <w:tcPr>
            <w:tcW w:w="987" w:type="dxa"/>
          </w:tcPr>
          <w:p w14:paraId="47D54828"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600 (45%)</w:t>
            </w:r>
          </w:p>
        </w:tc>
        <w:tc>
          <w:tcPr>
            <w:tcW w:w="987" w:type="dxa"/>
          </w:tcPr>
          <w:p w14:paraId="5C3DEEE9"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250 (19%)</w:t>
            </w:r>
          </w:p>
        </w:tc>
        <w:tc>
          <w:tcPr>
            <w:tcW w:w="803" w:type="dxa"/>
          </w:tcPr>
          <w:p w14:paraId="4F034C51"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805 (50%)</w:t>
            </w:r>
          </w:p>
        </w:tc>
        <w:tc>
          <w:tcPr>
            <w:tcW w:w="987" w:type="dxa"/>
          </w:tcPr>
          <w:p w14:paraId="4C9399F0"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542 (34%)</w:t>
            </w:r>
          </w:p>
        </w:tc>
        <w:tc>
          <w:tcPr>
            <w:tcW w:w="987" w:type="dxa"/>
          </w:tcPr>
          <w:p w14:paraId="55857636"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266 (16%)</w:t>
            </w:r>
          </w:p>
        </w:tc>
      </w:tr>
      <w:tr w:rsidR="00C50B0E" w:rsidRPr="00A200CD" w14:paraId="263A8C84" w14:textId="77777777" w:rsidTr="00ED34A8">
        <w:trPr>
          <w:trHeight w:val="570"/>
        </w:trPr>
        <w:tc>
          <w:tcPr>
            <w:cnfStyle w:val="001000000000" w:firstRow="0" w:lastRow="0" w:firstColumn="1" w:lastColumn="0" w:oddVBand="0" w:evenVBand="0" w:oddHBand="0" w:evenHBand="0" w:firstRowFirstColumn="0" w:firstRowLastColumn="0" w:lastRowFirstColumn="0" w:lastRowLastColumn="0"/>
            <w:tcW w:w="1154" w:type="dxa"/>
            <w:hideMark/>
          </w:tcPr>
          <w:p w14:paraId="45872BC1" w14:textId="77777777" w:rsidR="00C50B0E" w:rsidRPr="00062FB9" w:rsidRDefault="00C50B0E" w:rsidP="00ED34A8">
            <w:pPr>
              <w:jc w:val="center"/>
              <w:rPr>
                <w:rFonts w:asciiTheme="majorHAnsi" w:eastAsia="Times New Roman" w:hAnsiTheme="majorHAnsi" w:cstheme="majorHAnsi"/>
                <w:b w:val="0"/>
                <w:bCs w:val="0"/>
                <w:color w:val="000000"/>
              </w:rPr>
            </w:pPr>
            <w:r w:rsidRPr="00062FB9">
              <w:rPr>
                <w:rFonts w:asciiTheme="majorHAnsi" w:eastAsia="Times New Roman" w:hAnsiTheme="majorHAnsi" w:cstheme="majorHAnsi"/>
                <w:color w:val="000000"/>
              </w:rPr>
              <w:t>134</w:t>
            </w:r>
          </w:p>
        </w:tc>
        <w:tc>
          <w:tcPr>
            <w:tcW w:w="1339" w:type="dxa"/>
            <w:hideMark/>
          </w:tcPr>
          <w:p w14:paraId="6DA65D9B"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TE2a</w:t>
            </w:r>
          </w:p>
        </w:tc>
        <w:tc>
          <w:tcPr>
            <w:tcW w:w="2863" w:type="dxa"/>
            <w:hideMark/>
          </w:tcPr>
          <w:p w14:paraId="226202FD"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Area TE2 anterior of Von Economo</w:t>
            </w:r>
          </w:p>
        </w:tc>
        <w:tc>
          <w:tcPr>
            <w:tcW w:w="1853" w:type="dxa"/>
            <w:hideMark/>
          </w:tcPr>
          <w:p w14:paraId="25196B2B"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-51, -6, -36</w:t>
            </w:r>
          </w:p>
        </w:tc>
        <w:tc>
          <w:tcPr>
            <w:tcW w:w="1011" w:type="dxa"/>
            <w:hideMark/>
          </w:tcPr>
          <w:p w14:paraId="5B31207E"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320</w:t>
            </w:r>
          </w:p>
        </w:tc>
        <w:tc>
          <w:tcPr>
            <w:tcW w:w="987" w:type="dxa"/>
          </w:tcPr>
          <w:p w14:paraId="06B873BE"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135 (43%)</w:t>
            </w:r>
          </w:p>
        </w:tc>
        <w:tc>
          <w:tcPr>
            <w:tcW w:w="987" w:type="dxa"/>
          </w:tcPr>
          <w:p w14:paraId="6D3CFE10"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93 (30%)</w:t>
            </w:r>
          </w:p>
        </w:tc>
        <w:tc>
          <w:tcPr>
            <w:tcW w:w="987" w:type="dxa"/>
          </w:tcPr>
          <w:p w14:paraId="57EB94F0"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83 (27%)</w:t>
            </w:r>
          </w:p>
        </w:tc>
        <w:tc>
          <w:tcPr>
            <w:tcW w:w="803" w:type="dxa"/>
          </w:tcPr>
          <w:p w14:paraId="03BD8F09"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35 (11%)</w:t>
            </w:r>
          </w:p>
        </w:tc>
        <w:tc>
          <w:tcPr>
            <w:tcW w:w="987" w:type="dxa"/>
          </w:tcPr>
          <w:p w14:paraId="1A250990"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88 (27.5%)</w:t>
            </w:r>
          </w:p>
        </w:tc>
        <w:tc>
          <w:tcPr>
            <w:tcW w:w="987" w:type="dxa"/>
          </w:tcPr>
          <w:p w14:paraId="19ECA31F"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197 (61.5%)</w:t>
            </w:r>
          </w:p>
        </w:tc>
      </w:tr>
      <w:tr w:rsidR="00C50B0E" w:rsidRPr="00A200CD" w14:paraId="70AA58A0" w14:textId="77777777" w:rsidTr="00ED34A8">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154" w:type="dxa"/>
            <w:hideMark/>
          </w:tcPr>
          <w:p w14:paraId="2F2D7CE5" w14:textId="77777777" w:rsidR="00C50B0E" w:rsidRPr="00062FB9" w:rsidRDefault="00C50B0E" w:rsidP="00ED34A8">
            <w:pPr>
              <w:jc w:val="center"/>
              <w:rPr>
                <w:rFonts w:asciiTheme="majorHAnsi" w:eastAsia="Times New Roman" w:hAnsiTheme="majorHAnsi" w:cstheme="majorHAnsi"/>
                <w:b w:val="0"/>
                <w:bCs w:val="0"/>
                <w:color w:val="000000"/>
              </w:rPr>
            </w:pPr>
            <w:r w:rsidRPr="00062FB9">
              <w:rPr>
                <w:rFonts w:asciiTheme="majorHAnsi" w:eastAsia="Times New Roman" w:hAnsiTheme="majorHAnsi" w:cstheme="majorHAnsi"/>
                <w:color w:val="000000"/>
              </w:rPr>
              <w:t>172</w:t>
            </w:r>
          </w:p>
        </w:tc>
        <w:tc>
          <w:tcPr>
            <w:tcW w:w="1339" w:type="dxa"/>
            <w:hideMark/>
          </w:tcPr>
          <w:p w14:paraId="7F1D27F7"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TGv</w:t>
            </w:r>
          </w:p>
        </w:tc>
        <w:tc>
          <w:tcPr>
            <w:tcW w:w="2863" w:type="dxa"/>
            <w:hideMark/>
          </w:tcPr>
          <w:p w14:paraId="1C933993"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Area TG Ventral of Von Economo</w:t>
            </w:r>
          </w:p>
        </w:tc>
        <w:tc>
          <w:tcPr>
            <w:tcW w:w="1853" w:type="dxa"/>
            <w:hideMark/>
          </w:tcPr>
          <w:p w14:paraId="57148635"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-36, -2, -46</w:t>
            </w:r>
          </w:p>
        </w:tc>
        <w:tc>
          <w:tcPr>
            <w:tcW w:w="1011" w:type="dxa"/>
            <w:hideMark/>
          </w:tcPr>
          <w:p w14:paraId="496D75DF"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1830</w:t>
            </w:r>
          </w:p>
        </w:tc>
        <w:tc>
          <w:tcPr>
            <w:tcW w:w="987" w:type="dxa"/>
          </w:tcPr>
          <w:p w14:paraId="074FC4F5"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430 (28.5%)</w:t>
            </w:r>
          </w:p>
        </w:tc>
        <w:tc>
          <w:tcPr>
            <w:tcW w:w="987" w:type="dxa"/>
          </w:tcPr>
          <w:p w14:paraId="1A438F6C"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608 (40.3%)</w:t>
            </w:r>
          </w:p>
        </w:tc>
        <w:tc>
          <w:tcPr>
            <w:tcW w:w="987" w:type="dxa"/>
          </w:tcPr>
          <w:p w14:paraId="2CE1E05A"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471 (31.2%)</w:t>
            </w:r>
          </w:p>
        </w:tc>
        <w:tc>
          <w:tcPr>
            <w:tcW w:w="803" w:type="dxa"/>
          </w:tcPr>
          <w:p w14:paraId="7068A66C"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398 (25%)</w:t>
            </w:r>
          </w:p>
        </w:tc>
        <w:tc>
          <w:tcPr>
            <w:tcW w:w="987" w:type="dxa"/>
          </w:tcPr>
          <w:p w14:paraId="79C5733E"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544 (34%)</w:t>
            </w:r>
          </w:p>
        </w:tc>
        <w:tc>
          <w:tcPr>
            <w:tcW w:w="987" w:type="dxa"/>
          </w:tcPr>
          <w:p w14:paraId="26E31506" w14:textId="77777777" w:rsidR="00C50B0E" w:rsidRPr="00062FB9" w:rsidRDefault="00C50B0E" w:rsidP="00ED34A8">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668 (41%)</w:t>
            </w:r>
          </w:p>
        </w:tc>
      </w:tr>
      <w:tr w:rsidR="00C50B0E" w:rsidRPr="00A200CD" w14:paraId="03C6C016" w14:textId="77777777" w:rsidTr="00ED34A8">
        <w:trPr>
          <w:trHeight w:val="570"/>
        </w:trPr>
        <w:tc>
          <w:tcPr>
            <w:cnfStyle w:val="001000000000" w:firstRow="0" w:lastRow="0" w:firstColumn="1" w:lastColumn="0" w:oddVBand="0" w:evenVBand="0" w:oddHBand="0" w:evenHBand="0" w:firstRowFirstColumn="0" w:firstRowLastColumn="0" w:lastRowFirstColumn="0" w:lastRowLastColumn="0"/>
            <w:tcW w:w="1154" w:type="dxa"/>
            <w:hideMark/>
          </w:tcPr>
          <w:p w14:paraId="5216DCF9" w14:textId="77777777" w:rsidR="00C50B0E" w:rsidRPr="00062FB9" w:rsidRDefault="00C50B0E" w:rsidP="00ED34A8">
            <w:pPr>
              <w:jc w:val="center"/>
              <w:rPr>
                <w:rFonts w:asciiTheme="majorHAnsi" w:eastAsia="Times New Roman" w:hAnsiTheme="majorHAnsi" w:cstheme="majorHAnsi"/>
                <w:b w:val="0"/>
                <w:bCs w:val="0"/>
                <w:color w:val="000000"/>
              </w:rPr>
            </w:pPr>
            <w:r w:rsidRPr="00062FB9">
              <w:rPr>
                <w:rFonts w:asciiTheme="majorHAnsi" w:eastAsia="Times New Roman" w:hAnsiTheme="majorHAnsi" w:cstheme="majorHAnsi"/>
                <w:color w:val="000000"/>
              </w:rPr>
              <w:t>cMT</w:t>
            </w:r>
          </w:p>
        </w:tc>
        <w:tc>
          <w:tcPr>
            <w:tcW w:w="1339" w:type="dxa"/>
            <w:hideMark/>
          </w:tcPr>
          <w:p w14:paraId="52281732"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EC / PeEc</w:t>
            </w:r>
          </w:p>
        </w:tc>
        <w:tc>
          <w:tcPr>
            <w:tcW w:w="2863" w:type="dxa"/>
            <w:hideMark/>
          </w:tcPr>
          <w:p w14:paraId="670EB1BA"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Entorhinal and Perirhinal Ectorhinal Cortex</w:t>
            </w:r>
          </w:p>
        </w:tc>
        <w:tc>
          <w:tcPr>
            <w:tcW w:w="1853" w:type="dxa"/>
            <w:hideMark/>
          </w:tcPr>
          <w:p w14:paraId="39C5213C"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-24, -8, -30</w:t>
            </w:r>
          </w:p>
        </w:tc>
        <w:tc>
          <w:tcPr>
            <w:tcW w:w="1011" w:type="dxa"/>
            <w:hideMark/>
          </w:tcPr>
          <w:p w14:paraId="5A98CD84"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1963</w:t>
            </w:r>
          </w:p>
        </w:tc>
        <w:tc>
          <w:tcPr>
            <w:tcW w:w="987" w:type="dxa"/>
          </w:tcPr>
          <w:p w14:paraId="33112F2C"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1077 (55%)</w:t>
            </w:r>
          </w:p>
        </w:tc>
        <w:tc>
          <w:tcPr>
            <w:tcW w:w="987" w:type="dxa"/>
          </w:tcPr>
          <w:p w14:paraId="354B8C3E"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474 (24%)</w:t>
            </w:r>
          </w:p>
        </w:tc>
        <w:tc>
          <w:tcPr>
            <w:tcW w:w="987" w:type="dxa"/>
          </w:tcPr>
          <w:p w14:paraId="2E4FF786"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411 (21%)</w:t>
            </w:r>
          </w:p>
        </w:tc>
        <w:tc>
          <w:tcPr>
            <w:tcW w:w="803" w:type="dxa"/>
          </w:tcPr>
          <w:p w14:paraId="4CD790B8"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1268 (66%)</w:t>
            </w:r>
          </w:p>
        </w:tc>
        <w:tc>
          <w:tcPr>
            <w:tcW w:w="987" w:type="dxa"/>
          </w:tcPr>
          <w:p w14:paraId="04D7AFCD"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469 (24%)</w:t>
            </w:r>
          </w:p>
        </w:tc>
        <w:tc>
          <w:tcPr>
            <w:tcW w:w="987" w:type="dxa"/>
          </w:tcPr>
          <w:p w14:paraId="617FED7D" w14:textId="77777777" w:rsidR="00C50B0E" w:rsidRPr="00062FB9" w:rsidRDefault="00C50B0E" w:rsidP="00ED34A8">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062FB9">
              <w:rPr>
                <w:rFonts w:asciiTheme="majorHAnsi" w:eastAsia="Times New Roman" w:hAnsiTheme="majorHAnsi" w:cstheme="majorHAnsi"/>
                <w:color w:val="000000"/>
              </w:rPr>
              <w:t>211 (10%)</w:t>
            </w:r>
          </w:p>
        </w:tc>
      </w:tr>
    </w:tbl>
    <w:p w14:paraId="7AC3C024" w14:textId="77777777" w:rsidR="00C50B0E" w:rsidRPr="00496A3E" w:rsidRDefault="00C50B0E" w:rsidP="00C50B0E">
      <w:pPr>
        <w:spacing w:after="160" w:line="240" w:lineRule="auto"/>
        <w:rPr>
          <w:rFonts w:ascii="Aptos" w:eastAsia="Calibri" w:hAnsi="Aptos" w:cstheme="majorHAnsi"/>
          <w:lang w:eastAsia="en-US"/>
        </w:rPr>
        <w:sectPr w:rsidR="00C50B0E" w:rsidRPr="00496A3E" w:rsidSect="00C50B0E">
          <w:pgSz w:w="16838" w:h="11906" w:orient="landscape"/>
          <w:pgMar w:top="1440" w:right="1440" w:bottom="1440" w:left="1440" w:header="708" w:footer="708" w:gutter="0"/>
          <w:cols w:space="708"/>
          <w:docGrid w:linePitch="360"/>
        </w:sectPr>
      </w:pPr>
      <w:r w:rsidRPr="00496A3E">
        <w:rPr>
          <w:rFonts w:ascii="Aptos" w:hAnsi="Aptos" w:cstheme="majorHAnsi"/>
        </w:rPr>
        <w:t>Supplementary Table S1. Description and Information of our Regions of Interest. The ID, Label and Anatomical region columns are taken from the Supplementary Materials of Glasser et al. (2016), except for the ‘cMT’ ID, which was designated by us, given this ROI was created by combining two Glasser parcels. The centroid of each ROI was reported in left hemisphere space, but its coordinates in RH are identical, except for the negative sign in the X coordinate. The Volume column details the number of voxels included. The subsequent columns segment these voxels into Left Hemisphere (LH) and Right Hemisphere (RH) white, grey, and equivocal grey/white voxels. Note: cMT = combined Medial Temporal.</w:t>
      </w:r>
    </w:p>
    <w:p w14:paraId="42AF0F1A" w14:textId="77777777" w:rsidR="00C50B0E" w:rsidRPr="00496A3E" w:rsidRDefault="00C50B0E" w:rsidP="00C50B0E">
      <w:pPr>
        <w:spacing w:after="160" w:line="360" w:lineRule="auto"/>
        <w:rPr>
          <w:rFonts w:ascii="Aptos" w:eastAsia="Calibri" w:hAnsi="Aptos" w:cs="Times New Roman"/>
          <w:u w:val="single"/>
          <w:lang w:eastAsia="en-US"/>
        </w:rPr>
      </w:pPr>
      <w:r w:rsidRPr="00496A3E">
        <w:rPr>
          <w:rFonts w:ascii="Aptos" w:eastAsia="Calibri" w:hAnsi="Aptos" w:cs="Times New Roman"/>
          <w:u w:val="single"/>
          <w:lang w:eastAsia="en-US"/>
        </w:rPr>
        <w:lastRenderedPageBreak/>
        <w:t>Supplementary Analysis 1: Accounting for the size difference of parcel TE2a</w:t>
      </w:r>
    </w:p>
    <w:p w14:paraId="50E3332F" w14:textId="77777777" w:rsidR="00C50B0E" w:rsidRPr="00496A3E" w:rsidRDefault="00C50B0E" w:rsidP="00C50B0E">
      <w:pPr>
        <w:spacing w:after="160" w:line="360" w:lineRule="auto"/>
        <w:rPr>
          <w:rFonts w:ascii="Aptos" w:eastAsia="Calibri" w:hAnsi="Aptos" w:cs="Times New Roman"/>
          <w:noProof/>
          <w:lang w:eastAsia="en-US"/>
        </w:rPr>
      </w:pPr>
      <w:r w:rsidRPr="00496A3E">
        <w:rPr>
          <w:rFonts w:ascii="Aptos" w:eastAsia="Calibri" w:hAnsi="Aptos" w:cs="Times New Roman"/>
          <w:lang w:eastAsia="en-US"/>
        </w:rPr>
        <w:t>As can be seen in Supplementary Figure S1, tracts derived from parcel TE2a (dark blue in the Figure) showed similar volume (left panel) and variance in mean gradient value (right panel) relative to those derived from adjacent parcels across participants. It did not show extreme values relative to all other parcels in either metric.</w:t>
      </w:r>
    </w:p>
    <w:p w14:paraId="372F6AA4" w14:textId="77777777" w:rsidR="00C50B0E" w:rsidRPr="00496A3E" w:rsidRDefault="00C50B0E" w:rsidP="00C50B0E">
      <w:pPr>
        <w:spacing w:after="160" w:line="360" w:lineRule="auto"/>
        <w:rPr>
          <w:rFonts w:ascii="Aptos" w:eastAsia="Calibri" w:hAnsi="Aptos" w:cs="Times New Roman"/>
          <w:lang w:eastAsia="en-US"/>
        </w:rPr>
      </w:pPr>
      <w:r w:rsidRPr="00496A3E">
        <w:rPr>
          <w:rFonts w:ascii="Aptos" w:eastAsia="Calibri" w:hAnsi="Aptos" w:cs="Times New Roman"/>
          <w:noProof/>
          <w:lang w:eastAsia="en-US"/>
        </w:rPr>
        <w:drawing>
          <wp:inline distT="0" distB="0" distL="0" distR="0" wp14:anchorId="0B3FE3E6" wp14:editId="2D1695F8">
            <wp:extent cx="5724986" cy="1653872"/>
            <wp:effectExtent l="0" t="0" r="0" b="3810"/>
            <wp:docPr id="15312658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 cstate="screen">
                      <a:extLst>
                        <a:ext uri="{28A0092B-C50C-407E-A947-70E740481C1C}">
                          <a14:useLocalDpi xmlns:a14="http://schemas.microsoft.com/office/drawing/2010/main"/>
                        </a:ext>
                      </a:extLst>
                    </a:blip>
                    <a:srcRect t="15554" b="7409"/>
                    <a:stretch>
                      <a:fillRect/>
                    </a:stretch>
                  </pic:blipFill>
                  <pic:spPr bwMode="auto">
                    <a:xfrm>
                      <a:off x="0" y="0"/>
                      <a:ext cx="5725160" cy="1653922"/>
                    </a:xfrm>
                    <a:prstGeom prst="rect">
                      <a:avLst/>
                    </a:prstGeom>
                    <a:noFill/>
                    <a:ln>
                      <a:noFill/>
                    </a:ln>
                    <a:extLst>
                      <a:ext uri="{53640926-AAD7-44D8-BBD7-CCE9431645EC}">
                        <a14:shadowObscured xmlns:a14="http://schemas.microsoft.com/office/drawing/2010/main"/>
                      </a:ext>
                    </a:extLst>
                  </pic:spPr>
                </pic:pic>
              </a:graphicData>
            </a:graphic>
          </wp:inline>
        </w:drawing>
      </w:r>
    </w:p>
    <w:p w14:paraId="311AE3E1" w14:textId="77777777" w:rsidR="00C50B0E" w:rsidRPr="00496A3E" w:rsidRDefault="00C50B0E" w:rsidP="00C50B0E">
      <w:pPr>
        <w:spacing w:after="160" w:line="240" w:lineRule="auto"/>
        <w:rPr>
          <w:rFonts w:ascii="Aptos" w:eastAsia="Calibri" w:hAnsi="Aptos" w:cs="Times New Roman"/>
          <w:lang w:eastAsia="en-US"/>
        </w:rPr>
      </w:pPr>
      <w:r w:rsidRPr="00496A3E">
        <w:rPr>
          <w:rFonts w:ascii="Aptos" w:eastAsia="Calibri" w:hAnsi="Aptos" w:cs="Times New Roman"/>
          <w:b/>
          <w:bCs/>
          <w:lang w:eastAsia="en-US"/>
        </w:rPr>
        <w:t>Supplementary Figure S1.</w:t>
      </w:r>
      <w:r w:rsidRPr="00496A3E">
        <w:rPr>
          <w:rFonts w:ascii="Aptos" w:eastAsia="Calibri" w:hAnsi="Aptos" w:cs="Times New Roman"/>
          <w:lang w:eastAsia="en-US"/>
        </w:rPr>
        <w:t xml:space="preserve"> Left panel: Mean volume of tracts per participant derived from our parcels. Right panel: Standard deviation of the mean gradient value per participant for tracts derived from our parcels. The error bars in all plots represent the standard error of the mean.</w:t>
      </w:r>
    </w:p>
    <w:p w14:paraId="6FA50175" w14:textId="77777777" w:rsidR="00C50B0E" w:rsidRPr="00496A3E" w:rsidRDefault="00C50B0E" w:rsidP="00C50B0E">
      <w:pPr>
        <w:spacing w:after="160" w:line="360" w:lineRule="auto"/>
        <w:rPr>
          <w:rFonts w:ascii="Aptos" w:eastAsia="Calibri" w:hAnsi="Aptos" w:cs="Times New Roman"/>
          <w:lang w:eastAsia="en-US"/>
        </w:rPr>
      </w:pPr>
    </w:p>
    <w:p w14:paraId="2835D3BA" w14:textId="77777777" w:rsidR="00C50B0E" w:rsidRPr="00496A3E" w:rsidRDefault="00C50B0E" w:rsidP="00C50B0E">
      <w:pPr>
        <w:spacing w:after="160" w:line="240" w:lineRule="auto"/>
        <w:rPr>
          <w:rFonts w:ascii="Aptos" w:eastAsia="Calibri" w:hAnsi="Aptos" w:cs="Times New Roman"/>
          <w:u w:val="single"/>
          <w:lang w:eastAsia="en-US"/>
        </w:rPr>
      </w:pPr>
      <w:r w:rsidRPr="00496A3E">
        <w:rPr>
          <w:rFonts w:ascii="Aptos" w:eastAsia="Calibri" w:hAnsi="Aptos" w:cs="Times New Roman"/>
          <w:u w:val="single"/>
          <w:lang w:eastAsia="en-US"/>
        </w:rPr>
        <w:t>Supplementary Analysis 2: Addressing the absence of cortical hits for STGa and TE1a tracts in some participants</w:t>
      </w:r>
    </w:p>
    <w:p w14:paraId="3408418A" w14:textId="77777777" w:rsidR="00C50B0E" w:rsidRPr="00496A3E" w:rsidRDefault="00C50B0E" w:rsidP="00C50B0E">
      <w:pPr>
        <w:keepNext/>
        <w:spacing w:after="160" w:line="360" w:lineRule="auto"/>
        <w:rPr>
          <w:rFonts w:ascii="Aptos" w:eastAsia="Calibri" w:hAnsi="Aptos" w:cs="Times New Roman"/>
          <w:lang w:eastAsia="en-US"/>
        </w:rPr>
      </w:pPr>
      <w:r w:rsidRPr="00496A3E">
        <w:rPr>
          <w:rFonts w:ascii="Aptos" w:eastAsia="Calibri" w:hAnsi="Aptos" w:cs="Times New Roman"/>
          <w:lang w:eastAsia="en-US"/>
        </w:rPr>
        <w:t>As noted in section 4.1.3 of the Methods, a relatively large percentage of tracts from the STGa (18%) and TE1a (6%) ROIs did not have any cortical hits, which led to having a value of zero as average for these tracts in terms of gradient position. For the main analysis reported, we imputed these zero values with the mean gradient value for each ROI. Since this had the potential to affect the results reported in sections 2.2. and 2.3., we repeated these analyses excluding, instead of imputing, any cases where any of the tracts derived from either of the five ROIs were zeroes. All results reported in sections 2.2 and 2.3 were replicated in this re-analysis, with a couple of minor differences. The full results of this analysis can be consulted in Supplementary Tables S2 – S4.</w:t>
      </w:r>
    </w:p>
    <w:p w14:paraId="3BC72319" w14:textId="77777777" w:rsidR="00C50B0E" w:rsidRPr="00496A3E" w:rsidRDefault="00C50B0E" w:rsidP="00C50B0E">
      <w:pPr>
        <w:spacing w:after="160" w:line="360" w:lineRule="auto"/>
        <w:rPr>
          <w:rFonts w:ascii="Aptos" w:eastAsia="Calibri" w:hAnsi="Aptos" w:cs="Times New Roman"/>
          <w:u w:val="single"/>
          <w:lang w:eastAsia="en-US"/>
        </w:rPr>
      </w:pPr>
      <w:r w:rsidRPr="00496A3E">
        <w:rPr>
          <w:rFonts w:ascii="Aptos" w:eastAsia="Calibri" w:hAnsi="Aptos" w:cs="Times New Roman"/>
          <w:lang w:eastAsia="en-US"/>
        </w:rPr>
        <w:t>We first compared the results of the tract to gradient analysis, where we explored whether the different tracts emerging from our ROIs exhibited systematic patterns of connectivity to gradient space. As can be seen in Supplementary Tables S2 and S3, all results observed when imputing tracts with zero cortical hits were replicated when excluding these tracts, with the minor difference of three out of the twenty-four pairwise comparisons of gradient position for adjacent seeds showing minor changes of significance (see Supplementary Table S3 for details) without altering the general trends.</w:t>
      </w:r>
    </w:p>
    <w:tbl>
      <w:tblPr>
        <w:tblStyle w:val="PlainTable21"/>
        <w:tblW w:w="0" w:type="auto"/>
        <w:tblLook w:val="04A0" w:firstRow="1" w:lastRow="0" w:firstColumn="1" w:lastColumn="0" w:noHBand="0" w:noVBand="1"/>
      </w:tblPr>
      <w:tblGrid>
        <w:gridCol w:w="1970"/>
        <w:gridCol w:w="2395"/>
        <w:gridCol w:w="1863"/>
        <w:gridCol w:w="1206"/>
        <w:gridCol w:w="855"/>
        <w:gridCol w:w="737"/>
      </w:tblGrid>
      <w:tr w:rsidR="00C50B0E" w:rsidRPr="007F7403" w14:paraId="5AEC9A97" w14:textId="77777777" w:rsidTr="00ED34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6" w:type="dxa"/>
            <w:gridSpan w:val="2"/>
          </w:tcPr>
          <w:p w14:paraId="619A595C" w14:textId="77777777" w:rsidR="00C50B0E" w:rsidRPr="007F7403" w:rsidRDefault="00C50B0E" w:rsidP="00ED34A8">
            <w:pPr>
              <w:jc w:val="center"/>
            </w:pPr>
            <w:r>
              <w:lastRenderedPageBreak/>
              <w:t xml:space="preserve">      </w:t>
            </w:r>
            <w:r w:rsidRPr="007F7403">
              <w:t>Effect</w:t>
            </w:r>
          </w:p>
        </w:tc>
        <w:tc>
          <w:tcPr>
            <w:tcW w:w="1880" w:type="dxa"/>
          </w:tcPr>
          <w:p w14:paraId="7963121C" w14:textId="77777777" w:rsidR="00C50B0E" w:rsidRPr="007F7403"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7F7403">
              <w:t>df</w:t>
            </w:r>
          </w:p>
        </w:tc>
        <w:tc>
          <w:tcPr>
            <w:tcW w:w="1212" w:type="dxa"/>
          </w:tcPr>
          <w:p w14:paraId="68BAA764" w14:textId="77777777" w:rsidR="00C50B0E" w:rsidRPr="007F7403"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7F7403">
              <w:t>F</w:t>
            </w:r>
          </w:p>
        </w:tc>
        <w:tc>
          <w:tcPr>
            <w:tcW w:w="797" w:type="dxa"/>
          </w:tcPr>
          <w:p w14:paraId="5BB4A4D5" w14:textId="77777777" w:rsidR="00C50B0E" w:rsidRPr="007F7403"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7F7403">
              <w:t>p</w:t>
            </w:r>
          </w:p>
        </w:tc>
        <w:tc>
          <w:tcPr>
            <w:tcW w:w="741" w:type="dxa"/>
          </w:tcPr>
          <w:p w14:paraId="3C2462BC" w14:textId="77777777" w:rsidR="00C50B0E" w:rsidRPr="007F7403"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7F7403">
              <w:t>η</w:t>
            </w:r>
            <w:r w:rsidRPr="007F7403">
              <w:rPr>
                <w:vertAlign w:val="subscript"/>
              </w:rPr>
              <w:t>p</w:t>
            </w:r>
            <w:r w:rsidRPr="007F7403">
              <w:rPr>
                <w:vertAlign w:val="superscript"/>
              </w:rPr>
              <w:t>2</w:t>
            </w:r>
          </w:p>
        </w:tc>
      </w:tr>
      <w:tr w:rsidR="00C50B0E" w:rsidRPr="007F7403" w14:paraId="4EBC37F8"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41F379F5" w14:textId="77777777" w:rsidR="00C50B0E" w:rsidRPr="007F7403" w:rsidRDefault="00C50B0E" w:rsidP="00ED34A8">
            <w:r>
              <w:t>Gradient 1</w:t>
            </w:r>
          </w:p>
        </w:tc>
        <w:tc>
          <w:tcPr>
            <w:tcW w:w="2411" w:type="dxa"/>
          </w:tcPr>
          <w:p w14:paraId="349A8372"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7F7403">
              <w:rPr>
                <w:b/>
                <w:bCs/>
              </w:rPr>
              <w:t>Seed</w:t>
            </w:r>
          </w:p>
        </w:tc>
        <w:tc>
          <w:tcPr>
            <w:tcW w:w="1880" w:type="dxa"/>
          </w:tcPr>
          <w:p w14:paraId="26B18548"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2.</w:t>
            </w:r>
            <w:r>
              <w:t>78</w:t>
            </w:r>
            <w:r w:rsidRPr="007F7403">
              <w:t xml:space="preserve">, </w:t>
            </w:r>
            <w:r>
              <w:t>252.73</w:t>
            </w:r>
          </w:p>
        </w:tc>
        <w:tc>
          <w:tcPr>
            <w:tcW w:w="1212" w:type="dxa"/>
          </w:tcPr>
          <w:p w14:paraId="0352DEF8"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594.43</w:t>
            </w:r>
          </w:p>
        </w:tc>
        <w:tc>
          <w:tcPr>
            <w:tcW w:w="797" w:type="dxa"/>
          </w:tcPr>
          <w:p w14:paraId="1D409255"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&lt;.001</w:t>
            </w:r>
            <w:r w:rsidRPr="007F7403">
              <w:rPr>
                <w:vertAlign w:val="superscript"/>
              </w:rPr>
              <w:t>+</w:t>
            </w:r>
          </w:p>
        </w:tc>
        <w:tc>
          <w:tcPr>
            <w:tcW w:w="741" w:type="dxa"/>
          </w:tcPr>
          <w:p w14:paraId="513A903C"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w:t>
            </w:r>
            <w:r>
              <w:t>8</w:t>
            </w:r>
            <w:r w:rsidRPr="007F7403">
              <w:t>7</w:t>
            </w:r>
          </w:p>
        </w:tc>
      </w:tr>
      <w:tr w:rsidR="00C50B0E" w:rsidRPr="007F7403" w14:paraId="25BA65E8" w14:textId="77777777" w:rsidTr="00ED34A8">
        <w:tc>
          <w:tcPr>
            <w:cnfStyle w:val="001000000000" w:firstRow="0" w:lastRow="0" w:firstColumn="1" w:lastColumn="0" w:oddVBand="0" w:evenVBand="0" w:oddHBand="0" w:evenHBand="0" w:firstRowFirstColumn="0" w:firstRowLastColumn="0" w:lastRowFirstColumn="0" w:lastRowLastColumn="0"/>
            <w:tcW w:w="1985" w:type="dxa"/>
            <w:vMerge/>
          </w:tcPr>
          <w:p w14:paraId="25BC0DB2" w14:textId="77777777" w:rsidR="00C50B0E" w:rsidRPr="007F7403" w:rsidRDefault="00C50B0E" w:rsidP="00ED34A8"/>
        </w:tc>
        <w:tc>
          <w:tcPr>
            <w:tcW w:w="2411" w:type="dxa"/>
          </w:tcPr>
          <w:p w14:paraId="3A662F05"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rPr>
                <w:b/>
                <w:bCs/>
              </w:rPr>
            </w:pPr>
            <w:r>
              <w:rPr>
                <w:b/>
                <w:bCs/>
              </w:rPr>
              <w:t>Hemisphere</w:t>
            </w:r>
          </w:p>
        </w:tc>
        <w:tc>
          <w:tcPr>
            <w:tcW w:w="1880" w:type="dxa"/>
          </w:tcPr>
          <w:p w14:paraId="7D26A5FC"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1, 91</w:t>
            </w:r>
          </w:p>
        </w:tc>
        <w:tc>
          <w:tcPr>
            <w:tcW w:w="1212" w:type="dxa"/>
          </w:tcPr>
          <w:p w14:paraId="4EBAA636"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114.49</w:t>
            </w:r>
          </w:p>
        </w:tc>
        <w:tc>
          <w:tcPr>
            <w:tcW w:w="797" w:type="dxa"/>
          </w:tcPr>
          <w:p w14:paraId="69875495"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&lt;.001</w:t>
            </w:r>
          </w:p>
        </w:tc>
        <w:tc>
          <w:tcPr>
            <w:tcW w:w="741" w:type="dxa"/>
          </w:tcPr>
          <w:p w14:paraId="07C4D8B6"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w:t>
            </w:r>
            <w:r>
              <w:t>56</w:t>
            </w:r>
          </w:p>
        </w:tc>
      </w:tr>
      <w:tr w:rsidR="00C50B0E" w:rsidRPr="007F7403" w14:paraId="685CDE3D"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7AE43A10" w14:textId="77777777" w:rsidR="00C50B0E" w:rsidRPr="007F7403" w:rsidRDefault="00C50B0E" w:rsidP="00ED34A8"/>
        </w:tc>
        <w:tc>
          <w:tcPr>
            <w:tcW w:w="2411" w:type="dxa"/>
          </w:tcPr>
          <w:p w14:paraId="20946E47"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7F7403">
              <w:rPr>
                <w:b/>
                <w:bCs/>
              </w:rPr>
              <w:t xml:space="preserve">Seed x </w:t>
            </w:r>
            <w:r>
              <w:rPr>
                <w:b/>
                <w:bCs/>
              </w:rPr>
              <w:t>Hemisphere</w:t>
            </w:r>
          </w:p>
        </w:tc>
        <w:tc>
          <w:tcPr>
            <w:tcW w:w="1880" w:type="dxa"/>
          </w:tcPr>
          <w:p w14:paraId="79575402"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2.</w:t>
            </w:r>
            <w:r>
              <w:t>23</w:t>
            </w:r>
            <w:r w:rsidRPr="007F7403">
              <w:t xml:space="preserve">, </w:t>
            </w:r>
            <w:r>
              <w:t>203.14</w:t>
            </w:r>
          </w:p>
        </w:tc>
        <w:tc>
          <w:tcPr>
            <w:tcW w:w="1212" w:type="dxa"/>
          </w:tcPr>
          <w:p w14:paraId="263ED61A"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4.75</w:t>
            </w:r>
          </w:p>
        </w:tc>
        <w:tc>
          <w:tcPr>
            <w:tcW w:w="797" w:type="dxa"/>
          </w:tcPr>
          <w:p w14:paraId="53A86335"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.00</w:t>
            </w:r>
            <w:r>
              <w:t>7</w:t>
            </w:r>
            <w:r w:rsidRPr="007F7403">
              <w:rPr>
                <w:vertAlign w:val="superscript"/>
              </w:rPr>
              <w:t>+</w:t>
            </w:r>
          </w:p>
        </w:tc>
        <w:tc>
          <w:tcPr>
            <w:tcW w:w="741" w:type="dxa"/>
          </w:tcPr>
          <w:p w14:paraId="7DF2D831"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w:t>
            </w:r>
            <w:r>
              <w:t>05</w:t>
            </w:r>
          </w:p>
        </w:tc>
      </w:tr>
      <w:tr w:rsidR="00C50B0E" w:rsidRPr="007F7403" w14:paraId="67F4A408" w14:textId="77777777" w:rsidTr="00ED34A8">
        <w:tc>
          <w:tcPr>
            <w:cnfStyle w:val="001000000000" w:firstRow="0" w:lastRow="0" w:firstColumn="1" w:lastColumn="0" w:oddVBand="0" w:evenVBand="0" w:oddHBand="0" w:evenHBand="0" w:firstRowFirstColumn="0" w:firstRowLastColumn="0" w:lastRowFirstColumn="0" w:lastRowLastColumn="0"/>
            <w:tcW w:w="1985" w:type="dxa"/>
            <w:vMerge w:val="restart"/>
          </w:tcPr>
          <w:p w14:paraId="4DC6AF8A" w14:textId="77777777" w:rsidR="00C50B0E" w:rsidRPr="007F7403" w:rsidRDefault="00C50B0E" w:rsidP="00ED34A8">
            <w:r>
              <w:t>Gradient 2</w:t>
            </w:r>
          </w:p>
        </w:tc>
        <w:tc>
          <w:tcPr>
            <w:tcW w:w="2411" w:type="dxa"/>
          </w:tcPr>
          <w:p w14:paraId="5A4911C1"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7F7403">
              <w:rPr>
                <w:b/>
                <w:bCs/>
              </w:rPr>
              <w:t>Seed</w:t>
            </w:r>
          </w:p>
        </w:tc>
        <w:tc>
          <w:tcPr>
            <w:tcW w:w="1880" w:type="dxa"/>
          </w:tcPr>
          <w:p w14:paraId="403B0409"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3.54</w:t>
            </w:r>
            <w:r w:rsidRPr="007F7403">
              <w:t xml:space="preserve">, </w:t>
            </w:r>
            <w:r>
              <w:t>322.51</w:t>
            </w:r>
          </w:p>
        </w:tc>
        <w:tc>
          <w:tcPr>
            <w:tcW w:w="1212" w:type="dxa"/>
          </w:tcPr>
          <w:p w14:paraId="3316AED4"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374.24</w:t>
            </w:r>
          </w:p>
        </w:tc>
        <w:tc>
          <w:tcPr>
            <w:tcW w:w="797" w:type="dxa"/>
          </w:tcPr>
          <w:p w14:paraId="083DC187"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&lt;.001</w:t>
            </w:r>
            <w:r w:rsidRPr="007F7403">
              <w:rPr>
                <w:vertAlign w:val="superscript"/>
              </w:rPr>
              <w:t>+</w:t>
            </w:r>
          </w:p>
        </w:tc>
        <w:tc>
          <w:tcPr>
            <w:tcW w:w="741" w:type="dxa"/>
          </w:tcPr>
          <w:p w14:paraId="44360899"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w:t>
            </w:r>
            <w:r>
              <w:t>80</w:t>
            </w:r>
          </w:p>
        </w:tc>
      </w:tr>
      <w:tr w:rsidR="00C50B0E" w:rsidRPr="007F7403" w14:paraId="53D63907"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2F45A791" w14:textId="77777777" w:rsidR="00C50B0E" w:rsidRPr="007F7403" w:rsidRDefault="00C50B0E" w:rsidP="00ED34A8"/>
        </w:tc>
        <w:tc>
          <w:tcPr>
            <w:tcW w:w="2411" w:type="dxa"/>
          </w:tcPr>
          <w:p w14:paraId="1E3A254B"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rPr>
                <w:b/>
                <w:bCs/>
              </w:rPr>
            </w:pPr>
            <w:r>
              <w:rPr>
                <w:b/>
                <w:bCs/>
              </w:rPr>
              <w:t>Hemisphere</w:t>
            </w:r>
          </w:p>
        </w:tc>
        <w:tc>
          <w:tcPr>
            <w:tcW w:w="1880" w:type="dxa"/>
          </w:tcPr>
          <w:p w14:paraId="37B569E4"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1, 91</w:t>
            </w:r>
          </w:p>
        </w:tc>
        <w:tc>
          <w:tcPr>
            <w:tcW w:w="1212" w:type="dxa"/>
          </w:tcPr>
          <w:p w14:paraId="45AC19C8"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112.27</w:t>
            </w:r>
          </w:p>
        </w:tc>
        <w:tc>
          <w:tcPr>
            <w:tcW w:w="797" w:type="dxa"/>
          </w:tcPr>
          <w:p w14:paraId="7665F235"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&lt;.001</w:t>
            </w:r>
          </w:p>
        </w:tc>
        <w:tc>
          <w:tcPr>
            <w:tcW w:w="741" w:type="dxa"/>
          </w:tcPr>
          <w:p w14:paraId="4009D251"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w:t>
            </w:r>
            <w:r>
              <w:t>55</w:t>
            </w:r>
          </w:p>
        </w:tc>
      </w:tr>
      <w:tr w:rsidR="00C50B0E" w:rsidRPr="007F7403" w14:paraId="6950A707" w14:textId="77777777" w:rsidTr="00ED34A8">
        <w:tc>
          <w:tcPr>
            <w:cnfStyle w:val="001000000000" w:firstRow="0" w:lastRow="0" w:firstColumn="1" w:lastColumn="0" w:oddVBand="0" w:evenVBand="0" w:oddHBand="0" w:evenHBand="0" w:firstRowFirstColumn="0" w:firstRowLastColumn="0" w:lastRowFirstColumn="0" w:lastRowLastColumn="0"/>
            <w:tcW w:w="1985" w:type="dxa"/>
            <w:vMerge/>
          </w:tcPr>
          <w:p w14:paraId="5C56A5F2" w14:textId="77777777" w:rsidR="00C50B0E" w:rsidRPr="007F7403" w:rsidRDefault="00C50B0E" w:rsidP="00ED34A8"/>
        </w:tc>
        <w:tc>
          <w:tcPr>
            <w:tcW w:w="2411" w:type="dxa"/>
          </w:tcPr>
          <w:p w14:paraId="03291E0B"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7F7403">
              <w:rPr>
                <w:b/>
                <w:bCs/>
              </w:rPr>
              <w:t xml:space="preserve">Seed x </w:t>
            </w:r>
            <w:r>
              <w:rPr>
                <w:b/>
                <w:bCs/>
              </w:rPr>
              <w:t>Hemisphere</w:t>
            </w:r>
          </w:p>
        </w:tc>
        <w:tc>
          <w:tcPr>
            <w:tcW w:w="1880" w:type="dxa"/>
          </w:tcPr>
          <w:p w14:paraId="5B723967"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3.09</w:t>
            </w:r>
            <w:r w:rsidRPr="007F7403">
              <w:t xml:space="preserve">, </w:t>
            </w:r>
            <w:r>
              <w:t>281.3</w:t>
            </w:r>
          </w:p>
        </w:tc>
        <w:tc>
          <w:tcPr>
            <w:tcW w:w="1212" w:type="dxa"/>
          </w:tcPr>
          <w:p w14:paraId="4811011B"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4.35</w:t>
            </w:r>
          </w:p>
        </w:tc>
        <w:tc>
          <w:tcPr>
            <w:tcW w:w="797" w:type="dxa"/>
          </w:tcPr>
          <w:p w14:paraId="4F644DBD"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.00</w:t>
            </w:r>
            <w:r>
              <w:t>5</w:t>
            </w:r>
            <w:r w:rsidRPr="007F7403">
              <w:rPr>
                <w:vertAlign w:val="superscript"/>
              </w:rPr>
              <w:t>+</w:t>
            </w:r>
          </w:p>
        </w:tc>
        <w:tc>
          <w:tcPr>
            <w:tcW w:w="741" w:type="dxa"/>
          </w:tcPr>
          <w:p w14:paraId="560718D6"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w:t>
            </w:r>
            <w:r>
              <w:t>05</w:t>
            </w:r>
          </w:p>
        </w:tc>
      </w:tr>
      <w:tr w:rsidR="00C50B0E" w:rsidRPr="007F7403" w14:paraId="0459A618"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val="restart"/>
          </w:tcPr>
          <w:p w14:paraId="562496DA" w14:textId="77777777" w:rsidR="00C50B0E" w:rsidRPr="007F7403" w:rsidRDefault="00C50B0E" w:rsidP="00ED34A8">
            <w:r>
              <w:t>Gradient 3</w:t>
            </w:r>
          </w:p>
        </w:tc>
        <w:tc>
          <w:tcPr>
            <w:tcW w:w="2411" w:type="dxa"/>
          </w:tcPr>
          <w:p w14:paraId="54BC04D5"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7F7403">
              <w:rPr>
                <w:b/>
                <w:bCs/>
              </w:rPr>
              <w:t>Seed</w:t>
            </w:r>
          </w:p>
        </w:tc>
        <w:tc>
          <w:tcPr>
            <w:tcW w:w="1880" w:type="dxa"/>
          </w:tcPr>
          <w:p w14:paraId="4C123ED6"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2.43, 221.11</w:t>
            </w:r>
          </w:p>
        </w:tc>
        <w:tc>
          <w:tcPr>
            <w:tcW w:w="1212" w:type="dxa"/>
          </w:tcPr>
          <w:p w14:paraId="73018150"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392.08</w:t>
            </w:r>
          </w:p>
        </w:tc>
        <w:tc>
          <w:tcPr>
            <w:tcW w:w="797" w:type="dxa"/>
          </w:tcPr>
          <w:p w14:paraId="1BCAD7A5"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&lt;.001</w:t>
            </w:r>
            <w:r w:rsidRPr="007F7403">
              <w:rPr>
                <w:vertAlign w:val="superscript"/>
              </w:rPr>
              <w:t>+</w:t>
            </w:r>
          </w:p>
        </w:tc>
        <w:tc>
          <w:tcPr>
            <w:tcW w:w="741" w:type="dxa"/>
          </w:tcPr>
          <w:p w14:paraId="4FBF98E7"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.81</w:t>
            </w:r>
          </w:p>
        </w:tc>
      </w:tr>
      <w:tr w:rsidR="00C50B0E" w:rsidRPr="007F7403" w14:paraId="02A53330" w14:textId="77777777" w:rsidTr="00ED34A8">
        <w:tc>
          <w:tcPr>
            <w:cnfStyle w:val="001000000000" w:firstRow="0" w:lastRow="0" w:firstColumn="1" w:lastColumn="0" w:oddVBand="0" w:evenVBand="0" w:oddHBand="0" w:evenHBand="0" w:firstRowFirstColumn="0" w:firstRowLastColumn="0" w:lastRowFirstColumn="0" w:lastRowLastColumn="0"/>
            <w:tcW w:w="1985" w:type="dxa"/>
            <w:vMerge/>
          </w:tcPr>
          <w:p w14:paraId="7E45A7D4" w14:textId="77777777" w:rsidR="00C50B0E" w:rsidRPr="007F7403" w:rsidRDefault="00C50B0E" w:rsidP="00ED34A8"/>
        </w:tc>
        <w:tc>
          <w:tcPr>
            <w:tcW w:w="2411" w:type="dxa"/>
          </w:tcPr>
          <w:p w14:paraId="51446A4C"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rPr>
                <w:b/>
                <w:bCs/>
              </w:rPr>
            </w:pPr>
            <w:r>
              <w:rPr>
                <w:b/>
                <w:bCs/>
              </w:rPr>
              <w:t>Hemisphere</w:t>
            </w:r>
          </w:p>
        </w:tc>
        <w:tc>
          <w:tcPr>
            <w:tcW w:w="1880" w:type="dxa"/>
          </w:tcPr>
          <w:p w14:paraId="48AED03B"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1, 91</w:t>
            </w:r>
          </w:p>
        </w:tc>
        <w:tc>
          <w:tcPr>
            <w:tcW w:w="1212" w:type="dxa"/>
          </w:tcPr>
          <w:p w14:paraId="7577537A"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42.15</w:t>
            </w:r>
          </w:p>
        </w:tc>
        <w:tc>
          <w:tcPr>
            <w:tcW w:w="797" w:type="dxa"/>
          </w:tcPr>
          <w:p w14:paraId="7DCA6CAC"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rsidRPr="007F7403">
              <w:t>&lt;.001</w:t>
            </w:r>
          </w:p>
        </w:tc>
        <w:tc>
          <w:tcPr>
            <w:tcW w:w="741" w:type="dxa"/>
          </w:tcPr>
          <w:p w14:paraId="59B7FE57" w14:textId="77777777" w:rsidR="00C50B0E" w:rsidRPr="007F7403" w:rsidRDefault="00C50B0E" w:rsidP="00ED34A8">
            <w:pPr>
              <w:cnfStyle w:val="000000000000" w:firstRow="0" w:lastRow="0" w:firstColumn="0" w:lastColumn="0" w:oddVBand="0" w:evenVBand="0" w:oddHBand="0" w:evenHBand="0" w:firstRowFirstColumn="0" w:firstRowLastColumn="0" w:lastRowFirstColumn="0" w:lastRowLastColumn="0"/>
            </w:pPr>
            <w:r>
              <w:t>.32</w:t>
            </w:r>
          </w:p>
        </w:tc>
      </w:tr>
      <w:tr w:rsidR="00C50B0E" w:rsidRPr="007F7403" w14:paraId="186B283F"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vMerge/>
          </w:tcPr>
          <w:p w14:paraId="16A97B47" w14:textId="77777777" w:rsidR="00C50B0E" w:rsidRPr="007F7403" w:rsidRDefault="00C50B0E" w:rsidP="00ED34A8"/>
        </w:tc>
        <w:tc>
          <w:tcPr>
            <w:tcW w:w="2411" w:type="dxa"/>
          </w:tcPr>
          <w:p w14:paraId="7EEB072B"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7F7403">
              <w:rPr>
                <w:b/>
                <w:bCs/>
              </w:rPr>
              <w:t xml:space="preserve">Seed x </w:t>
            </w:r>
            <w:r>
              <w:rPr>
                <w:b/>
                <w:bCs/>
              </w:rPr>
              <w:t>Hemisphere</w:t>
            </w:r>
          </w:p>
        </w:tc>
        <w:tc>
          <w:tcPr>
            <w:tcW w:w="1880" w:type="dxa"/>
          </w:tcPr>
          <w:p w14:paraId="197EEC31"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2.08, 189.66</w:t>
            </w:r>
          </w:p>
        </w:tc>
        <w:tc>
          <w:tcPr>
            <w:tcW w:w="1212" w:type="dxa"/>
          </w:tcPr>
          <w:p w14:paraId="3537D91C"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24.51</w:t>
            </w:r>
          </w:p>
        </w:tc>
        <w:tc>
          <w:tcPr>
            <w:tcW w:w="797" w:type="dxa"/>
          </w:tcPr>
          <w:p w14:paraId="3A90E1B0"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rsidRPr="007F7403">
              <w:t>&lt;.001</w:t>
            </w:r>
            <w:r w:rsidRPr="007F7403">
              <w:rPr>
                <w:vertAlign w:val="superscript"/>
              </w:rPr>
              <w:t>+</w:t>
            </w:r>
          </w:p>
        </w:tc>
        <w:tc>
          <w:tcPr>
            <w:tcW w:w="741" w:type="dxa"/>
          </w:tcPr>
          <w:p w14:paraId="632EE099" w14:textId="77777777" w:rsidR="00C50B0E" w:rsidRPr="007F7403" w:rsidRDefault="00C50B0E" w:rsidP="00ED34A8">
            <w:pPr>
              <w:cnfStyle w:val="000000100000" w:firstRow="0" w:lastRow="0" w:firstColumn="0" w:lastColumn="0" w:oddVBand="0" w:evenVBand="0" w:oddHBand="1" w:evenHBand="0" w:firstRowFirstColumn="0" w:firstRowLastColumn="0" w:lastRowFirstColumn="0" w:lastRowLastColumn="0"/>
            </w:pPr>
            <w:r>
              <w:t>.21</w:t>
            </w:r>
          </w:p>
        </w:tc>
      </w:tr>
    </w:tbl>
    <w:p w14:paraId="61F3CA7B" w14:textId="77777777" w:rsidR="00C50B0E" w:rsidRPr="00496A3E" w:rsidRDefault="00C50B0E" w:rsidP="00C50B0E">
      <w:pPr>
        <w:keepNext/>
        <w:spacing w:after="160" w:line="259" w:lineRule="auto"/>
        <w:rPr>
          <w:rFonts w:ascii="Aptos" w:eastAsia="Calibri" w:hAnsi="Aptos" w:cs="Times New Roman"/>
          <w:lang w:eastAsia="en-US"/>
        </w:rPr>
      </w:pPr>
      <w:r w:rsidRPr="00496A3E">
        <w:rPr>
          <w:rFonts w:ascii="Aptos" w:eastAsia="Calibri" w:hAnsi="Aptos" w:cs="Times New Roman"/>
          <w:bCs/>
          <w:lang w:eastAsia="en-US"/>
        </w:rPr>
        <w:t>Supplementary Table S2. Results of the repeated measures Seed x Hemisphere ANOVAs for the mean gradient values of the tracts projected to each of the three gradient maps</w:t>
      </w:r>
      <w:r w:rsidRPr="00496A3E">
        <w:rPr>
          <w:rFonts w:ascii="Aptos" w:eastAsia="Calibri" w:hAnsi="Aptos" w:cs="Times New Roman"/>
          <w:lang w:eastAsia="en-US"/>
        </w:rPr>
        <w:t xml:space="preserve">, excluding participants where any tract did not have any cortical hits (cf. Table 1). No results changed significance relative to Table 1. Note: </w:t>
      </w:r>
      <w:r w:rsidRPr="00496A3E">
        <w:rPr>
          <w:rFonts w:ascii="Aptos" w:eastAsia="Calibri" w:hAnsi="Aptos" w:cs="Times New Roman"/>
          <w:vertAlign w:val="superscript"/>
          <w:lang w:eastAsia="en-US"/>
        </w:rPr>
        <w:t>+</w:t>
      </w:r>
      <w:r w:rsidRPr="00496A3E">
        <w:rPr>
          <w:rFonts w:ascii="Aptos" w:eastAsia="Calibri" w:hAnsi="Aptos" w:cs="Times New Roman"/>
          <w:lang w:eastAsia="en-US"/>
        </w:rPr>
        <w:t>- Greenhouse-Geisser corrected to address a violation of sphericity.</w:t>
      </w:r>
    </w:p>
    <w:p w14:paraId="60ABC977" w14:textId="77777777" w:rsidR="00C50B0E" w:rsidRPr="00764745" w:rsidRDefault="00C50B0E" w:rsidP="00C50B0E">
      <w:pPr>
        <w:keepNext/>
        <w:spacing w:after="160" w:line="259" w:lineRule="auto"/>
        <w:rPr>
          <w:rFonts w:ascii="Calibri" w:eastAsia="Calibri" w:hAnsi="Calibri" w:cs="Times New Roman"/>
          <w:lang w:eastAsia="en-US"/>
        </w:rPr>
      </w:pPr>
    </w:p>
    <w:tbl>
      <w:tblPr>
        <w:tblStyle w:val="PlainTable22"/>
        <w:tblW w:w="0" w:type="auto"/>
        <w:tblLook w:val="04A0" w:firstRow="1" w:lastRow="0" w:firstColumn="1" w:lastColumn="0" w:noHBand="0" w:noVBand="1"/>
      </w:tblPr>
      <w:tblGrid>
        <w:gridCol w:w="1803"/>
        <w:gridCol w:w="1803"/>
        <w:gridCol w:w="1803"/>
        <w:gridCol w:w="1803"/>
        <w:gridCol w:w="1804"/>
      </w:tblGrid>
      <w:tr w:rsidR="00C50B0E" w14:paraId="7351E37D" w14:textId="77777777" w:rsidTr="00ED34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vMerge w:val="restart"/>
          </w:tcPr>
          <w:p w14:paraId="395CD2F1" w14:textId="77777777" w:rsidR="00C50B0E" w:rsidRDefault="00C50B0E" w:rsidP="00ED34A8">
            <w:r>
              <w:t>Contrast</w:t>
            </w:r>
          </w:p>
        </w:tc>
        <w:tc>
          <w:tcPr>
            <w:tcW w:w="3606" w:type="dxa"/>
            <w:gridSpan w:val="2"/>
          </w:tcPr>
          <w:p w14:paraId="391532EE" w14:textId="77777777" w:rsidR="00C50B0E" w:rsidRDefault="00C50B0E" w:rsidP="00ED34A8">
            <w:pPr>
              <w:jc w:val="center"/>
              <w:cnfStyle w:val="100000000000" w:firstRow="1" w:lastRow="0" w:firstColumn="0" w:lastColumn="0" w:oddVBand="0" w:evenVBand="0" w:oddHBand="0" w:evenHBand="0" w:firstRowFirstColumn="0" w:firstRowLastColumn="0" w:lastRowFirstColumn="0" w:lastRowLastColumn="0"/>
            </w:pPr>
            <w:r>
              <w:t>Left Hemisphere</w:t>
            </w:r>
          </w:p>
        </w:tc>
        <w:tc>
          <w:tcPr>
            <w:tcW w:w="3607" w:type="dxa"/>
            <w:gridSpan w:val="2"/>
          </w:tcPr>
          <w:p w14:paraId="7D4FA3F5" w14:textId="77777777" w:rsidR="00C50B0E" w:rsidRDefault="00C50B0E" w:rsidP="00ED34A8">
            <w:pPr>
              <w:jc w:val="center"/>
              <w:cnfStyle w:val="100000000000" w:firstRow="1" w:lastRow="0" w:firstColumn="0" w:lastColumn="0" w:oddVBand="0" w:evenVBand="0" w:oddHBand="0" w:evenHBand="0" w:firstRowFirstColumn="0" w:firstRowLastColumn="0" w:lastRowFirstColumn="0" w:lastRowLastColumn="0"/>
            </w:pPr>
            <w:r>
              <w:t>Right Hemisphere</w:t>
            </w:r>
          </w:p>
        </w:tc>
      </w:tr>
      <w:tr w:rsidR="00C50B0E" w14:paraId="43F0DCB4"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vMerge/>
          </w:tcPr>
          <w:p w14:paraId="27912B6C" w14:textId="77777777" w:rsidR="00C50B0E" w:rsidRDefault="00C50B0E" w:rsidP="00ED34A8"/>
        </w:tc>
        <w:tc>
          <w:tcPr>
            <w:tcW w:w="1803" w:type="dxa"/>
          </w:tcPr>
          <w:p w14:paraId="073B8F33"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Mean Difference</w:t>
            </w:r>
          </w:p>
        </w:tc>
        <w:tc>
          <w:tcPr>
            <w:tcW w:w="1803" w:type="dxa"/>
          </w:tcPr>
          <w:p w14:paraId="12F15D83"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Sig.</w:t>
            </w:r>
          </w:p>
        </w:tc>
        <w:tc>
          <w:tcPr>
            <w:tcW w:w="1803" w:type="dxa"/>
          </w:tcPr>
          <w:p w14:paraId="509D371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Mean Difference</w:t>
            </w:r>
          </w:p>
        </w:tc>
        <w:tc>
          <w:tcPr>
            <w:tcW w:w="1804" w:type="dxa"/>
          </w:tcPr>
          <w:p w14:paraId="3A5758A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Sig.</w:t>
            </w:r>
          </w:p>
        </w:tc>
      </w:tr>
      <w:tr w:rsidR="00C50B0E" w14:paraId="302BAED3" w14:textId="77777777" w:rsidTr="00ED34A8">
        <w:tc>
          <w:tcPr>
            <w:cnfStyle w:val="001000000000" w:firstRow="0" w:lastRow="0" w:firstColumn="1" w:lastColumn="0" w:oddVBand="0" w:evenVBand="0" w:oddHBand="0" w:evenHBand="0" w:firstRowFirstColumn="0" w:firstRowLastColumn="0" w:lastRowFirstColumn="0" w:lastRowLastColumn="0"/>
            <w:tcW w:w="9016" w:type="dxa"/>
            <w:gridSpan w:val="5"/>
          </w:tcPr>
          <w:p w14:paraId="0A4FBDA9" w14:textId="77777777" w:rsidR="00C50B0E" w:rsidRDefault="00C50B0E" w:rsidP="00ED34A8">
            <w:pPr>
              <w:jc w:val="center"/>
            </w:pPr>
            <w:r>
              <w:t>Gradient 1</w:t>
            </w:r>
          </w:p>
        </w:tc>
      </w:tr>
      <w:tr w:rsidR="00C50B0E" w14:paraId="1341B6CB"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16DE917F" w14:textId="77777777" w:rsidR="00C50B0E" w:rsidRDefault="00C50B0E" w:rsidP="00ED34A8">
            <w:r>
              <w:t>STGa – TE1a</w:t>
            </w:r>
          </w:p>
        </w:tc>
        <w:tc>
          <w:tcPr>
            <w:tcW w:w="1803" w:type="dxa"/>
          </w:tcPr>
          <w:p w14:paraId="73807B7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-2.64</w:t>
            </w:r>
          </w:p>
        </w:tc>
        <w:tc>
          <w:tcPr>
            <w:tcW w:w="1803" w:type="dxa"/>
          </w:tcPr>
          <w:p w14:paraId="230E801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c>
          <w:tcPr>
            <w:tcW w:w="1803" w:type="dxa"/>
          </w:tcPr>
          <w:p w14:paraId="7E55D5BD"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-2.15</w:t>
            </w:r>
          </w:p>
        </w:tc>
        <w:tc>
          <w:tcPr>
            <w:tcW w:w="1804" w:type="dxa"/>
          </w:tcPr>
          <w:p w14:paraId="3DF5A18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r>
      <w:tr w:rsidR="00C50B0E" w14:paraId="354223AF"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5B0E56EC" w14:textId="77777777" w:rsidR="00C50B0E" w:rsidRDefault="00C50B0E" w:rsidP="00ED34A8">
            <w:r>
              <w:t>TE1a – TE2a</w:t>
            </w:r>
          </w:p>
        </w:tc>
        <w:tc>
          <w:tcPr>
            <w:tcW w:w="1803" w:type="dxa"/>
          </w:tcPr>
          <w:p w14:paraId="5029790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.60</w:t>
            </w:r>
          </w:p>
        </w:tc>
        <w:tc>
          <w:tcPr>
            <w:tcW w:w="1803" w:type="dxa"/>
          </w:tcPr>
          <w:p w14:paraId="62149420"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c>
          <w:tcPr>
            <w:tcW w:w="1803" w:type="dxa"/>
          </w:tcPr>
          <w:p w14:paraId="4A836B43"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1.01</w:t>
            </w:r>
          </w:p>
        </w:tc>
        <w:tc>
          <w:tcPr>
            <w:tcW w:w="1804" w:type="dxa"/>
          </w:tcPr>
          <w:p w14:paraId="2EB6C8CD"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r>
      <w:tr w:rsidR="00C50B0E" w14:paraId="07C10B6A"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455FC7CA" w14:textId="77777777" w:rsidR="00C50B0E" w:rsidRDefault="00C50B0E" w:rsidP="00ED34A8">
            <w:r>
              <w:t>TE2a – TGv</w:t>
            </w:r>
          </w:p>
        </w:tc>
        <w:tc>
          <w:tcPr>
            <w:tcW w:w="1803" w:type="dxa"/>
          </w:tcPr>
          <w:p w14:paraId="06807AB6"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4.06</w:t>
            </w:r>
          </w:p>
        </w:tc>
        <w:tc>
          <w:tcPr>
            <w:tcW w:w="1803" w:type="dxa"/>
          </w:tcPr>
          <w:p w14:paraId="09F041E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c>
          <w:tcPr>
            <w:tcW w:w="1803" w:type="dxa"/>
          </w:tcPr>
          <w:p w14:paraId="611E0892"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3.45</w:t>
            </w:r>
          </w:p>
        </w:tc>
        <w:tc>
          <w:tcPr>
            <w:tcW w:w="1804" w:type="dxa"/>
          </w:tcPr>
          <w:p w14:paraId="583BC352"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r>
      <w:tr w:rsidR="00C50B0E" w14:paraId="6D1B7490"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13DFA732" w14:textId="77777777" w:rsidR="00C50B0E" w:rsidRDefault="00C50B0E" w:rsidP="00ED34A8">
            <w:r>
              <w:t xml:space="preserve">TGv – </w:t>
            </w:r>
            <w:r w:rsidRPr="002C030A">
              <w:t>EC/PeEc</w:t>
            </w:r>
          </w:p>
        </w:tc>
        <w:tc>
          <w:tcPr>
            <w:tcW w:w="1803" w:type="dxa"/>
          </w:tcPr>
          <w:p w14:paraId="061DD9CC"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-.08</w:t>
            </w:r>
          </w:p>
        </w:tc>
        <w:tc>
          <w:tcPr>
            <w:tcW w:w="1803" w:type="dxa"/>
          </w:tcPr>
          <w:p w14:paraId="4239162A"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w:t>
            </w:r>
            <w:r w:rsidRPr="007F7403">
              <w:rPr>
                <w:vertAlign w:val="superscript"/>
              </w:rPr>
              <w:t>+</w:t>
            </w:r>
          </w:p>
        </w:tc>
        <w:tc>
          <w:tcPr>
            <w:tcW w:w="1803" w:type="dxa"/>
          </w:tcPr>
          <w:p w14:paraId="231425CC"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-.44</w:t>
            </w:r>
          </w:p>
        </w:tc>
        <w:tc>
          <w:tcPr>
            <w:tcW w:w="1804" w:type="dxa"/>
          </w:tcPr>
          <w:p w14:paraId="56FAC31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r>
      <w:tr w:rsidR="00C50B0E" w14:paraId="14224E65"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5"/>
          </w:tcPr>
          <w:p w14:paraId="5153BA63" w14:textId="77777777" w:rsidR="00C50B0E" w:rsidRDefault="00C50B0E" w:rsidP="00ED34A8">
            <w:pPr>
              <w:jc w:val="center"/>
            </w:pPr>
            <w:r>
              <w:t>Gradient 2</w:t>
            </w:r>
          </w:p>
        </w:tc>
      </w:tr>
      <w:tr w:rsidR="00C50B0E" w14:paraId="42FE55A3"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032637C9" w14:textId="77777777" w:rsidR="00C50B0E" w:rsidRDefault="00C50B0E" w:rsidP="00ED34A8">
            <w:r>
              <w:t>STGa – TE1a</w:t>
            </w:r>
          </w:p>
        </w:tc>
        <w:tc>
          <w:tcPr>
            <w:tcW w:w="1803" w:type="dxa"/>
          </w:tcPr>
          <w:p w14:paraId="6C36CB3F"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-.015</w:t>
            </w:r>
          </w:p>
        </w:tc>
        <w:tc>
          <w:tcPr>
            <w:tcW w:w="1803" w:type="dxa"/>
          </w:tcPr>
          <w:p w14:paraId="0D2016B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.78</w:t>
            </w:r>
          </w:p>
        </w:tc>
        <w:tc>
          <w:tcPr>
            <w:tcW w:w="1803" w:type="dxa"/>
          </w:tcPr>
          <w:p w14:paraId="231356F3"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-.046</w:t>
            </w:r>
          </w:p>
        </w:tc>
        <w:tc>
          <w:tcPr>
            <w:tcW w:w="1804" w:type="dxa"/>
          </w:tcPr>
          <w:p w14:paraId="37FB692B"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.38</w:t>
            </w:r>
          </w:p>
        </w:tc>
      </w:tr>
      <w:tr w:rsidR="00C50B0E" w14:paraId="48552C79"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32281ED7" w14:textId="77777777" w:rsidR="00C50B0E" w:rsidRDefault="00C50B0E" w:rsidP="00ED34A8">
            <w:r>
              <w:t>TE1a – TE2a</w:t>
            </w:r>
          </w:p>
        </w:tc>
        <w:tc>
          <w:tcPr>
            <w:tcW w:w="1803" w:type="dxa"/>
          </w:tcPr>
          <w:p w14:paraId="4833E2AA"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-.061</w:t>
            </w:r>
          </w:p>
        </w:tc>
        <w:tc>
          <w:tcPr>
            <w:tcW w:w="1803" w:type="dxa"/>
          </w:tcPr>
          <w:p w14:paraId="098B755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.044</w:t>
            </w:r>
          </w:p>
        </w:tc>
        <w:tc>
          <w:tcPr>
            <w:tcW w:w="1803" w:type="dxa"/>
          </w:tcPr>
          <w:p w14:paraId="46206AE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-.171</w:t>
            </w:r>
          </w:p>
        </w:tc>
        <w:tc>
          <w:tcPr>
            <w:tcW w:w="1804" w:type="dxa"/>
          </w:tcPr>
          <w:p w14:paraId="64B329BD"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r>
      <w:tr w:rsidR="00C50B0E" w14:paraId="0707F55B"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0697FE9E" w14:textId="77777777" w:rsidR="00C50B0E" w:rsidRDefault="00C50B0E" w:rsidP="00ED34A8">
            <w:r>
              <w:t>TE2a – TGv</w:t>
            </w:r>
          </w:p>
        </w:tc>
        <w:tc>
          <w:tcPr>
            <w:tcW w:w="1803" w:type="dxa"/>
          </w:tcPr>
          <w:p w14:paraId="100FB30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-.853</w:t>
            </w:r>
          </w:p>
        </w:tc>
        <w:tc>
          <w:tcPr>
            <w:tcW w:w="1803" w:type="dxa"/>
          </w:tcPr>
          <w:p w14:paraId="45535C1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c>
          <w:tcPr>
            <w:tcW w:w="1803" w:type="dxa"/>
          </w:tcPr>
          <w:p w14:paraId="2A00F50A"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-.883</w:t>
            </w:r>
          </w:p>
        </w:tc>
        <w:tc>
          <w:tcPr>
            <w:tcW w:w="1804" w:type="dxa"/>
          </w:tcPr>
          <w:p w14:paraId="01C53ED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r>
      <w:tr w:rsidR="00C50B0E" w14:paraId="72C53D10"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575C4939" w14:textId="77777777" w:rsidR="00C50B0E" w:rsidRDefault="00C50B0E" w:rsidP="00ED34A8">
            <w:r>
              <w:t xml:space="preserve">TGv – </w:t>
            </w:r>
            <w:r w:rsidRPr="002C030A">
              <w:t>EC/PeEc</w:t>
            </w:r>
          </w:p>
        </w:tc>
        <w:tc>
          <w:tcPr>
            <w:tcW w:w="1803" w:type="dxa"/>
          </w:tcPr>
          <w:p w14:paraId="0A720424"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.157</w:t>
            </w:r>
          </w:p>
        </w:tc>
        <w:tc>
          <w:tcPr>
            <w:tcW w:w="1803" w:type="dxa"/>
          </w:tcPr>
          <w:p w14:paraId="5315879C"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c>
          <w:tcPr>
            <w:tcW w:w="1803" w:type="dxa"/>
          </w:tcPr>
          <w:p w14:paraId="7C003DCA"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.093</w:t>
            </w:r>
          </w:p>
        </w:tc>
        <w:tc>
          <w:tcPr>
            <w:tcW w:w="1804" w:type="dxa"/>
          </w:tcPr>
          <w:p w14:paraId="304F7195"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.042</w:t>
            </w:r>
            <w:r w:rsidRPr="007F7403">
              <w:rPr>
                <w:vertAlign w:val="superscript"/>
              </w:rPr>
              <w:t>++</w:t>
            </w:r>
          </w:p>
        </w:tc>
      </w:tr>
      <w:tr w:rsidR="00C50B0E" w14:paraId="75F486AE" w14:textId="77777777" w:rsidTr="00ED34A8">
        <w:tc>
          <w:tcPr>
            <w:cnfStyle w:val="001000000000" w:firstRow="0" w:lastRow="0" w:firstColumn="1" w:lastColumn="0" w:oddVBand="0" w:evenVBand="0" w:oddHBand="0" w:evenHBand="0" w:firstRowFirstColumn="0" w:firstRowLastColumn="0" w:lastRowFirstColumn="0" w:lastRowLastColumn="0"/>
            <w:tcW w:w="9016" w:type="dxa"/>
            <w:gridSpan w:val="5"/>
          </w:tcPr>
          <w:p w14:paraId="13C48A26" w14:textId="77777777" w:rsidR="00C50B0E" w:rsidRDefault="00C50B0E" w:rsidP="00ED34A8">
            <w:pPr>
              <w:jc w:val="center"/>
            </w:pPr>
            <w:r>
              <w:t>Gradient 3</w:t>
            </w:r>
          </w:p>
        </w:tc>
      </w:tr>
      <w:tr w:rsidR="00C50B0E" w14:paraId="3BA54BA7"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40DFA7DD" w14:textId="77777777" w:rsidR="00C50B0E" w:rsidRDefault="00C50B0E" w:rsidP="00ED34A8">
            <w:r>
              <w:t>STGa – TE1a</w:t>
            </w:r>
          </w:p>
        </w:tc>
        <w:tc>
          <w:tcPr>
            <w:tcW w:w="1803" w:type="dxa"/>
          </w:tcPr>
          <w:p w14:paraId="5F379D6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.112</w:t>
            </w:r>
          </w:p>
        </w:tc>
        <w:tc>
          <w:tcPr>
            <w:tcW w:w="1803" w:type="dxa"/>
          </w:tcPr>
          <w:p w14:paraId="739F5E1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.192</w:t>
            </w:r>
            <w:r w:rsidRPr="007F7403">
              <w:rPr>
                <w:vertAlign w:val="superscript"/>
              </w:rPr>
              <w:t>+</w:t>
            </w:r>
          </w:p>
        </w:tc>
        <w:tc>
          <w:tcPr>
            <w:tcW w:w="1803" w:type="dxa"/>
          </w:tcPr>
          <w:p w14:paraId="43EAD14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-.202</w:t>
            </w:r>
          </w:p>
        </w:tc>
        <w:tc>
          <w:tcPr>
            <w:tcW w:w="1804" w:type="dxa"/>
          </w:tcPr>
          <w:p w14:paraId="226C9BE4"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.011</w:t>
            </w:r>
          </w:p>
        </w:tc>
      </w:tr>
      <w:tr w:rsidR="00C50B0E" w14:paraId="1D1DD36C"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4F5406A1" w14:textId="77777777" w:rsidR="00C50B0E" w:rsidRDefault="00C50B0E" w:rsidP="00ED34A8">
            <w:r>
              <w:t>TE1a – TE2a</w:t>
            </w:r>
          </w:p>
        </w:tc>
        <w:tc>
          <w:tcPr>
            <w:tcW w:w="1803" w:type="dxa"/>
          </w:tcPr>
          <w:p w14:paraId="658F3AD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-.315</w:t>
            </w:r>
          </w:p>
        </w:tc>
        <w:tc>
          <w:tcPr>
            <w:tcW w:w="1803" w:type="dxa"/>
          </w:tcPr>
          <w:p w14:paraId="42D0F03E"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c>
          <w:tcPr>
            <w:tcW w:w="1803" w:type="dxa"/>
          </w:tcPr>
          <w:p w14:paraId="649D65D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-.711</w:t>
            </w:r>
          </w:p>
        </w:tc>
        <w:tc>
          <w:tcPr>
            <w:tcW w:w="1804" w:type="dxa"/>
          </w:tcPr>
          <w:p w14:paraId="0558075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r>
      <w:tr w:rsidR="00C50B0E" w14:paraId="380D71CF"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3" w:type="dxa"/>
          </w:tcPr>
          <w:p w14:paraId="1C4488AA" w14:textId="77777777" w:rsidR="00C50B0E" w:rsidRDefault="00C50B0E" w:rsidP="00ED34A8">
            <w:r>
              <w:t>TE2a – TGv</w:t>
            </w:r>
          </w:p>
        </w:tc>
        <w:tc>
          <w:tcPr>
            <w:tcW w:w="1803" w:type="dxa"/>
          </w:tcPr>
          <w:p w14:paraId="0C3B9E9A"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-.845</w:t>
            </w:r>
          </w:p>
        </w:tc>
        <w:tc>
          <w:tcPr>
            <w:tcW w:w="1803" w:type="dxa"/>
          </w:tcPr>
          <w:p w14:paraId="6640404D"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c>
          <w:tcPr>
            <w:tcW w:w="1803" w:type="dxa"/>
          </w:tcPr>
          <w:p w14:paraId="49EFB95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-.229</w:t>
            </w:r>
          </w:p>
        </w:tc>
        <w:tc>
          <w:tcPr>
            <w:tcW w:w="1804" w:type="dxa"/>
          </w:tcPr>
          <w:p w14:paraId="0CA52F1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&lt;.001</w:t>
            </w:r>
          </w:p>
        </w:tc>
      </w:tr>
      <w:tr w:rsidR="00C50B0E" w14:paraId="1A068AB2" w14:textId="77777777" w:rsidTr="00ED34A8">
        <w:tc>
          <w:tcPr>
            <w:cnfStyle w:val="001000000000" w:firstRow="0" w:lastRow="0" w:firstColumn="1" w:lastColumn="0" w:oddVBand="0" w:evenVBand="0" w:oddHBand="0" w:evenHBand="0" w:firstRowFirstColumn="0" w:firstRowLastColumn="0" w:lastRowFirstColumn="0" w:lastRowLastColumn="0"/>
            <w:tcW w:w="1803" w:type="dxa"/>
          </w:tcPr>
          <w:p w14:paraId="76D3D8DB" w14:textId="77777777" w:rsidR="00C50B0E" w:rsidRDefault="00C50B0E" w:rsidP="00ED34A8">
            <w:r>
              <w:t xml:space="preserve">TGv – </w:t>
            </w:r>
            <w:r w:rsidRPr="002C030A">
              <w:t>EC/PeEc</w:t>
            </w:r>
          </w:p>
        </w:tc>
        <w:tc>
          <w:tcPr>
            <w:tcW w:w="1803" w:type="dxa"/>
          </w:tcPr>
          <w:p w14:paraId="38332E6A"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-.266</w:t>
            </w:r>
          </w:p>
        </w:tc>
        <w:tc>
          <w:tcPr>
            <w:tcW w:w="1803" w:type="dxa"/>
          </w:tcPr>
          <w:p w14:paraId="1E885EDE"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&lt;.001</w:t>
            </w:r>
          </w:p>
        </w:tc>
        <w:tc>
          <w:tcPr>
            <w:tcW w:w="1803" w:type="dxa"/>
          </w:tcPr>
          <w:p w14:paraId="70AC33A0"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-.06</w:t>
            </w:r>
          </w:p>
        </w:tc>
        <w:tc>
          <w:tcPr>
            <w:tcW w:w="1804" w:type="dxa"/>
          </w:tcPr>
          <w:p w14:paraId="19457E2F"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.011</w:t>
            </w:r>
          </w:p>
        </w:tc>
      </w:tr>
    </w:tbl>
    <w:p w14:paraId="08039C4B" w14:textId="77777777" w:rsidR="00C50B0E" w:rsidRPr="00496A3E" w:rsidRDefault="00C50B0E" w:rsidP="00C50B0E">
      <w:pPr>
        <w:spacing w:after="160" w:line="240" w:lineRule="auto"/>
        <w:rPr>
          <w:rFonts w:ascii="Aptos" w:eastAsia="Calibri" w:hAnsi="Aptos" w:cs="Times New Roman"/>
          <w:lang w:eastAsia="en-US"/>
        </w:rPr>
      </w:pPr>
      <w:r w:rsidRPr="00496A3E">
        <w:rPr>
          <w:rFonts w:ascii="Aptos" w:eastAsia="Calibri" w:hAnsi="Aptos" w:cs="Times New Roman"/>
          <w:lang w:eastAsia="en-US"/>
        </w:rPr>
        <w:t xml:space="preserve">Supplementary Table S3. Planned contrasts of the estimated marginal means of adjacent seeds’ gradient values </w:t>
      </w:r>
      <w:r w:rsidRPr="00496A3E">
        <w:rPr>
          <w:rFonts w:ascii="Aptos" w:eastAsia="Calibri" w:hAnsi="Aptos" w:cs="Times New Roman"/>
          <w:bCs/>
          <w:lang w:eastAsia="en-US"/>
        </w:rPr>
        <w:t>for tracts projected to each of the three gradient maps</w:t>
      </w:r>
      <w:r w:rsidRPr="00496A3E">
        <w:rPr>
          <w:rFonts w:ascii="Aptos" w:eastAsia="Calibri" w:hAnsi="Aptos" w:cs="Times New Roman"/>
          <w:lang w:eastAsia="en-US"/>
        </w:rPr>
        <w:t xml:space="preserve">, excluding participants where any tract did not have any cortical hits (cf. Table 4). Note: </w:t>
      </w:r>
      <w:r w:rsidRPr="00496A3E">
        <w:rPr>
          <w:rFonts w:ascii="Aptos" w:hAnsi="Aptos"/>
          <w:vertAlign w:val="superscript"/>
        </w:rPr>
        <w:t xml:space="preserve">+ </w:t>
      </w:r>
      <w:r w:rsidRPr="00496A3E">
        <w:rPr>
          <w:rFonts w:ascii="Aptos" w:eastAsia="Calibri" w:hAnsi="Aptos" w:cs="Times New Roman"/>
          <w:lang w:eastAsia="en-US"/>
        </w:rPr>
        <w:t xml:space="preserve">- This effect was significant in the original analysis, and is not significant in the replication </w:t>
      </w:r>
      <w:r w:rsidRPr="00496A3E">
        <w:rPr>
          <w:rFonts w:ascii="Aptos" w:hAnsi="Aptos"/>
          <w:vertAlign w:val="superscript"/>
        </w:rPr>
        <w:t xml:space="preserve">++ </w:t>
      </w:r>
      <w:r w:rsidRPr="00496A3E">
        <w:rPr>
          <w:rFonts w:ascii="Aptos" w:eastAsia="Calibri" w:hAnsi="Aptos" w:cs="Times New Roman"/>
          <w:lang w:eastAsia="en-US"/>
        </w:rPr>
        <w:t>- This effect was not significant in the original analysis, and is significant in the replication. Note: STGa: Anterior division of the superior temporal gyrus, TE1a: Area TE1 anterior of Von Economo, TE2a: Area TE2 anterior of Von Economo, TGv: Area TG Ventral of Von Economo, EC / PeEc: Entorhinal and Perirhinal Ectorhinal Cortex.</w:t>
      </w:r>
    </w:p>
    <w:p w14:paraId="0D8FA39E" w14:textId="77777777" w:rsidR="00C50B0E" w:rsidRDefault="00C50B0E" w:rsidP="00C50B0E">
      <w:pPr>
        <w:spacing w:after="160" w:line="360" w:lineRule="auto"/>
        <w:rPr>
          <w:rFonts w:ascii="Calibri" w:eastAsia="Calibri" w:hAnsi="Calibri" w:cs="Times New Roman"/>
          <w:lang w:eastAsia="en-US"/>
        </w:rPr>
      </w:pPr>
    </w:p>
    <w:p w14:paraId="5A84AAFB" w14:textId="77777777" w:rsidR="00C50B0E" w:rsidRPr="00496A3E" w:rsidRDefault="00C50B0E" w:rsidP="00C50B0E">
      <w:pPr>
        <w:spacing w:after="160" w:line="360" w:lineRule="auto"/>
        <w:rPr>
          <w:rFonts w:ascii="Aptos" w:eastAsia="Calibri" w:hAnsi="Aptos" w:cs="Times New Roman"/>
          <w:lang w:eastAsia="en-US"/>
        </w:rPr>
      </w:pPr>
      <w:r w:rsidRPr="00496A3E">
        <w:rPr>
          <w:rFonts w:ascii="Aptos" w:eastAsia="Calibri" w:hAnsi="Aptos" w:cs="Times New Roman"/>
          <w:lang w:eastAsia="en-US"/>
        </w:rPr>
        <w:lastRenderedPageBreak/>
        <w:t>We next compared the results obtained for the functional-structural association analysis imputing versus excluding tracts that did not have any cortical hits. The results of this comparison can be consulted in Supplementary Table S4. One significant result observed in our main analysis including tracts that did not have cortical hits (a Task x ROI interaction with tract gradient position from TE2a to gradient 3) did not replicate when tracts that did not have cortical hits were excluded. For this reason, it was not reported in the main manuscript.</w:t>
      </w:r>
    </w:p>
    <w:p w14:paraId="2EA03D12" w14:textId="77777777" w:rsidR="00C50B0E" w:rsidRPr="00496A3E" w:rsidRDefault="00C50B0E" w:rsidP="00C50B0E">
      <w:pPr>
        <w:spacing w:after="160" w:line="360" w:lineRule="auto"/>
        <w:rPr>
          <w:rFonts w:ascii="Aptos" w:eastAsia="Calibri" w:hAnsi="Aptos" w:cs="Times New Roman"/>
          <w:lang w:eastAsia="en-US"/>
        </w:rPr>
      </w:pPr>
      <w:r w:rsidRPr="00496A3E">
        <w:rPr>
          <w:rFonts w:ascii="Aptos" w:eastAsia="Calibri" w:hAnsi="Aptos" w:cs="Times New Roman"/>
          <w:lang w:eastAsia="en-US"/>
        </w:rPr>
        <w:t xml:space="preserve">This analysis excluding tracts with zero cortical hits replicated both interactions between tract strength and functional activation reported in the main manuscript (see section 2.3). The bilateral interaction between the position of tract STGa in Gradient 2 with activation along the spline was replicated, although the relationship showed a quadratic, instead of linear trend in the left hemisphere (the trend for the right hemisphere did not change). In a similar fashion, the Task x ROI interaction with the position of tract STGa in Gradient 3 in the left hemisphere was replicated when excluding tracts with zero cortical hits, but the follow-up analysis that revealed a quadratic association between the activation of the ROIs during the story task and the tract position of STGa in gradient 3 did not replicate in this supplementary analysis. </w:t>
      </w:r>
    </w:p>
    <w:p w14:paraId="5453A5DE" w14:textId="77777777" w:rsidR="00C50B0E" w:rsidRDefault="00C50B0E" w:rsidP="00C50B0E">
      <w:pPr>
        <w:keepNext/>
        <w:spacing w:after="160" w:line="259" w:lineRule="auto"/>
        <w:rPr>
          <w:rFonts w:ascii="Calibri" w:eastAsia="Calibri" w:hAnsi="Calibri" w:cs="Times New Roman"/>
          <w:lang w:eastAsia="en-US"/>
        </w:rPr>
      </w:pPr>
    </w:p>
    <w:p w14:paraId="280F16AF" w14:textId="77777777" w:rsidR="00C50B0E" w:rsidRDefault="00C50B0E" w:rsidP="00C50B0E">
      <w:pPr>
        <w:keepNext/>
        <w:spacing w:after="160" w:line="259" w:lineRule="auto"/>
        <w:rPr>
          <w:rFonts w:ascii="Calibri" w:eastAsia="Calibri" w:hAnsi="Calibri" w:cs="Times New Roman"/>
          <w:lang w:eastAsia="en-US"/>
        </w:rPr>
        <w:sectPr w:rsidR="00C50B0E" w:rsidSect="00C50B0E">
          <w:pgSz w:w="11906" w:h="16838"/>
          <w:pgMar w:top="1440" w:right="1440" w:bottom="1440" w:left="1440" w:header="708" w:footer="708" w:gutter="0"/>
          <w:cols w:space="708"/>
          <w:docGrid w:linePitch="360"/>
        </w:sectPr>
      </w:pPr>
    </w:p>
    <w:tbl>
      <w:tblPr>
        <w:tblStyle w:val="PlainTable2"/>
        <w:tblW w:w="14601" w:type="dxa"/>
        <w:tblLayout w:type="fixed"/>
        <w:tblLook w:val="04A0" w:firstRow="1" w:lastRow="0" w:firstColumn="1" w:lastColumn="0" w:noHBand="0" w:noVBand="1"/>
      </w:tblPr>
      <w:tblGrid>
        <w:gridCol w:w="1332"/>
        <w:gridCol w:w="1238"/>
        <w:gridCol w:w="1930"/>
        <w:gridCol w:w="1530"/>
        <w:gridCol w:w="810"/>
        <w:gridCol w:w="990"/>
        <w:gridCol w:w="1440"/>
        <w:gridCol w:w="1890"/>
        <w:gridCol w:w="1170"/>
        <w:gridCol w:w="990"/>
        <w:gridCol w:w="1281"/>
      </w:tblGrid>
      <w:tr w:rsidR="00C50B0E" w14:paraId="219A2A48" w14:textId="77777777" w:rsidTr="00ED34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2" w:type="dxa"/>
            <w:vMerge w:val="restart"/>
          </w:tcPr>
          <w:p w14:paraId="65E5F3AA" w14:textId="77777777" w:rsidR="00C50B0E" w:rsidRDefault="00C50B0E" w:rsidP="00ED34A8">
            <w:bookmarkStart w:id="0" w:name="_Hlk206186518"/>
            <w:r>
              <w:lastRenderedPageBreak/>
              <w:t>Tract</w:t>
            </w:r>
          </w:p>
        </w:tc>
        <w:tc>
          <w:tcPr>
            <w:tcW w:w="1238" w:type="dxa"/>
            <w:vMerge w:val="restart"/>
          </w:tcPr>
          <w:p w14:paraId="41C1B486" w14:textId="77777777" w:rsidR="00C50B0E" w:rsidRDefault="00C50B0E" w:rsidP="00ED34A8">
            <w:pPr>
              <w:cnfStyle w:val="100000000000" w:firstRow="1" w:lastRow="0" w:firstColumn="0" w:lastColumn="0" w:oddVBand="0" w:evenVBand="0" w:oddHBand="0" w:evenHBand="0" w:firstRowFirstColumn="0" w:firstRowLastColumn="0" w:lastRowFirstColumn="0" w:lastRowLastColumn="0"/>
            </w:pPr>
            <w:r>
              <w:t>Gradient</w:t>
            </w:r>
          </w:p>
        </w:tc>
        <w:tc>
          <w:tcPr>
            <w:tcW w:w="1930" w:type="dxa"/>
            <w:vMerge w:val="restart"/>
          </w:tcPr>
          <w:p w14:paraId="3F374482" w14:textId="77777777" w:rsidR="00C50B0E" w:rsidRDefault="00C50B0E" w:rsidP="00ED34A8">
            <w:pPr>
              <w:cnfStyle w:val="100000000000" w:firstRow="1" w:lastRow="0" w:firstColumn="0" w:lastColumn="0" w:oddVBand="0" w:evenVBand="0" w:oddHBand="0" w:evenHBand="0" w:firstRowFirstColumn="0" w:firstRowLastColumn="0" w:lastRowFirstColumn="0" w:lastRowLastColumn="0"/>
            </w:pPr>
            <w:r>
              <w:t>Effect</w:t>
            </w:r>
          </w:p>
        </w:tc>
        <w:tc>
          <w:tcPr>
            <w:tcW w:w="4770" w:type="dxa"/>
            <w:gridSpan w:val="4"/>
          </w:tcPr>
          <w:p w14:paraId="464C022C" w14:textId="77777777" w:rsidR="00C50B0E" w:rsidRDefault="00C50B0E" w:rsidP="00ED34A8">
            <w:pPr>
              <w:cnfStyle w:val="100000000000" w:firstRow="1" w:lastRow="0" w:firstColumn="0" w:lastColumn="0" w:oddVBand="0" w:evenVBand="0" w:oddHBand="0" w:evenHBand="0" w:firstRowFirstColumn="0" w:firstRowLastColumn="0" w:lastRowFirstColumn="0" w:lastRowLastColumn="0"/>
            </w:pPr>
            <w:r>
              <w:t>Zeroes imputed</w:t>
            </w:r>
          </w:p>
        </w:tc>
        <w:tc>
          <w:tcPr>
            <w:tcW w:w="5331" w:type="dxa"/>
            <w:gridSpan w:val="4"/>
          </w:tcPr>
          <w:p w14:paraId="6CFC2EBE" w14:textId="77777777" w:rsidR="00C50B0E" w:rsidRDefault="00C50B0E" w:rsidP="00ED34A8">
            <w:pPr>
              <w:cnfStyle w:val="100000000000" w:firstRow="1" w:lastRow="0" w:firstColumn="0" w:lastColumn="0" w:oddVBand="0" w:evenVBand="0" w:oddHBand="0" w:evenHBand="0" w:firstRowFirstColumn="0" w:firstRowLastColumn="0" w:lastRowFirstColumn="0" w:lastRowLastColumn="0"/>
            </w:pPr>
            <w:r>
              <w:t>Zeroes dropped</w:t>
            </w:r>
          </w:p>
        </w:tc>
      </w:tr>
      <w:tr w:rsidR="00C50B0E" w14:paraId="61D50DA4"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2" w:type="dxa"/>
            <w:vMerge/>
          </w:tcPr>
          <w:p w14:paraId="3254DE5B" w14:textId="77777777" w:rsidR="00C50B0E" w:rsidRDefault="00C50B0E" w:rsidP="00ED34A8"/>
        </w:tc>
        <w:tc>
          <w:tcPr>
            <w:tcW w:w="1238" w:type="dxa"/>
            <w:vMerge/>
          </w:tcPr>
          <w:p w14:paraId="7CE3067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p>
        </w:tc>
        <w:tc>
          <w:tcPr>
            <w:tcW w:w="1930" w:type="dxa"/>
            <w:vMerge/>
          </w:tcPr>
          <w:p w14:paraId="2C7D343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p>
        </w:tc>
        <w:tc>
          <w:tcPr>
            <w:tcW w:w="1530" w:type="dxa"/>
          </w:tcPr>
          <w:p w14:paraId="5A49FCF9"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df</w:t>
            </w:r>
          </w:p>
        </w:tc>
        <w:tc>
          <w:tcPr>
            <w:tcW w:w="810" w:type="dxa"/>
          </w:tcPr>
          <w:p w14:paraId="637ABD1D"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F</w:t>
            </w:r>
          </w:p>
        </w:tc>
        <w:tc>
          <w:tcPr>
            <w:tcW w:w="990" w:type="dxa"/>
          </w:tcPr>
          <w:p w14:paraId="76B5E782"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p</w:t>
            </w:r>
          </w:p>
        </w:tc>
        <w:tc>
          <w:tcPr>
            <w:tcW w:w="1440" w:type="dxa"/>
          </w:tcPr>
          <w:p w14:paraId="3B7F6E99" w14:textId="77777777" w:rsidR="00C50B0E" w:rsidRPr="00805B2C" w:rsidRDefault="00C50B0E" w:rsidP="00ED34A8">
            <w:pPr>
              <w:cnfStyle w:val="000000100000" w:firstRow="0" w:lastRow="0" w:firstColumn="0" w:lastColumn="0" w:oddVBand="0" w:evenVBand="0" w:oddHBand="1" w:evenHBand="0" w:firstRowFirstColumn="0" w:firstRowLastColumn="0" w:lastRowFirstColumn="0" w:lastRowLastColumn="0"/>
              <w:rPr>
                <w:rFonts w:asciiTheme="minorHAnsi" w:hAnsiTheme="minorHAnsi" w:cs="Calibri"/>
              </w:rPr>
            </w:pPr>
            <w:r w:rsidRPr="00805B2C">
              <w:rPr>
                <w:rFonts w:asciiTheme="minorHAnsi" w:eastAsia="Calibri" w:hAnsiTheme="minorHAnsi" w:cs="Calibri"/>
                <w:lang w:eastAsia="en-US"/>
              </w:rPr>
              <w:t>η</w:t>
            </w:r>
            <w:r w:rsidRPr="00805B2C">
              <w:rPr>
                <w:rFonts w:asciiTheme="minorHAnsi" w:eastAsia="Calibri" w:hAnsiTheme="minorHAnsi" w:cs="Calibri"/>
                <w:vertAlign w:val="subscript"/>
                <w:lang w:eastAsia="en-US"/>
              </w:rPr>
              <w:t>p</w:t>
            </w:r>
            <w:r w:rsidRPr="00805B2C">
              <w:rPr>
                <w:rFonts w:asciiTheme="minorHAnsi" w:eastAsia="Calibri" w:hAnsiTheme="minorHAnsi" w:cs="Calibri"/>
                <w:vertAlign w:val="superscript"/>
                <w:lang w:eastAsia="en-US"/>
              </w:rPr>
              <w:t>2</w:t>
            </w:r>
          </w:p>
        </w:tc>
        <w:tc>
          <w:tcPr>
            <w:tcW w:w="1890" w:type="dxa"/>
          </w:tcPr>
          <w:p w14:paraId="22C2AD8A"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df</w:t>
            </w:r>
          </w:p>
        </w:tc>
        <w:tc>
          <w:tcPr>
            <w:tcW w:w="1170" w:type="dxa"/>
          </w:tcPr>
          <w:p w14:paraId="21884553"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F</w:t>
            </w:r>
          </w:p>
        </w:tc>
        <w:tc>
          <w:tcPr>
            <w:tcW w:w="990" w:type="dxa"/>
          </w:tcPr>
          <w:p w14:paraId="03D851DB"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p</w:t>
            </w:r>
          </w:p>
        </w:tc>
        <w:tc>
          <w:tcPr>
            <w:tcW w:w="1281" w:type="dxa"/>
          </w:tcPr>
          <w:p w14:paraId="1CC8E3BA"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805B2C">
              <w:rPr>
                <w:rFonts w:asciiTheme="minorHAnsi" w:eastAsia="Calibri" w:hAnsiTheme="minorHAnsi" w:cs="Calibri"/>
                <w:lang w:eastAsia="en-US"/>
              </w:rPr>
              <w:t>η</w:t>
            </w:r>
            <w:r w:rsidRPr="00805B2C">
              <w:rPr>
                <w:rFonts w:asciiTheme="minorHAnsi" w:eastAsia="Calibri" w:hAnsiTheme="minorHAnsi" w:cs="Calibri"/>
                <w:vertAlign w:val="subscript"/>
                <w:lang w:eastAsia="en-US"/>
              </w:rPr>
              <w:t>p</w:t>
            </w:r>
            <w:r w:rsidRPr="00805B2C">
              <w:rPr>
                <w:rFonts w:asciiTheme="minorHAnsi" w:eastAsia="Calibri" w:hAnsiTheme="minorHAnsi" w:cs="Calibri"/>
                <w:vertAlign w:val="superscript"/>
                <w:lang w:eastAsia="en-US"/>
              </w:rPr>
              <w:t>2</w:t>
            </w:r>
          </w:p>
        </w:tc>
      </w:tr>
      <w:tr w:rsidR="00C50B0E" w14:paraId="4200A6FD" w14:textId="77777777" w:rsidTr="00ED34A8">
        <w:tc>
          <w:tcPr>
            <w:cnfStyle w:val="001000000000" w:firstRow="0" w:lastRow="0" w:firstColumn="1" w:lastColumn="0" w:oddVBand="0" w:evenVBand="0" w:oddHBand="0" w:evenHBand="0" w:firstRowFirstColumn="0" w:firstRowLastColumn="0" w:lastRowFirstColumn="0" w:lastRowLastColumn="0"/>
            <w:tcW w:w="1332" w:type="dxa"/>
          </w:tcPr>
          <w:p w14:paraId="457939D3" w14:textId="77777777" w:rsidR="00C50B0E" w:rsidRDefault="00C50B0E" w:rsidP="00ED34A8">
            <w:r>
              <w:t>LH-STGa</w:t>
            </w:r>
          </w:p>
        </w:tc>
        <w:tc>
          <w:tcPr>
            <w:tcW w:w="1238" w:type="dxa"/>
          </w:tcPr>
          <w:p w14:paraId="56AC270C"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w:t>
            </w:r>
          </w:p>
        </w:tc>
        <w:tc>
          <w:tcPr>
            <w:tcW w:w="1930" w:type="dxa"/>
          </w:tcPr>
          <w:p w14:paraId="2562D79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ROI*Tract</w:t>
            </w:r>
          </w:p>
        </w:tc>
        <w:tc>
          <w:tcPr>
            <w:tcW w:w="1530" w:type="dxa"/>
          </w:tcPr>
          <w:p w14:paraId="5BF4B83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3.57, 509.86</w:t>
            </w:r>
          </w:p>
        </w:tc>
        <w:tc>
          <w:tcPr>
            <w:tcW w:w="810" w:type="dxa"/>
          </w:tcPr>
          <w:p w14:paraId="564B9D9F"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2.66</w:t>
            </w:r>
          </w:p>
        </w:tc>
        <w:tc>
          <w:tcPr>
            <w:tcW w:w="990" w:type="dxa"/>
          </w:tcPr>
          <w:p w14:paraId="2DEACAD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.038</w:t>
            </w:r>
          </w:p>
        </w:tc>
        <w:tc>
          <w:tcPr>
            <w:tcW w:w="1440" w:type="dxa"/>
          </w:tcPr>
          <w:p w14:paraId="237420B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.018</w:t>
            </w:r>
          </w:p>
        </w:tc>
        <w:tc>
          <w:tcPr>
            <w:tcW w:w="1890" w:type="dxa"/>
          </w:tcPr>
          <w:p w14:paraId="39174C4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3.43, 260.71</w:t>
            </w:r>
          </w:p>
        </w:tc>
        <w:tc>
          <w:tcPr>
            <w:tcW w:w="1170" w:type="dxa"/>
          </w:tcPr>
          <w:p w14:paraId="4DD5B35B"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2.52</w:t>
            </w:r>
          </w:p>
        </w:tc>
        <w:tc>
          <w:tcPr>
            <w:tcW w:w="990" w:type="dxa"/>
          </w:tcPr>
          <w:p w14:paraId="1A4E7E0E"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.05</w:t>
            </w:r>
          </w:p>
        </w:tc>
        <w:tc>
          <w:tcPr>
            <w:tcW w:w="1281" w:type="dxa"/>
          </w:tcPr>
          <w:p w14:paraId="5046AA50"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.032</w:t>
            </w:r>
          </w:p>
        </w:tc>
      </w:tr>
      <w:tr w:rsidR="00C50B0E" w14:paraId="34E53BD6"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2" w:type="dxa"/>
          </w:tcPr>
          <w:p w14:paraId="2E130F47" w14:textId="77777777" w:rsidR="00C50B0E" w:rsidRDefault="00C50B0E" w:rsidP="00ED34A8">
            <w:r>
              <w:t>RH-STGa</w:t>
            </w:r>
          </w:p>
        </w:tc>
        <w:tc>
          <w:tcPr>
            <w:tcW w:w="1238" w:type="dxa"/>
          </w:tcPr>
          <w:p w14:paraId="2C3DE8B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w:t>
            </w:r>
          </w:p>
        </w:tc>
        <w:tc>
          <w:tcPr>
            <w:tcW w:w="1930" w:type="dxa"/>
          </w:tcPr>
          <w:p w14:paraId="5E14963B"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ROI*Tract</w:t>
            </w:r>
          </w:p>
        </w:tc>
        <w:tc>
          <w:tcPr>
            <w:tcW w:w="1530" w:type="dxa"/>
          </w:tcPr>
          <w:p w14:paraId="56D43DA8"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3.09, 441.35</w:t>
            </w:r>
          </w:p>
        </w:tc>
        <w:tc>
          <w:tcPr>
            <w:tcW w:w="810" w:type="dxa"/>
          </w:tcPr>
          <w:p w14:paraId="274E4946"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2.85</w:t>
            </w:r>
          </w:p>
        </w:tc>
        <w:tc>
          <w:tcPr>
            <w:tcW w:w="990" w:type="dxa"/>
          </w:tcPr>
          <w:p w14:paraId="015DC3D9"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.036</w:t>
            </w:r>
          </w:p>
        </w:tc>
        <w:tc>
          <w:tcPr>
            <w:tcW w:w="1440" w:type="dxa"/>
          </w:tcPr>
          <w:p w14:paraId="052EFEE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.02</w:t>
            </w:r>
          </w:p>
        </w:tc>
        <w:tc>
          <w:tcPr>
            <w:tcW w:w="1890" w:type="dxa"/>
          </w:tcPr>
          <w:p w14:paraId="76F597B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BC0535">
              <w:t>2.91,</w:t>
            </w:r>
            <w:r>
              <w:t xml:space="preserve"> </w:t>
            </w:r>
            <w:r w:rsidRPr="00BC0535">
              <w:t>221.4</w:t>
            </w:r>
          </w:p>
        </w:tc>
        <w:tc>
          <w:tcPr>
            <w:tcW w:w="1170" w:type="dxa"/>
          </w:tcPr>
          <w:p w14:paraId="46C95A58"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3.04</w:t>
            </w:r>
          </w:p>
        </w:tc>
        <w:tc>
          <w:tcPr>
            <w:tcW w:w="990" w:type="dxa"/>
          </w:tcPr>
          <w:p w14:paraId="359BB1EB"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.031</w:t>
            </w:r>
          </w:p>
        </w:tc>
        <w:tc>
          <w:tcPr>
            <w:tcW w:w="1281" w:type="dxa"/>
          </w:tcPr>
          <w:p w14:paraId="310556F1"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.038</w:t>
            </w:r>
          </w:p>
        </w:tc>
      </w:tr>
      <w:tr w:rsidR="00C50B0E" w14:paraId="510A488B" w14:textId="77777777" w:rsidTr="00ED34A8">
        <w:tc>
          <w:tcPr>
            <w:cnfStyle w:val="001000000000" w:firstRow="0" w:lastRow="0" w:firstColumn="1" w:lastColumn="0" w:oddVBand="0" w:evenVBand="0" w:oddHBand="0" w:evenHBand="0" w:firstRowFirstColumn="0" w:firstRowLastColumn="0" w:lastRowFirstColumn="0" w:lastRowLastColumn="0"/>
            <w:tcW w:w="1332" w:type="dxa"/>
          </w:tcPr>
          <w:p w14:paraId="593543E0" w14:textId="77777777" w:rsidR="00C50B0E" w:rsidRDefault="00C50B0E" w:rsidP="00ED34A8">
            <w:r>
              <w:t>LH-STGa</w:t>
            </w:r>
          </w:p>
        </w:tc>
        <w:tc>
          <w:tcPr>
            <w:tcW w:w="1238" w:type="dxa"/>
          </w:tcPr>
          <w:p w14:paraId="6B79DEFC"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w:t>
            </w:r>
          </w:p>
        </w:tc>
        <w:tc>
          <w:tcPr>
            <w:tcW w:w="1930" w:type="dxa"/>
          </w:tcPr>
          <w:p w14:paraId="3D6C57FE"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Linear trend</w:t>
            </w:r>
            <w:r w:rsidRPr="007F7403">
              <w:rPr>
                <w:vertAlign w:val="superscript"/>
              </w:rPr>
              <w:t>+</w:t>
            </w:r>
          </w:p>
        </w:tc>
        <w:tc>
          <w:tcPr>
            <w:tcW w:w="1530" w:type="dxa"/>
          </w:tcPr>
          <w:p w14:paraId="00787B3A"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1, 143</w:t>
            </w:r>
          </w:p>
        </w:tc>
        <w:tc>
          <w:tcPr>
            <w:tcW w:w="810" w:type="dxa"/>
          </w:tcPr>
          <w:p w14:paraId="291C0C48"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4.55</w:t>
            </w:r>
          </w:p>
        </w:tc>
        <w:tc>
          <w:tcPr>
            <w:tcW w:w="990" w:type="dxa"/>
          </w:tcPr>
          <w:p w14:paraId="340FE01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.035</w:t>
            </w:r>
          </w:p>
        </w:tc>
        <w:tc>
          <w:tcPr>
            <w:tcW w:w="1440" w:type="dxa"/>
          </w:tcPr>
          <w:p w14:paraId="60142DE7"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.031</w:t>
            </w:r>
          </w:p>
        </w:tc>
        <w:tc>
          <w:tcPr>
            <w:tcW w:w="1890" w:type="dxa"/>
          </w:tcPr>
          <w:p w14:paraId="0131D5D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rsidRPr="00BC0535">
              <w:t>1,</w:t>
            </w:r>
            <w:r>
              <w:t xml:space="preserve"> </w:t>
            </w:r>
            <w:r w:rsidRPr="00BC0535">
              <w:t>76</w:t>
            </w:r>
          </w:p>
        </w:tc>
        <w:tc>
          <w:tcPr>
            <w:tcW w:w="1170" w:type="dxa"/>
          </w:tcPr>
          <w:p w14:paraId="6FE47B7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3.59</w:t>
            </w:r>
          </w:p>
        </w:tc>
        <w:tc>
          <w:tcPr>
            <w:tcW w:w="990" w:type="dxa"/>
          </w:tcPr>
          <w:p w14:paraId="2B610AC1"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.014</w:t>
            </w:r>
          </w:p>
        </w:tc>
        <w:tc>
          <w:tcPr>
            <w:tcW w:w="1281" w:type="dxa"/>
          </w:tcPr>
          <w:p w14:paraId="44E645A3"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.077</w:t>
            </w:r>
          </w:p>
        </w:tc>
      </w:tr>
      <w:tr w:rsidR="00C50B0E" w14:paraId="71750E64"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2" w:type="dxa"/>
          </w:tcPr>
          <w:p w14:paraId="128DDD88" w14:textId="77777777" w:rsidR="00C50B0E" w:rsidRDefault="00C50B0E" w:rsidP="00ED34A8">
            <w:r>
              <w:t>RH-STGa</w:t>
            </w:r>
          </w:p>
        </w:tc>
        <w:tc>
          <w:tcPr>
            <w:tcW w:w="1238" w:type="dxa"/>
          </w:tcPr>
          <w:p w14:paraId="6778667F"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w:t>
            </w:r>
          </w:p>
        </w:tc>
        <w:tc>
          <w:tcPr>
            <w:tcW w:w="1930" w:type="dxa"/>
          </w:tcPr>
          <w:p w14:paraId="110109E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Linear trend</w:t>
            </w:r>
          </w:p>
        </w:tc>
        <w:tc>
          <w:tcPr>
            <w:tcW w:w="1530" w:type="dxa"/>
          </w:tcPr>
          <w:p w14:paraId="6FE5AEB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BC0535">
              <w:t>1,</w:t>
            </w:r>
            <w:r>
              <w:t xml:space="preserve"> </w:t>
            </w:r>
            <w:r w:rsidRPr="00BC0535">
              <w:t>143</w:t>
            </w:r>
          </w:p>
        </w:tc>
        <w:tc>
          <w:tcPr>
            <w:tcW w:w="810" w:type="dxa"/>
          </w:tcPr>
          <w:p w14:paraId="596DA855"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4.25</w:t>
            </w:r>
          </w:p>
        </w:tc>
        <w:tc>
          <w:tcPr>
            <w:tcW w:w="990" w:type="dxa"/>
          </w:tcPr>
          <w:p w14:paraId="5EDFA1B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.041</w:t>
            </w:r>
          </w:p>
        </w:tc>
        <w:tc>
          <w:tcPr>
            <w:tcW w:w="1440" w:type="dxa"/>
          </w:tcPr>
          <w:p w14:paraId="444BC558"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.029</w:t>
            </w:r>
          </w:p>
        </w:tc>
        <w:tc>
          <w:tcPr>
            <w:tcW w:w="1890" w:type="dxa"/>
          </w:tcPr>
          <w:p w14:paraId="29DE8EF9"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BC0535">
              <w:t>1,</w:t>
            </w:r>
            <w:r>
              <w:t xml:space="preserve"> </w:t>
            </w:r>
            <w:r w:rsidRPr="00BC0535">
              <w:t>76</w:t>
            </w:r>
          </w:p>
        </w:tc>
        <w:tc>
          <w:tcPr>
            <w:tcW w:w="1170" w:type="dxa"/>
          </w:tcPr>
          <w:p w14:paraId="5A1F9D4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4.44</w:t>
            </w:r>
          </w:p>
        </w:tc>
        <w:tc>
          <w:tcPr>
            <w:tcW w:w="990" w:type="dxa"/>
          </w:tcPr>
          <w:p w14:paraId="09E291AE"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.038</w:t>
            </w:r>
          </w:p>
        </w:tc>
        <w:tc>
          <w:tcPr>
            <w:tcW w:w="1281" w:type="dxa"/>
          </w:tcPr>
          <w:p w14:paraId="53FB799B"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.055</w:t>
            </w:r>
          </w:p>
        </w:tc>
      </w:tr>
      <w:tr w:rsidR="00C50B0E" w14:paraId="1D8FF0B0" w14:textId="77777777" w:rsidTr="00ED34A8">
        <w:tc>
          <w:tcPr>
            <w:cnfStyle w:val="001000000000" w:firstRow="0" w:lastRow="0" w:firstColumn="1" w:lastColumn="0" w:oddVBand="0" w:evenVBand="0" w:oddHBand="0" w:evenHBand="0" w:firstRowFirstColumn="0" w:firstRowLastColumn="0" w:lastRowFirstColumn="0" w:lastRowLastColumn="0"/>
            <w:tcW w:w="1332" w:type="dxa"/>
          </w:tcPr>
          <w:p w14:paraId="32B5FF6D" w14:textId="77777777" w:rsidR="00C50B0E" w:rsidRDefault="00C50B0E" w:rsidP="00ED34A8">
            <w:r>
              <w:t>RH-STGa</w:t>
            </w:r>
          </w:p>
        </w:tc>
        <w:tc>
          <w:tcPr>
            <w:tcW w:w="1238" w:type="dxa"/>
          </w:tcPr>
          <w:p w14:paraId="0B14BE0F"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2</w:t>
            </w:r>
          </w:p>
        </w:tc>
        <w:tc>
          <w:tcPr>
            <w:tcW w:w="1930" w:type="dxa"/>
          </w:tcPr>
          <w:p w14:paraId="35CC078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Quadratic trend</w:t>
            </w:r>
          </w:p>
        </w:tc>
        <w:tc>
          <w:tcPr>
            <w:tcW w:w="1530" w:type="dxa"/>
          </w:tcPr>
          <w:p w14:paraId="6F49F48C"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rsidRPr="00BC0535">
              <w:t>1,</w:t>
            </w:r>
            <w:r>
              <w:t xml:space="preserve"> </w:t>
            </w:r>
            <w:r w:rsidRPr="00BC0535">
              <w:t>143</w:t>
            </w:r>
          </w:p>
        </w:tc>
        <w:tc>
          <w:tcPr>
            <w:tcW w:w="810" w:type="dxa"/>
          </w:tcPr>
          <w:p w14:paraId="0337A0A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5.71</w:t>
            </w:r>
          </w:p>
        </w:tc>
        <w:tc>
          <w:tcPr>
            <w:tcW w:w="990" w:type="dxa"/>
          </w:tcPr>
          <w:p w14:paraId="081A57C6"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.018</w:t>
            </w:r>
          </w:p>
        </w:tc>
        <w:tc>
          <w:tcPr>
            <w:tcW w:w="1440" w:type="dxa"/>
          </w:tcPr>
          <w:p w14:paraId="75A5F02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.038</w:t>
            </w:r>
          </w:p>
        </w:tc>
        <w:tc>
          <w:tcPr>
            <w:tcW w:w="1890" w:type="dxa"/>
          </w:tcPr>
          <w:p w14:paraId="79FA822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rsidRPr="00BC0535">
              <w:t>1,</w:t>
            </w:r>
            <w:r>
              <w:t xml:space="preserve"> </w:t>
            </w:r>
            <w:r w:rsidRPr="00BC0535">
              <w:t>76</w:t>
            </w:r>
          </w:p>
        </w:tc>
        <w:tc>
          <w:tcPr>
            <w:tcW w:w="1170" w:type="dxa"/>
          </w:tcPr>
          <w:p w14:paraId="1A6061F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4.82</w:t>
            </w:r>
          </w:p>
        </w:tc>
        <w:tc>
          <w:tcPr>
            <w:tcW w:w="990" w:type="dxa"/>
          </w:tcPr>
          <w:p w14:paraId="7E9A4EE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.031</w:t>
            </w:r>
          </w:p>
        </w:tc>
        <w:tc>
          <w:tcPr>
            <w:tcW w:w="1281" w:type="dxa"/>
          </w:tcPr>
          <w:p w14:paraId="00D24439"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.06</w:t>
            </w:r>
          </w:p>
        </w:tc>
      </w:tr>
      <w:tr w:rsidR="00C50B0E" w14:paraId="661F1956"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2" w:type="dxa"/>
          </w:tcPr>
          <w:p w14:paraId="36114956" w14:textId="77777777" w:rsidR="00C50B0E" w:rsidRDefault="00C50B0E" w:rsidP="00ED34A8">
            <w:r>
              <w:t>LH-STGa</w:t>
            </w:r>
          </w:p>
        </w:tc>
        <w:tc>
          <w:tcPr>
            <w:tcW w:w="1238" w:type="dxa"/>
          </w:tcPr>
          <w:p w14:paraId="50372C77"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3</w:t>
            </w:r>
          </w:p>
        </w:tc>
        <w:tc>
          <w:tcPr>
            <w:tcW w:w="1930" w:type="dxa"/>
          </w:tcPr>
          <w:p w14:paraId="6FB1A6A5"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Task*ROI*Tract</w:t>
            </w:r>
          </w:p>
        </w:tc>
        <w:tc>
          <w:tcPr>
            <w:tcW w:w="1530" w:type="dxa"/>
          </w:tcPr>
          <w:p w14:paraId="0D530AD8"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7B36E0">
              <w:t>3.51,</w:t>
            </w:r>
            <w:r>
              <w:t xml:space="preserve"> </w:t>
            </w:r>
            <w:r w:rsidRPr="007B36E0">
              <w:t>501.16</w:t>
            </w:r>
          </w:p>
        </w:tc>
        <w:tc>
          <w:tcPr>
            <w:tcW w:w="810" w:type="dxa"/>
          </w:tcPr>
          <w:p w14:paraId="45D3C088"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2.94</w:t>
            </w:r>
          </w:p>
        </w:tc>
        <w:tc>
          <w:tcPr>
            <w:tcW w:w="990" w:type="dxa"/>
          </w:tcPr>
          <w:p w14:paraId="678E06DB"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.026</w:t>
            </w:r>
          </w:p>
        </w:tc>
        <w:tc>
          <w:tcPr>
            <w:tcW w:w="1440" w:type="dxa"/>
          </w:tcPr>
          <w:p w14:paraId="4EA9FD83"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.02</w:t>
            </w:r>
          </w:p>
        </w:tc>
        <w:tc>
          <w:tcPr>
            <w:tcW w:w="1890" w:type="dxa"/>
          </w:tcPr>
          <w:p w14:paraId="6A6F7164"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rsidRPr="007B36E0">
              <w:t>3.5,</w:t>
            </w:r>
            <w:r>
              <w:t xml:space="preserve"> </w:t>
            </w:r>
            <w:r w:rsidRPr="007B36E0">
              <w:t>265.79</w:t>
            </w:r>
          </w:p>
        </w:tc>
        <w:tc>
          <w:tcPr>
            <w:tcW w:w="1170" w:type="dxa"/>
          </w:tcPr>
          <w:p w14:paraId="505DEB42"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2.59</w:t>
            </w:r>
          </w:p>
        </w:tc>
        <w:tc>
          <w:tcPr>
            <w:tcW w:w="990" w:type="dxa"/>
          </w:tcPr>
          <w:p w14:paraId="3E172C54"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.044</w:t>
            </w:r>
          </w:p>
        </w:tc>
        <w:tc>
          <w:tcPr>
            <w:tcW w:w="1281" w:type="dxa"/>
          </w:tcPr>
          <w:p w14:paraId="1A0C54D4" w14:textId="77777777" w:rsidR="00C50B0E" w:rsidRDefault="00C50B0E" w:rsidP="00ED34A8">
            <w:pPr>
              <w:cnfStyle w:val="000000100000" w:firstRow="0" w:lastRow="0" w:firstColumn="0" w:lastColumn="0" w:oddVBand="0" w:evenVBand="0" w:oddHBand="1" w:evenHBand="0" w:firstRowFirstColumn="0" w:firstRowLastColumn="0" w:lastRowFirstColumn="0" w:lastRowLastColumn="0"/>
            </w:pPr>
            <w:r>
              <w:t>.033</w:t>
            </w:r>
          </w:p>
        </w:tc>
      </w:tr>
      <w:tr w:rsidR="00C50B0E" w14:paraId="7122562B" w14:textId="77777777" w:rsidTr="00ED34A8">
        <w:tc>
          <w:tcPr>
            <w:cnfStyle w:val="001000000000" w:firstRow="0" w:lastRow="0" w:firstColumn="1" w:lastColumn="0" w:oddVBand="0" w:evenVBand="0" w:oddHBand="0" w:evenHBand="0" w:firstRowFirstColumn="0" w:firstRowLastColumn="0" w:lastRowFirstColumn="0" w:lastRowLastColumn="0"/>
            <w:tcW w:w="1332" w:type="dxa"/>
          </w:tcPr>
          <w:p w14:paraId="521BEDA7" w14:textId="77777777" w:rsidR="00C50B0E" w:rsidRDefault="00C50B0E" w:rsidP="00ED34A8">
            <w:r>
              <w:t>LH-STGa</w:t>
            </w:r>
          </w:p>
        </w:tc>
        <w:tc>
          <w:tcPr>
            <w:tcW w:w="1238" w:type="dxa"/>
          </w:tcPr>
          <w:p w14:paraId="147911B6"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w:t>
            </w:r>
          </w:p>
        </w:tc>
        <w:tc>
          <w:tcPr>
            <w:tcW w:w="1930" w:type="dxa"/>
          </w:tcPr>
          <w:p w14:paraId="03A93821"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Quadratic trend</w:t>
            </w:r>
            <w:r w:rsidRPr="007F7403">
              <w:rPr>
                <w:vertAlign w:val="superscript"/>
              </w:rPr>
              <w:t>++</w:t>
            </w:r>
          </w:p>
        </w:tc>
        <w:tc>
          <w:tcPr>
            <w:tcW w:w="1530" w:type="dxa"/>
          </w:tcPr>
          <w:p w14:paraId="0DDB08A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rsidRPr="00BC0535">
              <w:t>1,</w:t>
            </w:r>
            <w:r>
              <w:t xml:space="preserve"> </w:t>
            </w:r>
            <w:r w:rsidRPr="00BC0535">
              <w:t>143</w:t>
            </w:r>
          </w:p>
        </w:tc>
        <w:tc>
          <w:tcPr>
            <w:tcW w:w="810" w:type="dxa"/>
          </w:tcPr>
          <w:p w14:paraId="26E6DCA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5.1</w:t>
            </w:r>
          </w:p>
        </w:tc>
        <w:tc>
          <w:tcPr>
            <w:tcW w:w="990" w:type="dxa"/>
          </w:tcPr>
          <w:p w14:paraId="01AB0C05"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.025</w:t>
            </w:r>
          </w:p>
        </w:tc>
        <w:tc>
          <w:tcPr>
            <w:tcW w:w="1440" w:type="dxa"/>
          </w:tcPr>
          <w:p w14:paraId="19F8D52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.034</w:t>
            </w:r>
          </w:p>
        </w:tc>
        <w:tc>
          <w:tcPr>
            <w:tcW w:w="1890" w:type="dxa"/>
          </w:tcPr>
          <w:p w14:paraId="7A1577D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1, 76</w:t>
            </w:r>
          </w:p>
        </w:tc>
        <w:tc>
          <w:tcPr>
            <w:tcW w:w="1170" w:type="dxa"/>
          </w:tcPr>
          <w:p w14:paraId="24A3083D"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.88</w:t>
            </w:r>
          </w:p>
        </w:tc>
        <w:tc>
          <w:tcPr>
            <w:tcW w:w="990" w:type="dxa"/>
          </w:tcPr>
          <w:p w14:paraId="1D7FC854"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.35</w:t>
            </w:r>
          </w:p>
        </w:tc>
        <w:tc>
          <w:tcPr>
            <w:tcW w:w="1281" w:type="dxa"/>
          </w:tcPr>
          <w:p w14:paraId="4A3512E2" w14:textId="77777777" w:rsidR="00C50B0E" w:rsidRDefault="00C50B0E" w:rsidP="00ED34A8">
            <w:pPr>
              <w:cnfStyle w:val="000000000000" w:firstRow="0" w:lastRow="0" w:firstColumn="0" w:lastColumn="0" w:oddVBand="0" w:evenVBand="0" w:oddHBand="0" w:evenHBand="0" w:firstRowFirstColumn="0" w:firstRowLastColumn="0" w:lastRowFirstColumn="0" w:lastRowLastColumn="0"/>
            </w:pPr>
            <w:r>
              <w:t>.011</w:t>
            </w:r>
          </w:p>
        </w:tc>
      </w:tr>
    </w:tbl>
    <w:p w14:paraId="4D50A94E" w14:textId="77777777" w:rsidR="00C50B0E" w:rsidRPr="00496A3E" w:rsidRDefault="00C50B0E" w:rsidP="00C50B0E">
      <w:pPr>
        <w:spacing w:line="240" w:lineRule="auto"/>
        <w:rPr>
          <w:rFonts w:ascii="Aptos" w:hAnsi="Aptos"/>
        </w:rPr>
      </w:pPr>
      <w:r w:rsidRPr="00496A3E">
        <w:rPr>
          <w:rFonts w:ascii="Aptos" w:hAnsi="Aptos"/>
        </w:rPr>
        <w:t xml:space="preserve">Supplementary Table S4. Comparison between the results of the original functional-structural association analysis imputing zeroes with the mean, and the supplementary analysis excluding zeroes. All the interactions were subjected to Greenhouse-Geisser correction due to violations of the assumption of sphericity. </w:t>
      </w:r>
      <w:r w:rsidRPr="00496A3E">
        <w:rPr>
          <w:rFonts w:ascii="Aptos" w:hAnsi="Aptos"/>
          <w:vertAlign w:val="superscript"/>
        </w:rPr>
        <w:t>+</w:t>
      </w:r>
      <w:r w:rsidRPr="00496A3E">
        <w:rPr>
          <w:rFonts w:ascii="Aptos" w:hAnsi="Aptos"/>
        </w:rPr>
        <w:t xml:space="preserve"> - The trend changed from linear to quadratic. </w:t>
      </w:r>
      <w:r w:rsidRPr="00496A3E">
        <w:rPr>
          <w:rFonts w:ascii="Aptos" w:hAnsi="Aptos"/>
          <w:vertAlign w:val="superscript"/>
        </w:rPr>
        <w:t>++</w:t>
      </w:r>
      <w:r w:rsidRPr="00496A3E">
        <w:rPr>
          <w:rFonts w:ascii="Aptos" w:hAnsi="Aptos"/>
        </w:rPr>
        <w:t xml:space="preserve"> - This effect did not replicate. Note: LH = Left Hemisphere; RH = Right Hemisphere.</w:t>
      </w:r>
    </w:p>
    <w:bookmarkEnd w:id="0"/>
    <w:p w14:paraId="2A7BEE94" w14:textId="77777777" w:rsidR="00C50B0E" w:rsidRDefault="00C50B0E" w:rsidP="00C50B0E">
      <w:pPr>
        <w:keepNext/>
        <w:spacing w:after="160" w:line="259" w:lineRule="auto"/>
        <w:rPr>
          <w:rFonts w:ascii="Calibri" w:eastAsia="Calibri" w:hAnsi="Calibri" w:cs="Times New Roman"/>
          <w:lang w:eastAsia="en-US"/>
        </w:rPr>
        <w:sectPr w:rsidR="00C50B0E" w:rsidSect="00C50B0E">
          <w:pgSz w:w="16838" w:h="11906" w:orient="landscape"/>
          <w:pgMar w:top="1440" w:right="1440" w:bottom="1440" w:left="1440" w:header="708" w:footer="708" w:gutter="0"/>
          <w:cols w:space="708"/>
          <w:docGrid w:linePitch="360"/>
        </w:sectPr>
      </w:pPr>
    </w:p>
    <w:p w14:paraId="6F7C640D" w14:textId="77777777" w:rsidR="00C50B0E" w:rsidRPr="007F7403" w:rsidRDefault="00C50B0E" w:rsidP="00C50B0E">
      <w:pPr>
        <w:keepNext/>
        <w:spacing w:after="160" w:line="259" w:lineRule="auto"/>
        <w:rPr>
          <w:rFonts w:ascii="Calibri" w:eastAsia="Calibri" w:hAnsi="Calibri" w:cs="Times New Roman"/>
          <w:lang w:eastAsia="en-US"/>
        </w:rPr>
      </w:pPr>
    </w:p>
    <w:tbl>
      <w:tblPr>
        <w:tblStyle w:val="PlainTable21"/>
        <w:tblW w:w="0" w:type="auto"/>
        <w:tblLook w:val="04A0" w:firstRow="1" w:lastRow="0" w:firstColumn="1" w:lastColumn="0" w:noHBand="0" w:noVBand="1"/>
      </w:tblPr>
      <w:tblGrid>
        <w:gridCol w:w="1418"/>
        <w:gridCol w:w="1134"/>
        <w:gridCol w:w="2277"/>
        <w:gridCol w:w="1599"/>
        <w:gridCol w:w="1112"/>
        <w:gridCol w:w="855"/>
        <w:gridCol w:w="631"/>
      </w:tblGrid>
      <w:tr w:rsidR="00C50B0E" w:rsidRPr="00BC790C" w14:paraId="0C8A3201" w14:textId="77777777" w:rsidTr="00ED34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12174115" w14:textId="77777777" w:rsidR="00C50B0E" w:rsidRPr="00BC790C" w:rsidRDefault="00C50B0E" w:rsidP="00ED34A8">
            <w:pPr>
              <w:jc w:val="center"/>
              <w:rPr>
                <w:b w:val="0"/>
                <w:bCs w:val="0"/>
              </w:rPr>
            </w:pPr>
            <w:r w:rsidRPr="00BC790C">
              <w:t xml:space="preserve">Gradient      </w:t>
            </w:r>
          </w:p>
        </w:tc>
        <w:tc>
          <w:tcPr>
            <w:tcW w:w="1134" w:type="dxa"/>
          </w:tcPr>
          <w:p w14:paraId="21288DEF"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Contrast</w:t>
            </w:r>
          </w:p>
        </w:tc>
        <w:tc>
          <w:tcPr>
            <w:tcW w:w="2277" w:type="dxa"/>
          </w:tcPr>
          <w:p w14:paraId="2BD9D25B"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Effect</w:t>
            </w:r>
          </w:p>
        </w:tc>
        <w:tc>
          <w:tcPr>
            <w:tcW w:w="1599" w:type="dxa"/>
          </w:tcPr>
          <w:p w14:paraId="5E67C04D"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df</w:t>
            </w:r>
          </w:p>
        </w:tc>
        <w:tc>
          <w:tcPr>
            <w:tcW w:w="1112" w:type="dxa"/>
          </w:tcPr>
          <w:p w14:paraId="4D49429B"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F</w:t>
            </w:r>
          </w:p>
        </w:tc>
        <w:tc>
          <w:tcPr>
            <w:tcW w:w="855" w:type="dxa"/>
          </w:tcPr>
          <w:p w14:paraId="0E8D1F16"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p</w:t>
            </w:r>
          </w:p>
        </w:tc>
        <w:tc>
          <w:tcPr>
            <w:tcW w:w="631" w:type="dxa"/>
          </w:tcPr>
          <w:p w14:paraId="56EE3C3F" w14:textId="77777777" w:rsidR="00C50B0E" w:rsidRPr="00BC790C" w:rsidRDefault="00C50B0E" w:rsidP="00ED34A8">
            <w:pPr>
              <w:jc w:val="center"/>
              <w:cnfStyle w:val="100000000000" w:firstRow="1" w:lastRow="0" w:firstColumn="0" w:lastColumn="0" w:oddVBand="0" w:evenVBand="0" w:oddHBand="0" w:evenHBand="0" w:firstRowFirstColumn="0" w:firstRowLastColumn="0" w:lastRowFirstColumn="0" w:lastRowLastColumn="0"/>
            </w:pPr>
            <w:r w:rsidRPr="00BC790C">
              <w:t>η</w:t>
            </w:r>
            <w:r w:rsidRPr="00BC790C">
              <w:rPr>
                <w:vertAlign w:val="subscript"/>
              </w:rPr>
              <w:t>p</w:t>
            </w:r>
            <w:r w:rsidRPr="00BC790C">
              <w:rPr>
                <w:vertAlign w:val="superscript"/>
              </w:rPr>
              <w:t>2</w:t>
            </w:r>
          </w:p>
        </w:tc>
      </w:tr>
      <w:tr w:rsidR="00C50B0E" w:rsidRPr="00BC790C" w14:paraId="56D9B84D"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2CAD002B" w14:textId="77777777" w:rsidR="00C50B0E" w:rsidRPr="00BC790C" w:rsidRDefault="00C50B0E" w:rsidP="00ED34A8">
            <w:r w:rsidRPr="00BC790C">
              <w:t>Gradient 1</w:t>
            </w:r>
          </w:p>
        </w:tc>
        <w:tc>
          <w:tcPr>
            <w:tcW w:w="1134" w:type="dxa"/>
            <w:vMerge w:val="restart"/>
          </w:tcPr>
          <w:p w14:paraId="03EC471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STGa </w:t>
            </w:r>
          </w:p>
          <w:p w14:paraId="1A71070B"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7D27ECD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TE1a</w:t>
            </w:r>
          </w:p>
        </w:tc>
        <w:tc>
          <w:tcPr>
            <w:tcW w:w="2277" w:type="dxa"/>
          </w:tcPr>
          <w:p w14:paraId="7FB6B92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1FE998C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5F97107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596.31</w:t>
            </w:r>
          </w:p>
        </w:tc>
        <w:tc>
          <w:tcPr>
            <w:tcW w:w="855" w:type="dxa"/>
          </w:tcPr>
          <w:p w14:paraId="4160717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2BEDA4D8"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.78</w:t>
            </w:r>
          </w:p>
        </w:tc>
      </w:tr>
      <w:tr w:rsidR="00C50B0E" w:rsidRPr="00BC790C" w14:paraId="11C6C3E7"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798046E6" w14:textId="77777777" w:rsidR="00C50B0E" w:rsidRPr="00BC790C" w:rsidRDefault="00C50B0E" w:rsidP="00ED34A8"/>
        </w:tc>
        <w:tc>
          <w:tcPr>
            <w:tcW w:w="1134" w:type="dxa"/>
            <w:vMerge/>
          </w:tcPr>
          <w:p w14:paraId="492CD91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58914B2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58FD046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7D9F29E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24.13</w:t>
            </w:r>
          </w:p>
        </w:tc>
        <w:tc>
          <w:tcPr>
            <w:tcW w:w="855" w:type="dxa"/>
          </w:tcPr>
          <w:p w14:paraId="5E17632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4242A52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.13</w:t>
            </w:r>
          </w:p>
        </w:tc>
      </w:tr>
      <w:tr w:rsidR="00C50B0E" w:rsidRPr="00BC790C" w14:paraId="5B601439"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1563CA1" w14:textId="77777777" w:rsidR="00C50B0E" w:rsidRPr="00BC790C" w:rsidRDefault="00C50B0E" w:rsidP="00ED34A8"/>
        </w:tc>
        <w:tc>
          <w:tcPr>
            <w:tcW w:w="1134" w:type="dxa"/>
            <w:vMerge/>
          </w:tcPr>
          <w:p w14:paraId="3460997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78EB83A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7E26845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6AF11E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3.16</w:t>
            </w:r>
          </w:p>
        </w:tc>
        <w:tc>
          <w:tcPr>
            <w:tcW w:w="855" w:type="dxa"/>
          </w:tcPr>
          <w:p w14:paraId="254FD71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.08</w:t>
            </w:r>
          </w:p>
        </w:tc>
        <w:tc>
          <w:tcPr>
            <w:tcW w:w="631" w:type="dxa"/>
          </w:tcPr>
          <w:p w14:paraId="02FA6778"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.02</w:t>
            </w:r>
          </w:p>
        </w:tc>
      </w:tr>
      <w:tr w:rsidR="00C50B0E" w:rsidRPr="00BC790C" w14:paraId="31B1FFF9"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0FF4C04E" w14:textId="77777777" w:rsidR="00C50B0E" w:rsidRPr="00BC790C" w:rsidRDefault="00C50B0E" w:rsidP="00ED34A8"/>
        </w:tc>
        <w:tc>
          <w:tcPr>
            <w:tcW w:w="1134" w:type="dxa"/>
            <w:vMerge w:val="restart"/>
          </w:tcPr>
          <w:p w14:paraId="3B82228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TE1a </w:t>
            </w:r>
          </w:p>
          <w:p w14:paraId="0A73D67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18F6330C"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TE2a</w:t>
            </w:r>
          </w:p>
        </w:tc>
        <w:tc>
          <w:tcPr>
            <w:tcW w:w="2277" w:type="dxa"/>
          </w:tcPr>
          <w:p w14:paraId="38111B3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034DEE3E"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5FB96B2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82.44</w:t>
            </w:r>
          </w:p>
        </w:tc>
        <w:tc>
          <w:tcPr>
            <w:tcW w:w="855" w:type="dxa"/>
          </w:tcPr>
          <w:p w14:paraId="6750C4E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209FE8C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.34</w:t>
            </w:r>
          </w:p>
        </w:tc>
      </w:tr>
      <w:tr w:rsidR="00C50B0E" w:rsidRPr="00BC790C" w14:paraId="5C19D1DD"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4B5B998" w14:textId="77777777" w:rsidR="00C50B0E" w:rsidRPr="00BC790C" w:rsidRDefault="00C50B0E" w:rsidP="00ED34A8"/>
        </w:tc>
        <w:tc>
          <w:tcPr>
            <w:tcW w:w="1134" w:type="dxa"/>
            <w:vMerge/>
          </w:tcPr>
          <w:p w14:paraId="1A9DB04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2E81104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285B38C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4E9D3BB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67.4</w:t>
            </w:r>
          </w:p>
        </w:tc>
        <w:tc>
          <w:tcPr>
            <w:tcW w:w="855" w:type="dxa"/>
          </w:tcPr>
          <w:p w14:paraId="010817F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2E8C6C0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.30</w:t>
            </w:r>
          </w:p>
        </w:tc>
      </w:tr>
      <w:tr w:rsidR="00C50B0E" w:rsidRPr="00BC790C" w14:paraId="47282E44"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6594F7E4" w14:textId="77777777" w:rsidR="00C50B0E" w:rsidRPr="00BC790C" w:rsidRDefault="00C50B0E" w:rsidP="00ED34A8"/>
        </w:tc>
        <w:tc>
          <w:tcPr>
            <w:tcW w:w="1134" w:type="dxa"/>
            <w:vMerge/>
          </w:tcPr>
          <w:p w14:paraId="1EF6DDDE"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7FAA40AC"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417FFB1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65CFD3A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1.92</w:t>
            </w:r>
          </w:p>
        </w:tc>
        <w:tc>
          <w:tcPr>
            <w:tcW w:w="855" w:type="dxa"/>
          </w:tcPr>
          <w:p w14:paraId="70F7A00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.168</w:t>
            </w:r>
          </w:p>
        </w:tc>
        <w:tc>
          <w:tcPr>
            <w:tcW w:w="631" w:type="dxa"/>
          </w:tcPr>
          <w:p w14:paraId="66C24D9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.01</w:t>
            </w:r>
          </w:p>
        </w:tc>
      </w:tr>
      <w:tr w:rsidR="00C50B0E" w:rsidRPr="00BC790C" w14:paraId="02D31B24"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6B83C350" w14:textId="77777777" w:rsidR="00C50B0E" w:rsidRPr="00BC790C" w:rsidRDefault="00C50B0E" w:rsidP="00ED34A8"/>
        </w:tc>
        <w:tc>
          <w:tcPr>
            <w:tcW w:w="1134" w:type="dxa"/>
            <w:vMerge w:val="restart"/>
          </w:tcPr>
          <w:p w14:paraId="38E8C16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TE2a </w:t>
            </w:r>
          </w:p>
          <w:p w14:paraId="544FA70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0EC80DB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TGv</w:t>
            </w:r>
          </w:p>
        </w:tc>
        <w:tc>
          <w:tcPr>
            <w:tcW w:w="2277" w:type="dxa"/>
          </w:tcPr>
          <w:p w14:paraId="2BC1F7B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4B49456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54F962E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2285.7</w:t>
            </w:r>
          </w:p>
        </w:tc>
        <w:tc>
          <w:tcPr>
            <w:tcW w:w="855" w:type="dxa"/>
          </w:tcPr>
          <w:p w14:paraId="7E541ED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7C311A8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.94</w:t>
            </w:r>
          </w:p>
        </w:tc>
      </w:tr>
      <w:tr w:rsidR="00C50B0E" w:rsidRPr="00BC790C" w14:paraId="7DB8A362"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77C4D7D1" w14:textId="77777777" w:rsidR="00C50B0E" w:rsidRPr="00BC790C" w:rsidRDefault="00C50B0E" w:rsidP="00ED34A8"/>
        </w:tc>
        <w:tc>
          <w:tcPr>
            <w:tcW w:w="1134" w:type="dxa"/>
            <w:vMerge/>
          </w:tcPr>
          <w:p w14:paraId="55985F6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51916B6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52D23EF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66C6367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140.17</w:t>
            </w:r>
          </w:p>
        </w:tc>
        <w:tc>
          <w:tcPr>
            <w:tcW w:w="855" w:type="dxa"/>
          </w:tcPr>
          <w:p w14:paraId="5D24379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5174825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.47</w:t>
            </w:r>
          </w:p>
        </w:tc>
      </w:tr>
      <w:tr w:rsidR="00C50B0E" w:rsidRPr="00BC790C" w14:paraId="2EE5D47C"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2F60E2C2" w14:textId="77777777" w:rsidR="00C50B0E" w:rsidRPr="00BC790C" w:rsidRDefault="00C50B0E" w:rsidP="00ED34A8"/>
        </w:tc>
        <w:tc>
          <w:tcPr>
            <w:tcW w:w="1134" w:type="dxa"/>
            <w:vMerge/>
          </w:tcPr>
          <w:p w14:paraId="32E8059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0A2A646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175A2C9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796C812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1.36</w:t>
            </w:r>
          </w:p>
        </w:tc>
        <w:tc>
          <w:tcPr>
            <w:tcW w:w="855" w:type="dxa"/>
          </w:tcPr>
          <w:p w14:paraId="52A3A42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.242</w:t>
            </w:r>
          </w:p>
        </w:tc>
        <w:tc>
          <w:tcPr>
            <w:tcW w:w="631" w:type="dxa"/>
          </w:tcPr>
          <w:p w14:paraId="6ADCAD00"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.01</w:t>
            </w:r>
          </w:p>
        </w:tc>
      </w:tr>
      <w:tr w:rsidR="00C50B0E" w:rsidRPr="00BC790C" w14:paraId="31993FAB"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421559B6" w14:textId="77777777" w:rsidR="00C50B0E" w:rsidRPr="00BC790C" w:rsidRDefault="00C50B0E" w:rsidP="00ED34A8"/>
        </w:tc>
        <w:tc>
          <w:tcPr>
            <w:tcW w:w="1134" w:type="dxa"/>
            <w:vMerge w:val="restart"/>
          </w:tcPr>
          <w:p w14:paraId="481F6B9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TGv </w:t>
            </w:r>
          </w:p>
          <w:p w14:paraId="786F5CD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63498DE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EC/PeEc</w:t>
            </w:r>
          </w:p>
        </w:tc>
        <w:tc>
          <w:tcPr>
            <w:tcW w:w="2277" w:type="dxa"/>
          </w:tcPr>
          <w:p w14:paraId="17D5C30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7EA8349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15F67C85"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80.59</w:t>
            </w:r>
          </w:p>
        </w:tc>
        <w:tc>
          <w:tcPr>
            <w:tcW w:w="855" w:type="dxa"/>
          </w:tcPr>
          <w:p w14:paraId="2C13B0F1"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0A77D0F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.34</w:t>
            </w:r>
          </w:p>
        </w:tc>
      </w:tr>
      <w:tr w:rsidR="00C50B0E" w:rsidRPr="00BC790C" w14:paraId="5AA1DE5B"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5F2C6114" w14:textId="77777777" w:rsidR="00C50B0E" w:rsidRPr="00BC790C" w:rsidRDefault="00C50B0E" w:rsidP="00ED34A8"/>
        </w:tc>
        <w:tc>
          <w:tcPr>
            <w:tcW w:w="1134" w:type="dxa"/>
            <w:vMerge/>
          </w:tcPr>
          <w:p w14:paraId="449533E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2AF5E80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36D2778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434172D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301.67</w:t>
            </w:r>
          </w:p>
        </w:tc>
        <w:tc>
          <w:tcPr>
            <w:tcW w:w="855" w:type="dxa"/>
          </w:tcPr>
          <w:p w14:paraId="40DF0C9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47F344C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.66</w:t>
            </w:r>
          </w:p>
        </w:tc>
      </w:tr>
      <w:tr w:rsidR="00C50B0E" w:rsidRPr="00BC790C" w14:paraId="27E1802C"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0EDC2A05" w14:textId="77777777" w:rsidR="00C50B0E" w:rsidRPr="00BC790C" w:rsidRDefault="00C50B0E" w:rsidP="00ED34A8"/>
        </w:tc>
        <w:tc>
          <w:tcPr>
            <w:tcW w:w="1134" w:type="dxa"/>
            <w:vMerge/>
          </w:tcPr>
          <w:p w14:paraId="2F44B6F1"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7A2B0D1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60A15D5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2987429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37.01</w:t>
            </w:r>
          </w:p>
        </w:tc>
        <w:tc>
          <w:tcPr>
            <w:tcW w:w="855" w:type="dxa"/>
          </w:tcPr>
          <w:p w14:paraId="4512DFE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0025094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.19</w:t>
            </w:r>
          </w:p>
        </w:tc>
      </w:tr>
      <w:tr w:rsidR="00C50B0E" w:rsidRPr="00BC790C" w14:paraId="54EEDA04"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10FEE53D" w14:textId="77777777" w:rsidR="00C50B0E" w:rsidRPr="00BC790C" w:rsidRDefault="00C50B0E" w:rsidP="00ED34A8">
            <w:r w:rsidRPr="00BC790C">
              <w:t>Gradient 2</w:t>
            </w:r>
          </w:p>
        </w:tc>
        <w:tc>
          <w:tcPr>
            <w:tcW w:w="1134" w:type="dxa"/>
            <w:vMerge w:val="restart"/>
          </w:tcPr>
          <w:p w14:paraId="1DAD217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STGa </w:t>
            </w:r>
          </w:p>
          <w:p w14:paraId="15E89C1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17B895AB"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TE1a</w:t>
            </w:r>
          </w:p>
        </w:tc>
        <w:tc>
          <w:tcPr>
            <w:tcW w:w="2277" w:type="dxa"/>
          </w:tcPr>
          <w:p w14:paraId="1F5271E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38E867E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46E729F0"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1.35</w:t>
            </w:r>
          </w:p>
        </w:tc>
        <w:tc>
          <w:tcPr>
            <w:tcW w:w="855" w:type="dxa"/>
          </w:tcPr>
          <w:p w14:paraId="2D40C34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.247</w:t>
            </w:r>
          </w:p>
        </w:tc>
        <w:tc>
          <w:tcPr>
            <w:tcW w:w="631" w:type="dxa"/>
          </w:tcPr>
          <w:p w14:paraId="2890C55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.01</w:t>
            </w:r>
          </w:p>
        </w:tc>
      </w:tr>
      <w:tr w:rsidR="00C50B0E" w:rsidRPr="00BC790C" w14:paraId="089F22E0"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6A2EB5A0" w14:textId="77777777" w:rsidR="00C50B0E" w:rsidRPr="00BC790C" w:rsidRDefault="00C50B0E" w:rsidP="00ED34A8"/>
        </w:tc>
        <w:tc>
          <w:tcPr>
            <w:tcW w:w="1134" w:type="dxa"/>
            <w:vMerge/>
          </w:tcPr>
          <w:p w14:paraId="1CFAA3B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5667DFE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6A065A4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10C1D45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18.39</w:t>
            </w:r>
          </w:p>
        </w:tc>
        <w:tc>
          <w:tcPr>
            <w:tcW w:w="855" w:type="dxa"/>
          </w:tcPr>
          <w:p w14:paraId="76FD090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6450BE3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.10</w:t>
            </w:r>
          </w:p>
        </w:tc>
      </w:tr>
      <w:tr w:rsidR="00C50B0E" w:rsidRPr="00BC790C" w14:paraId="1EEE1D22"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5C099063" w14:textId="77777777" w:rsidR="00C50B0E" w:rsidRPr="00BC790C" w:rsidRDefault="00C50B0E" w:rsidP="00ED34A8"/>
        </w:tc>
        <w:tc>
          <w:tcPr>
            <w:tcW w:w="1134" w:type="dxa"/>
            <w:vMerge/>
          </w:tcPr>
          <w:p w14:paraId="75F51BD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5739632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4F9D2EB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5C16567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.05</w:t>
            </w:r>
          </w:p>
        </w:tc>
        <w:tc>
          <w:tcPr>
            <w:tcW w:w="855" w:type="dxa"/>
          </w:tcPr>
          <w:p w14:paraId="5FFFABE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.818</w:t>
            </w:r>
          </w:p>
        </w:tc>
        <w:tc>
          <w:tcPr>
            <w:tcW w:w="631" w:type="dxa"/>
          </w:tcPr>
          <w:p w14:paraId="6E71CDB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.00</w:t>
            </w:r>
          </w:p>
        </w:tc>
      </w:tr>
      <w:tr w:rsidR="00C50B0E" w:rsidRPr="00BC790C" w14:paraId="4A6CB1A2"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2FE05C9F" w14:textId="77777777" w:rsidR="00C50B0E" w:rsidRPr="00BC790C" w:rsidRDefault="00C50B0E" w:rsidP="00ED34A8"/>
        </w:tc>
        <w:tc>
          <w:tcPr>
            <w:tcW w:w="1134" w:type="dxa"/>
            <w:vMerge w:val="restart"/>
          </w:tcPr>
          <w:p w14:paraId="4D4E0D3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TE1a </w:t>
            </w:r>
          </w:p>
          <w:p w14:paraId="465EAFF5"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399118D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TE2a</w:t>
            </w:r>
          </w:p>
        </w:tc>
        <w:tc>
          <w:tcPr>
            <w:tcW w:w="2277" w:type="dxa"/>
          </w:tcPr>
          <w:p w14:paraId="0E725A2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53F95B8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2039A10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27.6</w:t>
            </w:r>
          </w:p>
        </w:tc>
        <w:tc>
          <w:tcPr>
            <w:tcW w:w="855" w:type="dxa"/>
          </w:tcPr>
          <w:p w14:paraId="5DE2CECC"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612458B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.15</w:t>
            </w:r>
          </w:p>
        </w:tc>
      </w:tr>
      <w:tr w:rsidR="00C50B0E" w:rsidRPr="00BC790C" w14:paraId="0DF50ABF"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6E77A6E" w14:textId="77777777" w:rsidR="00C50B0E" w:rsidRPr="00BC790C" w:rsidRDefault="00C50B0E" w:rsidP="00ED34A8"/>
        </w:tc>
        <w:tc>
          <w:tcPr>
            <w:tcW w:w="1134" w:type="dxa"/>
            <w:vMerge/>
          </w:tcPr>
          <w:p w14:paraId="39509AF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6456AB4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6BF4EA8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DD617E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39.72</w:t>
            </w:r>
          </w:p>
        </w:tc>
        <w:tc>
          <w:tcPr>
            <w:tcW w:w="855" w:type="dxa"/>
          </w:tcPr>
          <w:p w14:paraId="0960EC0B"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664C08A8"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.20</w:t>
            </w:r>
          </w:p>
        </w:tc>
      </w:tr>
      <w:tr w:rsidR="00C50B0E" w:rsidRPr="00BC790C" w14:paraId="52261376"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0CAA0294" w14:textId="77777777" w:rsidR="00C50B0E" w:rsidRPr="00BC790C" w:rsidRDefault="00C50B0E" w:rsidP="00ED34A8"/>
        </w:tc>
        <w:tc>
          <w:tcPr>
            <w:tcW w:w="1134" w:type="dxa"/>
            <w:vMerge/>
          </w:tcPr>
          <w:p w14:paraId="71319C4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1745A96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66800105"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57B416A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3.54</w:t>
            </w:r>
          </w:p>
        </w:tc>
        <w:tc>
          <w:tcPr>
            <w:tcW w:w="855" w:type="dxa"/>
          </w:tcPr>
          <w:p w14:paraId="32D5C57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.062</w:t>
            </w:r>
          </w:p>
        </w:tc>
        <w:tc>
          <w:tcPr>
            <w:tcW w:w="631" w:type="dxa"/>
          </w:tcPr>
          <w:p w14:paraId="4E05DE1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.02</w:t>
            </w:r>
          </w:p>
        </w:tc>
      </w:tr>
      <w:tr w:rsidR="00C50B0E" w:rsidRPr="00BC790C" w14:paraId="1BD77613"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9C5806B" w14:textId="77777777" w:rsidR="00C50B0E" w:rsidRPr="00BC790C" w:rsidRDefault="00C50B0E" w:rsidP="00ED34A8"/>
        </w:tc>
        <w:tc>
          <w:tcPr>
            <w:tcW w:w="1134" w:type="dxa"/>
            <w:vMerge w:val="restart"/>
          </w:tcPr>
          <w:p w14:paraId="48DC479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TE2a </w:t>
            </w:r>
          </w:p>
          <w:p w14:paraId="45B3209B"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03F6AF5B"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TGv</w:t>
            </w:r>
          </w:p>
        </w:tc>
        <w:tc>
          <w:tcPr>
            <w:tcW w:w="2277" w:type="dxa"/>
          </w:tcPr>
          <w:p w14:paraId="29B1EFC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2A4793B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16FA635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993.45</w:t>
            </w:r>
          </w:p>
        </w:tc>
        <w:tc>
          <w:tcPr>
            <w:tcW w:w="855" w:type="dxa"/>
          </w:tcPr>
          <w:p w14:paraId="1EC2D41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334FEA2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.86</w:t>
            </w:r>
          </w:p>
        </w:tc>
      </w:tr>
      <w:tr w:rsidR="00C50B0E" w:rsidRPr="00BC790C" w14:paraId="58154C27"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33D97372" w14:textId="77777777" w:rsidR="00C50B0E" w:rsidRPr="00BC790C" w:rsidRDefault="00C50B0E" w:rsidP="00ED34A8"/>
        </w:tc>
        <w:tc>
          <w:tcPr>
            <w:tcW w:w="1134" w:type="dxa"/>
            <w:vMerge/>
          </w:tcPr>
          <w:p w14:paraId="382EAD4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71B9BCC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7D8D000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2546FA9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113.6</w:t>
            </w:r>
          </w:p>
        </w:tc>
        <w:tc>
          <w:tcPr>
            <w:tcW w:w="855" w:type="dxa"/>
          </w:tcPr>
          <w:p w14:paraId="2F092C6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0DFA582C"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.42</w:t>
            </w:r>
          </w:p>
        </w:tc>
      </w:tr>
      <w:tr w:rsidR="00C50B0E" w:rsidRPr="00BC790C" w14:paraId="0C73E230"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417488A" w14:textId="77777777" w:rsidR="00C50B0E" w:rsidRPr="00BC790C" w:rsidRDefault="00C50B0E" w:rsidP="00ED34A8"/>
        </w:tc>
        <w:tc>
          <w:tcPr>
            <w:tcW w:w="1134" w:type="dxa"/>
            <w:vMerge/>
          </w:tcPr>
          <w:p w14:paraId="4C469DD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4C22146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527672D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520626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4.90</w:t>
            </w:r>
          </w:p>
        </w:tc>
        <w:tc>
          <w:tcPr>
            <w:tcW w:w="855" w:type="dxa"/>
          </w:tcPr>
          <w:p w14:paraId="666B90A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.028</w:t>
            </w:r>
          </w:p>
        </w:tc>
        <w:tc>
          <w:tcPr>
            <w:tcW w:w="631" w:type="dxa"/>
          </w:tcPr>
          <w:p w14:paraId="479A7B2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.03</w:t>
            </w:r>
          </w:p>
        </w:tc>
      </w:tr>
      <w:tr w:rsidR="00C50B0E" w:rsidRPr="00BC790C" w14:paraId="38B30E0B"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54B8FC71" w14:textId="77777777" w:rsidR="00C50B0E" w:rsidRPr="00BC790C" w:rsidRDefault="00C50B0E" w:rsidP="00ED34A8"/>
        </w:tc>
        <w:tc>
          <w:tcPr>
            <w:tcW w:w="1134" w:type="dxa"/>
            <w:vMerge w:val="restart"/>
          </w:tcPr>
          <w:p w14:paraId="57B94CF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TGv </w:t>
            </w:r>
          </w:p>
          <w:p w14:paraId="7AC9CE35"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2AF8AF7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EC/PeEc</w:t>
            </w:r>
          </w:p>
        </w:tc>
        <w:tc>
          <w:tcPr>
            <w:tcW w:w="2277" w:type="dxa"/>
          </w:tcPr>
          <w:p w14:paraId="2170CEA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7FB40B9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392DB1E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12.69</w:t>
            </w:r>
          </w:p>
        </w:tc>
        <w:tc>
          <w:tcPr>
            <w:tcW w:w="855" w:type="dxa"/>
          </w:tcPr>
          <w:p w14:paraId="290E526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257C9D8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.07</w:t>
            </w:r>
          </w:p>
        </w:tc>
      </w:tr>
      <w:tr w:rsidR="00C50B0E" w:rsidRPr="00BC790C" w14:paraId="0D91950A"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82E8DF8" w14:textId="77777777" w:rsidR="00C50B0E" w:rsidRPr="00BC790C" w:rsidRDefault="00C50B0E" w:rsidP="00ED34A8"/>
        </w:tc>
        <w:tc>
          <w:tcPr>
            <w:tcW w:w="1134" w:type="dxa"/>
            <w:vMerge/>
          </w:tcPr>
          <w:p w14:paraId="3D0931F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24CFC16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513A737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4A6D66A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183.87</w:t>
            </w:r>
          </w:p>
        </w:tc>
        <w:tc>
          <w:tcPr>
            <w:tcW w:w="855" w:type="dxa"/>
          </w:tcPr>
          <w:p w14:paraId="620862F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76C8B9E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.54</w:t>
            </w:r>
          </w:p>
        </w:tc>
      </w:tr>
      <w:tr w:rsidR="00C50B0E" w:rsidRPr="00BC790C" w14:paraId="653B7C9F"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250F4F51" w14:textId="77777777" w:rsidR="00C50B0E" w:rsidRPr="00BC790C" w:rsidRDefault="00C50B0E" w:rsidP="00ED34A8"/>
        </w:tc>
        <w:tc>
          <w:tcPr>
            <w:tcW w:w="1134" w:type="dxa"/>
            <w:vMerge/>
          </w:tcPr>
          <w:p w14:paraId="5762901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7B3FC9D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592FB32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15F965F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2.94</w:t>
            </w:r>
          </w:p>
        </w:tc>
        <w:tc>
          <w:tcPr>
            <w:tcW w:w="855" w:type="dxa"/>
          </w:tcPr>
          <w:p w14:paraId="1BC8A8E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.089</w:t>
            </w:r>
          </w:p>
        </w:tc>
        <w:tc>
          <w:tcPr>
            <w:tcW w:w="631" w:type="dxa"/>
          </w:tcPr>
          <w:p w14:paraId="7C04F51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.02</w:t>
            </w:r>
          </w:p>
        </w:tc>
      </w:tr>
      <w:tr w:rsidR="00C50B0E" w:rsidRPr="00BC790C" w14:paraId="3484569A"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3628D6F9" w14:textId="77777777" w:rsidR="00C50B0E" w:rsidRPr="00BC790C" w:rsidRDefault="00C50B0E" w:rsidP="00ED34A8">
            <w:r w:rsidRPr="00BC790C">
              <w:t>Gradient 3</w:t>
            </w:r>
          </w:p>
        </w:tc>
        <w:tc>
          <w:tcPr>
            <w:tcW w:w="1134" w:type="dxa"/>
            <w:vMerge w:val="restart"/>
          </w:tcPr>
          <w:p w14:paraId="57CBE7E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STGa </w:t>
            </w:r>
          </w:p>
          <w:p w14:paraId="448D1DEE"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74C1FB1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TE1a</w:t>
            </w:r>
          </w:p>
        </w:tc>
        <w:tc>
          <w:tcPr>
            <w:tcW w:w="2277" w:type="dxa"/>
          </w:tcPr>
          <w:p w14:paraId="50CA941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069F53F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96564B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.098</w:t>
            </w:r>
          </w:p>
        </w:tc>
        <w:tc>
          <w:tcPr>
            <w:tcW w:w="855" w:type="dxa"/>
          </w:tcPr>
          <w:p w14:paraId="31D520C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.755</w:t>
            </w:r>
          </w:p>
        </w:tc>
        <w:tc>
          <w:tcPr>
            <w:tcW w:w="631" w:type="dxa"/>
          </w:tcPr>
          <w:p w14:paraId="58579F3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.00</w:t>
            </w:r>
          </w:p>
        </w:tc>
      </w:tr>
      <w:tr w:rsidR="00C50B0E" w:rsidRPr="00BC790C" w14:paraId="6E157C81"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53FB2650" w14:textId="77777777" w:rsidR="00C50B0E" w:rsidRPr="00BC790C" w:rsidRDefault="00C50B0E" w:rsidP="00ED34A8"/>
        </w:tc>
        <w:tc>
          <w:tcPr>
            <w:tcW w:w="1134" w:type="dxa"/>
            <w:vMerge/>
          </w:tcPr>
          <w:p w14:paraId="64F9B921"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5B4020AC"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46323FB9"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10C382D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3.68</w:t>
            </w:r>
          </w:p>
        </w:tc>
        <w:tc>
          <w:tcPr>
            <w:tcW w:w="855" w:type="dxa"/>
          </w:tcPr>
          <w:p w14:paraId="378005EB"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.057</w:t>
            </w:r>
          </w:p>
        </w:tc>
        <w:tc>
          <w:tcPr>
            <w:tcW w:w="631" w:type="dxa"/>
          </w:tcPr>
          <w:p w14:paraId="456FD399"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.02</w:t>
            </w:r>
          </w:p>
        </w:tc>
      </w:tr>
      <w:tr w:rsidR="00C50B0E" w:rsidRPr="00BC790C" w14:paraId="109E98A6"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9565E98" w14:textId="77777777" w:rsidR="00C50B0E" w:rsidRPr="00BC790C" w:rsidRDefault="00C50B0E" w:rsidP="00ED34A8"/>
        </w:tc>
        <w:tc>
          <w:tcPr>
            <w:tcW w:w="1134" w:type="dxa"/>
            <w:vMerge/>
          </w:tcPr>
          <w:p w14:paraId="1177BF4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39F1699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7D6BE60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F6441C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13.32</w:t>
            </w:r>
          </w:p>
        </w:tc>
        <w:tc>
          <w:tcPr>
            <w:tcW w:w="855" w:type="dxa"/>
          </w:tcPr>
          <w:p w14:paraId="343D5C9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3115139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.08</w:t>
            </w:r>
          </w:p>
        </w:tc>
      </w:tr>
      <w:tr w:rsidR="00C50B0E" w:rsidRPr="00BC790C" w14:paraId="1367753E"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2F52E2A3" w14:textId="77777777" w:rsidR="00C50B0E" w:rsidRPr="00BC790C" w:rsidRDefault="00C50B0E" w:rsidP="00ED34A8"/>
        </w:tc>
        <w:tc>
          <w:tcPr>
            <w:tcW w:w="1134" w:type="dxa"/>
            <w:vMerge w:val="restart"/>
          </w:tcPr>
          <w:p w14:paraId="19CD41E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TE1a </w:t>
            </w:r>
          </w:p>
          <w:p w14:paraId="72655D8E"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35C3045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TE2a</w:t>
            </w:r>
          </w:p>
        </w:tc>
        <w:tc>
          <w:tcPr>
            <w:tcW w:w="2277" w:type="dxa"/>
          </w:tcPr>
          <w:p w14:paraId="158ABC9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0672138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6162C7C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213.98</w:t>
            </w:r>
          </w:p>
        </w:tc>
        <w:tc>
          <w:tcPr>
            <w:tcW w:w="855" w:type="dxa"/>
          </w:tcPr>
          <w:p w14:paraId="2596F29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2AE44CE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.58</w:t>
            </w:r>
          </w:p>
        </w:tc>
      </w:tr>
      <w:tr w:rsidR="00C50B0E" w:rsidRPr="00BC790C" w14:paraId="39F9FEB1"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030982E6" w14:textId="77777777" w:rsidR="00C50B0E" w:rsidRPr="00BC790C" w:rsidRDefault="00C50B0E" w:rsidP="00ED34A8"/>
        </w:tc>
        <w:tc>
          <w:tcPr>
            <w:tcW w:w="1134" w:type="dxa"/>
            <w:vMerge/>
          </w:tcPr>
          <w:p w14:paraId="1EEF6DF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6259C630"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2915182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294C352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145.79</w:t>
            </w:r>
          </w:p>
        </w:tc>
        <w:tc>
          <w:tcPr>
            <w:tcW w:w="855" w:type="dxa"/>
          </w:tcPr>
          <w:p w14:paraId="6BA11B92"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1EABA58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.48</w:t>
            </w:r>
          </w:p>
        </w:tc>
      </w:tr>
      <w:tr w:rsidR="00C50B0E" w:rsidRPr="00BC790C" w14:paraId="7656AE46"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46AC8D30" w14:textId="77777777" w:rsidR="00C50B0E" w:rsidRPr="00BC790C" w:rsidRDefault="00C50B0E" w:rsidP="00ED34A8"/>
        </w:tc>
        <w:tc>
          <w:tcPr>
            <w:tcW w:w="1134" w:type="dxa"/>
            <w:vMerge/>
          </w:tcPr>
          <w:p w14:paraId="64B14FD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014FD58E"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6EC046C8"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6168483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38.06</w:t>
            </w:r>
          </w:p>
        </w:tc>
        <w:tc>
          <w:tcPr>
            <w:tcW w:w="855" w:type="dxa"/>
          </w:tcPr>
          <w:p w14:paraId="78A7380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421D3A69"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.19</w:t>
            </w:r>
          </w:p>
        </w:tc>
      </w:tr>
      <w:tr w:rsidR="00C50B0E" w:rsidRPr="00BC790C" w14:paraId="61E5123B"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7668B55A" w14:textId="77777777" w:rsidR="00C50B0E" w:rsidRPr="00BC790C" w:rsidRDefault="00C50B0E" w:rsidP="00ED34A8"/>
        </w:tc>
        <w:tc>
          <w:tcPr>
            <w:tcW w:w="1134" w:type="dxa"/>
            <w:vMerge w:val="restart"/>
          </w:tcPr>
          <w:p w14:paraId="2A023CB3"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TE2a </w:t>
            </w:r>
          </w:p>
          <w:p w14:paraId="32DF745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 xml:space="preserve">vs </w:t>
            </w:r>
          </w:p>
          <w:p w14:paraId="4180361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TGv</w:t>
            </w:r>
          </w:p>
        </w:tc>
        <w:tc>
          <w:tcPr>
            <w:tcW w:w="2277" w:type="dxa"/>
          </w:tcPr>
          <w:p w14:paraId="6EA787B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w:t>
            </w:r>
          </w:p>
        </w:tc>
        <w:tc>
          <w:tcPr>
            <w:tcW w:w="1599" w:type="dxa"/>
          </w:tcPr>
          <w:p w14:paraId="2C0F3BC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5F74D3CC"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471.09</w:t>
            </w:r>
          </w:p>
        </w:tc>
        <w:tc>
          <w:tcPr>
            <w:tcW w:w="855" w:type="dxa"/>
          </w:tcPr>
          <w:p w14:paraId="1FEE342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10532CA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.75</w:t>
            </w:r>
          </w:p>
        </w:tc>
      </w:tr>
      <w:tr w:rsidR="00C50B0E" w:rsidRPr="00BC790C" w14:paraId="3C68BF3A"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2BF93C2C" w14:textId="77777777" w:rsidR="00C50B0E" w:rsidRPr="00BC790C" w:rsidRDefault="00C50B0E" w:rsidP="00ED34A8"/>
        </w:tc>
        <w:tc>
          <w:tcPr>
            <w:tcW w:w="1134" w:type="dxa"/>
            <w:vMerge/>
          </w:tcPr>
          <w:p w14:paraId="13863C8D"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1FCDBB8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Hemisphere</w:t>
            </w:r>
          </w:p>
        </w:tc>
        <w:tc>
          <w:tcPr>
            <w:tcW w:w="1599" w:type="dxa"/>
          </w:tcPr>
          <w:p w14:paraId="329FD667"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38F0F546"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127.15</w:t>
            </w:r>
          </w:p>
        </w:tc>
        <w:tc>
          <w:tcPr>
            <w:tcW w:w="855" w:type="dxa"/>
          </w:tcPr>
          <w:p w14:paraId="0EFE5FB1"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4FA9B3E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.45</w:t>
            </w:r>
          </w:p>
        </w:tc>
      </w:tr>
      <w:tr w:rsidR="00C50B0E" w:rsidRPr="00BC790C" w14:paraId="559269D2"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197CE106" w14:textId="77777777" w:rsidR="00C50B0E" w:rsidRPr="00BC790C" w:rsidRDefault="00C50B0E" w:rsidP="00ED34A8"/>
        </w:tc>
        <w:tc>
          <w:tcPr>
            <w:tcW w:w="1134" w:type="dxa"/>
            <w:vMerge/>
          </w:tcPr>
          <w:p w14:paraId="66D16B8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0B1838A0"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Seed x Hemisphere</w:t>
            </w:r>
          </w:p>
        </w:tc>
        <w:tc>
          <w:tcPr>
            <w:tcW w:w="1599" w:type="dxa"/>
          </w:tcPr>
          <w:p w14:paraId="3B410647"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489A957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84.4</w:t>
            </w:r>
          </w:p>
        </w:tc>
        <w:tc>
          <w:tcPr>
            <w:tcW w:w="855" w:type="dxa"/>
          </w:tcPr>
          <w:p w14:paraId="6D645DCD"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&lt;.001</w:t>
            </w:r>
          </w:p>
        </w:tc>
        <w:tc>
          <w:tcPr>
            <w:tcW w:w="631" w:type="dxa"/>
          </w:tcPr>
          <w:p w14:paraId="3E6F796F"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.35</w:t>
            </w:r>
          </w:p>
        </w:tc>
      </w:tr>
      <w:tr w:rsidR="00C50B0E" w:rsidRPr="00BC790C" w14:paraId="77762D62"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6CF2769A" w14:textId="77777777" w:rsidR="00C50B0E" w:rsidRPr="00BC790C" w:rsidRDefault="00C50B0E" w:rsidP="00ED34A8"/>
        </w:tc>
        <w:tc>
          <w:tcPr>
            <w:tcW w:w="1134" w:type="dxa"/>
            <w:vMerge w:val="restart"/>
          </w:tcPr>
          <w:p w14:paraId="2CBCDF91"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TGv </w:t>
            </w:r>
          </w:p>
          <w:p w14:paraId="64D98D9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 xml:space="preserve">vs </w:t>
            </w:r>
          </w:p>
          <w:p w14:paraId="091B05B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EC/PeEc</w:t>
            </w:r>
          </w:p>
        </w:tc>
        <w:tc>
          <w:tcPr>
            <w:tcW w:w="2277" w:type="dxa"/>
          </w:tcPr>
          <w:p w14:paraId="6CB65DF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w:t>
            </w:r>
          </w:p>
        </w:tc>
        <w:tc>
          <w:tcPr>
            <w:tcW w:w="1599" w:type="dxa"/>
          </w:tcPr>
          <w:p w14:paraId="2B3EF66A"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298010C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92.33</w:t>
            </w:r>
          </w:p>
        </w:tc>
        <w:tc>
          <w:tcPr>
            <w:tcW w:w="855" w:type="dxa"/>
          </w:tcPr>
          <w:p w14:paraId="310FAA8F"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410EFFC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.37</w:t>
            </w:r>
          </w:p>
        </w:tc>
      </w:tr>
      <w:tr w:rsidR="00C50B0E" w:rsidRPr="00BC790C" w14:paraId="537BC4C2" w14:textId="77777777" w:rsidTr="00ED3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0BB7F121" w14:textId="77777777" w:rsidR="00C50B0E" w:rsidRPr="00BC790C" w:rsidRDefault="00C50B0E" w:rsidP="00ED34A8"/>
        </w:tc>
        <w:tc>
          <w:tcPr>
            <w:tcW w:w="1134" w:type="dxa"/>
            <w:vMerge/>
          </w:tcPr>
          <w:p w14:paraId="2AAA4174"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p>
        </w:tc>
        <w:tc>
          <w:tcPr>
            <w:tcW w:w="2277" w:type="dxa"/>
          </w:tcPr>
          <w:p w14:paraId="609DB709"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rPr>
                <w:b/>
                <w:bCs/>
              </w:rPr>
            </w:pPr>
            <w:r w:rsidRPr="00BC790C">
              <w:rPr>
                <w:b/>
                <w:bCs/>
              </w:rPr>
              <w:t>Hemisphere</w:t>
            </w:r>
          </w:p>
        </w:tc>
        <w:tc>
          <w:tcPr>
            <w:tcW w:w="1599" w:type="dxa"/>
          </w:tcPr>
          <w:p w14:paraId="1D83C171"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1, 158</w:t>
            </w:r>
          </w:p>
        </w:tc>
        <w:tc>
          <w:tcPr>
            <w:tcW w:w="1112" w:type="dxa"/>
          </w:tcPr>
          <w:p w14:paraId="62A0D87A"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5.20</w:t>
            </w:r>
          </w:p>
        </w:tc>
        <w:tc>
          <w:tcPr>
            <w:tcW w:w="855" w:type="dxa"/>
          </w:tcPr>
          <w:p w14:paraId="4F9DA4A6"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.024</w:t>
            </w:r>
          </w:p>
        </w:tc>
        <w:tc>
          <w:tcPr>
            <w:tcW w:w="631" w:type="dxa"/>
          </w:tcPr>
          <w:p w14:paraId="6DC25675" w14:textId="77777777" w:rsidR="00C50B0E" w:rsidRPr="00BC790C" w:rsidRDefault="00C50B0E" w:rsidP="00ED34A8">
            <w:pPr>
              <w:cnfStyle w:val="000000100000" w:firstRow="0" w:lastRow="0" w:firstColumn="0" w:lastColumn="0" w:oddVBand="0" w:evenVBand="0" w:oddHBand="1" w:evenHBand="0" w:firstRowFirstColumn="0" w:firstRowLastColumn="0" w:lastRowFirstColumn="0" w:lastRowLastColumn="0"/>
            </w:pPr>
            <w:r w:rsidRPr="00BC790C">
              <w:t>.03</w:t>
            </w:r>
          </w:p>
        </w:tc>
      </w:tr>
      <w:tr w:rsidR="00C50B0E" w:rsidRPr="00BC790C" w14:paraId="3018CA70" w14:textId="77777777" w:rsidTr="00ED34A8">
        <w:tc>
          <w:tcPr>
            <w:cnfStyle w:val="001000000000" w:firstRow="0" w:lastRow="0" w:firstColumn="1" w:lastColumn="0" w:oddVBand="0" w:evenVBand="0" w:oddHBand="0" w:evenHBand="0" w:firstRowFirstColumn="0" w:firstRowLastColumn="0" w:lastRowFirstColumn="0" w:lastRowLastColumn="0"/>
            <w:tcW w:w="1418" w:type="dxa"/>
            <w:vMerge/>
          </w:tcPr>
          <w:p w14:paraId="4E3822DD" w14:textId="77777777" w:rsidR="00C50B0E" w:rsidRPr="00BC790C" w:rsidRDefault="00C50B0E" w:rsidP="00ED34A8"/>
        </w:tc>
        <w:tc>
          <w:tcPr>
            <w:tcW w:w="1134" w:type="dxa"/>
            <w:vMerge/>
          </w:tcPr>
          <w:p w14:paraId="5A9E50B3"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p>
        </w:tc>
        <w:tc>
          <w:tcPr>
            <w:tcW w:w="2277" w:type="dxa"/>
          </w:tcPr>
          <w:p w14:paraId="068AC9C2"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rPr>
                <w:b/>
                <w:bCs/>
              </w:rPr>
            </w:pPr>
            <w:r w:rsidRPr="00BC790C">
              <w:rPr>
                <w:b/>
                <w:bCs/>
              </w:rPr>
              <w:t>Seed x Hemisphere</w:t>
            </w:r>
          </w:p>
        </w:tc>
        <w:tc>
          <w:tcPr>
            <w:tcW w:w="1599" w:type="dxa"/>
          </w:tcPr>
          <w:p w14:paraId="156ACC14"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1, 158</w:t>
            </w:r>
          </w:p>
        </w:tc>
        <w:tc>
          <w:tcPr>
            <w:tcW w:w="1112" w:type="dxa"/>
          </w:tcPr>
          <w:p w14:paraId="3D23E26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48.27</w:t>
            </w:r>
          </w:p>
        </w:tc>
        <w:tc>
          <w:tcPr>
            <w:tcW w:w="855" w:type="dxa"/>
          </w:tcPr>
          <w:p w14:paraId="24B03ED0"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&lt;.001</w:t>
            </w:r>
          </w:p>
        </w:tc>
        <w:tc>
          <w:tcPr>
            <w:tcW w:w="631" w:type="dxa"/>
          </w:tcPr>
          <w:p w14:paraId="18668569" w14:textId="77777777" w:rsidR="00C50B0E" w:rsidRPr="00BC790C" w:rsidRDefault="00C50B0E" w:rsidP="00ED34A8">
            <w:pPr>
              <w:cnfStyle w:val="000000000000" w:firstRow="0" w:lastRow="0" w:firstColumn="0" w:lastColumn="0" w:oddVBand="0" w:evenVBand="0" w:oddHBand="0" w:evenHBand="0" w:firstRowFirstColumn="0" w:firstRowLastColumn="0" w:lastRowFirstColumn="0" w:lastRowLastColumn="0"/>
            </w:pPr>
            <w:r w:rsidRPr="00BC790C">
              <w:t>.23</w:t>
            </w:r>
          </w:p>
        </w:tc>
      </w:tr>
    </w:tbl>
    <w:p w14:paraId="421AF47E" w14:textId="77777777" w:rsidR="00C50B0E" w:rsidRPr="00496A3E" w:rsidRDefault="00C50B0E" w:rsidP="00C50B0E">
      <w:pPr>
        <w:spacing w:after="160" w:line="240" w:lineRule="auto"/>
        <w:rPr>
          <w:rFonts w:ascii="Aptos" w:eastAsia="Calibri" w:hAnsi="Aptos" w:cs="Times New Roman"/>
          <w:lang w:eastAsia="en-US"/>
        </w:rPr>
      </w:pPr>
      <w:r w:rsidRPr="00496A3E">
        <w:rPr>
          <w:rFonts w:ascii="Aptos" w:eastAsia="Calibri" w:hAnsi="Aptos" w:cs="Times New Roman"/>
          <w:lang w:eastAsia="en-US"/>
        </w:rPr>
        <w:t xml:space="preserve">Supplementary Table S5. </w:t>
      </w:r>
      <w:r w:rsidRPr="00496A3E">
        <w:rPr>
          <w:rFonts w:ascii="Aptos" w:eastAsia="Calibri" w:hAnsi="Aptos" w:cs="Times New Roman"/>
          <w:bCs/>
          <w:lang w:eastAsia="en-US"/>
        </w:rPr>
        <w:t>Results of the repeated measures Seed x Hemisphere ANOVAs for the mean gradient values of adjacent seeds’ tracts projected to each of the three gradient maps. Note: +- Greenhouse-Geisser corrected to address a violation of the assumption of sphericity.</w:t>
      </w:r>
      <w:r w:rsidRPr="00496A3E">
        <w:rPr>
          <w:rFonts w:ascii="Aptos" w:eastAsia="Calibri" w:hAnsi="Aptos" w:cs="Times New Roman"/>
          <w:lang w:eastAsia="en-US"/>
        </w:rPr>
        <w:br w:type="page"/>
      </w:r>
    </w:p>
    <w:p w14:paraId="1F225C65" w14:textId="77777777" w:rsidR="00C50B0E" w:rsidRDefault="00C50B0E" w:rsidP="00C50B0E">
      <w:pPr>
        <w:spacing w:after="160" w:line="360" w:lineRule="auto"/>
        <w:rPr>
          <w:rFonts w:ascii="Calibri" w:eastAsia="Calibri" w:hAnsi="Calibri" w:cs="Times New Roman"/>
          <w:lang w:eastAsia="en-US"/>
        </w:rPr>
      </w:pPr>
    </w:p>
    <w:p w14:paraId="043F4146" w14:textId="77777777" w:rsidR="00C50B0E" w:rsidRDefault="00C50B0E" w:rsidP="00C50B0E">
      <w:pPr>
        <w:spacing w:after="160" w:line="240" w:lineRule="auto"/>
        <w:rPr>
          <w:rFonts w:ascii="Calibri" w:eastAsia="Calibri" w:hAnsi="Calibri" w:cs="Times New Roman"/>
          <w:lang w:eastAsia="en-US"/>
        </w:rPr>
      </w:pPr>
      <w:r>
        <w:rPr>
          <w:rFonts w:ascii="Calibri" w:eastAsia="Calibri" w:hAnsi="Calibri" w:cs="Times New Roman"/>
          <w:noProof/>
          <w:lang w:eastAsia="en-US"/>
        </w:rPr>
        <w:drawing>
          <wp:inline distT="0" distB="0" distL="0" distR="0" wp14:anchorId="56841366" wp14:editId="23E914C3">
            <wp:extent cx="5731510" cy="3220085"/>
            <wp:effectExtent l="0" t="0" r="0" b="5715"/>
            <wp:docPr id="15988741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74110" name="Picture 1598874110"/>
                    <pic:cNvPicPr/>
                  </pic:nvPicPr>
                  <pic:blipFill>
                    <a:blip r:embed="rId5" cstate="screen">
                      <a:extLst>
                        <a:ext uri="{28A0092B-C50C-407E-A947-70E740481C1C}">
                          <a14:useLocalDpi xmlns:a14="http://schemas.microsoft.com/office/drawing/2010/main"/>
                        </a:ext>
                      </a:extLst>
                    </a:blip>
                    <a:stretch>
                      <a:fillRect/>
                    </a:stretch>
                  </pic:blipFill>
                  <pic:spPr>
                    <a:xfrm>
                      <a:off x="0" y="0"/>
                      <a:ext cx="5731510" cy="3220085"/>
                    </a:xfrm>
                    <a:prstGeom prst="rect">
                      <a:avLst/>
                    </a:prstGeom>
                  </pic:spPr>
                </pic:pic>
              </a:graphicData>
            </a:graphic>
          </wp:inline>
        </w:drawing>
      </w:r>
      <w:r w:rsidRPr="00496A3E">
        <w:rPr>
          <w:rFonts w:ascii="Aptos" w:eastAsia="Calibri" w:hAnsi="Aptos" w:cs="Times New Roman"/>
          <w:b/>
          <w:bCs/>
          <w:lang w:eastAsia="en-US"/>
        </w:rPr>
        <w:t>Supplementary Figure S2.</w:t>
      </w:r>
      <w:r w:rsidRPr="00496A3E">
        <w:rPr>
          <w:rFonts w:ascii="Aptos" w:eastAsia="Calibri" w:hAnsi="Aptos" w:cs="Times New Roman"/>
          <w:lang w:eastAsia="en-US"/>
        </w:rPr>
        <w:t xml:space="preserve"> View of the tracts resulting from the group-level contrast of TGv &gt; EC/PeEc parcels emphasising fibres that cross to the contralateral hemisphere.</w:t>
      </w:r>
    </w:p>
    <w:p w14:paraId="09B7BED9" w14:textId="77777777" w:rsidR="00C50B0E" w:rsidRDefault="00C50B0E" w:rsidP="00C50B0E">
      <w:pPr>
        <w:spacing w:after="160" w:line="360" w:lineRule="auto"/>
        <w:rPr>
          <w:rFonts w:ascii="Calibri" w:eastAsia="Calibri" w:hAnsi="Calibri" w:cs="Times New Roman"/>
          <w:lang w:eastAsia="en-US"/>
        </w:rPr>
      </w:pPr>
    </w:p>
    <w:p w14:paraId="692148F2" w14:textId="77777777" w:rsidR="00C50B0E" w:rsidRPr="00496A3E" w:rsidRDefault="00C50B0E" w:rsidP="00C50B0E">
      <w:pPr>
        <w:spacing w:after="160" w:line="240" w:lineRule="auto"/>
        <w:rPr>
          <w:rFonts w:ascii="Aptos" w:eastAsia="Calibri" w:hAnsi="Aptos" w:cs="Times New Roman"/>
          <w:lang w:eastAsia="en-US"/>
        </w:rPr>
      </w:pPr>
      <w:r>
        <w:rPr>
          <w:rFonts w:ascii="Calibri" w:eastAsia="Calibri" w:hAnsi="Calibri" w:cs="Times New Roman"/>
          <w:noProof/>
          <w:lang w:eastAsia="en-US"/>
        </w:rPr>
        <w:drawing>
          <wp:inline distT="0" distB="0" distL="0" distR="0" wp14:anchorId="3FCE351D" wp14:editId="64D85CD2">
            <wp:extent cx="5731510" cy="3220085"/>
            <wp:effectExtent l="0" t="0" r="0" b="5715"/>
            <wp:docPr id="917161696" name="Picture 3" descr="A group of brain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161696" name="Picture 3" descr="A group of brain images&#10;&#10;AI-generated content may be incorrect."/>
                    <pic:cNvPicPr/>
                  </pic:nvPicPr>
                  <pic:blipFill>
                    <a:blip r:embed="rId6" cstate="screen">
                      <a:extLst>
                        <a:ext uri="{28A0092B-C50C-407E-A947-70E740481C1C}">
                          <a14:useLocalDpi xmlns:a14="http://schemas.microsoft.com/office/drawing/2010/main"/>
                        </a:ext>
                      </a:extLst>
                    </a:blip>
                    <a:stretch>
                      <a:fillRect/>
                    </a:stretch>
                  </pic:blipFill>
                  <pic:spPr>
                    <a:xfrm>
                      <a:off x="0" y="0"/>
                      <a:ext cx="5731510" cy="3220085"/>
                    </a:xfrm>
                    <a:prstGeom prst="rect">
                      <a:avLst/>
                    </a:prstGeom>
                  </pic:spPr>
                </pic:pic>
              </a:graphicData>
            </a:graphic>
          </wp:inline>
        </w:drawing>
      </w:r>
      <w:r w:rsidRPr="00496A3E">
        <w:rPr>
          <w:rFonts w:ascii="Aptos" w:eastAsia="Calibri" w:hAnsi="Aptos" w:cs="Times New Roman"/>
          <w:b/>
          <w:bCs/>
          <w:lang w:eastAsia="en-US"/>
        </w:rPr>
        <w:t>Supplementary Figure S3.</w:t>
      </w:r>
      <w:r w:rsidRPr="00496A3E">
        <w:rPr>
          <w:rFonts w:ascii="Aptos" w:eastAsia="Calibri" w:hAnsi="Aptos" w:cs="Times New Roman"/>
          <w:lang w:eastAsia="en-US"/>
        </w:rPr>
        <w:t xml:space="preserve"> View of the tracts resulting from the group-level contrasts of TGv &gt; TE2a and EC/PeEc &gt; TGv parcels emphasising fibres that cross to the contralateral hemisphere.</w:t>
      </w:r>
    </w:p>
    <w:p w14:paraId="3CF85C02" w14:textId="77777777" w:rsidR="00C50B0E" w:rsidRDefault="00C50B0E" w:rsidP="00C50B0E">
      <w:pPr>
        <w:spacing w:after="160" w:line="360" w:lineRule="auto"/>
        <w:rPr>
          <w:rFonts w:ascii="Calibri" w:eastAsia="Calibri" w:hAnsi="Calibri" w:cs="Times New Roman"/>
          <w:lang w:eastAsia="en-US"/>
        </w:rPr>
      </w:pPr>
    </w:p>
    <w:p w14:paraId="1EEE8861" w14:textId="77777777" w:rsidR="00C50B0E" w:rsidRDefault="00C50B0E" w:rsidP="00C50B0E">
      <w:pPr>
        <w:spacing w:after="160" w:line="240" w:lineRule="auto"/>
        <w:rPr>
          <w:rFonts w:ascii="Calibri" w:eastAsia="Calibri" w:hAnsi="Calibri" w:cs="Times New Roman"/>
          <w:lang w:eastAsia="en-US"/>
        </w:rPr>
      </w:pPr>
      <w:r>
        <w:rPr>
          <w:rFonts w:ascii="Calibri" w:eastAsia="Calibri" w:hAnsi="Calibri" w:cs="Times New Roman"/>
          <w:noProof/>
          <w:lang w:eastAsia="en-US"/>
        </w:rPr>
        <w:lastRenderedPageBreak/>
        <w:drawing>
          <wp:inline distT="0" distB="0" distL="0" distR="0" wp14:anchorId="5B6DC279" wp14:editId="1CCA8229">
            <wp:extent cx="5731510" cy="3220085"/>
            <wp:effectExtent l="0" t="0" r="0" b="5715"/>
            <wp:docPr id="4227831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783167" name="Picture 422783167"/>
                    <pic:cNvPicPr/>
                  </pic:nvPicPr>
                  <pic:blipFill>
                    <a:blip r:embed="rId7" cstate="screen">
                      <a:extLst>
                        <a:ext uri="{28A0092B-C50C-407E-A947-70E740481C1C}">
                          <a14:useLocalDpi xmlns:a14="http://schemas.microsoft.com/office/drawing/2010/main"/>
                        </a:ext>
                      </a:extLst>
                    </a:blip>
                    <a:stretch>
                      <a:fillRect/>
                    </a:stretch>
                  </pic:blipFill>
                  <pic:spPr>
                    <a:xfrm>
                      <a:off x="0" y="0"/>
                      <a:ext cx="5731510" cy="3220085"/>
                    </a:xfrm>
                    <a:prstGeom prst="rect">
                      <a:avLst/>
                    </a:prstGeom>
                  </pic:spPr>
                </pic:pic>
              </a:graphicData>
            </a:graphic>
          </wp:inline>
        </w:drawing>
      </w:r>
      <w:r w:rsidRPr="00564A94">
        <w:rPr>
          <w:rFonts w:ascii="Calibri" w:eastAsia="Calibri" w:hAnsi="Calibri" w:cs="Times New Roman"/>
          <w:lang w:eastAsia="en-US"/>
        </w:rPr>
        <w:t xml:space="preserve"> </w:t>
      </w:r>
      <w:r w:rsidRPr="00CA5855">
        <w:rPr>
          <w:rFonts w:ascii="Calibri" w:eastAsia="Calibri" w:hAnsi="Calibri" w:cs="Times New Roman"/>
          <w:b/>
          <w:bCs/>
          <w:lang w:eastAsia="en-US"/>
        </w:rPr>
        <w:t>Supplementary Figure S4.</w:t>
      </w:r>
      <w:r>
        <w:rPr>
          <w:rFonts w:ascii="Calibri" w:eastAsia="Calibri" w:hAnsi="Calibri" w:cs="Times New Roman"/>
          <w:lang w:eastAsia="en-US"/>
        </w:rPr>
        <w:t xml:space="preserve"> View of the tracts resulting from the group-level contrast of TE2a &gt; TE1a parcels emphasising fibres that cross to the contralateral hemisphere.</w:t>
      </w:r>
    </w:p>
    <w:p w14:paraId="3FF2A7F0" w14:textId="77777777" w:rsidR="00C50B0E" w:rsidRDefault="00C50B0E" w:rsidP="00C50B0E">
      <w:pPr>
        <w:spacing w:after="160" w:line="360" w:lineRule="auto"/>
        <w:rPr>
          <w:rFonts w:ascii="Calibri" w:eastAsia="Calibri" w:hAnsi="Calibri" w:cs="Times New Roman"/>
          <w:lang w:eastAsia="en-US"/>
        </w:rPr>
      </w:pPr>
    </w:p>
    <w:p w14:paraId="5B216C97" w14:textId="77777777" w:rsidR="00C50B0E" w:rsidRDefault="00C50B0E" w:rsidP="00C50B0E">
      <w:pPr>
        <w:spacing w:after="160" w:line="360" w:lineRule="auto"/>
        <w:rPr>
          <w:rFonts w:ascii="Calibri" w:eastAsia="Calibri" w:hAnsi="Calibri" w:cs="Times New Roman"/>
          <w:lang w:eastAsia="en-US"/>
        </w:rPr>
      </w:pPr>
      <w:r>
        <w:rPr>
          <w:rFonts w:ascii="Calibri" w:eastAsia="Calibri" w:hAnsi="Calibri" w:cs="Times New Roman"/>
          <w:noProof/>
          <w:lang w:eastAsia="en-US"/>
        </w:rPr>
        <w:lastRenderedPageBreak/>
        <w:drawing>
          <wp:inline distT="0" distB="0" distL="0" distR="0" wp14:anchorId="1FF02F72" wp14:editId="5C58E601">
            <wp:extent cx="5731510" cy="5731510"/>
            <wp:effectExtent l="0" t="0" r="0" b="0"/>
            <wp:docPr id="1343076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76245" name="Picture 1343076245"/>
                    <pic:cNvPicPr/>
                  </pic:nvPicPr>
                  <pic:blipFill>
                    <a:blip r:embed="rId8" cstate="screen">
                      <a:extLst>
                        <a:ext uri="{28A0092B-C50C-407E-A947-70E740481C1C}">
                          <a14:useLocalDpi xmlns:a14="http://schemas.microsoft.com/office/drawing/2010/main"/>
                        </a:ext>
                      </a:extLst>
                    </a:blip>
                    <a:stretch>
                      <a:fillRect/>
                    </a:stretch>
                  </pic:blipFill>
                  <pic:spPr>
                    <a:xfrm>
                      <a:off x="0" y="0"/>
                      <a:ext cx="5731510" cy="5731510"/>
                    </a:xfrm>
                    <a:prstGeom prst="rect">
                      <a:avLst/>
                    </a:prstGeom>
                  </pic:spPr>
                </pic:pic>
              </a:graphicData>
            </a:graphic>
          </wp:inline>
        </w:drawing>
      </w:r>
    </w:p>
    <w:p w14:paraId="2C4FC4DC" w14:textId="77777777" w:rsidR="00C50B0E" w:rsidRPr="00F04FFC" w:rsidRDefault="00C50B0E" w:rsidP="00C50B0E">
      <w:pPr>
        <w:rPr>
          <w:rFonts w:ascii="Calibri" w:eastAsia="Calibri" w:hAnsi="Calibri" w:cs="Times New Roman"/>
          <w:lang w:eastAsia="en-US"/>
        </w:rPr>
      </w:pPr>
      <w:r w:rsidRPr="00CA5855">
        <w:rPr>
          <w:rFonts w:ascii="Calibri" w:eastAsia="Calibri" w:hAnsi="Calibri" w:cs="Times New Roman"/>
          <w:b/>
          <w:bCs/>
          <w:lang w:eastAsia="en-US"/>
        </w:rPr>
        <w:t>Supplementary Figure S5.</w:t>
      </w:r>
      <w:r>
        <w:rPr>
          <w:rFonts w:ascii="Calibri" w:eastAsia="Calibri" w:hAnsi="Calibri" w:cs="Times New Roman"/>
          <w:lang w:eastAsia="en-US"/>
        </w:rPr>
        <w:t xml:space="preserve"> Non-contrasted tracts derived from our five seeds. </w:t>
      </w:r>
      <w:r w:rsidRPr="00A42C67">
        <w:rPr>
          <w:rFonts w:ascii="Aptos" w:eastAsia="Calibri" w:hAnsi="Aptos" w:cs="Times New Roman"/>
          <w:lang w:eastAsia="en-US"/>
        </w:rPr>
        <w:t xml:space="preserve">The tracts are colour-coded following the ROIs described in Figure 1. </w:t>
      </w:r>
      <w:r>
        <w:rPr>
          <w:rFonts w:ascii="Aptos" w:eastAsia="Calibri" w:hAnsi="Aptos" w:cs="Times New Roman"/>
          <w:lang w:eastAsia="en-US"/>
        </w:rPr>
        <w:t xml:space="preserve">Note. </w:t>
      </w:r>
      <w:r w:rsidRPr="00453CE4">
        <w:rPr>
          <w:rFonts w:ascii="Aptos" w:eastAsia="Calibri" w:hAnsi="Aptos" w:cs="Times New Roman"/>
          <w:lang w:eastAsia="en-US"/>
        </w:rPr>
        <w:t>STGa: Anterior division of the superior temporal gyrus, TE1a: Area TE1 anterior of Von Economo, TE2a: Area TE2 anterior of Von Economo, TGv: Area TG Ventral of Von Economo, EC / PeEc: Entorhinal and Perirhinal Ectorhinal Cortex</w:t>
      </w:r>
      <w:r>
        <w:rPr>
          <w:rFonts w:ascii="Aptos" w:eastAsia="Calibri" w:hAnsi="Aptos" w:cs="Times New Roman"/>
          <w:lang w:eastAsia="en-US"/>
        </w:rPr>
        <w:t>.</w:t>
      </w:r>
      <w:r>
        <w:t xml:space="preserve"> </w:t>
      </w:r>
    </w:p>
    <w:p w14:paraId="66132EB9"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B0E"/>
    <w:rsid w:val="002C7D54"/>
    <w:rsid w:val="0033371E"/>
    <w:rsid w:val="005C0D39"/>
    <w:rsid w:val="0070406C"/>
    <w:rsid w:val="00724754"/>
    <w:rsid w:val="00C321FA"/>
    <w:rsid w:val="00C50B0E"/>
    <w:rsid w:val="00C97210"/>
    <w:rsid w:val="00E22E82"/>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AABBA"/>
  <w15:chartTrackingRefBased/>
  <w15:docId w15:val="{EDC08D69-8203-412A-8C26-AA99FD10D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B0E"/>
    <w:pPr>
      <w:spacing w:after="0" w:line="276" w:lineRule="auto"/>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C50B0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50B0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50B0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50B0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C50B0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C50B0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C50B0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C50B0E"/>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C50B0E"/>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B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0B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0B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0B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0B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0B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0B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0B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0B0E"/>
    <w:rPr>
      <w:rFonts w:eastAsiaTheme="majorEastAsia" w:cstheme="majorBidi"/>
      <w:color w:val="272727" w:themeColor="text1" w:themeTint="D8"/>
    </w:rPr>
  </w:style>
  <w:style w:type="paragraph" w:styleId="Title">
    <w:name w:val="Title"/>
    <w:basedOn w:val="Normal"/>
    <w:next w:val="Normal"/>
    <w:link w:val="TitleChar"/>
    <w:uiPriority w:val="10"/>
    <w:qFormat/>
    <w:rsid w:val="00C50B0E"/>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50B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0B0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C50B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0B0E"/>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C50B0E"/>
    <w:rPr>
      <w:i/>
      <w:iCs/>
      <w:color w:val="404040" w:themeColor="text1" w:themeTint="BF"/>
    </w:rPr>
  </w:style>
  <w:style w:type="paragraph" w:styleId="ListParagraph">
    <w:name w:val="List Paragraph"/>
    <w:basedOn w:val="Normal"/>
    <w:uiPriority w:val="34"/>
    <w:qFormat/>
    <w:rsid w:val="00C50B0E"/>
    <w:pPr>
      <w:spacing w:after="160" w:line="278" w:lineRule="auto"/>
      <w:ind w:left="720"/>
      <w:contextualSpacing/>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C50B0E"/>
    <w:rPr>
      <w:i/>
      <w:iCs/>
      <w:color w:val="0F4761" w:themeColor="accent1" w:themeShade="BF"/>
    </w:rPr>
  </w:style>
  <w:style w:type="paragraph" w:styleId="IntenseQuote">
    <w:name w:val="Intense Quote"/>
    <w:basedOn w:val="Normal"/>
    <w:next w:val="Normal"/>
    <w:link w:val="IntenseQuoteChar"/>
    <w:uiPriority w:val="30"/>
    <w:qFormat/>
    <w:rsid w:val="00C50B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C50B0E"/>
    <w:rPr>
      <w:i/>
      <w:iCs/>
      <w:color w:val="0F4761" w:themeColor="accent1" w:themeShade="BF"/>
    </w:rPr>
  </w:style>
  <w:style w:type="character" w:styleId="IntenseReference">
    <w:name w:val="Intense Reference"/>
    <w:basedOn w:val="DefaultParagraphFont"/>
    <w:uiPriority w:val="32"/>
    <w:qFormat/>
    <w:rsid w:val="00C50B0E"/>
    <w:rPr>
      <w:b/>
      <w:bCs/>
      <w:smallCaps/>
      <w:color w:val="0F4761" w:themeColor="accent1" w:themeShade="BF"/>
      <w:spacing w:val="5"/>
    </w:rPr>
  </w:style>
  <w:style w:type="table" w:styleId="PlainTable2">
    <w:name w:val="Plain Table 2"/>
    <w:basedOn w:val="TableNormal"/>
    <w:uiPriority w:val="42"/>
    <w:rsid w:val="00C50B0E"/>
    <w:pPr>
      <w:spacing w:after="0" w:line="240" w:lineRule="auto"/>
    </w:pPr>
    <w:rPr>
      <w:rFonts w:ascii="Arial" w:eastAsia="Arial" w:hAnsi="Arial" w:cs="Arial"/>
      <w:kern w:val="0"/>
      <w:sz w:val="22"/>
      <w:szCs w:val="22"/>
      <w:lang w:val="en-GB"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next w:val="PlainTable2"/>
    <w:uiPriority w:val="42"/>
    <w:rsid w:val="00C50B0E"/>
    <w:pPr>
      <w:spacing w:after="0" w:line="240" w:lineRule="auto"/>
    </w:pPr>
    <w:rPr>
      <w:rFonts w:ascii="Calibri" w:eastAsia="Calibri" w:hAnsi="Calibri" w:cs="Times New Roman"/>
      <w:sz w:val="22"/>
      <w:szCs w:val="22"/>
      <w:lang w:val="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2">
    <w:name w:val="Plain Table 22"/>
    <w:basedOn w:val="TableNormal"/>
    <w:next w:val="PlainTable2"/>
    <w:uiPriority w:val="42"/>
    <w:rsid w:val="00C50B0E"/>
    <w:pPr>
      <w:spacing w:after="0" w:line="240" w:lineRule="auto"/>
    </w:pPr>
    <w:rPr>
      <w:sz w:val="22"/>
      <w:szCs w:val="22"/>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1635</Words>
  <Characters>9304</Characters>
  <Application>Microsoft Office Word</Application>
  <DocSecurity>0</DocSecurity>
  <Lines>244</Lines>
  <Paragraphs>147</Paragraphs>
  <ScaleCrop>false</ScaleCrop>
  <Company/>
  <LinksUpToDate>false</LinksUpToDate>
  <CharactersWithSpaces>10792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2026-03-24T09:17:00Z</dcterms:created>
  <dcterms:modified xsi:type="dcterms:W3CDTF">2026-03-24T09:17:00Z</dcterms:modified>
</cp:coreProperties>
</file>