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8B4A7" w14:textId="77777777" w:rsidR="00FA6807" w:rsidRPr="00292387" w:rsidRDefault="00FA6807" w:rsidP="00FA6807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t>APPENDIX 1. Exploratory Factor Analysis Detailed Results</w:t>
      </w:r>
    </w:p>
    <w:p w14:paraId="0197451C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t>Appendix Table 1</w:t>
      </w:r>
    </w:p>
    <w:p w14:paraId="2342FFDE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i/>
          <w:iCs/>
          <w:lang w:val="en-GB"/>
        </w:rPr>
      </w:pPr>
      <w:r w:rsidRPr="00292387">
        <w:rPr>
          <w:rFonts w:ascii="Times New Roman" w:hAnsi="Times New Roman" w:cs="Times New Roman"/>
          <w:i/>
          <w:iCs/>
          <w:lang w:val="en-GB"/>
        </w:rPr>
        <w:t>Tests for factorability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2"/>
        <w:gridCol w:w="2270"/>
      </w:tblGrid>
      <w:tr w:rsidR="00FA6807" w:rsidRPr="00292387" w14:paraId="016381E6" w14:textId="77777777" w:rsidTr="00C41269">
        <w:tc>
          <w:tcPr>
            <w:tcW w:w="3749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5C5EA012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Test</w:t>
            </w:r>
          </w:p>
        </w:tc>
        <w:tc>
          <w:tcPr>
            <w:tcW w:w="1251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352FAF44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Value</w:t>
            </w:r>
          </w:p>
        </w:tc>
      </w:tr>
      <w:tr w:rsidR="00FA6807" w:rsidRPr="00292387" w14:paraId="4CC557F5" w14:textId="77777777" w:rsidTr="00C41269">
        <w:tc>
          <w:tcPr>
            <w:tcW w:w="3749" w:type="pct"/>
            <w:tcBorders>
              <w:top w:val="single" w:sz="4" w:space="0" w:color="000000"/>
            </w:tcBorders>
            <w:hideMark/>
          </w:tcPr>
          <w:p w14:paraId="617AFEE3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Kaiser-Meyer-Olkin (KMO)</w:t>
            </w:r>
          </w:p>
        </w:tc>
        <w:tc>
          <w:tcPr>
            <w:tcW w:w="1251" w:type="pct"/>
            <w:tcBorders>
              <w:top w:val="single" w:sz="4" w:space="0" w:color="000000"/>
            </w:tcBorders>
            <w:hideMark/>
          </w:tcPr>
          <w:p w14:paraId="46913C5B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.90</w:t>
            </w:r>
          </w:p>
        </w:tc>
      </w:tr>
      <w:tr w:rsidR="00FA6807" w:rsidRPr="00292387" w14:paraId="6B7850D9" w14:textId="77777777" w:rsidTr="00C41269">
        <w:tc>
          <w:tcPr>
            <w:tcW w:w="3749" w:type="pct"/>
            <w:hideMark/>
          </w:tcPr>
          <w:p w14:paraId="49CC373B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Bartlett’s Test of Sphericity χ²</w:t>
            </w:r>
          </w:p>
        </w:tc>
        <w:tc>
          <w:tcPr>
            <w:tcW w:w="1251" w:type="pct"/>
            <w:hideMark/>
          </w:tcPr>
          <w:p w14:paraId="3A6FBB7C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6203.73</w:t>
            </w:r>
          </w:p>
        </w:tc>
      </w:tr>
      <w:tr w:rsidR="00FA6807" w:rsidRPr="00292387" w14:paraId="411AE5C1" w14:textId="77777777" w:rsidTr="00C41269">
        <w:tc>
          <w:tcPr>
            <w:tcW w:w="3749" w:type="pct"/>
            <w:hideMark/>
          </w:tcPr>
          <w:p w14:paraId="01C275A5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Degrees of Freedom (</w:t>
            </w:r>
            <w:proofErr w:type="spellStart"/>
            <w:r w:rsidRPr="002923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df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51" w:type="pct"/>
            <w:hideMark/>
          </w:tcPr>
          <w:p w14:paraId="1C27E222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</w:p>
        </w:tc>
      </w:tr>
      <w:tr w:rsidR="00FA6807" w:rsidRPr="00292387" w14:paraId="382204F9" w14:textId="77777777" w:rsidTr="00C41269">
        <w:tc>
          <w:tcPr>
            <w:tcW w:w="3749" w:type="pct"/>
            <w:tcBorders>
              <w:bottom w:val="single" w:sz="4" w:space="0" w:color="000000"/>
            </w:tcBorders>
            <w:hideMark/>
          </w:tcPr>
          <w:p w14:paraId="3FECFED2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value</w:t>
            </w:r>
          </w:p>
        </w:tc>
        <w:tc>
          <w:tcPr>
            <w:tcW w:w="1251" w:type="pct"/>
            <w:tcBorders>
              <w:bottom w:val="single" w:sz="4" w:space="0" w:color="000000"/>
            </w:tcBorders>
            <w:hideMark/>
          </w:tcPr>
          <w:p w14:paraId="01F892BD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</w:tbl>
    <w:p w14:paraId="0C2593A9" w14:textId="77777777" w:rsidR="00FA6807" w:rsidRPr="00292387" w:rsidRDefault="00FA6807" w:rsidP="00FA6807">
      <w:pPr>
        <w:spacing w:after="1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2387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Note:</w:t>
      </w:r>
      <w:r w:rsidRPr="00292387">
        <w:rPr>
          <w:rFonts w:ascii="Times New Roman" w:hAnsi="Times New Roman" w:cs="Times New Roman"/>
          <w:sz w:val="20"/>
          <w:szCs w:val="20"/>
          <w:lang w:val="en-GB"/>
        </w:rPr>
        <w:t xml:space="preserve"> KMO ≥ .90 indicates excellent sampling adequacy (Kaiser, 1974). Significant Bartlett’s test indicates sufficient correlations among variables for factor analysis (Tabachnick &amp; Fidell, 2013)</w:t>
      </w:r>
    </w:p>
    <w:p w14:paraId="189E84A7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i/>
          <w:iCs/>
          <w:sz w:val="22"/>
          <w:szCs w:val="22"/>
          <w:lang w:val="en-GB"/>
        </w:rPr>
      </w:pPr>
    </w:p>
    <w:p w14:paraId="1453AE5F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t>Appendix Table 2</w:t>
      </w:r>
    </w:p>
    <w:p w14:paraId="695532B9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i/>
          <w:iCs/>
          <w:lang w:val="en-GB"/>
        </w:rPr>
      </w:pPr>
      <w:r w:rsidRPr="00292387">
        <w:rPr>
          <w:rFonts w:ascii="Times New Roman" w:hAnsi="Times New Roman" w:cs="Times New Roman"/>
          <w:i/>
          <w:iCs/>
          <w:lang w:val="en-GB"/>
        </w:rPr>
        <w:t>Eigenvalues and total variance explained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1589"/>
        <w:gridCol w:w="3117"/>
        <w:gridCol w:w="3293"/>
      </w:tblGrid>
      <w:tr w:rsidR="00FA6807" w:rsidRPr="00292387" w14:paraId="0BF45A53" w14:textId="77777777" w:rsidTr="00C41269">
        <w:tc>
          <w:tcPr>
            <w:tcW w:w="591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0487D69A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Factor</w:t>
            </w:r>
          </w:p>
        </w:tc>
        <w:tc>
          <w:tcPr>
            <w:tcW w:w="876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6A407AEE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Eigenvalue</w:t>
            </w:r>
          </w:p>
        </w:tc>
        <w:tc>
          <w:tcPr>
            <w:tcW w:w="1718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46B8E403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Variance Explained (%)</w:t>
            </w:r>
          </w:p>
        </w:tc>
        <w:tc>
          <w:tcPr>
            <w:tcW w:w="1815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3E1021FA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Cumulative Variance (%)</w:t>
            </w:r>
          </w:p>
        </w:tc>
      </w:tr>
      <w:tr w:rsidR="00FA6807" w:rsidRPr="00292387" w14:paraId="54F021A6" w14:textId="77777777" w:rsidTr="00C41269">
        <w:tc>
          <w:tcPr>
            <w:tcW w:w="591" w:type="pct"/>
            <w:tcBorders>
              <w:top w:val="single" w:sz="4" w:space="0" w:color="000000"/>
            </w:tcBorders>
            <w:hideMark/>
          </w:tcPr>
          <w:p w14:paraId="3839E836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F1</w:t>
            </w:r>
          </w:p>
        </w:tc>
        <w:tc>
          <w:tcPr>
            <w:tcW w:w="876" w:type="pct"/>
            <w:tcBorders>
              <w:top w:val="single" w:sz="4" w:space="0" w:color="000000"/>
            </w:tcBorders>
            <w:hideMark/>
          </w:tcPr>
          <w:p w14:paraId="208E3317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5.96</w:t>
            </w:r>
          </w:p>
        </w:tc>
        <w:tc>
          <w:tcPr>
            <w:tcW w:w="1718" w:type="pct"/>
            <w:tcBorders>
              <w:top w:val="single" w:sz="4" w:space="0" w:color="000000"/>
            </w:tcBorders>
            <w:hideMark/>
          </w:tcPr>
          <w:p w14:paraId="0A4ABA2C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49.65</w:t>
            </w:r>
          </w:p>
        </w:tc>
        <w:tc>
          <w:tcPr>
            <w:tcW w:w="1815" w:type="pct"/>
            <w:tcBorders>
              <w:top w:val="single" w:sz="4" w:space="0" w:color="000000"/>
            </w:tcBorders>
            <w:hideMark/>
          </w:tcPr>
          <w:p w14:paraId="6FD4E207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49.65</w:t>
            </w:r>
          </w:p>
        </w:tc>
      </w:tr>
      <w:tr w:rsidR="00FA6807" w:rsidRPr="00292387" w14:paraId="7C6D298E" w14:textId="77777777" w:rsidTr="00C41269">
        <w:tc>
          <w:tcPr>
            <w:tcW w:w="591" w:type="pct"/>
            <w:hideMark/>
          </w:tcPr>
          <w:p w14:paraId="1B47C7EE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F2</w:t>
            </w:r>
          </w:p>
        </w:tc>
        <w:tc>
          <w:tcPr>
            <w:tcW w:w="876" w:type="pct"/>
            <w:hideMark/>
          </w:tcPr>
          <w:p w14:paraId="2BCDBB25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2.00</w:t>
            </w:r>
          </w:p>
        </w:tc>
        <w:tc>
          <w:tcPr>
            <w:tcW w:w="1718" w:type="pct"/>
            <w:hideMark/>
          </w:tcPr>
          <w:p w14:paraId="0E915170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16.63</w:t>
            </w:r>
          </w:p>
        </w:tc>
        <w:tc>
          <w:tcPr>
            <w:tcW w:w="1815" w:type="pct"/>
            <w:hideMark/>
          </w:tcPr>
          <w:p w14:paraId="77EDE4BD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66.28</w:t>
            </w:r>
          </w:p>
        </w:tc>
      </w:tr>
      <w:tr w:rsidR="00FA6807" w:rsidRPr="00292387" w14:paraId="79ED23F8" w14:textId="77777777" w:rsidTr="00C41269">
        <w:tc>
          <w:tcPr>
            <w:tcW w:w="591" w:type="pct"/>
            <w:hideMark/>
          </w:tcPr>
          <w:p w14:paraId="02E03961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F3</w:t>
            </w:r>
          </w:p>
        </w:tc>
        <w:tc>
          <w:tcPr>
            <w:tcW w:w="876" w:type="pct"/>
            <w:hideMark/>
          </w:tcPr>
          <w:p w14:paraId="6F05FD66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</w:t>
            </w:r>
          </w:p>
        </w:tc>
        <w:tc>
          <w:tcPr>
            <w:tcW w:w="1718" w:type="pct"/>
            <w:hideMark/>
          </w:tcPr>
          <w:p w14:paraId="53D736FB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9.45</w:t>
            </w:r>
          </w:p>
        </w:tc>
        <w:tc>
          <w:tcPr>
            <w:tcW w:w="1815" w:type="pct"/>
            <w:hideMark/>
          </w:tcPr>
          <w:p w14:paraId="02650E95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75.73</w:t>
            </w:r>
          </w:p>
        </w:tc>
      </w:tr>
      <w:tr w:rsidR="00FA6807" w:rsidRPr="00292387" w14:paraId="587096CC" w14:textId="77777777" w:rsidTr="00C41269">
        <w:tc>
          <w:tcPr>
            <w:tcW w:w="591" w:type="pct"/>
            <w:tcBorders>
              <w:bottom w:val="single" w:sz="4" w:space="0" w:color="000000"/>
            </w:tcBorders>
            <w:hideMark/>
          </w:tcPr>
          <w:p w14:paraId="1989E9FE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F4</w:t>
            </w:r>
          </w:p>
        </w:tc>
        <w:tc>
          <w:tcPr>
            <w:tcW w:w="876" w:type="pct"/>
            <w:tcBorders>
              <w:bottom w:val="single" w:sz="4" w:space="0" w:color="000000"/>
            </w:tcBorders>
            <w:hideMark/>
          </w:tcPr>
          <w:p w14:paraId="5AE27A48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</w:t>
            </w:r>
          </w:p>
        </w:tc>
        <w:tc>
          <w:tcPr>
            <w:tcW w:w="1718" w:type="pct"/>
            <w:tcBorders>
              <w:bottom w:val="single" w:sz="4" w:space="0" w:color="000000"/>
            </w:tcBorders>
            <w:hideMark/>
          </w:tcPr>
          <w:p w14:paraId="3D7A0129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4.38</w:t>
            </w:r>
          </w:p>
        </w:tc>
        <w:tc>
          <w:tcPr>
            <w:tcW w:w="1815" w:type="pct"/>
            <w:tcBorders>
              <w:bottom w:val="single" w:sz="4" w:space="0" w:color="000000"/>
            </w:tcBorders>
            <w:hideMark/>
          </w:tcPr>
          <w:p w14:paraId="0C8B560B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80.11</w:t>
            </w:r>
          </w:p>
        </w:tc>
      </w:tr>
    </w:tbl>
    <w:p w14:paraId="7255EFCA" w14:textId="77777777" w:rsidR="00FA6807" w:rsidRPr="00292387" w:rsidRDefault="00FA6807" w:rsidP="00FA6807">
      <w:pPr>
        <w:spacing w:after="1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2387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Note:</w:t>
      </w:r>
      <w:r w:rsidRPr="0029238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292387">
        <w:rPr>
          <w:rFonts w:ascii="Times New Roman" w:hAnsi="Times New Roman" w:cs="Times New Roman"/>
          <w:sz w:val="20"/>
          <w:szCs w:val="20"/>
          <w:lang w:val="en-GB"/>
        </w:rPr>
        <w:t>Minimum residual (</w:t>
      </w:r>
      <w:proofErr w:type="spellStart"/>
      <w:r w:rsidRPr="00292387">
        <w:rPr>
          <w:rFonts w:ascii="Times New Roman" w:hAnsi="Times New Roman" w:cs="Times New Roman"/>
          <w:sz w:val="20"/>
          <w:szCs w:val="20"/>
          <w:lang w:val="en-GB"/>
        </w:rPr>
        <w:t>minres</w:t>
      </w:r>
      <w:proofErr w:type="spellEnd"/>
      <w:r w:rsidRPr="00292387">
        <w:rPr>
          <w:rFonts w:ascii="Times New Roman" w:hAnsi="Times New Roman" w:cs="Times New Roman"/>
          <w:sz w:val="20"/>
          <w:szCs w:val="20"/>
          <w:lang w:val="en-GB"/>
        </w:rPr>
        <w:t xml:space="preserve">) extraction method was used with </w:t>
      </w:r>
      <w:proofErr w:type="spellStart"/>
      <w:r w:rsidRPr="00292387">
        <w:rPr>
          <w:rFonts w:ascii="Times New Roman" w:hAnsi="Times New Roman" w:cs="Times New Roman"/>
          <w:sz w:val="20"/>
          <w:szCs w:val="20"/>
          <w:lang w:val="en-GB"/>
        </w:rPr>
        <w:t>polychoric</w:t>
      </w:r>
      <w:proofErr w:type="spellEnd"/>
      <w:r w:rsidRPr="00292387">
        <w:rPr>
          <w:rFonts w:ascii="Times New Roman" w:hAnsi="Times New Roman" w:cs="Times New Roman"/>
          <w:sz w:val="20"/>
          <w:szCs w:val="20"/>
          <w:lang w:val="en-GB"/>
        </w:rPr>
        <w:t xml:space="preserve"> correlation matrix. Three factors with eigenvalues above 1 were identified according to Kaiser criterion</w:t>
      </w:r>
    </w:p>
    <w:p w14:paraId="65DD16DC" w14:textId="77777777" w:rsidR="00FA6807" w:rsidRPr="00292387" w:rsidRDefault="00FA6807" w:rsidP="00FA6807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</w:p>
    <w:p w14:paraId="6DC2E723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t>Appendix Table 3</w:t>
      </w:r>
    </w:p>
    <w:p w14:paraId="692A1529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i/>
          <w:iCs/>
          <w:lang w:val="en-GB"/>
        </w:rPr>
      </w:pPr>
      <w:r w:rsidRPr="00292387">
        <w:rPr>
          <w:rFonts w:ascii="Times New Roman" w:hAnsi="Times New Roman" w:cs="Times New Roman"/>
          <w:i/>
          <w:iCs/>
          <w:lang w:val="en-GB"/>
        </w:rPr>
        <w:t>Factor number decision criteria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2"/>
        <w:gridCol w:w="5100"/>
      </w:tblGrid>
      <w:tr w:rsidR="00FA6807" w:rsidRPr="00292387" w14:paraId="306AB0CE" w14:textId="77777777" w:rsidTr="00C41269">
        <w:tc>
          <w:tcPr>
            <w:tcW w:w="2189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0E7AB205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2811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140C216B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Suggested Number of Factors</w:t>
            </w:r>
          </w:p>
        </w:tc>
      </w:tr>
      <w:tr w:rsidR="00FA6807" w:rsidRPr="00292387" w14:paraId="216FAB3A" w14:textId="77777777" w:rsidTr="00C41269">
        <w:tc>
          <w:tcPr>
            <w:tcW w:w="2189" w:type="pct"/>
            <w:tcBorders>
              <w:top w:val="single" w:sz="4" w:space="0" w:color="000000"/>
            </w:tcBorders>
            <w:hideMark/>
          </w:tcPr>
          <w:p w14:paraId="080DABC0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Eigenvalue &gt; 1 (Kaiser)</w:t>
            </w:r>
          </w:p>
        </w:tc>
        <w:tc>
          <w:tcPr>
            <w:tcW w:w="2811" w:type="pct"/>
            <w:tcBorders>
              <w:top w:val="single" w:sz="4" w:space="0" w:color="000000"/>
            </w:tcBorders>
            <w:hideMark/>
          </w:tcPr>
          <w:p w14:paraId="0F82A138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FA6807" w:rsidRPr="00292387" w14:paraId="04D6E055" w14:textId="77777777" w:rsidTr="00C41269">
        <w:tc>
          <w:tcPr>
            <w:tcW w:w="2189" w:type="pct"/>
            <w:hideMark/>
          </w:tcPr>
          <w:p w14:paraId="5408874B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Parallel Analysis</w:t>
            </w:r>
          </w:p>
        </w:tc>
        <w:tc>
          <w:tcPr>
            <w:tcW w:w="2811" w:type="pct"/>
            <w:hideMark/>
          </w:tcPr>
          <w:p w14:paraId="663B1D10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FA6807" w:rsidRPr="00292387" w14:paraId="02F99EF1" w14:textId="77777777" w:rsidTr="00C41269">
        <w:tc>
          <w:tcPr>
            <w:tcW w:w="2189" w:type="pct"/>
            <w:tcBorders>
              <w:bottom w:val="single" w:sz="4" w:space="0" w:color="000000"/>
            </w:tcBorders>
            <w:hideMark/>
          </w:tcPr>
          <w:p w14:paraId="4268D779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Scree Plot</w:t>
            </w:r>
          </w:p>
        </w:tc>
        <w:tc>
          <w:tcPr>
            <w:tcW w:w="2811" w:type="pct"/>
            <w:tcBorders>
              <w:bottom w:val="single" w:sz="4" w:space="0" w:color="000000"/>
            </w:tcBorders>
            <w:hideMark/>
          </w:tcPr>
          <w:p w14:paraId="4B1F1872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(elbow point)</w:t>
            </w:r>
          </w:p>
        </w:tc>
      </w:tr>
    </w:tbl>
    <w:p w14:paraId="3D5328A4" w14:textId="77777777" w:rsidR="00FA6807" w:rsidRPr="00292387" w:rsidRDefault="00FA6807" w:rsidP="00FA6807">
      <w:pPr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292387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Note:</w:t>
      </w:r>
      <w:r w:rsidRPr="0029238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292387">
        <w:rPr>
          <w:rFonts w:ascii="Times New Roman" w:hAnsi="Times New Roman" w:cs="Times New Roman"/>
          <w:sz w:val="20"/>
          <w:szCs w:val="20"/>
          <w:lang w:val="en-GB"/>
        </w:rPr>
        <w:t>All three methods converged on a three-factor solution</w:t>
      </w:r>
    </w:p>
    <w:p w14:paraId="3A4AF20C" w14:textId="77777777" w:rsidR="00FA6807" w:rsidRPr="00292387" w:rsidRDefault="00FA6807" w:rsidP="00FA6807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</w:p>
    <w:p w14:paraId="6834985D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t>Appendix Table 4</w:t>
      </w:r>
    </w:p>
    <w:p w14:paraId="44C6181A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i/>
          <w:iCs/>
          <w:lang w:val="en-GB"/>
        </w:rPr>
      </w:pPr>
      <w:r w:rsidRPr="00292387">
        <w:rPr>
          <w:rFonts w:ascii="Times New Roman" w:hAnsi="Times New Roman" w:cs="Times New Roman"/>
          <w:i/>
          <w:iCs/>
          <w:lang w:val="en-GB"/>
        </w:rPr>
        <w:t>EFA factor loadings (</w:t>
      </w:r>
      <w:proofErr w:type="spellStart"/>
      <w:r w:rsidRPr="00292387">
        <w:rPr>
          <w:rFonts w:ascii="Times New Roman" w:hAnsi="Times New Roman" w:cs="Times New Roman"/>
          <w:i/>
          <w:iCs/>
          <w:lang w:val="en-GB"/>
        </w:rPr>
        <w:t>Oblimin</w:t>
      </w:r>
      <w:proofErr w:type="spellEnd"/>
      <w:r w:rsidRPr="00292387">
        <w:rPr>
          <w:rFonts w:ascii="Times New Roman" w:hAnsi="Times New Roman" w:cs="Times New Roman"/>
          <w:i/>
          <w:iCs/>
          <w:lang w:val="en-GB"/>
        </w:rPr>
        <w:t xml:space="preserve"> Rotation)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1"/>
        <w:gridCol w:w="2477"/>
        <w:gridCol w:w="2477"/>
        <w:gridCol w:w="2477"/>
      </w:tblGrid>
      <w:tr w:rsidR="00FA6807" w:rsidRPr="00292387" w14:paraId="72B9C7F3" w14:textId="77777777" w:rsidTr="00C41269">
        <w:tc>
          <w:tcPr>
            <w:tcW w:w="905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7E9781FF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Item</w:t>
            </w:r>
          </w:p>
        </w:tc>
        <w:tc>
          <w:tcPr>
            <w:tcW w:w="1365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15630AB3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Factor 1</w:t>
            </w:r>
          </w:p>
        </w:tc>
        <w:tc>
          <w:tcPr>
            <w:tcW w:w="1365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139E40A2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Factor 2</w:t>
            </w:r>
          </w:p>
        </w:tc>
        <w:tc>
          <w:tcPr>
            <w:tcW w:w="1365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392244E5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Factor 3</w:t>
            </w:r>
          </w:p>
        </w:tc>
      </w:tr>
      <w:tr w:rsidR="00FA6807" w:rsidRPr="00292387" w14:paraId="1E3970A3" w14:textId="77777777" w:rsidTr="00C41269">
        <w:tc>
          <w:tcPr>
            <w:tcW w:w="905" w:type="pct"/>
            <w:tcBorders>
              <w:top w:val="single" w:sz="4" w:space="0" w:color="000000"/>
            </w:tcBorders>
            <w:hideMark/>
          </w:tcPr>
          <w:p w14:paraId="5C38AF69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A1</w:t>
            </w:r>
          </w:p>
        </w:tc>
        <w:tc>
          <w:tcPr>
            <w:tcW w:w="1365" w:type="pct"/>
            <w:tcBorders>
              <w:top w:val="single" w:sz="4" w:space="0" w:color="000000"/>
            </w:tcBorders>
            <w:hideMark/>
          </w:tcPr>
          <w:p w14:paraId="05AE2BFC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tcBorders>
              <w:top w:val="single" w:sz="4" w:space="0" w:color="000000"/>
            </w:tcBorders>
            <w:hideMark/>
          </w:tcPr>
          <w:p w14:paraId="05DA180D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tcBorders>
              <w:top w:val="single" w:sz="4" w:space="0" w:color="000000"/>
            </w:tcBorders>
            <w:hideMark/>
          </w:tcPr>
          <w:p w14:paraId="1AD9525D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.79</w:t>
            </w:r>
          </w:p>
        </w:tc>
      </w:tr>
      <w:tr w:rsidR="00FA6807" w:rsidRPr="00292387" w14:paraId="054712D3" w14:textId="77777777" w:rsidTr="00C41269">
        <w:tc>
          <w:tcPr>
            <w:tcW w:w="905" w:type="pct"/>
            <w:hideMark/>
          </w:tcPr>
          <w:p w14:paraId="1CA2CF32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A2</w:t>
            </w:r>
          </w:p>
        </w:tc>
        <w:tc>
          <w:tcPr>
            <w:tcW w:w="1365" w:type="pct"/>
            <w:hideMark/>
          </w:tcPr>
          <w:p w14:paraId="2CF36A90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114BCF09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24525301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.84</w:t>
            </w:r>
          </w:p>
        </w:tc>
      </w:tr>
      <w:tr w:rsidR="00FA6807" w:rsidRPr="00292387" w14:paraId="6DB65997" w14:textId="77777777" w:rsidTr="00C41269">
        <w:tc>
          <w:tcPr>
            <w:tcW w:w="905" w:type="pct"/>
            <w:hideMark/>
          </w:tcPr>
          <w:p w14:paraId="12A9EABE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A3</w:t>
            </w:r>
          </w:p>
        </w:tc>
        <w:tc>
          <w:tcPr>
            <w:tcW w:w="1365" w:type="pct"/>
            <w:hideMark/>
          </w:tcPr>
          <w:p w14:paraId="1B9F3672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45F86877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65CC67C8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.81</w:t>
            </w:r>
          </w:p>
        </w:tc>
      </w:tr>
      <w:tr w:rsidR="00FA6807" w:rsidRPr="00292387" w14:paraId="60A679B2" w14:textId="77777777" w:rsidTr="00C41269">
        <w:tc>
          <w:tcPr>
            <w:tcW w:w="905" w:type="pct"/>
            <w:hideMark/>
          </w:tcPr>
          <w:p w14:paraId="0797F251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A4</w:t>
            </w:r>
          </w:p>
        </w:tc>
        <w:tc>
          <w:tcPr>
            <w:tcW w:w="1365" w:type="pct"/>
            <w:hideMark/>
          </w:tcPr>
          <w:p w14:paraId="6B37B5A9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534102FD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.80</w:t>
            </w:r>
          </w:p>
        </w:tc>
        <w:tc>
          <w:tcPr>
            <w:tcW w:w="1365" w:type="pct"/>
            <w:hideMark/>
          </w:tcPr>
          <w:p w14:paraId="001C81A6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A6807" w:rsidRPr="00292387" w14:paraId="22FA7EF6" w14:textId="77777777" w:rsidTr="00C41269">
        <w:tc>
          <w:tcPr>
            <w:tcW w:w="905" w:type="pct"/>
            <w:hideMark/>
          </w:tcPr>
          <w:p w14:paraId="6D978AF0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A5</w:t>
            </w:r>
          </w:p>
        </w:tc>
        <w:tc>
          <w:tcPr>
            <w:tcW w:w="1365" w:type="pct"/>
            <w:hideMark/>
          </w:tcPr>
          <w:p w14:paraId="69BA0947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2102DECF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.82</w:t>
            </w:r>
          </w:p>
        </w:tc>
        <w:tc>
          <w:tcPr>
            <w:tcW w:w="1365" w:type="pct"/>
            <w:hideMark/>
          </w:tcPr>
          <w:p w14:paraId="062A61E7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A6807" w:rsidRPr="00292387" w14:paraId="598687AC" w14:textId="77777777" w:rsidTr="00C41269">
        <w:tc>
          <w:tcPr>
            <w:tcW w:w="905" w:type="pct"/>
            <w:hideMark/>
          </w:tcPr>
          <w:p w14:paraId="7EE56500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A6</w:t>
            </w:r>
          </w:p>
        </w:tc>
        <w:tc>
          <w:tcPr>
            <w:tcW w:w="1365" w:type="pct"/>
            <w:hideMark/>
          </w:tcPr>
          <w:p w14:paraId="4160B5B3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362761E1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.81</w:t>
            </w:r>
          </w:p>
        </w:tc>
        <w:tc>
          <w:tcPr>
            <w:tcW w:w="1365" w:type="pct"/>
            <w:hideMark/>
          </w:tcPr>
          <w:p w14:paraId="1FE2C404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A6807" w:rsidRPr="00292387" w14:paraId="09479EED" w14:textId="77777777" w:rsidTr="00C41269">
        <w:tc>
          <w:tcPr>
            <w:tcW w:w="905" w:type="pct"/>
            <w:hideMark/>
          </w:tcPr>
          <w:p w14:paraId="190FB07F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A7</w:t>
            </w:r>
          </w:p>
        </w:tc>
        <w:tc>
          <w:tcPr>
            <w:tcW w:w="1365" w:type="pct"/>
            <w:hideMark/>
          </w:tcPr>
          <w:p w14:paraId="09F2B7E8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.78</w:t>
            </w:r>
          </w:p>
        </w:tc>
        <w:tc>
          <w:tcPr>
            <w:tcW w:w="1365" w:type="pct"/>
            <w:hideMark/>
          </w:tcPr>
          <w:p w14:paraId="3F85E27F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0E4F0A37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A6807" w:rsidRPr="00292387" w14:paraId="388D6102" w14:textId="77777777" w:rsidTr="00C41269">
        <w:tc>
          <w:tcPr>
            <w:tcW w:w="905" w:type="pct"/>
            <w:hideMark/>
          </w:tcPr>
          <w:p w14:paraId="1BA88D64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A8</w:t>
            </w:r>
          </w:p>
        </w:tc>
        <w:tc>
          <w:tcPr>
            <w:tcW w:w="1365" w:type="pct"/>
            <w:hideMark/>
          </w:tcPr>
          <w:p w14:paraId="2C44FE03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.86</w:t>
            </w:r>
          </w:p>
        </w:tc>
        <w:tc>
          <w:tcPr>
            <w:tcW w:w="1365" w:type="pct"/>
            <w:hideMark/>
          </w:tcPr>
          <w:p w14:paraId="6DD173E8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17587BAD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A6807" w:rsidRPr="00292387" w14:paraId="3A1F06C4" w14:textId="77777777" w:rsidTr="00C41269">
        <w:tc>
          <w:tcPr>
            <w:tcW w:w="905" w:type="pct"/>
            <w:hideMark/>
          </w:tcPr>
          <w:p w14:paraId="22CF564E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A9</w:t>
            </w:r>
          </w:p>
        </w:tc>
        <w:tc>
          <w:tcPr>
            <w:tcW w:w="1365" w:type="pct"/>
            <w:hideMark/>
          </w:tcPr>
          <w:p w14:paraId="072EBA3E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.89</w:t>
            </w:r>
          </w:p>
        </w:tc>
        <w:tc>
          <w:tcPr>
            <w:tcW w:w="1365" w:type="pct"/>
            <w:hideMark/>
          </w:tcPr>
          <w:p w14:paraId="26AB9013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1EC3018B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A6807" w:rsidRPr="00292387" w14:paraId="4282AA54" w14:textId="77777777" w:rsidTr="00C41269">
        <w:tc>
          <w:tcPr>
            <w:tcW w:w="905" w:type="pct"/>
            <w:hideMark/>
          </w:tcPr>
          <w:p w14:paraId="53535BCD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A10</w:t>
            </w:r>
          </w:p>
        </w:tc>
        <w:tc>
          <w:tcPr>
            <w:tcW w:w="1365" w:type="pct"/>
            <w:hideMark/>
          </w:tcPr>
          <w:p w14:paraId="3FF5B611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.89</w:t>
            </w:r>
          </w:p>
        </w:tc>
        <w:tc>
          <w:tcPr>
            <w:tcW w:w="1365" w:type="pct"/>
            <w:hideMark/>
          </w:tcPr>
          <w:p w14:paraId="505687E9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22A8D867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A6807" w:rsidRPr="00292387" w14:paraId="08F55DBD" w14:textId="77777777" w:rsidTr="00C41269">
        <w:tc>
          <w:tcPr>
            <w:tcW w:w="905" w:type="pct"/>
            <w:hideMark/>
          </w:tcPr>
          <w:p w14:paraId="29CD3A39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A11</w:t>
            </w:r>
          </w:p>
        </w:tc>
        <w:tc>
          <w:tcPr>
            <w:tcW w:w="1365" w:type="pct"/>
            <w:hideMark/>
          </w:tcPr>
          <w:p w14:paraId="413F7127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.87</w:t>
            </w:r>
          </w:p>
        </w:tc>
        <w:tc>
          <w:tcPr>
            <w:tcW w:w="1365" w:type="pct"/>
            <w:hideMark/>
          </w:tcPr>
          <w:p w14:paraId="39E4B3D8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hideMark/>
          </w:tcPr>
          <w:p w14:paraId="15D434AC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A6807" w:rsidRPr="00292387" w14:paraId="5385D107" w14:textId="77777777" w:rsidTr="00C41269">
        <w:tc>
          <w:tcPr>
            <w:tcW w:w="905" w:type="pct"/>
            <w:tcBorders>
              <w:bottom w:val="single" w:sz="4" w:space="0" w:color="000000"/>
            </w:tcBorders>
            <w:hideMark/>
          </w:tcPr>
          <w:p w14:paraId="4819D86D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A12</w:t>
            </w:r>
          </w:p>
        </w:tc>
        <w:tc>
          <w:tcPr>
            <w:tcW w:w="1365" w:type="pct"/>
            <w:tcBorders>
              <w:bottom w:val="single" w:sz="4" w:space="0" w:color="000000"/>
            </w:tcBorders>
            <w:hideMark/>
          </w:tcPr>
          <w:p w14:paraId="2290B35A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.79</w:t>
            </w:r>
          </w:p>
        </w:tc>
        <w:tc>
          <w:tcPr>
            <w:tcW w:w="1365" w:type="pct"/>
            <w:tcBorders>
              <w:bottom w:val="single" w:sz="4" w:space="0" w:color="000000"/>
            </w:tcBorders>
            <w:hideMark/>
          </w:tcPr>
          <w:p w14:paraId="243D50CC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5" w:type="pct"/>
            <w:tcBorders>
              <w:bottom w:val="single" w:sz="4" w:space="0" w:color="000000"/>
            </w:tcBorders>
            <w:hideMark/>
          </w:tcPr>
          <w:p w14:paraId="5F51786D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FB0D4CE" w14:textId="77777777" w:rsidR="00FA6807" w:rsidRPr="00292387" w:rsidRDefault="00FA6807" w:rsidP="00FA6807">
      <w:pPr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292387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Note:</w:t>
      </w:r>
      <w:r w:rsidRPr="0029238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292387">
        <w:rPr>
          <w:rFonts w:ascii="Times New Roman" w:hAnsi="Times New Roman" w:cs="Times New Roman"/>
          <w:sz w:val="20"/>
          <w:szCs w:val="20"/>
          <w:lang w:val="en-GB"/>
        </w:rPr>
        <w:t>Only factor loadings ≥ .40 are displayed. Factor 1 = Interpersonal Justice + Informational Justice (combined); Factor 2 = Procedural Justice; Factor 3 = Distributive Justice</w:t>
      </w:r>
    </w:p>
    <w:p w14:paraId="4DE0C5D1" w14:textId="77777777" w:rsidR="00FA6807" w:rsidRDefault="00FA6807" w:rsidP="00FA6807">
      <w:pPr>
        <w:spacing w:before="120" w:after="12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311BABE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lastRenderedPageBreak/>
        <w:t>Appendix Table 5</w:t>
      </w:r>
    </w:p>
    <w:p w14:paraId="1A35E05F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i/>
          <w:iCs/>
          <w:lang w:val="en-GB"/>
        </w:rPr>
      </w:pPr>
      <w:r w:rsidRPr="00292387">
        <w:rPr>
          <w:rFonts w:ascii="Times New Roman" w:hAnsi="Times New Roman" w:cs="Times New Roman"/>
          <w:i/>
          <w:iCs/>
          <w:lang w:val="en-GB"/>
        </w:rPr>
        <w:t>Factor correlations (EFA)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9"/>
        <w:gridCol w:w="2502"/>
        <w:gridCol w:w="2502"/>
        <w:gridCol w:w="2059"/>
      </w:tblGrid>
      <w:tr w:rsidR="00FA6807" w:rsidRPr="00292387" w14:paraId="68917337" w14:textId="77777777" w:rsidTr="00C41269">
        <w:tc>
          <w:tcPr>
            <w:tcW w:w="1107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1FED4BB8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79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6D7E95F3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F1</w:t>
            </w:r>
          </w:p>
        </w:tc>
        <w:tc>
          <w:tcPr>
            <w:tcW w:w="1379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2C4B8FC1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F2</w:t>
            </w:r>
          </w:p>
        </w:tc>
        <w:tc>
          <w:tcPr>
            <w:tcW w:w="1136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69D697FB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F3</w:t>
            </w:r>
          </w:p>
        </w:tc>
      </w:tr>
      <w:tr w:rsidR="00FA6807" w:rsidRPr="00292387" w14:paraId="732B141C" w14:textId="77777777" w:rsidTr="00C41269">
        <w:tc>
          <w:tcPr>
            <w:tcW w:w="1107" w:type="pct"/>
            <w:tcBorders>
              <w:top w:val="single" w:sz="4" w:space="0" w:color="000000"/>
            </w:tcBorders>
            <w:hideMark/>
          </w:tcPr>
          <w:p w14:paraId="2EFDE890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F1</w:t>
            </w:r>
          </w:p>
        </w:tc>
        <w:tc>
          <w:tcPr>
            <w:tcW w:w="1379" w:type="pct"/>
            <w:tcBorders>
              <w:top w:val="single" w:sz="4" w:space="0" w:color="000000"/>
            </w:tcBorders>
            <w:hideMark/>
          </w:tcPr>
          <w:p w14:paraId="5DCF9F26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79" w:type="pct"/>
            <w:tcBorders>
              <w:top w:val="single" w:sz="4" w:space="0" w:color="000000"/>
            </w:tcBorders>
            <w:hideMark/>
          </w:tcPr>
          <w:p w14:paraId="01194F8C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6" w:type="pct"/>
            <w:tcBorders>
              <w:top w:val="single" w:sz="4" w:space="0" w:color="000000"/>
            </w:tcBorders>
            <w:hideMark/>
          </w:tcPr>
          <w:p w14:paraId="430D6010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A6807" w:rsidRPr="00292387" w14:paraId="7DF1AEAD" w14:textId="77777777" w:rsidTr="00C41269">
        <w:tc>
          <w:tcPr>
            <w:tcW w:w="1107" w:type="pct"/>
            <w:hideMark/>
          </w:tcPr>
          <w:p w14:paraId="56AF7AB8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F2</w:t>
            </w:r>
          </w:p>
        </w:tc>
        <w:tc>
          <w:tcPr>
            <w:tcW w:w="1379" w:type="pct"/>
            <w:hideMark/>
          </w:tcPr>
          <w:p w14:paraId="2503CB1F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-.13</w:t>
            </w:r>
          </w:p>
        </w:tc>
        <w:tc>
          <w:tcPr>
            <w:tcW w:w="1379" w:type="pct"/>
            <w:hideMark/>
          </w:tcPr>
          <w:p w14:paraId="1D943BC8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6" w:type="pct"/>
            <w:hideMark/>
          </w:tcPr>
          <w:p w14:paraId="5AC62120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A6807" w:rsidRPr="00292387" w14:paraId="29A9AB20" w14:textId="77777777" w:rsidTr="00C41269">
        <w:tc>
          <w:tcPr>
            <w:tcW w:w="1107" w:type="pct"/>
            <w:tcBorders>
              <w:bottom w:val="single" w:sz="4" w:space="0" w:color="000000"/>
            </w:tcBorders>
            <w:hideMark/>
          </w:tcPr>
          <w:p w14:paraId="3BC70BD3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F3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hideMark/>
          </w:tcPr>
          <w:p w14:paraId="5E1D638F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.72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hideMark/>
          </w:tcPr>
          <w:p w14:paraId="288150D9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-.03</w:t>
            </w:r>
          </w:p>
        </w:tc>
        <w:tc>
          <w:tcPr>
            <w:tcW w:w="1136" w:type="pct"/>
            <w:tcBorders>
              <w:bottom w:val="single" w:sz="4" w:space="0" w:color="000000"/>
            </w:tcBorders>
            <w:hideMark/>
          </w:tcPr>
          <w:p w14:paraId="04075DE4" w14:textId="77777777" w:rsidR="00FA6807" w:rsidRPr="00292387" w:rsidRDefault="00FA6807" w:rsidP="00C4126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</w:tbl>
    <w:p w14:paraId="6D16C669" w14:textId="77777777" w:rsidR="00FA6807" w:rsidRPr="00292387" w:rsidRDefault="00FA6807" w:rsidP="00FA6807">
      <w:pPr>
        <w:spacing w:after="1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2387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Note:</w:t>
      </w:r>
      <w:r w:rsidRPr="00292387">
        <w:rPr>
          <w:rFonts w:ascii="Times New Roman" w:hAnsi="Times New Roman" w:cs="Times New Roman"/>
          <w:sz w:val="20"/>
          <w:szCs w:val="20"/>
          <w:lang w:val="en-GB"/>
        </w:rPr>
        <w:t xml:space="preserve"> F1 = Interpersonal + Informational Justice; F2 = Procedural Justice; F3 = Distributive Justice</w:t>
      </w:r>
    </w:p>
    <w:p w14:paraId="1DC6978B" w14:textId="77777777" w:rsidR="00FA6807" w:rsidRPr="00292387" w:rsidRDefault="00FA6807" w:rsidP="00FA6807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</w:p>
    <w:p w14:paraId="66B06A76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b/>
          <w:bCs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t>Appendix Figure 1</w:t>
      </w:r>
    </w:p>
    <w:p w14:paraId="18F12F33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292387">
        <w:rPr>
          <w:rFonts w:ascii="Times New Roman" w:hAnsi="Times New Roman" w:cs="Times New Roman"/>
          <w:lang w:val="en-GB"/>
        </w:rPr>
        <w:t>Scree plot and parallel analysis</w:t>
      </w:r>
    </w:p>
    <w:p w14:paraId="77AC7471" w14:textId="77777777" w:rsidR="00FA6807" w:rsidRPr="00292387" w:rsidRDefault="00FA6807" w:rsidP="00FA6807">
      <w:pPr>
        <w:spacing w:after="120" w:line="360" w:lineRule="auto"/>
        <w:jc w:val="both"/>
        <w:rPr>
          <w:rFonts w:ascii="Times New Roman" w:hAnsi="Times New Roman" w:cs="Times New Roman"/>
          <w:lang w:val="en-GB"/>
        </w:rPr>
      </w:pPr>
      <w:r w:rsidRPr="00292387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2ADB8E4" wp14:editId="335E1A89">
            <wp:extent cx="4161600" cy="2880000"/>
            <wp:effectExtent l="19050" t="19050" r="10795" b="15875"/>
            <wp:docPr id="956108564" name="Picture 12" descr="metin, ekran görüntüsü, çizgi, diyagra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08564" name="Picture 12" descr="metin, ekran görüntüsü, çizgi, diyagra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00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FC06BE" w14:textId="77777777" w:rsidR="00FA6807" w:rsidRPr="00292387" w:rsidRDefault="00FA6807" w:rsidP="00FA6807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t>APPENDIX 2. Scale Items (Turkish Version)</w:t>
      </w:r>
    </w:p>
    <w:p w14:paraId="389B6BE2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t>Appendix Table 6</w:t>
      </w:r>
    </w:p>
    <w:p w14:paraId="3D86942B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i/>
          <w:iCs/>
          <w:lang w:val="en-GB"/>
        </w:rPr>
      </w:pPr>
      <w:r w:rsidRPr="00292387">
        <w:rPr>
          <w:rFonts w:ascii="Times New Roman" w:hAnsi="Times New Roman" w:cs="Times New Roman"/>
          <w:i/>
          <w:iCs/>
          <w:lang w:val="en-GB"/>
        </w:rPr>
        <w:t>Athletic Justice Scale - Turkish Form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994"/>
        <w:gridCol w:w="6662"/>
      </w:tblGrid>
      <w:tr w:rsidR="00FA6807" w:rsidRPr="00292387" w14:paraId="7B515FCC" w14:textId="77777777" w:rsidTr="00C41269">
        <w:tc>
          <w:tcPr>
            <w:tcW w:w="780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6EEF1201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Dimension</w:t>
            </w:r>
          </w:p>
        </w:tc>
        <w:tc>
          <w:tcPr>
            <w:tcW w:w="548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6492AF24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Item No.</w:t>
            </w:r>
          </w:p>
        </w:tc>
        <w:tc>
          <w:tcPr>
            <w:tcW w:w="3672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6A55DECD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Item (Turkish)</w:t>
            </w:r>
          </w:p>
        </w:tc>
      </w:tr>
      <w:tr w:rsidR="00FA6807" w:rsidRPr="00292387" w14:paraId="40B01D3C" w14:textId="77777777" w:rsidTr="00C41269">
        <w:tc>
          <w:tcPr>
            <w:tcW w:w="780" w:type="pct"/>
            <w:vMerge w:val="restart"/>
            <w:tcBorders>
              <w:top w:val="single" w:sz="4" w:space="0" w:color="000000"/>
            </w:tcBorders>
            <w:hideMark/>
          </w:tcPr>
          <w:p w14:paraId="7BD50294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Distributive Justice</w:t>
            </w:r>
          </w:p>
        </w:tc>
        <w:tc>
          <w:tcPr>
            <w:tcW w:w="548" w:type="pct"/>
            <w:tcBorders>
              <w:top w:val="single" w:sz="4" w:space="0" w:color="000000"/>
            </w:tcBorders>
            <w:hideMark/>
          </w:tcPr>
          <w:p w14:paraId="35D0D024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A1</w:t>
            </w:r>
          </w:p>
        </w:tc>
        <w:tc>
          <w:tcPr>
            <w:tcW w:w="3672" w:type="pct"/>
            <w:tcBorders>
              <w:top w:val="single" w:sz="4" w:space="0" w:color="000000"/>
            </w:tcBorders>
            <w:hideMark/>
          </w:tcPr>
          <w:p w14:paraId="26CDCFF8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Takımdaki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rolüm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harcadığım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çabayı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yansıtır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322AC141" w14:textId="77777777" w:rsidTr="00C41269">
        <w:tc>
          <w:tcPr>
            <w:tcW w:w="780" w:type="pct"/>
            <w:vMerge/>
            <w:hideMark/>
          </w:tcPr>
          <w:p w14:paraId="3F5E4CDB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hideMark/>
          </w:tcPr>
          <w:p w14:paraId="1FB74108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A2</w:t>
            </w:r>
          </w:p>
        </w:tc>
        <w:tc>
          <w:tcPr>
            <w:tcW w:w="3672" w:type="pct"/>
            <w:hideMark/>
          </w:tcPr>
          <w:p w14:paraId="544690B8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Takımdaki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rolüm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takıma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yaptığım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katkıları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yansıtır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30D61414" w14:textId="77777777" w:rsidTr="00C41269">
        <w:tc>
          <w:tcPr>
            <w:tcW w:w="780" w:type="pct"/>
            <w:vMerge/>
            <w:tcBorders>
              <w:bottom w:val="single" w:sz="4" w:space="0" w:color="000000"/>
            </w:tcBorders>
            <w:hideMark/>
          </w:tcPr>
          <w:p w14:paraId="2D44AF5C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bottom w:val="single" w:sz="4" w:space="0" w:color="000000"/>
            </w:tcBorders>
            <w:hideMark/>
          </w:tcPr>
          <w:p w14:paraId="3F08209B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A3</w:t>
            </w:r>
          </w:p>
        </w:tc>
        <w:tc>
          <w:tcPr>
            <w:tcW w:w="3672" w:type="pct"/>
            <w:tcBorders>
              <w:bottom w:val="single" w:sz="4" w:space="0" w:color="000000"/>
            </w:tcBorders>
            <w:hideMark/>
          </w:tcPr>
          <w:p w14:paraId="35D7BF63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Performansım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göz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önüne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alındığında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takımdaki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rolüm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ön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plana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çıkar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2218D827" w14:textId="77777777" w:rsidTr="00C41269">
        <w:tc>
          <w:tcPr>
            <w:tcW w:w="780" w:type="pct"/>
            <w:vMerge w:val="restart"/>
            <w:tcBorders>
              <w:top w:val="single" w:sz="4" w:space="0" w:color="000000"/>
            </w:tcBorders>
            <w:hideMark/>
          </w:tcPr>
          <w:p w14:paraId="1FCD1850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Procedural Justice</w:t>
            </w:r>
          </w:p>
        </w:tc>
        <w:tc>
          <w:tcPr>
            <w:tcW w:w="548" w:type="pct"/>
            <w:tcBorders>
              <w:top w:val="single" w:sz="4" w:space="0" w:color="000000"/>
            </w:tcBorders>
            <w:hideMark/>
          </w:tcPr>
          <w:p w14:paraId="1A2A6EC3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A4</w:t>
            </w:r>
          </w:p>
        </w:tc>
        <w:tc>
          <w:tcPr>
            <w:tcW w:w="3672" w:type="pct"/>
            <w:tcBorders>
              <w:top w:val="single" w:sz="4" w:space="0" w:color="000000"/>
            </w:tcBorders>
            <w:hideMark/>
          </w:tcPr>
          <w:p w14:paraId="68E7DD12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Antrenörüm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yöneticilerin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baskısından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etkilenir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5E53AA9E" w14:textId="77777777" w:rsidTr="00C41269">
        <w:tc>
          <w:tcPr>
            <w:tcW w:w="780" w:type="pct"/>
            <w:vMerge/>
            <w:hideMark/>
          </w:tcPr>
          <w:p w14:paraId="2E291720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hideMark/>
          </w:tcPr>
          <w:p w14:paraId="796900FC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A5</w:t>
            </w:r>
          </w:p>
        </w:tc>
        <w:tc>
          <w:tcPr>
            <w:tcW w:w="3672" w:type="pct"/>
            <w:hideMark/>
          </w:tcPr>
          <w:p w14:paraId="4C57C5FF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Antrenörümün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kararları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politik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faktörlerden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etkilenir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4D79DC51" w14:textId="77777777" w:rsidTr="00C41269">
        <w:tc>
          <w:tcPr>
            <w:tcW w:w="780" w:type="pct"/>
            <w:vMerge/>
            <w:tcBorders>
              <w:bottom w:val="single" w:sz="4" w:space="0" w:color="000000"/>
            </w:tcBorders>
            <w:hideMark/>
          </w:tcPr>
          <w:p w14:paraId="4AC54737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bottom w:val="single" w:sz="4" w:space="0" w:color="000000"/>
            </w:tcBorders>
            <w:hideMark/>
          </w:tcPr>
          <w:p w14:paraId="0D49DE54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A6</w:t>
            </w:r>
          </w:p>
        </w:tc>
        <w:tc>
          <w:tcPr>
            <w:tcW w:w="3672" w:type="pct"/>
            <w:tcBorders>
              <w:bottom w:val="single" w:sz="4" w:space="0" w:color="000000"/>
            </w:tcBorders>
            <w:hideMark/>
          </w:tcPr>
          <w:p w14:paraId="65E2EBB8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Antrenörüm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takım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üyelerinin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ebeveynlerinden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gelen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baskıdan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etkilenir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5691C57C" w14:textId="77777777" w:rsidTr="00C41269">
        <w:tc>
          <w:tcPr>
            <w:tcW w:w="780" w:type="pct"/>
            <w:vMerge w:val="restart"/>
            <w:tcBorders>
              <w:top w:val="single" w:sz="4" w:space="0" w:color="000000"/>
            </w:tcBorders>
            <w:hideMark/>
          </w:tcPr>
          <w:p w14:paraId="5705ED89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Informational Justice</w:t>
            </w:r>
          </w:p>
        </w:tc>
        <w:tc>
          <w:tcPr>
            <w:tcW w:w="548" w:type="pct"/>
            <w:tcBorders>
              <w:top w:val="single" w:sz="4" w:space="0" w:color="000000"/>
            </w:tcBorders>
            <w:hideMark/>
          </w:tcPr>
          <w:p w14:paraId="19768002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A7</w:t>
            </w:r>
          </w:p>
        </w:tc>
        <w:tc>
          <w:tcPr>
            <w:tcW w:w="3672" w:type="pct"/>
            <w:tcBorders>
              <w:top w:val="single" w:sz="4" w:space="0" w:color="000000"/>
            </w:tcBorders>
            <w:hideMark/>
          </w:tcPr>
          <w:p w14:paraId="72197B08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Antrenörüm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takım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üyelerine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kararları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uygulamaları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hakkında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zamanında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geri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bildirim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sağlar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10321CCF" w14:textId="77777777" w:rsidTr="00C41269">
        <w:tc>
          <w:tcPr>
            <w:tcW w:w="780" w:type="pct"/>
            <w:vMerge/>
            <w:hideMark/>
          </w:tcPr>
          <w:p w14:paraId="31520F53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hideMark/>
          </w:tcPr>
          <w:p w14:paraId="34229E7F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A8</w:t>
            </w:r>
          </w:p>
        </w:tc>
        <w:tc>
          <w:tcPr>
            <w:tcW w:w="3672" w:type="pct"/>
            <w:hideMark/>
          </w:tcPr>
          <w:p w14:paraId="2F274295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Antrenörüm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kararlarını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zamanında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iletir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66BE5E2F" w14:textId="77777777" w:rsidTr="00C41269">
        <w:tc>
          <w:tcPr>
            <w:tcW w:w="780" w:type="pct"/>
            <w:vMerge/>
            <w:tcBorders>
              <w:bottom w:val="single" w:sz="4" w:space="0" w:color="000000"/>
            </w:tcBorders>
            <w:hideMark/>
          </w:tcPr>
          <w:p w14:paraId="6D87DA08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bottom w:val="single" w:sz="4" w:space="0" w:color="000000"/>
            </w:tcBorders>
            <w:hideMark/>
          </w:tcPr>
          <w:p w14:paraId="0FC464E3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A9</w:t>
            </w:r>
          </w:p>
        </w:tc>
        <w:tc>
          <w:tcPr>
            <w:tcW w:w="3672" w:type="pct"/>
            <w:tcBorders>
              <w:bottom w:val="single" w:sz="4" w:space="0" w:color="000000"/>
            </w:tcBorders>
            <w:hideMark/>
          </w:tcPr>
          <w:p w14:paraId="7C5F153A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Antrenörüm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takımdaki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herkesle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iletişimde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tamamen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samimi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dürüsttür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350E07EC" w14:textId="77777777" w:rsidTr="00C41269">
        <w:tc>
          <w:tcPr>
            <w:tcW w:w="780" w:type="pct"/>
            <w:vMerge w:val="restart"/>
            <w:tcBorders>
              <w:top w:val="single" w:sz="4" w:space="0" w:color="000000"/>
            </w:tcBorders>
            <w:hideMark/>
          </w:tcPr>
          <w:p w14:paraId="303024B1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Interpersonal Justice</w:t>
            </w:r>
          </w:p>
        </w:tc>
        <w:tc>
          <w:tcPr>
            <w:tcW w:w="548" w:type="pct"/>
            <w:tcBorders>
              <w:top w:val="single" w:sz="4" w:space="0" w:color="000000"/>
            </w:tcBorders>
            <w:hideMark/>
          </w:tcPr>
          <w:p w14:paraId="41FC5831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A10</w:t>
            </w:r>
          </w:p>
        </w:tc>
        <w:tc>
          <w:tcPr>
            <w:tcW w:w="3672" w:type="pct"/>
            <w:tcBorders>
              <w:top w:val="single" w:sz="4" w:space="0" w:color="000000"/>
            </w:tcBorders>
            <w:hideMark/>
          </w:tcPr>
          <w:p w14:paraId="08D02AFE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Antrenörüm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takımdaki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herkese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saygıyla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yaklaşır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6D5565E3" w14:textId="77777777" w:rsidTr="00C41269">
        <w:tc>
          <w:tcPr>
            <w:tcW w:w="780" w:type="pct"/>
            <w:vMerge/>
            <w:hideMark/>
          </w:tcPr>
          <w:p w14:paraId="7652C4AB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hideMark/>
          </w:tcPr>
          <w:p w14:paraId="604FCF74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A11</w:t>
            </w:r>
          </w:p>
        </w:tc>
        <w:tc>
          <w:tcPr>
            <w:tcW w:w="3672" w:type="pct"/>
            <w:hideMark/>
          </w:tcPr>
          <w:p w14:paraId="70D66E61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Antrenörüm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takımdaki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herkese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kibar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davranır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FA6807" w:rsidRPr="00292387" w14:paraId="28A808CF" w14:textId="77777777" w:rsidTr="00C41269">
        <w:tc>
          <w:tcPr>
            <w:tcW w:w="780" w:type="pct"/>
            <w:vMerge/>
            <w:tcBorders>
              <w:bottom w:val="single" w:sz="4" w:space="0" w:color="000000"/>
            </w:tcBorders>
            <w:hideMark/>
          </w:tcPr>
          <w:p w14:paraId="0032AFFA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bottom w:val="single" w:sz="4" w:space="0" w:color="000000"/>
            </w:tcBorders>
            <w:hideMark/>
          </w:tcPr>
          <w:p w14:paraId="3395BCB3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A12</w:t>
            </w:r>
          </w:p>
        </w:tc>
        <w:tc>
          <w:tcPr>
            <w:tcW w:w="3672" w:type="pct"/>
            <w:tcBorders>
              <w:bottom w:val="single" w:sz="4" w:space="0" w:color="000000"/>
            </w:tcBorders>
            <w:hideMark/>
          </w:tcPr>
          <w:p w14:paraId="1274DF52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Antrenörüm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takımdaki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herkese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temkinli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davranır</w:t>
            </w:r>
            <w:proofErr w:type="spellEnd"/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</w:tbl>
    <w:p w14:paraId="5166B3A2" w14:textId="77777777" w:rsidR="00FA6807" w:rsidRPr="00292387" w:rsidRDefault="00FA6807" w:rsidP="00FA6807">
      <w:pPr>
        <w:spacing w:after="1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2387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Note:</w:t>
      </w:r>
      <w:r w:rsidRPr="00292387">
        <w:rPr>
          <w:rFonts w:ascii="Times New Roman" w:hAnsi="Times New Roman" w:cs="Times New Roman"/>
          <w:sz w:val="20"/>
          <w:szCs w:val="20"/>
          <w:lang w:val="en-GB"/>
        </w:rPr>
        <w:t xml:space="preserve"> All items are rated on a 7-point Likert scale (1 = Strongly Disagree to 7 = Strongly Agree). Procedural justice items (A4-A6) are negatively worded</w:t>
      </w:r>
    </w:p>
    <w:p w14:paraId="6C061DCC" w14:textId="77777777" w:rsidR="00FA6807" w:rsidRDefault="00FA6807" w:rsidP="00FA6807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1B2140B" w14:textId="77777777" w:rsidR="00FA6807" w:rsidRPr="00292387" w:rsidRDefault="00FA6807" w:rsidP="00FA6807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lastRenderedPageBreak/>
        <w:t>APPENDIX 3. Cross-Validation Results</w:t>
      </w:r>
    </w:p>
    <w:p w14:paraId="67B7CA6D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lang w:val="en-GB"/>
        </w:rPr>
      </w:pPr>
      <w:r w:rsidRPr="00292387">
        <w:rPr>
          <w:rFonts w:ascii="Times New Roman" w:hAnsi="Times New Roman" w:cs="Times New Roman"/>
          <w:b/>
          <w:bCs/>
          <w:lang w:val="en-GB"/>
        </w:rPr>
        <w:t>Appendix Table 7</w:t>
      </w:r>
    </w:p>
    <w:p w14:paraId="10DDAF09" w14:textId="77777777" w:rsidR="00FA6807" w:rsidRPr="00292387" w:rsidRDefault="00FA6807" w:rsidP="00FA6807">
      <w:pPr>
        <w:spacing w:before="120" w:after="120"/>
        <w:jc w:val="both"/>
        <w:rPr>
          <w:rFonts w:ascii="Times New Roman" w:hAnsi="Times New Roman" w:cs="Times New Roman"/>
          <w:i/>
          <w:iCs/>
          <w:lang w:val="en-GB"/>
        </w:rPr>
      </w:pPr>
      <w:r w:rsidRPr="00292387">
        <w:rPr>
          <w:rFonts w:ascii="Times New Roman" w:hAnsi="Times New Roman" w:cs="Times New Roman"/>
          <w:i/>
          <w:iCs/>
          <w:lang w:val="en-GB"/>
        </w:rPr>
        <w:t>Cross-validation: Split-sample analysis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3"/>
        <w:gridCol w:w="1290"/>
        <w:gridCol w:w="535"/>
        <w:gridCol w:w="5674"/>
      </w:tblGrid>
      <w:tr w:rsidR="00FA6807" w:rsidRPr="00292387" w14:paraId="31332147" w14:textId="77777777" w:rsidTr="00C41269">
        <w:tc>
          <w:tcPr>
            <w:tcW w:w="867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2390B447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Analysis</w:t>
            </w:r>
          </w:p>
        </w:tc>
        <w:tc>
          <w:tcPr>
            <w:tcW w:w="711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0160D0A1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Sample</w:t>
            </w:r>
          </w:p>
        </w:tc>
        <w:tc>
          <w:tcPr>
            <w:tcW w:w="295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7A3052E1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n</w:t>
            </w:r>
          </w:p>
        </w:tc>
        <w:tc>
          <w:tcPr>
            <w:tcW w:w="3127" w:type="pct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2AE869E4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Results</w:t>
            </w:r>
          </w:p>
        </w:tc>
      </w:tr>
      <w:tr w:rsidR="00FA6807" w:rsidRPr="00292387" w14:paraId="0CCFD6CC" w14:textId="77777777" w:rsidTr="00C41269">
        <w:tc>
          <w:tcPr>
            <w:tcW w:w="867" w:type="pct"/>
            <w:tcBorders>
              <w:top w:val="single" w:sz="4" w:space="0" w:color="000000"/>
            </w:tcBorders>
            <w:hideMark/>
          </w:tcPr>
          <w:p w14:paraId="11906548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EFA</w:t>
            </w:r>
          </w:p>
        </w:tc>
        <w:tc>
          <w:tcPr>
            <w:tcW w:w="711" w:type="pct"/>
            <w:tcBorders>
              <w:top w:val="single" w:sz="4" w:space="0" w:color="000000"/>
            </w:tcBorders>
            <w:hideMark/>
          </w:tcPr>
          <w:p w14:paraId="6B8A2F61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Subsample 1</w:t>
            </w:r>
          </w:p>
        </w:tc>
        <w:tc>
          <w:tcPr>
            <w:tcW w:w="295" w:type="pct"/>
            <w:tcBorders>
              <w:top w:val="single" w:sz="4" w:space="0" w:color="000000"/>
            </w:tcBorders>
            <w:hideMark/>
          </w:tcPr>
          <w:p w14:paraId="2F488D3B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358</w:t>
            </w:r>
          </w:p>
        </w:tc>
        <w:tc>
          <w:tcPr>
            <w:tcW w:w="3127" w:type="pct"/>
            <w:tcBorders>
              <w:top w:val="single" w:sz="4" w:space="0" w:color="000000"/>
            </w:tcBorders>
            <w:hideMark/>
          </w:tcPr>
          <w:p w14:paraId="0D5EE6FB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KMO = .89; Total variance explained = 73.35%; 3-factor solution</w:t>
            </w:r>
          </w:p>
        </w:tc>
      </w:tr>
      <w:tr w:rsidR="00FA6807" w:rsidRPr="00292387" w14:paraId="6F3DC248" w14:textId="77777777" w:rsidTr="00C41269">
        <w:tc>
          <w:tcPr>
            <w:tcW w:w="867" w:type="pct"/>
            <w:hideMark/>
          </w:tcPr>
          <w:p w14:paraId="1C6FF8A6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CFA (3-Factor)</w:t>
            </w:r>
          </w:p>
        </w:tc>
        <w:tc>
          <w:tcPr>
            <w:tcW w:w="711" w:type="pct"/>
            <w:hideMark/>
          </w:tcPr>
          <w:p w14:paraId="0EA2B60D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Subsample 2</w:t>
            </w:r>
          </w:p>
        </w:tc>
        <w:tc>
          <w:tcPr>
            <w:tcW w:w="295" w:type="pct"/>
            <w:hideMark/>
          </w:tcPr>
          <w:p w14:paraId="132EB79D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359</w:t>
            </w:r>
          </w:p>
        </w:tc>
        <w:tc>
          <w:tcPr>
            <w:tcW w:w="3127" w:type="pct"/>
            <w:hideMark/>
          </w:tcPr>
          <w:p w14:paraId="0246BFEE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CFI = .977; TLI = .968; RMSEA = .063; SRMR = .047</w:t>
            </w:r>
          </w:p>
        </w:tc>
      </w:tr>
      <w:tr w:rsidR="00FA6807" w:rsidRPr="00292387" w14:paraId="555905F6" w14:textId="77777777" w:rsidTr="00C41269">
        <w:tc>
          <w:tcPr>
            <w:tcW w:w="867" w:type="pct"/>
            <w:tcBorders>
              <w:bottom w:val="single" w:sz="4" w:space="0" w:color="000000"/>
            </w:tcBorders>
            <w:hideMark/>
          </w:tcPr>
          <w:p w14:paraId="2F534689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CFA (4-Factor)</w:t>
            </w:r>
          </w:p>
        </w:tc>
        <w:tc>
          <w:tcPr>
            <w:tcW w:w="711" w:type="pct"/>
            <w:tcBorders>
              <w:bottom w:val="single" w:sz="4" w:space="0" w:color="000000"/>
            </w:tcBorders>
            <w:hideMark/>
          </w:tcPr>
          <w:p w14:paraId="28C5C26C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Subsample 2</w:t>
            </w:r>
          </w:p>
        </w:tc>
        <w:tc>
          <w:tcPr>
            <w:tcW w:w="295" w:type="pct"/>
            <w:tcBorders>
              <w:bottom w:val="single" w:sz="4" w:space="0" w:color="000000"/>
            </w:tcBorders>
            <w:hideMark/>
          </w:tcPr>
          <w:p w14:paraId="45C07C1B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359</w:t>
            </w:r>
          </w:p>
        </w:tc>
        <w:tc>
          <w:tcPr>
            <w:tcW w:w="3127" w:type="pct"/>
            <w:tcBorders>
              <w:bottom w:val="single" w:sz="4" w:space="0" w:color="000000"/>
            </w:tcBorders>
            <w:hideMark/>
          </w:tcPr>
          <w:p w14:paraId="0465ED9B" w14:textId="77777777" w:rsidR="00FA6807" w:rsidRPr="00292387" w:rsidRDefault="00FA6807" w:rsidP="00C412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238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CFI = .985; TLI = .979; RMSEA = .053; SRMR = .043</w:t>
            </w:r>
          </w:p>
        </w:tc>
      </w:tr>
    </w:tbl>
    <w:p w14:paraId="5346801D" w14:textId="77777777" w:rsidR="00FA6807" w:rsidRPr="00292387" w:rsidRDefault="00FA6807" w:rsidP="00FA6807">
      <w:pPr>
        <w:spacing w:after="1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92387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Note:</w:t>
      </w:r>
      <w:r w:rsidRPr="0029238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292387">
        <w:rPr>
          <w:rFonts w:ascii="Times New Roman" w:hAnsi="Times New Roman" w:cs="Times New Roman"/>
          <w:sz w:val="20"/>
          <w:szCs w:val="20"/>
          <w:lang w:val="en-GB"/>
        </w:rPr>
        <w:t>The dataset was randomly split into two equal subsamples. EFA was conducted on Subsample 1 and CFA on Subsample 2 to assess cross-validity (Worthington &amp; Whittaker, 2006). The 4-factor model showed better fit than the 3-factor model (ΔCFI = .008)</w:t>
      </w:r>
    </w:p>
    <w:p w14:paraId="319654B2" w14:textId="77777777" w:rsidR="00F52F1E" w:rsidRDefault="00F52F1E"/>
    <w:sectPr w:rsidR="00F5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S Gövde)">
    <w:altName w:val="Times New Roman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4257E"/>
    <w:multiLevelType w:val="multilevel"/>
    <w:tmpl w:val="FD208118"/>
    <w:lvl w:ilvl="0">
      <w:start w:val="1"/>
      <w:numFmt w:val="decimal"/>
      <w:pStyle w:val="ResimYaz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A662AF6"/>
    <w:multiLevelType w:val="multilevel"/>
    <w:tmpl w:val="F5AA166C"/>
    <w:lvl w:ilvl="0">
      <w:start w:val="1"/>
      <w:numFmt w:val="upperRoman"/>
      <w:lvlText w:val="Madde %1."/>
      <w:lvlJc w:val="center"/>
      <w:pPr>
        <w:ind w:left="0" w:firstLine="288"/>
      </w:pPr>
      <w:rPr>
        <w:rFonts w:hint="default"/>
      </w:rPr>
    </w:lvl>
    <w:lvl w:ilvl="1">
      <w:start w:val="1"/>
      <w:numFmt w:val="decimalZero"/>
      <w:pStyle w:val="Balk2"/>
      <w:isLgl/>
      <w:lvlText w:val="Bölüm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 w16cid:durableId="508102791">
    <w:abstractNumId w:val="1"/>
  </w:num>
  <w:num w:numId="2" w16cid:durableId="49423638">
    <w:abstractNumId w:val="1"/>
  </w:num>
  <w:num w:numId="3" w16cid:durableId="214292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07"/>
    <w:rsid w:val="0008214D"/>
    <w:rsid w:val="000C6025"/>
    <w:rsid w:val="00160D87"/>
    <w:rsid w:val="002E066C"/>
    <w:rsid w:val="00326BA3"/>
    <w:rsid w:val="00372B1C"/>
    <w:rsid w:val="00413C1D"/>
    <w:rsid w:val="00553B73"/>
    <w:rsid w:val="00557535"/>
    <w:rsid w:val="005B4E0F"/>
    <w:rsid w:val="006F294E"/>
    <w:rsid w:val="00733163"/>
    <w:rsid w:val="007B3A93"/>
    <w:rsid w:val="007C723D"/>
    <w:rsid w:val="007D22BA"/>
    <w:rsid w:val="007D7518"/>
    <w:rsid w:val="00807B24"/>
    <w:rsid w:val="0083780B"/>
    <w:rsid w:val="009D217F"/>
    <w:rsid w:val="00A10528"/>
    <w:rsid w:val="00CD35F4"/>
    <w:rsid w:val="00CF4E4D"/>
    <w:rsid w:val="00D63B1B"/>
    <w:rsid w:val="00E37F13"/>
    <w:rsid w:val="00EF7654"/>
    <w:rsid w:val="00F07F6B"/>
    <w:rsid w:val="00F52F1E"/>
    <w:rsid w:val="00F54CFB"/>
    <w:rsid w:val="00F868CF"/>
    <w:rsid w:val="00FA1037"/>
    <w:rsid w:val="00FA6807"/>
    <w:rsid w:val="00FA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5777CF"/>
  <w15:chartTrackingRefBased/>
  <w15:docId w15:val="{683B844C-48B5-6449-82C0-69BF1DFB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807"/>
  </w:style>
  <w:style w:type="paragraph" w:styleId="Balk1">
    <w:name w:val="heading 1"/>
    <w:basedOn w:val="Normal"/>
    <w:next w:val="Normal"/>
    <w:link w:val="Balk1Char"/>
    <w:uiPriority w:val="9"/>
    <w:qFormat/>
    <w:rsid w:val="00FA6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D7518"/>
    <w:pPr>
      <w:keepNext/>
      <w:keepLines/>
      <w:numPr>
        <w:ilvl w:val="1"/>
        <w:numId w:val="2"/>
      </w:numPr>
      <w:spacing w:before="200" w:after="240" w:line="276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6"/>
      <w:szCs w:val="26"/>
      <w:lang w:val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A6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A6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A6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A68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A68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A68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A68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7D7518"/>
    <w:rPr>
      <w:rFonts w:ascii="Times New Roman" w:eastAsiaTheme="majorEastAsia" w:hAnsi="Times New Roman" w:cstheme="majorBidi"/>
      <w:b/>
      <w:bCs/>
      <w:color w:val="000000" w:themeColor="text1"/>
      <w:sz w:val="26"/>
      <w:szCs w:val="26"/>
      <w:lang w:val="en-US"/>
    </w:rPr>
  </w:style>
  <w:style w:type="paragraph" w:styleId="ResimYazs">
    <w:name w:val="caption"/>
    <w:basedOn w:val="Normal"/>
    <w:next w:val="Normal"/>
    <w:link w:val="ResimYazsChar"/>
    <w:autoRedefine/>
    <w:uiPriority w:val="35"/>
    <w:unhideWhenUsed/>
    <w:qFormat/>
    <w:rsid w:val="00326BA3"/>
    <w:pPr>
      <w:numPr>
        <w:numId w:val="3"/>
      </w:numPr>
      <w:spacing w:after="240"/>
      <w:ind w:firstLine="288"/>
      <w:jc w:val="center"/>
    </w:pPr>
    <w:rPr>
      <w:rFonts w:ascii="Times New Roman" w:hAnsi="Times New Roman" w:cs="Times New Roman (CS Gövde)"/>
      <w:iCs/>
      <w:color w:val="000000" w:themeColor="text1"/>
      <w:szCs w:val="18"/>
    </w:rPr>
  </w:style>
  <w:style w:type="character" w:customStyle="1" w:styleId="ResimYazsChar">
    <w:name w:val="Resim Yazısı Char"/>
    <w:basedOn w:val="VarsaylanParagrafYazTipi"/>
    <w:link w:val="ResimYazs"/>
    <w:uiPriority w:val="35"/>
    <w:rsid w:val="00326BA3"/>
    <w:rPr>
      <w:rFonts w:ascii="Times New Roman" w:hAnsi="Times New Roman" w:cs="Times New Roman (CS Gövde)"/>
      <w:iCs/>
      <w:color w:val="000000" w:themeColor="text1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FA6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A6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A680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A680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A680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A680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A680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A680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A68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A6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A68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A6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A68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A680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A680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A680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A6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A680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A680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A680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KURŞUNEL GÜLER</dc:creator>
  <cp:keywords/>
  <dc:description/>
  <cp:lastModifiedBy>Melek KURŞUNEL GÜLER</cp:lastModifiedBy>
  <cp:revision>1</cp:revision>
  <dcterms:created xsi:type="dcterms:W3CDTF">2026-03-03T20:29:00Z</dcterms:created>
  <dcterms:modified xsi:type="dcterms:W3CDTF">2026-03-03T20:31:00Z</dcterms:modified>
</cp:coreProperties>
</file>