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E7828" w14:textId="77777777" w:rsidR="00D525B7" w:rsidRPr="002D7BB2" w:rsidRDefault="00D525B7" w:rsidP="00D525B7">
      <w:pPr>
        <w:rPr>
          <w:rFonts w:asciiTheme="majorBidi" w:hAnsiTheme="majorBidi" w:cstheme="majorBidi"/>
          <w:b/>
          <w:bCs/>
          <w:sz w:val="24"/>
          <w:szCs w:val="24"/>
        </w:rPr>
      </w:pPr>
      <w:r w:rsidRPr="791A1812">
        <w:rPr>
          <w:rFonts w:asciiTheme="majorBidi" w:hAnsiTheme="majorBidi" w:cstheme="majorBidi"/>
          <w:b/>
          <w:bCs/>
          <w:sz w:val="24"/>
          <w:szCs w:val="24"/>
        </w:rPr>
        <w:t>Title:</w:t>
      </w:r>
      <w:r w:rsidRPr="791A1812">
        <w:rPr>
          <w:rFonts w:asciiTheme="majorBidi" w:hAnsiTheme="majorBidi" w:cstheme="majorBidi"/>
          <w:sz w:val="24"/>
          <w:szCs w:val="24"/>
        </w:rPr>
        <w:t xml:space="preserve"> </w:t>
      </w:r>
      <w:r w:rsidRPr="791A1812">
        <w:rPr>
          <w:rFonts w:asciiTheme="majorBidi" w:hAnsiTheme="majorBidi" w:cstheme="majorBidi"/>
          <w:b/>
          <w:bCs/>
          <w:sz w:val="24"/>
          <w:szCs w:val="24"/>
        </w:rPr>
        <w:t xml:space="preserve">Psychometric Assessment of the EQ-5D-3L And ReQoL Measures in Secure Care Patients with an Intellectual Disability: </w:t>
      </w:r>
      <w:r>
        <w:rPr>
          <w:rFonts w:asciiTheme="majorBidi" w:hAnsiTheme="majorBidi" w:cstheme="majorBidi"/>
          <w:b/>
          <w:bCs/>
          <w:sz w:val="24"/>
          <w:szCs w:val="24"/>
        </w:rPr>
        <w:t xml:space="preserve">Reliability, Agreement, </w:t>
      </w:r>
      <w:r w:rsidRPr="791A1812">
        <w:rPr>
          <w:rFonts w:asciiTheme="majorBidi" w:hAnsiTheme="majorBidi" w:cstheme="majorBidi"/>
          <w:b/>
          <w:bCs/>
          <w:sz w:val="24"/>
          <w:szCs w:val="24"/>
        </w:rPr>
        <w:t>Construct Validity</w:t>
      </w:r>
      <w:r>
        <w:rPr>
          <w:rFonts w:asciiTheme="majorBidi" w:hAnsiTheme="majorBidi" w:cstheme="majorBidi"/>
          <w:b/>
          <w:bCs/>
          <w:sz w:val="24"/>
          <w:szCs w:val="24"/>
        </w:rPr>
        <w:t>,</w:t>
      </w:r>
      <w:r w:rsidRPr="791A1812">
        <w:rPr>
          <w:rFonts w:asciiTheme="majorBidi" w:hAnsiTheme="majorBidi" w:cstheme="majorBidi"/>
          <w:b/>
          <w:bCs/>
          <w:sz w:val="24"/>
          <w:szCs w:val="24"/>
        </w:rPr>
        <w:t xml:space="preserve"> and Responsiveness</w:t>
      </w:r>
    </w:p>
    <w:p w14:paraId="19B4843B" w14:textId="77777777" w:rsidR="00D525B7" w:rsidRPr="002D7BB2" w:rsidRDefault="00D525B7" w:rsidP="00D525B7">
      <w:pPr>
        <w:rPr>
          <w:rFonts w:asciiTheme="majorBidi" w:hAnsiTheme="majorBidi" w:cstheme="majorBidi"/>
          <w:b/>
          <w:bCs/>
          <w:sz w:val="24"/>
          <w:szCs w:val="24"/>
        </w:rPr>
      </w:pPr>
      <w:r w:rsidRPr="48034E13">
        <w:rPr>
          <w:rFonts w:asciiTheme="majorBidi" w:hAnsiTheme="majorBidi" w:cstheme="majorBidi"/>
          <w:b/>
          <w:bCs/>
          <w:sz w:val="24"/>
          <w:szCs w:val="24"/>
        </w:rPr>
        <w:t>Short title: Psychometrics Of EQ-5D-3L And ReQoL in People with an Intellectual Disability</w:t>
      </w:r>
    </w:p>
    <w:sdt>
      <w:sdtPr>
        <w:rPr>
          <w:rFonts w:asciiTheme="minorHAnsi" w:eastAsiaTheme="minorEastAsia" w:hAnsiTheme="minorHAnsi" w:cstheme="minorBidi"/>
          <w:color w:val="auto"/>
          <w:kern w:val="2"/>
          <w:sz w:val="22"/>
          <w:szCs w:val="22"/>
          <w:lang w:val="en-GB" w:eastAsia="zh-CN"/>
          <w14:ligatures w14:val="standardContextual"/>
        </w:rPr>
        <w:id w:val="-1370299981"/>
        <w:docPartObj>
          <w:docPartGallery w:val="Table of Contents"/>
          <w:docPartUnique/>
        </w:docPartObj>
      </w:sdtPr>
      <w:sdtEndPr>
        <w:rPr>
          <w:b/>
          <w:bCs/>
          <w:noProof/>
        </w:rPr>
      </w:sdtEndPr>
      <w:sdtContent>
        <w:p w14:paraId="13A2026B" w14:textId="0515CC6E" w:rsidR="00320A50" w:rsidRDefault="00320A50">
          <w:pPr>
            <w:pStyle w:val="TOCHeading"/>
          </w:pPr>
          <w:r>
            <w:t>Contents</w:t>
          </w:r>
        </w:p>
        <w:p w14:paraId="0283044F" w14:textId="76C0293D" w:rsidR="00D525B7" w:rsidRPr="007273AB" w:rsidRDefault="00320A50">
          <w:pPr>
            <w:pStyle w:val="TOC1"/>
            <w:tabs>
              <w:tab w:val="right" w:leader="dot" w:pos="9016"/>
            </w:tabs>
            <w:rPr>
              <w:noProof/>
              <w:sz w:val="24"/>
              <w:szCs w:val="24"/>
            </w:rPr>
          </w:pPr>
          <w:r w:rsidRPr="007273AB">
            <w:fldChar w:fldCharType="begin"/>
          </w:r>
          <w:r w:rsidRPr="007273AB">
            <w:instrText xml:space="preserve"> TOC \o "1-3" \h \z \u </w:instrText>
          </w:r>
          <w:r w:rsidRPr="007273AB">
            <w:fldChar w:fldCharType="separate"/>
          </w:r>
          <w:hyperlink w:anchor="_Toc223333937" w:history="1">
            <w:r w:rsidR="00D525B7" w:rsidRPr="007273AB">
              <w:rPr>
                <w:rStyle w:val="Hyperlink"/>
                <w:rFonts w:ascii="Times New Roman" w:hAnsi="Times New Roman" w:cs="Times New Roman"/>
                <w:noProof/>
              </w:rPr>
              <w:t>Appendix S1: Eligibility criteria and consort diagram</w:t>
            </w:r>
            <w:r w:rsidR="00D525B7" w:rsidRPr="007273AB">
              <w:rPr>
                <w:noProof/>
                <w:webHidden/>
              </w:rPr>
              <w:tab/>
            </w:r>
            <w:r w:rsidR="00D525B7" w:rsidRPr="007273AB">
              <w:rPr>
                <w:noProof/>
                <w:webHidden/>
              </w:rPr>
              <w:fldChar w:fldCharType="begin"/>
            </w:r>
            <w:r w:rsidR="00D525B7" w:rsidRPr="007273AB">
              <w:rPr>
                <w:noProof/>
                <w:webHidden/>
              </w:rPr>
              <w:instrText xml:space="preserve"> PAGEREF _Toc223333937 \h </w:instrText>
            </w:r>
            <w:r w:rsidR="00D525B7" w:rsidRPr="007273AB">
              <w:rPr>
                <w:noProof/>
                <w:webHidden/>
              </w:rPr>
            </w:r>
            <w:r w:rsidR="00D525B7" w:rsidRPr="007273AB">
              <w:rPr>
                <w:noProof/>
                <w:webHidden/>
              </w:rPr>
              <w:fldChar w:fldCharType="separate"/>
            </w:r>
            <w:r w:rsidR="00D525B7" w:rsidRPr="007273AB">
              <w:rPr>
                <w:noProof/>
                <w:webHidden/>
              </w:rPr>
              <w:t>2</w:t>
            </w:r>
            <w:r w:rsidR="00D525B7" w:rsidRPr="007273AB">
              <w:rPr>
                <w:noProof/>
                <w:webHidden/>
              </w:rPr>
              <w:fldChar w:fldCharType="end"/>
            </w:r>
          </w:hyperlink>
        </w:p>
        <w:p w14:paraId="7748F0C2" w14:textId="6A6A0B92" w:rsidR="00D525B7" w:rsidRPr="007273AB" w:rsidRDefault="00D525B7">
          <w:pPr>
            <w:pStyle w:val="TOC1"/>
            <w:tabs>
              <w:tab w:val="right" w:leader="dot" w:pos="9016"/>
            </w:tabs>
            <w:rPr>
              <w:noProof/>
              <w:sz w:val="24"/>
              <w:szCs w:val="24"/>
            </w:rPr>
          </w:pPr>
          <w:hyperlink w:anchor="_Toc223333938" w:history="1">
            <w:r w:rsidRPr="007273AB">
              <w:rPr>
                <w:rStyle w:val="Hyperlink"/>
                <w:rFonts w:ascii="Times New Roman" w:hAnsi="Times New Roman" w:cs="Times New Roman"/>
                <w:noProof/>
              </w:rPr>
              <w:t>Appendix S2: Baseline demographics and patient characteristics</w:t>
            </w:r>
            <w:r w:rsidRPr="007273AB">
              <w:rPr>
                <w:noProof/>
                <w:webHidden/>
              </w:rPr>
              <w:tab/>
            </w:r>
            <w:r w:rsidRPr="007273AB">
              <w:rPr>
                <w:noProof/>
                <w:webHidden/>
              </w:rPr>
              <w:fldChar w:fldCharType="begin"/>
            </w:r>
            <w:r w:rsidRPr="007273AB">
              <w:rPr>
                <w:noProof/>
                <w:webHidden/>
              </w:rPr>
              <w:instrText xml:space="preserve"> PAGEREF _Toc223333938 \h </w:instrText>
            </w:r>
            <w:r w:rsidRPr="007273AB">
              <w:rPr>
                <w:noProof/>
                <w:webHidden/>
              </w:rPr>
            </w:r>
            <w:r w:rsidRPr="007273AB">
              <w:rPr>
                <w:noProof/>
                <w:webHidden/>
              </w:rPr>
              <w:fldChar w:fldCharType="separate"/>
            </w:r>
            <w:r w:rsidRPr="007273AB">
              <w:rPr>
                <w:noProof/>
                <w:webHidden/>
              </w:rPr>
              <w:t>4</w:t>
            </w:r>
            <w:r w:rsidRPr="007273AB">
              <w:rPr>
                <w:noProof/>
                <w:webHidden/>
              </w:rPr>
              <w:fldChar w:fldCharType="end"/>
            </w:r>
          </w:hyperlink>
        </w:p>
        <w:p w14:paraId="44494D2C" w14:textId="2F7E2839" w:rsidR="00D525B7" w:rsidRPr="007273AB" w:rsidRDefault="00D525B7">
          <w:pPr>
            <w:pStyle w:val="TOC1"/>
            <w:tabs>
              <w:tab w:val="right" w:leader="dot" w:pos="9016"/>
            </w:tabs>
            <w:rPr>
              <w:noProof/>
              <w:sz w:val="24"/>
              <w:szCs w:val="24"/>
            </w:rPr>
          </w:pPr>
          <w:hyperlink w:anchor="_Toc223333939" w:history="1">
            <w:r w:rsidRPr="007273AB">
              <w:rPr>
                <w:rStyle w:val="Hyperlink"/>
                <w:rFonts w:ascii="Times New Roman" w:hAnsi="Times New Roman" w:cs="Times New Roman"/>
                <w:noProof/>
              </w:rPr>
              <w:t>Appendix S3: Histograms of outcome measure distributions at baseline across trial arm</w:t>
            </w:r>
            <w:r w:rsidRPr="007273AB">
              <w:rPr>
                <w:noProof/>
                <w:webHidden/>
              </w:rPr>
              <w:tab/>
            </w:r>
            <w:r w:rsidRPr="007273AB">
              <w:rPr>
                <w:noProof/>
                <w:webHidden/>
              </w:rPr>
              <w:fldChar w:fldCharType="begin"/>
            </w:r>
            <w:r w:rsidRPr="007273AB">
              <w:rPr>
                <w:noProof/>
                <w:webHidden/>
              </w:rPr>
              <w:instrText xml:space="preserve"> PAGEREF _Toc223333939 \h </w:instrText>
            </w:r>
            <w:r w:rsidRPr="007273AB">
              <w:rPr>
                <w:noProof/>
                <w:webHidden/>
              </w:rPr>
            </w:r>
            <w:r w:rsidRPr="007273AB">
              <w:rPr>
                <w:noProof/>
                <w:webHidden/>
              </w:rPr>
              <w:fldChar w:fldCharType="separate"/>
            </w:r>
            <w:r w:rsidRPr="007273AB">
              <w:rPr>
                <w:noProof/>
                <w:webHidden/>
              </w:rPr>
              <w:t>5</w:t>
            </w:r>
            <w:r w:rsidRPr="007273AB">
              <w:rPr>
                <w:noProof/>
                <w:webHidden/>
              </w:rPr>
              <w:fldChar w:fldCharType="end"/>
            </w:r>
          </w:hyperlink>
        </w:p>
        <w:p w14:paraId="4B2263C8" w14:textId="6434F574" w:rsidR="00D525B7" w:rsidRPr="007273AB" w:rsidRDefault="00D525B7">
          <w:pPr>
            <w:pStyle w:val="TOC1"/>
            <w:tabs>
              <w:tab w:val="right" w:leader="dot" w:pos="9016"/>
            </w:tabs>
            <w:rPr>
              <w:noProof/>
              <w:sz w:val="24"/>
              <w:szCs w:val="24"/>
            </w:rPr>
          </w:pPr>
          <w:hyperlink w:anchor="_Toc223333940" w:history="1">
            <w:r w:rsidRPr="007273AB">
              <w:rPr>
                <w:rStyle w:val="Hyperlink"/>
                <w:rFonts w:ascii="Times New Roman" w:hAnsi="Times New Roman" w:cs="Times New Roman"/>
                <w:noProof/>
              </w:rPr>
              <w:t>Appendix S4: Bland-Altman (BA) plots for assessing agreement</w:t>
            </w:r>
            <w:r w:rsidRPr="007273AB">
              <w:rPr>
                <w:noProof/>
                <w:webHidden/>
              </w:rPr>
              <w:tab/>
            </w:r>
            <w:r w:rsidRPr="007273AB">
              <w:rPr>
                <w:noProof/>
                <w:webHidden/>
              </w:rPr>
              <w:fldChar w:fldCharType="begin"/>
            </w:r>
            <w:r w:rsidRPr="007273AB">
              <w:rPr>
                <w:noProof/>
                <w:webHidden/>
              </w:rPr>
              <w:instrText xml:space="preserve"> PAGEREF _Toc223333940 \h </w:instrText>
            </w:r>
            <w:r w:rsidRPr="007273AB">
              <w:rPr>
                <w:noProof/>
                <w:webHidden/>
              </w:rPr>
            </w:r>
            <w:r w:rsidRPr="007273AB">
              <w:rPr>
                <w:noProof/>
                <w:webHidden/>
              </w:rPr>
              <w:fldChar w:fldCharType="separate"/>
            </w:r>
            <w:r w:rsidRPr="007273AB">
              <w:rPr>
                <w:noProof/>
                <w:webHidden/>
              </w:rPr>
              <w:t>9</w:t>
            </w:r>
            <w:r w:rsidRPr="007273AB">
              <w:rPr>
                <w:noProof/>
                <w:webHidden/>
              </w:rPr>
              <w:fldChar w:fldCharType="end"/>
            </w:r>
          </w:hyperlink>
        </w:p>
        <w:p w14:paraId="015ABE7C" w14:textId="0691464A" w:rsidR="00D525B7" w:rsidRPr="007273AB" w:rsidRDefault="00D525B7">
          <w:pPr>
            <w:pStyle w:val="TOC1"/>
            <w:tabs>
              <w:tab w:val="right" w:leader="dot" w:pos="9016"/>
            </w:tabs>
            <w:rPr>
              <w:noProof/>
              <w:sz w:val="24"/>
              <w:szCs w:val="24"/>
            </w:rPr>
          </w:pPr>
          <w:hyperlink w:anchor="_Toc223333941" w:history="1">
            <w:r w:rsidRPr="007273AB">
              <w:rPr>
                <w:rStyle w:val="Hyperlink"/>
                <w:rFonts w:ascii="Times New Roman" w:hAnsi="Times New Roman" w:cs="Times New Roman"/>
                <w:noProof/>
              </w:rPr>
              <w:t xml:space="preserve">Appendix S5: </w:t>
            </w:r>
            <w:r w:rsidRPr="007273AB">
              <w:rPr>
                <w:rStyle w:val="Hyperlink"/>
                <w:rFonts w:ascii="Times New Roman" w:hAnsi="Times New Roman" w:cs="Times New Roman"/>
                <w:noProof/>
                <w:lang w:val="en-IE"/>
              </w:rPr>
              <w:t>Assessing Convergent validity using locally weighted scatterplot smoothing (LOWESS) techniques</w:t>
            </w:r>
            <w:r w:rsidRPr="007273AB">
              <w:rPr>
                <w:noProof/>
                <w:webHidden/>
              </w:rPr>
              <w:tab/>
            </w:r>
            <w:r w:rsidRPr="007273AB">
              <w:rPr>
                <w:noProof/>
                <w:webHidden/>
              </w:rPr>
              <w:fldChar w:fldCharType="begin"/>
            </w:r>
            <w:r w:rsidRPr="007273AB">
              <w:rPr>
                <w:noProof/>
                <w:webHidden/>
              </w:rPr>
              <w:instrText xml:space="preserve"> PAGEREF _Toc223333941 \h </w:instrText>
            </w:r>
            <w:r w:rsidRPr="007273AB">
              <w:rPr>
                <w:noProof/>
                <w:webHidden/>
              </w:rPr>
            </w:r>
            <w:r w:rsidRPr="007273AB">
              <w:rPr>
                <w:noProof/>
                <w:webHidden/>
              </w:rPr>
              <w:fldChar w:fldCharType="separate"/>
            </w:r>
            <w:r w:rsidRPr="007273AB">
              <w:rPr>
                <w:noProof/>
                <w:webHidden/>
              </w:rPr>
              <w:t>11</w:t>
            </w:r>
            <w:r w:rsidRPr="007273AB">
              <w:rPr>
                <w:noProof/>
                <w:webHidden/>
              </w:rPr>
              <w:fldChar w:fldCharType="end"/>
            </w:r>
          </w:hyperlink>
        </w:p>
        <w:p w14:paraId="49437B97" w14:textId="114A51D3" w:rsidR="00320A50" w:rsidRDefault="00320A50">
          <w:r w:rsidRPr="007273AB">
            <w:rPr>
              <w:noProof/>
            </w:rPr>
            <w:fldChar w:fldCharType="end"/>
          </w:r>
        </w:p>
      </w:sdtContent>
    </w:sdt>
    <w:p w14:paraId="5405FC14" w14:textId="77777777" w:rsidR="00320A50" w:rsidRPr="002D7BB2" w:rsidRDefault="00320A50" w:rsidP="002F4B38">
      <w:pPr>
        <w:rPr>
          <w:rFonts w:asciiTheme="majorBidi" w:hAnsiTheme="majorBidi" w:cstheme="majorBidi"/>
          <w:b/>
          <w:bCs/>
          <w:sz w:val="24"/>
          <w:szCs w:val="24"/>
        </w:rPr>
      </w:pPr>
    </w:p>
    <w:p w14:paraId="4BEA33CE" w14:textId="77777777" w:rsidR="002F4B38" w:rsidRDefault="002F4B38">
      <w:pPr>
        <w:sectPr w:rsidR="002F4B38">
          <w:pgSz w:w="11906" w:h="16838"/>
          <w:pgMar w:top="1440" w:right="1440" w:bottom="1440" w:left="1440" w:header="708" w:footer="708" w:gutter="0"/>
          <w:cols w:space="708"/>
          <w:docGrid w:linePitch="360"/>
        </w:sectPr>
      </w:pPr>
    </w:p>
    <w:p w14:paraId="736B1E86" w14:textId="45046B66" w:rsidR="00922DAA" w:rsidRPr="00E61877" w:rsidRDefault="002F4B38" w:rsidP="00320A50">
      <w:pPr>
        <w:pStyle w:val="Heading1"/>
        <w:rPr>
          <w:rFonts w:ascii="Times New Roman" w:hAnsi="Times New Roman" w:cs="Times New Roman"/>
          <w:b/>
          <w:color w:val="000000" w:themeColor="text1"/>
          <w:sz w:val="20"/>
          <w:szCs w:val="20"/>
        </w:rPr>
      </w:pPr>
      <w:bookmarkStart w:id="0" w:name="_Toc65866313"/>
      <w:bookmarkStart w:id="1" w:name="_Toc223333937"/>
      <w:r w:rsidRPr="00E61877">
        <w:rPr>
          <w:rFonts w:ascii="Times New Roman" w:hAnsi="Times New Roman" w:cs="Times New Roman"/>
          <w:b/>
          <w:color w:val="000000" w:themeColor="text1"/>
          <w:sz w:val="20"/>
          <w:szCs w:val="20"/>
        </w:rPr>
        <w:lastRenderedPageBreak/>
        <w:t xml:space="preserve">Appendix S1: </w:t>
      </w:r>
      <w:r w:rsidR="00922DAA" w:rsidRPr="00E61877">
        <w:rPr>
          <w:rFonts w:ascii="Times New Roman" w:hAnsi="Times New Roman" w:cs="Times New Roman"/>
          <w:b/>
          <w:color w:val="000000" w:themeColor="text1"/>
          <w:sz w:val="20"/>
          <w:szCs w:val="20"/>
        </w:rPr>
        <w:t>Eligibility criteria and c</w:t>
      </w:r>
      <w:r w:rsidRPr="00E61877">
        <w:rPr>
          <w:rFonts w:ascii="Times New Roman" w:hAnsi="Times New Roman" w:cs="Times New Roman"/>
          <w:b/>
          <w:color w:val="000000" w:themeColor="text1"/>
          <w:sz w:val="20"/>
          <w:szCs w:val="20"/>
        </w:rPr>
        <w:t>onsort diagram</w:t>
      </w:r>
      <w:bookmarkEnd w:id="0"/>
      <w:bookmarkEnd w:id="1"/>
    </w:p>
    <w:p w14:paraId="17CDAA93" w14:textId="77996856" w:rsidR="00922DAA" w:rsidRPr="00E61877" w:rsidRDefault="001E7281" w:rsidP="00922DAA">
      <w:pPr>
        <w:rPr>
          <w:rFonts w:asciiTheme="majorBidi" w:eastAsia="Times New Roman" w:hAnsiTheme="majorBidi" w:cstheme="majorBidi"/>
          <w:sz w:val="20"/>
          <w:szCs w:val="20"/>
        </w:rPr>
      </w:pPr>
      <w:r w:rsidRPr="00E61877">
        <w:rPr>
          <w:rFonts w:asciiTheme="majorBidi" w:hAnsiTheme="majorBidi" w:cstheme="majorBidi"/>
          <w:sz w:val="20"/>
          <w:szCs w:val="20"/>
          <w:lang w:val="en-US"/>
        </w:rPr>
        <w:t xml:space="preserve">SCHEMA was conducted in eight </w:t>
      </w:r>
      <w:r w:rsidRPr="00E61877">
        <w:rPr>
          <w:rFonts w:asciiTheme="majorBidi" w:hAnsiTheme="majorBidi" w:cstheme="majorBidi"/>
          <w:sz w:val="20"/>
          <w:szCs w:val="20"/>
        </w:rPr>
        <w:t>secure hospitals/units/services, including six NHS Trusts and one private provider in England, and one NHS Health Board in Scotland</w:t>
      </w:r>
      <w:r w:rsidRPr="00E61877">
        <w:rPr>
          <w:rFonts w:asciiTheme="majorBidi" w:hAnsiTheme="majorBidi" w:cstheme="majorBidi"/>
          <w:sz w:val="20"/>
          <w:szCs w:val="20"/>
          <w:lang w:val="en-US"/>
        </w:rPr>
        <w:t xml:space="preserve">. </w:t>
      </w:r>
      <w:r w:rsidR="00922DAA" w:rsidRPr="00E61877">
        <w:rPr>
          <w:rFonts w:asciiTheme="majorBidi" w:hAnsiTheme="majorBidi" w:cstheme="majorBidi"/>
          <w:sz w:val="20"/>
          <w:szCs w:val="20"/>
        </w:rPr>
        <w:t xml:space="preserve">SCHEMA trial participants were inpatients with the presence of an intellectual disability (ID, i.e., learning disability/BIF) indicated by: </w:t>
      </w:r>
      <w:r w:rsidR="00922DAA" w:rsidRPr="00E61877">
        <w:rPr>
          <w:rFonts w:asciiTheme="majorBidi" w:eastAsia="Times New Roman" w:hAnsiTheme="majorBidi" w:cstheme="majorBidi"/>
          <w:sz w:val="20"/>
          <w:szCs w:val="20"/>
        </w:rPr>
        <w:t xml:space="preserve">(a) meeting validated assessment criteria (recognised cognitive testing and adapting functioning assessment), or; (b) a score of 57 or below on the Learning Disability Screening Questionnaire (LDSQ) </w:t>
      </w:r>
      <w:r w:rsidR="00922DAA" w:rsidRPr="00E61877">
        <w:rPr>
          <w:rFonts w:asciiTheme="majorBidi" w:eastAsia="Times New Roman" w:hAnsiTheme="majorBidi" w:cstheme="majorBidi"/>
          <w:color w:val="333333"/>
          <w:sz w:val="20"/>
          <w:szCs w:val="20"/>
        </w:rPr>
        <w:fldChar w:fldCharType="begin"/>
      </w:r>
      <w:r w:rsidR="000E56F4" w:rsidRPr="00E61877">
        <w:rPr>
          <w:rFonts w:asciiTheme="majorBidi" w:eastAsia="Times New Roman" w:hAnsiTheme="majorBidi" w:cstheme="majorBidi"/>
          <w:color w:val="333333"/>
          <w:sz w:val="20"/>
          <w:szCs w:val="20"/>
        </w:rPr>
        <w:instrText xml:space="preserve"> ADDIN EN.CITE &lt;EndNote&gt;&lt;Cite&gt;&lt;Author&gt;McKenzie&lt;/Author&gt;&lt;Year&gt;2012&lt;/Year&gt;&lt;RecNum&gt;22&lt;/RecNum&gt;&lt;DisplayText&gt;[1]&lt;/DisplayText&gt;&lt;record&gt;&lt;rec-number&gt;22&lt;/rec-number&gt;&lt;foreign-keys&gt;&lt;key app="EN" db-id="0araewx9q2vaflevta45veeatazrfrfwpr5r" timestamp="1766613137"&gt;22&lt;/key&gt;&lt;/foreign-keys&gt;&lt;ref-type name="Journal Article"&gt;17&lt;/ref-type&gt;&lt;contributors&gt;&lt;authors&gt;&lt;author&gt;McKenzie, Karen&lt;/author&gt;&lt;author&gt;Michie, Amanda&lt;/author&gt;&lt;author&gt;Murray, Aja&lt;/author&gt;&lt;author&gt;Hales, Charlene&lt;/author&gt;&lt;/authors&gt;&lt;/contributors&gt;&lt;titles&gt;&lt;title&gt;Screening for offenders with an intellectual disability: The validity of the Learning Disability Screening Questionnaire&lt;/title&gt;&lt;secondary-title&gt;Research in developmental disabilities&lt;/secondary-title&gt;&lt;/titles&gt;&lt;periodical&gt;&lt;full-title&gt;Research in developmental disabilities&lt;/full-title&gt;&lt;/periodical&gt;&lt;pages&gt;791-795&lt;/pages&gt;&lt;volume&gt;33&lt;/volume&gt;&lt;number&gt;3&lt;/number&gt;&lt;dates&gt;&lt;year&gt;2012&lt;/year&gt;&lt;/dates&gt;&lt;isbn&gt;0891-4222&lt;/isbn&gt;&lt;urls&gt;&lt;/urls&gt;&lt;/record&gt;&lt;/Cite&gt;&lt;/EndNote&gt;</w:instrText>
      </w:r>
      <w:r w:rsidR="00922DAA" w:rsidRPr="00E61877">
        <w:rPr>
          <w:rFonts w:asciiTheme="majorBidi" w:eastAsia="Times New Roman" w:hAnsiTheme="majorBidi" w:cstheme="majorBidi"/>
          <w:color w:val="333333"/>
          <w:sz w:val="20"/>
          <w:szCs w:val="20"/>
        </w:rPr>
        <w:fldChar w:fldCharType="separate"/>
      </w:r>
      <w:r w:rsidR="000E56F4" w:rsidRPr="00E61877">
        <w:rPr>
          <w:rFonts w:asciiTheme="majorBidi" w:eastAsia="Times New Roman" w:hAnsiTheme="majorBidi" w:cstheme="majorBidi"/>
          <w:noProof/>
          <w:color w:val="333333"/>
          <w:sz w:val="20"/>
          <w:szCs w:val="20"/>
        </w:rPr>
        <w:t>[1]</w:t>
      </w:r>
      <w:r w:rsidR="00922DAA" w:rsidRPr="00E61877">
        <w:rPr>
          <w:rFonts w:asciiTheme="majorBidi" w:eastAsia="Times New Roman" w:hAnsiTheme="majorBidi" w:cstheme="majorBidi"/>
          <w:color w:val="333333"/>
          <w:sz w:val="20"/>
          <w:szCs w:val="20"/>
        </w:rPr>
        <w:fldChar w:fldCharType="end"/>
      </w:r>
      <w:r w:rsidR="00922DAA" w:rsidRPr="00E61877">
        <w:rPr>
          <w:rFonts w:asciiTheme="majorBidi" w:eastAsia="Times New Roman" w:hAnsiTheme="majorBidi" w:cstheme="majorBidi"/>
          <w:sz w:val="20"/>
          <w:szCs w:val="20"/>
        </w:rPr>
        <w:t>.</w:t>
      </w:r>
      <w:r w:rsidR="00922DAA" w:rsidRPr="00E61877">
        <w:rPr>
          <w:rFonts w:asciiTheme="majorBidi" w:hAnsiTheme="majorBidi" w:cstheme="majorBidi"/>
          <w:sz w:val="20"/>
          <w:szCs w:val="20"/>
        </w:rPr>
        <w:t xml:space="preserve"> Participants were aged 18 to 60 years, able to give informed consent, and had </w:t>
      </w:r>
      <w:r w:rsidR="00922DAA" w:rsidRPr="00E61877">
        <w:rPr>
          <w:rFonts w:asciiTheme="majorBidi" w:eastAsia="Times New Roman" w:hAnsiTheme="majorBidi" w:cstheme="majorBidi"/>
          <w:sz w:val="20"/>
          <w:szCs w:val="20"/>
        </w:rPr>
        <w:t>a current or historic HONOS (Health of the Nation Outcome Scale) score between 1 and 4 for item 1 (i.e., fitting the descriptors: ‘Overactive, aggressive, disruptive, or agitated behaviour’ / ‘Behavioural problems directed at others’)</w:t>
      </w:r>
      <w:r w:rsidR="00922DAA" w:rsidRPr="00E61877">
        <w:rPr>
          <w:rFonts w:asciiTheme="majorBidi" w:eastAsia="Times New Roman" w:hAnsiTheme="majorBidi" w:cstheme="majorBidi"/>
          <w:color w:val="333333"/>
          <w:sz w:val="20"/>
          <w:szCs w:val="20"/>
        </w:rPr>
        <w:t xml:space="preserve"> </w:t>
      </w:r>
      <w:r w:rsidR="00922DAA" w:rsidRPr="00E61877">
        <w:rPr>
          <w:rFonts w:asciiTheme="majorBidi" w:eastAsia="Times New Roman" w:hAnsiTheme="majorBidi" w:cstheme="majorBidi"/>
          <w:color w:val="333333"/>
          <w:sz w:val="20"/>
          <w:szCs w:val="20"/>
        </w:rPr>
        <w:fldChar w:fldCharType="begin"/>
      </w:r>
      <w:r w:rsidR="000E56F4" w:rsidRPr="00E61877">
        <w:rPr>
          <w:rFonts w:asciiTheme="majorBidi" w:eastAsia="Times New Roman" w:hAnsiTheme="majorBidi" w:cstheme="majorBidi"/>
          <w:color w:val="333333"/>
          <w:sz w:val="20"/>
          <w:szCs w:val="20"/>
        </w:rPr>
        <w:instrText xml:space="preserve"> ADDIN EN.CITE &lt;EndNote&gt;&lt;Cite&gt;&lt;Author&gt;Wing&lt;/Author&gt;&lt;Year&gt;1998&lt;/Year&gt;&lt;RecNum&gt;23&lt;/RecNum&gt;&lt;DisplayText&gt;[2; 3]&lt;/DisplayText&gt;&lt;record&gt;&lt;rec-number&gt;23&lt;/rec-number&gt;&lt;foreign-keys&gt;&lt;key app="EN" db-id="0araewx9q2vaflevta45veeatazrfrfwpr5r" timestamp="1766613420"&gt;23&lt;/key&gt;&lt;/foreign-keys&gt;&lt;ref-type name="Journal Article"&gt;17&lt;/ref-type&gt;&lt;contributors&gt;&lt;authors&gt;&lt;author&gt;Wing, JK&lt;/author&gt;&lt;author&gt;Beevor, AS&lt;/author&gt;&lt;author&gt;Curtis, RH&lt;/author&gt;&lt;author&gt;Park, SGB&lt;/author&gt;&lt;author&gt;Hadden, J&lt;/author&gt;&lt;author&gt;Burns, A&lt;/author&gt;&lt;/authors&gt;&lt;/contributors&gt;&lt;titles&gt;&lt;title&gt;Health of the Nation Outcome Scales (HoNOS): research and development&lt;/title&gt;&lt;secondary-title&gt;The British Journal of Psychiatry&lt;/secondary-title&gt;&lt;/titles&gt;&lt;periodical&gt;&lt;full-title&gt;The British Journal of Psychiatry&lt;/full-title&gt;&lt;/periodical&gt;&lt;pages&gt;11-18&lt;/pages&gt;&lt;volume&gt;172&lt;/volume&gt;&lt;number&gt;1&lt;/number&gt;&lt;dates&gt;&lt;year&gt;1998&lt;/year&gt;&lt;/dates&gt;&lt;isbn&gt;0007-1250&lt;/isbn&gt;&lt;urls&gt;&lt;/urls&gt;&lt;/record&gt;&lt;/Cite&gt;&lt;Cite&gt;&lt;Author&gt;Foscarini-Craggs&lt;/Author&gt;&lt;Year&gt;2026&lt;/Year&gt;&lt;RecNum&gt;39&lt;/RecNum&gt;&lt;record&gt;&lt;rec-number&gt;39&lt;/rec-number&gt;&lt;foreign-keys&gt;&lt;key app="EN" db-id="0araewx9q2vaflevta45veeatazrfrfwpr5r" timestamp="1771340121"&gt;39&lt;/key&gt;&lt;/foreign-keys&gt;&lt;ref-type name="Journal Article"&gt;17&lt;/ref-type&gt;&lt;contributors&gt;&lt;authors&gt;&lt;author&gt;Foscarini-Craggs, P&lt;/author&gt;&lt;author&gt;Iranpour, A&lt;/author&gt;&lt;author&gt;Aafjes-van, Doorn&lt;/author&gt;&lt;author&gt;Franklin, M&lt;/author&gt;&lt;author&gt;Harrison, TL&lt;/author&gt;&lt;author&gt;McKinnon, I&lt;/author&gt;&lt;author&gt;McNamara, R&lt;/author&gt;&lt;author&gt;Randell, E&lt;/author&gt;&lt;author&gt;Rose, S&lt;/author&gt;&lt;author&gt;Zubala, A&lt;/author&gt;&lt;/authors&gt;&lt;/contributors&gt;&lt;titles&gt;&lt;title&gt;Working with underrepresented groups: Lessons from the SCHEMA Trial&lt;/title&gt;&lt;secondary-title&gt;Trials&lt;/secondary-title&gt;&lt;/titles&gt;&lt;periodical&gt;&lt;full-title&gt;Trials&lt;/full-title&gt;&lt;/periodical&gt;&lt;dates&gt;&lt;year&gt;2026&lt;/year&gt;&lt;/dates&gt;&lt;urls&gt;&lt;/urls&gt;&lt;/record&gt;&lt;/Cite&gt;&lt;/EndNote&gt;</w:instrText>
      </w:r>
      <w:r w:rsidR="00922DAA" w:rsidRPr="00E61877">
        <w:rPr>
          <w:rFonts w:asciiTheme="majorBidi" w:eastAsia="Times New Roman" w:hAnsiTheme="majorBidi" w:cstheme="majorBidi"/>
          <w:color w:val="333333"/>
          <w:sz w:val="20"/>
          <w:szCs w:val="20"/>
        </w:rPr>
        <w:fldChar w:fldCharType="separate"/>
      </w:r>
      <w:r w:rsidR="000E56F4" w:rsidRPr="00E61877">
        <w:rPr>
          <w:rFonts w:asciiTheme="majorBidi" w:eastAsia="Times New Roman" w:hAnsiTheme="majorBidi" w:cstheme="majorBidi"/>
          <w:noProof/>
          <w:color w:val="333333"/>
          <w:sz w:val="20"/>
          <w:szCs w:val="20"/>
        </w:rPr>
        <w:t>[2; 3]</w:t>
      </w:r>
      <w:r w:rsidR="00922DAA" w:rsidRPr="00E61877">
        <w:rPr>
          <w:rFonts w:asciiTheme="majorBidi" w:eastAsia="Times New Roman" w:hAnsiTheme="majorBidi" w:cstheme="majorBidi"/>
          <w:color w:val="333333"/>
          <w:sz w:val="20"/>
          <w:szCs w:val="20"/>
        </w:rPr>
        <w:fldChar w:fldCharType="end"/>
      </w:r>
      <w:r w:rsidR="00922DAA" w:rsidRPr="00E61877">
        <w:rPr>
          <w:rFonts w:asciiTheme="majorBidi" w:eastAsia="Times New Roman" w:hAnsiTheme="majorBidi" w:cstheme="majorBidi"/>
          <w:sz w:val="20"/>
          <w:szCs w:val="20"/>
        </w:rPr>
        <w:t xml:space="preserve">. </w:t>
      </w:r>
      <w:r w:rsidR="00922DAA" w:rsidRPr="00E61877">
        <w:rPr>
          <w:rFonts w:asciiTheme="majorBidi" w:hAnsiTheme="majorBidi" w:cstheme="majorBidi"/>
          <w:sz w:val="20"/>
          <w:szCs w:val="20"/>
        </w:rPr>
        <w:t>Exclusion included if they had a planned discharge within 12-months of the study start (later amended to be 9-months), and unstable/unmanaged psychotic symptoms requiring active assessment or treatment including medication dose titration (i.e., dose adjustment in the previous 4-weeks or with potential further dose adjustment planned for the following 4-weeks).</w:t>
      </w:r>
    </w:p>
    <w:p w14:paraId="733BB550" w14:textId="48157B14" w:rsidR="00922DAA" w:rsidRDefault="00922DAA" w:rsidP="00922DAA">
      <w:pPr>
        <w:spacing w:line="278" w:lineRule="auto"/>
        <w:rPr>
          <w:rFonts w:ascii="Times New Roman" w:eastAsiaTheme="majorEastAsia" w:hAnsi="Times New Roman" w:cs="Times New Roman"/>
          <w:b/>
          <w:color w:val="000000" w:themeColor="text1"/>
          <w:sz w:val="20"/>
          <w:szCs w:val="20"/>
        </w:rPr>
      </w:pPr>
      <w:r w:rsidRPr="00E61877">
        <w:rPr>
          <w:rFonts w:asciiTheme="majorBidi" w:hAnsiTheme="majorBidi" w:cstheme="majorBidi"/>
          <w:sz w:val="20"/>
          <w:szCs w:val="20"/>
        </w:rPr>
        <w:t xml:space="preserve">SCHEMA participants were supported by their responsible clinician and/or multidisciplinary team, whereby the responsible clinician has overall responsibility for the care and treatment of service users. The </w:t>
      </w:r>
      <w:r w:rsidRPr="00E61877">
        <w:rPr>
          <w:rFonts w:asciiTheme="majorBidi" w:hAnsiTheme="majorBidi" w:cstheme="majorBidi"/>
          <w:sz w:val="20"/>
          <w:szCs w:val="20"/>
          <w:lang w:val="en-US"/>
        </w:rPr>
        <w:t>at-site trial teams screened participants, completed consent and data collection.</w:t>
      </w:r>
      <w:r w:rsidRPr="2B8E24F9">
        <w:rPr>
          <w:rFonts w:asciiTheme="majorBidi" w:hAnsiTheme="majorBidi" w:cstheme="majorBidi"/>
          <w:sz w:val="24"/>
          <w:szCs w:val="24"/>
          <w:lang w:val="en-US"/>
        </w:rPr>
        <w:t xml:space="preserve"> </w:t>
      </w:r>
      <w:r>
        <w:rPr>
          <w:rFonts w:ascii="Times New Roman" w:hAnsi="Times New Roman" w:cs="Times New Roman"/>
          <w:b/>
          <w:color w:val="000000" w:themeColor="text1"/>
          <w:sz w:val="20"/>
          <w:szCs w:val="20"/>
        </w:rPr>
        <w:br w:type="page"/>
      </w:r>
    </w:p>
    <w:p w14:paraId="40E7C92F" w14:textId="24DFF1C5" w:rsidR="00863F67" w:rsidRDefault="00922DAA" w:rsidP="00D525B7">
      <w:pPr>
        <w:rPr>
          <w:rFonts w:ascii="Times New Roman" w:hAnsi="Times New Roman" w:cs="Times New Roman"/>
          <w:b/>
          <w:color w:val="000000" w:themeColor="text1"/>
          <w:sz w:val="20"/>
          <w:szCs w:val="20"/>
        </w:rPr>
      </w:pPr>
      <w:r>
        <w:rPr>
          <w:noProof/>
        </w:rPr>
        <w:lastRenderedPageBreak/>
        <w:drawing>
          <wp:inline distT="0" distB="0" distL="0" distR="0" wp14:anchorId="3E4AE8E2" wp14:editId="5AD50988">
            <wp:extent cx="5177790" cy="6908165"/>
            <wp:effectExtent l="0" t="0" r="3810" b="6985"/>
            <wp:docPr id="4" name="Picture 3" descr="A diagram of a patient's health&#10;&#10;AI-generated content may be incorrect.">
              <a:extLst xmlns:a="http://schemas.openxmlformats.org/drawingml/2006/main">
                <a:ext uri="{FF2B5EF4-FFF2-40B4-BE49-F238E27FC236}">
                  <a16:creationId xmlns:a16="http://schemas.microsoft.com/office/drawing/2014/main" id="{37B937C0-80DF-5C8E-123F-5A9654018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patient's health&#10;&#10;AI-generated content may be incorrect.">
                      <a:extLst>
                        <a:ext uri="{FF2B5EF4-FFF2-40B4-BE49-F238E27FC236}">
                          <a16:creationId xmlns:a16="http://schemas.microsoft.com/office/drawing/2014/main" id="{37B937C0-80DF-5C8E-123F-5A9654018C18}"/>
                        </a:ext>
                      </a:extLst>
                    </pic:cNvPr>
                    <pic:cNvPicPr>
                      <a:picLocks noChangeAspect="1"/>
                    </pic:cNvPicPr>
                  </pic:nvPicPr>
                  <pic:blipFill rotWithShape="1">
                    <a:blip r:embed="rId6"/>
                    <a:srcRect t="3369"/>
                    <a:stretch>
                      <a:fillRect/>
                    </a:stretch>
                  </pic:blipFill>
                  <pic:spPr bwMode="auto">
                    <a:xfrm>
                      <a:off x="0" y="0"/>
                      <a:ext cx="5177790" cy="6908165"/>
                    </a:xfrm>
                    <a:prstGeom prst="rect">
                      <a:avLst/>
                    </a:prstGeom>
                    <a:ln>
                      <a:noFill/>
                    </a:ln>
                    <a:extLst>
                      <a:ext uri="{53640926-AAD7-44D8-BBD7-CCE9431645EC}">
                        <a14:shadowObscured xmlns:a14="http://schemas.microsoft.com/office/drawing/2010/main"/>
                      </a:ext>
                    </a:extLst>
                  </pic:spPr>
                </pic:pic>
              </a:graphicData>
            </a:graphic>
          </wp:inline>
        </w:drawing>
      </w:r>
    </w:p>
    <w:p w14:paraId="4867DCA8" w14:textId="074F5D2A" w:rsidR="00DF1875" w:rsidRPr="00922DAA" w:rsidRDefault="00922DAA">
      <w:pPr>
        <w:rPr>
          <w:rFonts w:asciiTheme="majorBidi" w:hAnsiTheme="majorBidi" w:cstheme="majorBidi"/>
          <w:b/>
          <w:bCs/>
        </w:rPr>
        <w:sectPr w:rsidR="00DF1875" w:rsidRPr="00922DAA">
          <w:pgSz w:w="11906" w:h="16838"/>
          <w:pgMar w:top="1440" w:right="1440" w:bottom="1440" w:left="1440" w:header="708" w:footer="708" w:gutter="0"/>
          <w:cols w:space="708"/>
          <w:docGrid w:linePitch="360"/>
        </w:sectPr>
      </w:pPr>
      <w:r w:rsidRPr="00922DAA">
        <w:rPr>
          <w:rFonts w:asciiTheme="majorBidi" w:hAnsiTheme="majorBidi" w:cstheme="majorBidi"/>
          <w:b/>
          <w:bCs/>
        </w:rPr>
        <w:t>Figure S1.1.  Consort diagram</w:t>
      </w:r>
    </w:p>
    <w:p w14:paraId="4CC0F1B0" w14:textId="197DE841" w:rsidR="00320A50" w:rsidRDefault="00320A50" w:rsidP="00320A50">
      <w:pPr>
        <w:pStyle w:val="Heading1"/>
        <w:rPr>
          <w:rFonts w:ascii="Times New Roman" w:hAnsi="Times New Roman" w:cs="Times New Roman"/>
          <w:b/>
          <w:color w:val="000000" w:themeColor="text1"/>
          <w:sz w:val="20"/>
          <w:szCs w:val="20"/>
        </w:rPr>
      </w:pPr>
      <w:bookmarkStart w:id="2" w:name="_Toc223333938"/>
      <w:r w:rsidRPr="005575DF">
        <w:rPr>
          <w:rFonts w:ascii="Times New Roman" w:hAnsi="Times New Roman" w:cs="Times New Roman"/>
          <w:b/>
          <w:color w:val="000000" w:themeColor="text1"/>
          <w:sz w:val="20"/>
          <w:szCs w:val="20"/>
        </w:rPr>
        <w:lastRenderedPageBreak/>
        <w:t>Appendix S</w:t>
      </w:r>
      <w:r>
        <w:rPr>
          <w:rFonts w:ascii="Times New Roman" w:hAnsi="Times New Roman" w:cs="Times New Roman"/>
          <w:b/>
          <w:color w:val="000000" w:themeColor="text1"/>
          <w:sz w:val="20"/>
          <w:szCs w:val="20"/>
        </w:rPr>
        <w:t>2</w:t>
      </w:r>
      <w:r w:rsidRPr="005575DF">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rPr>
        <w:t>Baseline demographics and patient characteristics</w:t>
      </w:r>
      <w:bookmarkEnd w:id="2"/>
    </w:p>
    <w:tbl>
      <w:tblPr>
        <w:tblStyle w:val="TableGrid"/>
        <w:tblW w:w="5000" w:type="pct"/>
        <w:tblBorders>
          <w:left w:val="none" w:sz="0" w:space="0" w:color="auto"/>
          <w:right w:val="none" w:sz="0" w:space="0" w:color="auto"/>
        </w:tblBorders>
        <w:tblLook w:val="04A0" w:firstRow="1" w:lastRow="0" w:firstColumn="1" w:lastColumn="0" w:noHBand="0" w:noVBand="1"/>
      </w:tblPr>
      <w:tblGrid>
        <w:gridCol w:w="4223"/>
        <w:gridCol w:w="1552"/>
        <w:gridCol w:w="1552"/>
        <w:gridCol w:w="1699"/>
      </w:tblGrid>
      <w:tr w:rsidR="00641242" w:rsidRPr="00FE0308" w14:paraId="11B02900" w14:textId="77777777" w:rsidTr="005A4FEB">
        <w:trPr>
          <w:cantSplit/>
          <w:tblHeader/>
        </w:trPr>
        <w:tc>
          <w:tcPr>
            <w:tcW w:w="2339" w:type="pct"/>
            <w:tcBorders>
              <w:top w:val="single" w:sz="4" w:space="0" w:color="auto"/>
            </w:tcBorders>
            <w:vAlign w:val="center"/>
          </w:tcPr>
          <w:p w14:paraId="3412910C" w14:textId="77777777" w:rsidR="00641242" w:rsidRPr="00FE0308" w:rsidRDefault="00641242" w:rsidP="001C5147">
            <w:pPr>
              <w:rPr>
                <w:rFonts w:asciiTheme="majorBidi" w:hAnsiTheme="majorBidi" w:cstheme="majorBidi"/>
                <w:b/>
                <w:sz w:val="20"/>
                <w:szCs w:val="20"/>
              </w:rPr>
            </w:pPr>
            <w:r w:rsidRPr="00FE0308">
              <w:rPr>
                <w:rFonts w:asciiTheme="majorBidi" w:hAnsiTheme="majorBidi" w:cstheme="majorBidi"/>
                <w:b/>
                <w:sz w:val="20"/>
                <w:szCs w:val="20"/>
              </w:rPr>
              <w:t>Demographic, value</w:t>
            </w:r>
          </w:p>
        </w:tc>
        <w:tc>
          <w:tcPr>
            <w:tcW w:w="860" w:type="pct"/>
            <w:tcBorders>
              <w:top w:val="single" w:sz="4" w:space="0" w:color="auto"/>
            </w:tcBorders>
            <w:vAlign w:val="center"/>
          </w:tcPr>
          <w:p w14:paraId="47533D8B" w14:textId="77777777" w:rsidR="00641242" w:rsidRPr="00FE0308" w:rsidRDefault="00641242" w:rsidP="001C5147">
            <w:pPr>
              <w:jc w:val="center"/>
              <w:rPr>
                <w:rFonts w:asciiTheme="majorBidi" w:hAnsiTheme="majorBidi" w:cstheme="majorBidi"/>
                <w:b/>
                <w:sz w:val="20"/>
                <w:szCs w:val="20"/>
              </w:rPr>
            </w:pPr>
            <w:r w:rsidRPr="00FE0308">
              <w:rPr>
                <w:rFonts w:asciiTheme="majorBidi" w:hAnsiTheme="majorBidi" w:cstheme="majorBidi"/>
                <w:b/>
                <w:sz w:val="20"/>
                <w:szCs w:val="20"/>
              </w:rPr>
              <w:t>Overall</w:t>
            </w:r>
          </w:p>
        </w:tc>
        <w:tc>
          <w:tcPr>
            <w:tcW w:w="860" w:type="pct"/>
            <w:vAlign w:val="center"/>
          </w:tcPr>
          <w:p w14:paraId="5F6CE293" w14:textId="77777777" w:rsidR="00641242" w:rsidRPr="00FE0308" w:rsidRDefault="00641242" w:rsidP="001C5147">
            <w:pPr>
              <w:jc w:val="center"/>
              <w:rPr>
                <w:rFonts w:asciiTheme="majorBidi" w:hAnsiTheme="majorBidi" w:cstheme="majorBidi"/>
                <w:b/>
                <w:sz w:val="20"/>
                <w:szCs w:val="20"/>
              </w:rPr>
            </w:pPr>
            <w:r w:rsidRPr="00FE0308">
              <w:rPr>
                <w:rFonts w:asciiTheme="majorBidi" w:hAnsiTheme="majorBidi" w:cstheme="majorBidi"/>
                <w:b/>
                <w:sz w:val="20"/>
                <w:szCs w:val="20"/>
              </w:rPr>
              <w:t>Intervention</w:t>
            </w:r>
          </w:p>
        </w:tc>
        <w:tc>
          <w:tcPr>
            <w:tcW w:w="941" w:type="pct"/>
            <w:vAlign w:val="center"/>
          </w:tcPr>
          <w:p w14:paraId="6F3CFC83" w14:textId="77777777" w:rsidR="00641242" w:rsidRPr="00FE0308" w:rsidRDefault="00641242" w:rsidP="001C5147">
            <w:pPr>
              <w:jc w:val="center"/>
              <w:rPr>
                <w:rFonts w:asciiTheme="majorBidi" w:hAnsiTheme="majorBidi" w:cstheme="majorBidi"/>
                <w:b/>
                <w:sz w:val="20"/>
                <w:szCs w:val="20"/>
              </w:rPr>
            </w:pPr>
            <w:r w:rsidRPr="00FE0308">
              <w:rPr>
                <w:rFonts w:asciiTheme="majorBidi" w:hAnsiTheme="majorBidi" w:cstheme="majorBidi"/>
                <w:b/>
                <w:sz w:val="20"/>
                <w:szCs w:val="20"/>
              </w:rPr>
              <w:t>Control</w:t>
            </w:r>
          </w:p>
        </w:tc>
      </w:tr>
      <w:tr w:rsidR="00641242" w:rsidRPr="00FE0308" w14:paraId="37218B4C" w14:textId="77777777" w:rsidTr="005A4FEB">
        <w:trPr>
          <w:cantSplit/>
          <w:tblHeader/>
        </w:trPr>
        <w:tc>
          <w:tcPr>
            <w:tcW w:w="2339" w:type="pct"/>
            <w:vAlign w:val="center"/>
          </w:tcPr>
          <w:p w14:paraId="2E219EC5" w14:textId="77777777" w:rsidR="00641242" w:rsidRPr="00FE0308" w:rsidRDefault="00641242" w:rsidP="001C5147">
            <w:pPr>
              <w:rPr>
                <w:rFonts w:asciiTheme="majorBidi" w:hAnsiTheme="majorBidi" w:cstheme="majorBidi"/>
                <w:sz w:val="20"/>
                <w:szCs w:val="20"/>
              </w:rPr>
            </w:pPr>
            <w:r w:rsidRPr="00FE0308">
              <w:rPr>
                <w:rFonts w:asciiTheme="majorBidi" w:hAnsiTheme="majorBidi" w:cstheme="majorBidi"/>
                <w:sz w:val="20"/>
                <w:szCs w:val="20"/>
              </w:rPr>
              <w:t>Number of people, N (%)</w:t>
            </w:r>
          </w:p>
        </w:tc>
        <w:tc>
          <w:tcPr>
            <w:tcW w:w="860" w:type="pct"/>
            <w:vAlign w:val="center"/>
          </w:tcPr>
          <w:p w14:paraId="5AD4C721" w14:textId="2924DAB2" w:rsidR="00641242" w:rsidRPr="00FE0308" w:rsidRDefault="00641242" w:rsidP="001C5147">
            <w:pPr>
              <w:jc w:val="center"/>
              <w:rPr>
                <w:rFonts w:asciiTheme="majorBidi" w:hAnsiTheme="majorBidi" w:cstheme="majorBidi"/>
                <w:sz w:val="20"/>
                <w:szCs w:val="20"/>
              </w:rPr>
            </w:pPr>
            <w:r w:rsidRPr="00FE0308">
              <w:rPr>
                <w:rFonts w:asciiTheme="majorBidi" w:hAnsiTheme="majorBidi" w:cstheme="majorBidi"/>
                <w:sz w:val="20"/>
                <w:szCs w:val="20"/>
              </w:rPr>
              <w:t>47 (100)</w:t>
            </w:r>
          </w:p>
        </w:tc>
        <w:tc>
          <w:tcPr>
            <w:tcW w:w="860" w:type="pct"/>
            <w:vAlign w:val="center"/>
          </w:tcPr>
          <w:p w14:paraId="2FE8157B" w14:textId="1106E49E" w:rsidR="00641242" w:rsidRPr="00FE0308" w:rsidRDefault="00D25E3B" w:rsidP="001C5147">
            <w:pPr>
              <w:jc w:val="center"/>
              <w:rPr>
                <w:rFonts w:asciiTheme="majorBidi" w:hAnsiTheme="majorBidi" w:cstheme="majorBidi"/>
                <w:sz w:val="20"/>
                <w:szCs w:val="20"/>
              </w:rPr>
            </w:pPr>
            <w:r>
              <w:rPr>
                <w:rFonts w:asciiTheme="majorBidi" w:hAnsiTheme="majorBidi" w:cstheme="majorBidi"/>
                <w:sz w:val="20"/>
                <w:szCs w:val="20"/>
              </w:rPr>
              <w:t>24 (51.1)</w:t>
            </w:r>
          </w:p>
        </w:tc>
        <w:tc>
          <w:tcPr>
            <w:tcW w:w="941" w:type="pct"/>
            <w:vAlign w:val="center"/>
          </w:tcPr>
          <w:p w14:paraId="758CD703" w14:textId="277C0FA5" w:rsidR="00641242" w:rsidRPr="00FE0308" w:rsidRDefault="00D25E3B" w:rsidP="001C5147">
            <w:pPr>
              <w:jc w:val="center"/>
              <w:rPr>
                <w:rFonts w:asciiTheme="majorBidi" w:hAnsiTheme="majorBidi" w:cstheme="majorBidi"/>
                <w:sz w:val="20"/>
                <w:szCs w:val="20"/>
              </w:rPr>
            </w:pPr>
            <w:r>
              <w:rPr>
                <w:rFonts w:asciiTheme="majorBidi" w:hAnsiTheme="majorBidi" w:cstheme="majorBidi"/>
                <w:sz w:val="20"/>
                <w:szCs w:val="20"/>
              </w:rPr>
              <w:t>23 (48.9)</w:t>
            </w:r>
          </w:p>
        </w:tc>
      </w:tr>
      <w:tr w:rsidR="00641242" w:rsidRPr="00FE0308" w14:paraId="4EF53FBC" w14:textId="77777777" w:rsidTr="005A4FEB">
        <w:trPr>
          <w:cantSplit/>
          <w:tblHeader/>
        </w:trPr>
        <w:tc>
          <w:tcPr>
            <w:tcW w:w="2339" w:type="pct"/>
            <w:vAlign w:val="center"/>
          </w:tcPr>
          <w:p w14:paraId="44D8F119" w14:textId="77777777" w:rsidR="001C5147" w:rsidRPr="00FE0308" w:rsidRDefault="00641242" w:rsidP="001C5147">
            <w:pPr>
              <w:rPr>
                <w:rFonts w:asciiTheme="majorBidi" w:hAnsiTheme="majorBidi" w:cstheme="majorBidi"/>
                <w:sz w:val="20"/>
                <w:szCs w:val="20"/>
              </w:rPr>
            </w:pPr>
            <w:r w:rsidRPr="00FE0308">
              <w:rPr>
                <w:rFonts w:asciiTheme="majorBidi" w:hAnsiTheme="majorBidi" w:cstheme="majorBidi"/>
                <w:sz w:val="20"/>
                <w:szCs w:val="20"/>
              </w:rPr>
              <w:t xml:space="preserve">Age, mean </w:t>
            </w:r>
          </w:p>
          <w:p w14:paraId="4B31F901" w14:textId="12579417" w:rsidR="00641242" w:rsidRPr="00FE0308" w:rsidRDefault="00641242" w:rsidP="001C5147">
            <w:pPr>
              <w:rPr>
                <w:rFonts w:asciiTheme="majorBidi" w:hAnsiTheme="majorBidi" w:cstheme="majorBidi"/>
                <w:sz w:val="20"/>
                <w:szCs w:val="20"/>
              </w:rPr>
            </w:pPr>
            <w:r w:rsidRPr="00FE0308">
              <w:rPr>
                <w:rFonts w:asciiTheme="majorBidi" w:hAnsiTheme="majorBidi" w:cstheme="majorBidi"/>
                <w:sz w:val="20"/>
                <w:szCs w:val="20"/>
              </w:rPr>
              <w:t>(</w:t>
            </w:r>
            <w:proofErr w:type="gramStart"/>
            <w:r w:rsidRPr="00FE0308">
              <w:rPr>
                <w:rFonts w:asciiTheme="majorBidi" w:hAnsiTheme="majorBidi" w:cstheme="majorBidi"/>
                <w:sz w:val="20"/>
                <w:szCs w:val="20"/>
              </w:rPr>
              <w:t>median</w:t>
            </w:r>
            <w:proofErr w:type="gramEnd"/>
            <w:r w:rsidRPr="00FE0308">
              <w:rPr>
                <w:rFonts w:asciiTheme="majorBidi" w:hAnsiTheme="majorBidi" w:cstheme="majorBidi"/>
                <w:sz w:val="20"/>
                <w:szCs w:val="20"/>
              </w:rPr>
              <w:t xml:space="preserve">, SD, </w:t>
            </w:r>
          </w:p>
          <w:p w14:paraId="572A7CD8" w14:textId="77777777" w:rsidR="00641242" w:rsidRPr="00FE0308" w:rsidRDefault="00641242" w:rsidP="001C5147">
            <w:pPr>
              <w:rPr>
                <w:rFonts w:asciiTheme="majorBidi" w:hAnsiTheme="majorBidi" w:cstheme="majorBidi"/>
                <w:sz w:val="20"/>
                <w:szCs w:val="20"/>
              </w:rPr>
            </w:pPr>
            <w:r w:rsidRPr="00FE0308">
              <w:rPr>
                <w:rFonts w:asciiTheme="majorBidi" w:hAnsiTheme="majorBidi" w:cstheme="majorBidi"/>
                <w:sz w:val="20"/>
                <w:szCs w:val="20"/>
              </w:rPr>
              <w:t>min-max)</w:t>
            </w:r>
          </w:p>
        </w:tc>
        <w:tc>
          <w:tcPr>
            <w:tcW w:w="860" w:type="pct"/>
            <w:vAlign w:val="center"/>
          </w:tcPr>
          <w:p w14:paraId="07675A3A" w14:textId="77777777" w:rsidR="006F3340" w:rsidRDefault="006F3340" w:rsidP="001C5147">
            <w:pPr>
              <w:jc w:val="center"/>
              <w:rPr>
                <w:rFonts w:asciiTheme="majorBidi" w:hAnsiTheme="majorBidi" w:cstheme="majorBidi"/>
                <w:sz w:val="20"/>
                <w:szCs w:val="20"/>
              </w:rPr>
            </w:pPr>
            <w:r>
              <w:rPr>
                <w:rFonts w:asciiTheme="majorBidi" w:hAnsiTheme="majorBidi" w:cstheme="majorBidi"/>
                <w:sz w:val="20"/>
                <w:szCs w:val="20"/>
              </w:rPr>
              <w:t xml:space="preserve">36.9 </w:t>
            </w:r>
          </w:p>
          <w:p w14:paraId="63C0FA3C" w14:textId="77777777" w:rsidR="006F3340" w:rsidRDefault="006F3340" w:rsidP="001C5147">
            <w:pPr>
              <w:jc w:val="center"/>
              <w:rPr>
                <w:rFonts w:asciiTheme="majorBidi" w:hAnsiTheme="majorBidi" w:cstheme="majorBidi"/>
                <w:sz w:val="20"/>
                <w:szCs w:val="20"/>
              </w:rPr>
            </w:pPr>
            <w:r>
              <w:rPr>
                <w:rFonts w:asciiTheme="majorBidi" w:hAnsiTheme="majorBidi" w:cstheme="majorBidi"/>
                <w:sz w:val="20"/>
                <w:szCs w:val="20"/>
              </w:rPr>
              <w:t xml:space="preserve">(36, 9.91, </w:t>
            </w:r>
          </w:p>
          <w:p w14:paraId="0FD61A4D" w14:textId="22FD1FFD" w:rsidR="00641242" w:rsidRPr="00FE0308" w:rsidRDefault="006F3340" w:rsidP="001C5147">
            <w:pPr>
              <w:jc w:val="center"/>
              <w:rPr>
                <w:rFonts w:asciiTheme="majorBidi" w:hAnsiTheme="majorBidi" w:cstheme="majorBidi"/>
                <w:sz w:val="20"/>
                <w:szCs w:val="20"/>
              </w:rPr>
            </w:pPr>
            <w:r>
              <w:rPr>
                <w:rFonts w:asciiTheme="majorBidi" w:hAnsiTheme="majorBidi" w:cstheme="majorBidi"/>
                <w:sz w:val="20"/>
                <w:szCs w:val="20"/>
              </w:rPr>
              <w:t>21 to 59)</w:t>
            </w:r>
          </w:p>
        </w:tc>
        <w:tc>
          <w:tcPr>
            <w:tcW w:w="860" w:type="pct"/>
            <w:vAlign w:val="center"/>
          </w:tcPr>
          <w:p w14:paraId="7DFC3A42" w14:textId="77777777" w:rsidR="00D25E3B" w:rsidRDefault="00D25E3B" w:rsidP="001C5147">
            <w:pPr>
              <w:jc w:val="center"/>
              <w:rPr>
                <w:rFonts w:asciiTheme="majorBidi" w:hAnsiTheme="majorBidi" w:cstheme="majorBidi"/>
                <w:sz w:val="20"/>
                <w:szCs w:val="20"/>
              </w:rPr>
            </w:pPr>
            <w:r>
              <w:rPr>
                <w:rFonts w:asciiTheme="majorBidi" w:hAnsiTheme="majorBidi" w:cstheme="majorBidi"/>
                <w:sz w:val="20"/>
                <w:szCs w:val="20"/>
              </w:rPr>
              <w:t xml:space="preserve">35.7 </w:t>
            </w:r>
          </w:p>
          <w:p w14:paraId="418AE3B3" w14:textId="77777777" w:rsidR="00D25E3B" w:rsidRDefault="00D25E3B" w:rsidP="001C5147">
            <w:pPr>
              <w:jc w:val="center"/>
              <w:rPr>
                <w:rFonts w:asciiTheme="majorBidi" w:hAnsiTheme="majorBidi" w:cstheme="majorBidi"/>
                <w:sz w:val="20"/>
                <w:szCs w:val="20"/>
              </w:rPr>
            </w:pPr>
            <w:r>
              <w:rPr>
                <w:rFonts w:asciiTheme="majorBidi" w:hAnsiTheme="majorBidi" w:cstheme="majorBidi"/>
                <w:sz w:val="20"/>
                <w:szCs w:val="20"/>
              </w:rPr>
              <w:t xml:space="preserve">(34.5, 10.7, </w:t>
            </w:r>
          </w:p>
          <w:p w14:paraId="0C7B4A15" w14:textId="5053FFD8" w:rsidR="00641242" w:rsidRPr="00FE0308" w:rsidRDefault="00D25E3B" w:rsidP="001C5147">
            <w:pPr>
              <w:jc w:val="center"/>
              <w:rPr>
                <w:rFonts w:asciiTheme="majorBidi" w:hAnsiTheme="majorBidi" w:cstheme="majorBidi"/>
                <w:sz w:val="20"/>
                <w:szCs w:val="20"/>
              </w:rPr>
            </w:pPr>
            <w:r>
              <w:rPr>
                <w:rFonts w:asciiTheme="majorBidi" w:hAnsiTheme="majorBidi" w:cstheme="majorBidi"/>
                <w:sz w:val="20"/>
                <w:szCs w:val="20"/>
              </w:rPr>
              <w:t>21 to 59)</w:t>
            </w:r>
          </w:p>
        </w:tc>
        <w:tc>
          <w:tcPr>
            <w:tcW w:w="941" w:type="pct"/>
            <w:vAlign w:val="center"/>
          </w:tcPr>
          <w:p w14:paraId="77296672" w14:textId="77777777" w:rsidR="00D25E3B" w:rsidRDefault="00D25E3B" w:rsidP="001C5147">
            <w:pPr>
              <w:jc w:val="center"/>
              <w:rPr>
                <w:rFonts w:asciiTheme="majorBidi" w:hAnsiTheme="majorBidi" w:cstheme="majorBidi"/>
                <w:sz w:val="20"/>
                <w:szCs w:val="20"/>
              </w:rPr>
            </w:pPr>
            <w:r>
              <w:rPr>
                <w:rFonts w:asciiTheme="majorBidi" w:hAnsiTheme="majorBidi" w:cstheme="majorBidi"/>
                <w:sz w:val="20"/>
                <w:szCs w:val="20"/>
              </w:rPr>
              <w:t xml:space="preserve">38.2 </w:t>
            </w:r>
          </w:p>
          <w:p w14:paraId="4BFFB132" w14:textId="2B3DA681" w:rsidR="00D25E3B" w:rsidRDefault="00D25E3B" w:rsidP="001C5147">
            <w:pPr>
              <w:jc w:val="center"/>
              <w:rPr>
                <w:rFonts w:asciiTheme="majorBidi" w:hAnsiTheme="majorBidi" w:cstheme="majorBidi"/>
                <w:sz w:val="20"/>
                <w:szCs w:val="20"/>
              </w:rPr>
            </w:pPr>
            <w:r>
              <w:rPr>
                <w:rFonts w:asciiTheme="majorBidi" w:hAnsiTheme="majorBidi" w:cstheme="majorBidi"/>
                <w:sz w:val="20"/>
                <w:szCs w:val="20"/>
              </w:rPr>
              <w:t xml:space="preserve">(37, 9.1, </w:t>
            </w:r>
          </w:p>
          <w:p w14:paraId="2F86519A" w14:textId="7C6F1182" w:rsidR="00641242" w:rsidRPr="00FE0308" w:rsidRDefault="00D25E3B" w:rsidP="001C5147">
            <w:pPr>
              <w:jc w:val="center"/>
              <w:rPr>
                <w:rFonts w:asciiTheme="majorBidi" w:hAnsiTheme="majorBidi" w:cstheme="majorBidi"/>
                <w:sz w:val="20"/>
                <w:szCs w:val="20"/>
              </w:rPr>
            </w:pPr>
            <w:r>
              <w:rPr>
                <w:rFonts w:asciiTheme="majorBidi" w:hAnsiTheme="majorBidi" w:cstheme="majorBidi"/>
                <w:sz w:val="20"/>
                <w:szCs w:val="20"/>
              </w:rPr>
              <w:t>24 to 59)</w:t>
            </w:r>
          </w:p>
        </w:tc>
      </w:tr>
      <w:tr w:rsidR="001C5147" w:rsidRPr="00FE0308" w14:paraId="74B61DCC" w14:textId="77777777" w:rsidTr="005A4FEB">
        <w:trPr>
          <w:cantSplit/>
          <w:tblHeader/>
        </w:trPr>
        <w:tc>
          <w:tcPr>
            <w:tcW w:w="2339" w:type="pct"/>
            <w:tcBorders>
              <w:bottom w:val="single" w:sz="4" w:space="0" w:color="auto"/>
            </w:tcBorders>
            <w:vAlign w:val="center"/>
          </w:tcPr>
          <w:p w14:paraId="24ACCD4B" w14:textId="1C0F70EA" w:rsidR="001C5147" w:rsidRPr="00FE0308" w:rsidRDefault="001C5147" w:rsidP="001C5147">
            <w:pPr>
              <w:rPr>
                <w:rFonts w:asciiTheme="majorBidi" w:hAnsiTheme="majorBidi" w:cstheme="majorBidi"/>
                <w:sz w:val="20"/>
                <w:szCs w:val="20"/>
              </w:rPr>
            </w:pPr>
            <w:proofErr w:type="gramStart"/>
            <w:r w:rsidRPr="00FE0308">
              <w:rPr>
                <w:rFonts w:asciiTheme="majorBidi" w:hAnsiTheme="majorBidi" w:cstheme="majorBidi"/>
                <w:sz w:val="20"/>
                <w:szCs w:val="20"/>
              </w:rPr>
              <w:t>LDSQ,  mean</w:t>
            </w:r>
            <w:proofErr w:type="gramEnd"/>
            <w:r w:rsidRPr="00FE0308">
              <w:rPr>
                <w:rFonts w:asciiTheme="majorBidi" w:hAnsiTheme="majorBidi" w:cstheme="majorBidi"/>
                <w:sz w:val="20"/>
                <w:szCs w:val="20"/>
              </w:rPr>
              <w:t xml:space="preserve"> </w:t>
            </w:r>
          </w:p>
          <w:p w14:paraId="144C6EAC" w14:textId="77777777" w:rsidR="001C5147" w:rsidRPr="00FE0308" w:rsidRDefault="001C5147" w:rsidP="001C5147">
            <w:pPr>
              <w:rPr>
                <w:rFonts w:asciiTheme="majorBidi" w:hAnsiTheme="majorBidi" w:cstheme="majorBidi"/>
                <w:sz w:val="20"/>
                <w:szCs w:val="20"/>
              </w:rPr>
            </w:pPr>
            <w:r w:rsidRPr="00FE0308">
              <w:rPr>
                <w:rFonts w:asciiTheme="majorBidi" w:hAnsiTheme="majorBidi" w:cstheme="majorBidi"/>
                <w:sz w:val="20"/>
                <w:szCs w:val="20"/>
              </w:rPr>
              <w:t>(</w:t>
            </w:r>
            <w:proofErr w:type="gramStart"/>
            <w:r w:rsidRPr="00FE0308">
              <w:rPr>
                <w:rFonts w:asciiTheme="majorBidi" w:hAnsiTheme="majorBidi" w:cstheme="majorBidi"/>
                <w:sz w:val="20"/>
                <w:szCs w:val="20"/>
              </w:rPr>
              <w:t>median</w:t>
            </w:r>
            <w:proofErr w:type="gramEnd"/>
            <w:r w:rsidRPr="00FE0308">
              <w:rPr>
                <w:rFonts w:asciiTheme="majorBidi" w:hAnsiTheme="majorBidi" w:cstheme="majorBidi"/>
                <w:sz w:val="20"/>
                <w:szCs w:val="20"/>
              </w:rPr>
              <w:t xml:space="preserve">, SD, </w:t>
            </w:r>
          </w:p>
          <w:p w14:paraId="1FD8AFD4" w14:textId="533E6758" w:rsidR="001C5147" w:rsidRPr="00FE0308" w:rsidRDefault="001C5147" w:rsidP="001C5147">
            <w:pPr>
              <w:rPr>
                <w:rFonts w:asciiTheme="majorBidi" w:hAnsiTheme="majorBidi" w:cstheme="majorBidi"/>
                <w:sz w:val="20"/>
                <w:szCs w:val="20"/>
              </w:rPr>
            </w:pPr>
            <w:r w:rsidRPr="00FE0308">
              <w:rPr>
                <w:rFonts w:asciiTheme="majorBidi" w:hAnsiTheme="majorBidi" w:cstheme="majorBidi"/>
                <w:sz w:val="20"/>
                <w:szCs w:val="20"/>
              </w:rPr>
              <w:t>min-max)</w:t>
            </w:r>
          </w:p>
        </w:tc>
        <w:tc>
          <w:tcPr>
            <w:tcW w:w="860" w:type="pct"/>
            <w:tcBorders>
              <w:bottom w:val="single" w:sz="4" w:space="0" w:color="auto"/>
            </w:tcBorders>
            <w:vAlign w:val="center"/>
          </w:tcPr>
          <w:p w14:paraId="49723547" w14:textId="77777777" w:rsidR="006F3340" w:rsidRDefault="006F3340" w:rsidP="001C5147">
            <w:pPr>
              <w:jc w:val="center"/>
              <w:rPr>
                <w:rFonts w:asciiTheme="majorBidi" w:hAnsiTheme="majorBidi" w:cstheme="majorBidi"/>
                <w:sz w:val="20"/>
                <w:szCs w:val="20"/>
              </w:rPr>
            </w:pPr>
            <w:r>
              <w:rPr>
                <w:rFonts w:asciiTheme="majorBidi" w:hAnsiTheme="majorBidi" w:cstheme="majorBidi"/>
                <w:sz w:val="20"/>
                <w:szCs w:val="20"/>
              </w:rPr>
              <w:t xml:space="preserve">35.7 </w:t>
            </w:r>
          </w:p>
          <w:p w14:paraId="7475B0A0" w14:textId="77777777" w:rsidR="006F3340" w:rsidRDefault="006F3340" w:rsidP="001C5147">
            <w:pPr>
              <w:jc w:val="center"/>
              <w:rPr>
                <w:rFonts w:asciiTheme="majorBidi" w:hAnsiTheme="majorBidi" w:cstheme="majorBidi"/>
                <w:sz w:val="20"/>
                <w:szCs w:val="20"/>
              </w:rPr>
            </w:pPr>
            <w:r>
              <w:rPr>
                <w:rFonts w:asciiTheme="majorBidi" w:hAnsiTheme="majorBidi" w:cstheme="majorBidi"/>
                <w:sz w:val="20"/>
                <w:szCs w:val="20"/>
              </w:rPr>
              <w:t xml:space="preserve">(43, 22.8, </w:t>
            </w:r>
          </w:p>
          <w:p w14:paraId="56DE14A2" w14:textId="3D72B424" w:rsidR="001C5147" w:rsidRPr="00FE0308" w:rsidRDefault="006F3340" w:rsidP="001C5147">
            <w:pPr>
              <w:jc w:val="center"/>
              <w:rPr>
                <w:rFonts w:asciiTheme="majorBidi" w:hAnsiTheme="majorBidi" w:cstheme="majorBidi"/>
                <w:sz w:val="20"/>
                <w:szCs w:val="20"/>
              </w:rPr>
            </w:pPr>
            <w:r>
              <w:rPr>
                <w:rFonts w:asciiTheme="majorBidi" w:hAnsiTheme="majorBidi" w:cstheme="majorBidi"/>
                <w:sz w:val="20"/>
                <w:szCs w:val="20"/>
              </w:rPr>
              <w:t>0 to 71)</w:t>
            </w:r>
          </w:p>
        </w:tc>
        <w:tc>
          <w:tcPr>
            <w:tcW w:w="860" w:type="pct"/>
            <w:tcBorders>
              <w:bottom w:val="single" w:sz="4" w:space="0" w:color="auto"/>
            </w:tcBorders>
            <w:vAlign w:val="center"/>
          </w:tcPr>
          <w:p w14:paraId="09DCE82D" w14:textId="77777777" w:rsidR="00463D4F" w:rsidRDefault="00463D4F" w:rsidP="001C5147">
            <w:pPr>
              <w:jc w:val="center"/>
              <w:rPr>
                <w:rFonts w:asciiTheme="majorBidi" w:hAnsiTheme="majorBidi" w:cstheme="majorBidi"/>
                <w:sz w:val="20"/>
                <w:szCs w:val="20"/>
              </w:rPr>
            </w:pPr>
            <w:r>
              <w:rPr>
                <w:rFonts w:asciiTheme="majorBidi" w:hAnsiTheme="majorBidi" w:cstheme="majorBidi"/>
                <w:sz w:val="20"/>
                <w:szCs w:val="20"/>
              </w:rPr>
              <w:t xml:space="preserve">31.5 </w:t>
            </w:r>
          </w:p>
          <w:p w14:paraId="3F837EEE" w14:textId="77777777" w:rsidR="00463D4F" w:rsidRDefault="00463D4F" w:rsidP="001C5147">
            <w:pPr>
              <w:jc w:val="center"/>
              <w:rPr>
                <w:rFonts w:asciiTheme="majorBidi" w:hAnsiTheme="majorBidi" w:cstheme="majorBidi"/>
                <w:sz w:val="20"/>
                <w:szCs w:val="20"/>
              </w:rPr>
            </w:pPr>
            <w:r>
              <w:rPr>
                <w:rFonts w:asciiTheme="majorBidi" w:hAnsiTheme="majorBidi" w:cstheme="majorBidi"/>
                <w:sz w:val="20"/>
                <w:szCs w:val="20"/>
              </w:rPr>
              <w:t xml:space="preserve">(33, 22.2, </w:t>
            </w:r>
          </w:p>
          <w:p w14:paraId="20CA62AB" w14:textId="7AC3AAFC" w:rsidR="001C5147" w:rsidRPr="00FE0308" w:rsidRDefault="00463D4F" w:rsidP="001C5147">
            <w:pPr>
              <w:jc w:val="center"/>
              <w:rPr>
                <w:rFonts w:asciiTheme="majorBidi" w:hAnsiTheme="majorBidi" w:cstheme="majorBidi"/>
                <w:sz w:val="20"/>
                <w:szCs w:val="20"/>
              </w:rPr>
            </w:pPr>
            <w:r>
              <w:rPr>
                <w:rFonts w:asciiTheme="majorBidi" w:hAnsiTheme="majorBidi" w:cstheme="majorBidi"/>
                <w:sz w:val="20"/>
                <w:szCs w:val="20"/>
              </w:rPr>
              <w:t>0 to 71)</w:t>
            </w:r>
          </w:p>
        </w:tc>
        <w:tc>
          <w:tcPr>
            <w:tcW w:w="941" w:type="pct"/>
            <w:tcBorders>
              <w:bottom w:val="single" w:sz="4" w:space="0" w:color="auto"/>
            </w:tcBorders>
            <w:vAlign w:val="center"/>
          </w:tcPr>
          <w:p w14:paraId="03A6F758" w14:textId="77777777" w:rsidR="00463D4F" w:rsidRDefault="00463D4F" w:rsidP="001C5147">
            <w:pPr>
              <w:jc w:val="center"/>
              <w:rPr>
                <w:rFonts w:asciiTheme="majorBidi" w:hAnsiTheme="majorBidi" w:cstheme="majorBidi"/>
                <w:sz w:val="20"/>
                <w:szCs w:val="20"/>
              </w:rPr>
            </w:pPr>
            <w:r>
              <w:rPr>
                <w:rFonts w:asciiTheme="majorBidi" w:hAnsiTheme="majorBidi" w:cstheme="majorBidi"/>
                <w:sz w:val="20"/>
                <w:szCs w:val="20"/>
              </w:rPr>
              <w:t xml:space="preserve">40.0 </w:t>
            </w:r>
          </w:p>
          <w:p w14:paraId="355FBBF6" w14:textId="77777777" w:rsidR="00463D4F" w:rsidRDefault="00463D4F" w:rsidP="001C5147">
            <w:pPr>
              <w:jc w:val="center"/>
              <w:rPr>
                <w:rFonts w:asciiTheme="majorBidi" w:hAnsiTheme="majorBidi" w:cstheme="majorBidi"/>
                <w:sz w:val="20"/>
                <w:szCs w:val="20"/>
              </w:rPr>
            </w:pPr>
            <w:r>
              <w:rPr>
                <w:rFonts w:asciiTheme="majorBidi" w:hAnsiTheme="majorBidi" w:cstheme="majorBidi"/>
                <w:sz w:val="20"/>
                <w:szCs w:val="20"/>
              </w:rPr>
              <w:t xml:space="preserve">(43, 23.1, </w:t>
            </w:r>
          </w:p>
          <w:p w14:paraId="0F380F78" w14:textId="376B95D4" w:rsidR="001C5147" w:rsidRPr="00FE0308" w:rsidRDefault="00463D4F" w:rsidP="001C5147">
            <w:pPr>
              <w:jc w:val="center"/>
              <w:rPr>
                <w:rFonts w:asciiTheme="majorBidi" w:hAnsiTheme="majorBidi" w:cstheme="majorBidi"/>
                <w:sz w:val="20"/>
                <w:szCs w:val="20"/>
              </w:rPr>
            </w:pPr>
            <w:r>
              <w:rPr>
                <w:rFonts w:asciiTheme="majorBidi" w:hAnsiTheme="majorBidi" w:cstheme="majorBidi"/>
                <w:sz w:val="20"/>
                <w:szCs w:val="20"/>
              </w:rPr>
              <w:t>0 to 71)</w:t>
            </w:r>
          </w:p>
        </w:tc>
      </w:tr>
      <w:tr w:rsidR="00641242" w:rsidRPr="00FE0308" w14:paraId="4A9643DC" w14:textId="77777777" w:rsidTr="005A4FEB">
        <w:trPr>
          <w:cantSplit/>
          <w:tblHeader/>
        </w:trPr>
        <w:tc>
          <w:tcPr>
            <w:tcW w:w="2339" w:type="pct"/>
            <w:tcBorders>
              <w:bottom w:val="single" w:sz="4" w:space="0" w:color="auto"/>
            </w:tcBorders>
            <w:vAlign w:val="center"/>
          </w:tcPr>
          <w:p w14:paraId="319AF161" w14:textId="1825B43E" w:rsidR="00641242" w:rsidRPr="00FE0308" w:rsidRDefault="00641242" w:rsidP="001C5147">
            <w:pPr>
              <w:rPr>
                <w:rFonts w:asciiTheme="majorBidi" w:hAnsiTheme="majorBidi" w:cstheme="majorBidi"/>
                <w:sz w:val="20"/>
                <w:szCs w:val="20"/>
              </w:rPr>
            </w:pPr>
            <w:r w:rsidRPr="00FE0308">
              <w:rPr>
                <w:rFonts w:asciiTheme="majorBidi" w:hAnsiTheme="majorBidi" w:cstheme="majorBidi"/>
                <w:sz w:val="20"/>
                <w:szCs w:val="20"/>
              </w:rPr>
              <w:t>Male, N (%)</w:t>
            </w:r>
          </w:p>
        </w:tc>
        <w:tc>
          <w:tcPr>
            <w:tcW w:w="860" w:type="pct"/>
            <w:tcBorders>
              <w:bottom w:val="single" w:sz="4" w:space="0" w:color="auto"/>
            </w:tcBorders>
            <w:vAlign w:val="center"/>
          </w:tcPr>
          <w:p w14:paraId="202AE72A" w14:textId="67C69E43" w:rsidR="00641242" w:rsidRPr="00FE0308" w:rsidRDefault="003C3DF7" w:rsidP="001C5147">
            <w:pPr>
              <w:jc w:val="center"/>
              <w:rPr>
                <w:rFonts w:asciiTheme="majorBidi" w:hAnsiTheme="majorBidi" w:cstheme="majorBidi"/>
                <w:sz w:val="20"/>
                <w:szCs w:val="20"/>
              </w:rPr>
            </w:pPr>
            <w:r>
              <w:rPr>
                <w:rFonts w:asciiTheme="majorBidi" w:hAnsiTheme="majorBidi" w:cstheme="majorBidi"/>
                <w:sz w:val="20"/>
                <w:szCs w:val="20"/>
              </w:rPr>
              <w:t>43 (91.5)</w:t>
            </w:r>
          </w:p>
        </w:tc>
        <w:tc>
          <w:tcPr>
            <w:tcW w:w="860" w:type="pct"/>
            <w:tcBorders>
              <w:bottom w:val="single" w:sz="4" w:space="0" w:color="auto"/>
            </w:tcBorders>
            <w:vAlign w:val="center"/>
          </w:tcPr>
          <w:p w14:paraId="28F2F054" w14:textId="273C4DBD" w:rsidR="00641242" w:rsidRPr="00FE0308" w:rsidRDefault="009D0850" w:rsidP="001C5147">
            <w:pPr>
              <w:jc w:val="center"/>
              <w:rPr>
                <w:rFonts w:asciiTheme="majorBidi" w:hAnsiTheme="majorBidi" w:cstheme="majorBidi"/>
                <w:sz w:val="20"/>
                <w:szCs w:val="20"/>
              </w:rPr>
            </w:pPr>
            <w:r>
              <w:rPr>
                <w:rFonts w:asciiTheme="majorBidi" w:hAnsiTheme="majorBidi" w:cstheme="majorBidi"/>
                <w:sz w:val="20"/>
                <w:szCs w:val="20"/>
              </w:rPr>
              <w:t>22 (91.7)</w:t>
            </w:r>
          </w:p>
        </w:tc>
        <w:tc>
          <w:tcPr>
            <w:tcW w:w="941" w:type="pct"/>
            <w:tcBorders>
              <w:bottom w:val="single" w:sz="4" w:space="0" w:color="auto"/>
            </w:tcBorders>
            <w:vAlign w:val="center"/>
          </w:tcPr>
          <w:p w14:paraId="0AFA9797" w14:textId="25C87421" w:rsidR="00641242" w:rsidRPr="00FE0308" w:rsidRDefault="009D0850" w:rsidP="001C5147">
            <w:pPr>
              <w:jc w:val="center"/>
              <w:rPr>
                <w:rFonts w:asciiTheme="majorBidi" w:hAnsiTheme="majorBidi" w:cstheme="majorBidi"/>
                <w:sz w:val="20"/>
                <w:szCs w:val="20"/>
              </w:rPr>
            </w:pPr>
            <w:r>
              <w:rPr>
                <w:rFonts w:asciiTheme="majorBidi" w:hAnsiTheme="majorBidi" w:cstheme="majorBidi"/>
                <w:sz w:val="20"/>
                <w:szCs w:val="20"/>
              </w:rPr>
              <w:t>21 (91.3)</w:t>
            </w:r>
          </w:p>
        </w:tc>
      </w:tr>
      <w:tr w:rsidR="00641242" w:rsidRPr="00FE0308" w14:paraId="76D4475B" w14:textId="77777777" w:rsidTr="005A4FEB">
        <w:trPr>
          <w:cantSplit/>
          <w:tblHeader/>
        </w:trPr>
        <w:tc>
          <w:tcPr>
            <w:tcW w:w="2339" w:type="pct"/>
            <w:tcBorders>
              <w:bottom w:val="nil"/>
            </w:tcBorders>
            <w:vAlign w:val="center"/>
          </w:tcPr>
          <w:p w14:paraId="01B63E1F" w14:textId="77777777" w:rsidR="00641242" w:rsidRPr="00FE0308" w:rsidRDefault="00641242" w:rsidP="001C5147">
            <w:pPr>
              <w:rPr>
                <w:rFonts w:asciiTheme="majorBidi" w:hAnsiTheme="majorBidi" w:cstheme="majorBidi"/>
                <w:sz w:val="20"/>
                <w:szCs w:val="20"/>
              </w:rPr>
            </w:pPr>
            <w:r w:rsidRPr="00FE0308">
              <w:rPr>
                <w:rFonts w:asciiTheme="majorBidi" w:hAnsiTheme="majorBidi" w:cstheme="majorBidi"/>
                <w:sz w:val="20"/>
                <w:szCs w:val="20"/>
              </w:rPr>
              <w:t>Ethnicity, N (%)</w:t>
            </w:r>
          </w:p>
        </w:tc>
        <w:tc>
          <w:tcPr>
            <w:tcW w:w="860" w:type="pct"/>
            <w:tcBorders>
              <w:bottom w:val="nil"/>
            </w:tcBorders>
            <w:vAlign w:val="center"/>
          </w:tcPr>
          <w:p w14:paraId="4779CDA7" w14:textId="77777777" w:rsidR="00641242" w:rsidRPr="00FE0308" w:rsidRDefault="00641242" w:rsidP="001C5147">
            <w:pPr>
              <w:jc w:val="center"/>
              <w:rPr>
                <w:rFonts w:asciiTheme="majorBidi" w:hAnsiTheme="majorBidi" w:cstheme="majorBidi"/>
                <w:sz w:val="20"/>
                <w:szCs w:val="20"/>
              </w:rPr>
            </w:pPr>
          </w:p>
        </w:tc>
        <w:tc>
          <w:tcPr>
            <w:tcW w:w="860" w:type="pct"/>
            <w:tcBorders>
              <w:bottom w:val="nil"/>
            </w:tcBorders>
            <w:vAlign w:val="center"/>
          </w:tcPr>
          <w:p w14:paraId="26D367D3" w14:textId="77777777" w:rsidR="00641242" w:rsidRPr="00FE0308" w:rsidRDefault="00641242" w:rsidP="001C5147">
            <w:pPr>
              <w:jc w:val="center"/>
              <w:rPr>
                <w:rFonts w:asciiTheme="majorBidi" w:hAnsiTheme="majorBidi" w:cstheme="majorBidi"/>
                <w:sz w:val="20"/>
                <w:szCs w:val="20"/>
              </w:rPr>
            </w:pPr>
          </w:p>
        </w:tc>
        <w:tc>
          <w:tcPr>
            <w:tcW w:w="941" w:type="pct"/>
            <w:tcBorders>
              <w:bottom w:val="nil"/>
            </w:tcBorders>
            <w:vAlign w:val="center"/>
          </w:tcPr>
          <w:p w14:paraId="1742C034" w14:textId="77777777" w:rsidR="00641242" w:rsidRPr="00FE0308" w:rsidRDefault="00641242" w:rsidP="001C5147">
            <w:pPr>
              <w:jc w:val="center"/>
              <w:rPr>
                <w:rFonts w:asciiTheme="majorBidi" w:hAnsiTheme="majorBidi" w:cstheme="majorBidi"/>
                <w:sz w:val="20"/>
                <w:szCs w:val="20"/>
              </w:rPr>
            </w:pPr>
          </w:p>
        </w:tc>
      </w:tr>
      <w:tr w:rsidR="00641242" w:rsidRPr="00FE0308" w14:paraId="7612B734" w14:textId="77777777" w:rsidTr="005A4FEB">
        <w:trPr>
          <w:cantSplit/>
          <w:tblHeader/>
        </w:trPr>
        <w:tc>
          <w:tcPr>
            <w:tcW w:w="2339" w:type="pct"/>
            <w:tcBorders>
              <w:top w:val="nil"/>
              <w:bottom w:val="nil"/>
            </w:tcBorders>
            <w:vAlign w:val="center"/>
          </w:tcPr>
          <w:p w14:paraId="48C25E4D" w14:textId="208AD4D6" w:rsidR="00641242" w:rsidRPr="00FE0308" w:rsidRDefault="001C5147" w:rsidP="001C5147">
            <w:pPr>
              <w:pStyle w:val="ListParagraph"/>
              <w:numPr>
                <w:ilvl w:val="0"/>
                <w:numId w:val="1"/>
              </w:numPr>
              <w:spacing w:line="240" w:lineRule="auto"/>
              <w:rPr>
                <w:rFonts w:asciiTheme="majorBidi" w:hAnsiTheme="majorBidi" w:cstheme="majorBidi"/>
                <w:sz w:val="20"/>
                <w:szCs w:val="20"/>
              </w:rPr>
            </w:pPr>
            <w:r w:rsidRPr="00FE0308">
              <w:rPr>
                <w:rFonts w:asciiTheme="majorBidi" w:hAnsiTheme="majorBidi" w:cstheme="majorBidi"/>
                <w:sz w:val="20"/>
                <w:szCs w:val="20"/>
              </w:rPr>
              <w:t>White or British White</w:t>
            </w:r>
          </w:p>
        </w:tc>
        <w:tc>
          <w:tcPr>
            <w:tcW w:w="860" w:type="pct"/>
            <w:tcBorders>
              <w:top w:val="nil"/>
              <w:bottom w:val="nil"/>
            </w:tcBorders>
            <w:vAlign w:val="center"/>
          </w:tcPr>
          <w:p w14:paraId="63A88DB5" w14:textId="418015C5" w:rsidR="00641242" w:rsidRPr="00FE0308" w:rsidRDefault="00494837" w:rsidP="001C5147">
            <w:pPr>
              <w:jc w:val="center"/>
              <w:rPr>
                <w:rFonts w:asciiTheme="majorBidi" w:hAnsiTheme="majorBidi" w:cstheme="majorBidi"/>
                <w:color w:val="000000"/>
                <w:sz w:val="20"/>
                <w:szCs w:val="20"/>
              </w:rPr>
            </w:pPr>
            <w:r>
              <w:rPr>
                <w:rFonts w:asciiTheme="majorBidi" w:hAnsiTheme="majorBidi" w:cstheme="majorBidi"/>
                <w:color w:val="000000"/>
                <w:sz w:val="20"/>
                <w:szCs w:val="20"/>
              </w:rPr>
              <w:t>32 (68.1)</w:t>
            </w:r>
          </w:p>
        </w:tc>
        <w:tc>
          <w:tcPr>
            <w:tcW w:w="860" w:type="pct"/>
            <w:tcBorders>
              <w:top w:val="nil"/>
              <w:bottom w:val="nil"/>
            </w:tcBorders>
            <w:vAlign w:val="center"/>
          </w:tcPr>
          <w:p w14:paraId="54513B82" w14:textId="4FD26DDA" w:rsidR="00641242" w:rsidRPr="00FE0308" w:rsidRDefault="009D0850" w:rsidP="001C5147">
            <w:pPr>
              <w:jc w:val="center"/>
              <w:rPr>
                <w:rFonts w:asciiTheme="majorBidi" w:hAnsiTheme="majorBidi" w:cstheme="majorBidi"/>
                <w:sz w:val="20"/>
                <w:szCs w:val="20"/>
              </w:rPr>
            </w:pPr>
            <w:r>
              <w:rPr>
                <w:rFonts w:asciiTheme="majorBidi" w:hAnsiTheme="majorBidi" w:cstheme="majorBidi"/>
                <w:sz w:val="20"/>
                <w:szCs w:val="20"/>
              </w:rPr>
              <w:t>18 (75.0)</w:t>
            </w:r>
          </w:p>
        </w:tc>
        <w:tc>
          <w:tcPr>
            <w:tcW w:w="941" w:type="pct"/>
            <w:tcBorders>
              <w:top w:val="nil"/>
              <w:bottom w:val="nil"/>
            </w:tcBorders>
            <w:vAlign w:val="center"/>
          </w:tcPr>
          <w:p w14:paraId="4B64D380" w14:textId="40CD4D87" w:rsidR="00641242" w:rsidRPr="00FE0308" w:rsidRDefault="009D0850" w:rsidP="001C5147">
            <w:pPr>
              <w:jc w:val="center"/>
              <w:rPr>
                <w:rFonts w:asciiTheme="majorBidi" w:hAnsiTheme="majorBidi" w:cstheme="majorBidi"/>
                <w:sz w:val="20"/>
                <w:szCs w:val="20"/>
              </w:rPr>
            </w:pPr>
            <w:r>
              <w:rPr>
                <w:rFonts w:asciiTheme="majorBidi" w:hAnsiTheme="majorBidi" w:cstheme="majorBidi"/>
                <w:sz w:val="20"/>
                <w:szCs w:val="20"/>
              </w:rPr>
              <w:t>14 (60.9)</w:t>
            </w:r>
          </w:p>
        </w:tc>
      </w:tr>
      <w:tr w:rsidR="00506001" w:rsidRPr="00FE0308" w14:paraId="77F2C8CB" w14:textId="77777777" w:rsidTr="005A4FEB">
        <w:trPr>
          <w:cantSplit/>
          <w:tblHeader/>
        </w:trPr>
        <w:tc>
          <w:tcPr>
            <w:tcW w:w="2339" w:type="pct"/>
            <w:tcBorders>
              <w:top w:val="nil"/>
              <w:bottom w:val="nil"/>
            </w:tcBorders>
            <w:vAlign w:val="center"/>
          </w:tcPr>
          <w:p w14:paraId="52BFBF7E" w14:textId="6233587C"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FE0308">
              <w:rPr>
                <w:rFonts w:asciiTheme="majorBidi" w:hAnsiTheme="majorBidi" w:cstheme="majorBidi"/>
                <w:sz w:val="20"/>
                <w:szCs w:val="20"/>
              </w:rPr>
              <w:t>Black: Caribbean or African</w:t>
            </w:r>
          </w:p>
        </w:tc>
        <w:tc>
          <w:tcPr>
            <w:tcW w:w="860" w:type="pct"/>
            <w:tcBorders>
              <w:top w:val="nil"/>
              <w:bottom w:val="nil"/>
            </w:tcBorders>
            <w:vAlign w:val="center"/>
          </w:tcPr>
          <w:p w14:paraId="21221746" w14:textId="66D67066" w:rsidR="00506001" w:rsidRDefault="00506001"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7 (14.9)</w:t>
            </w:r>
          </w:p>
        </w:tc>
        <w:tc>
          <w:tcPr>
            <w:tcW w:w="860" w:type="pct"/>
            <w:tcBorders>
              <w:top w:val="nil"/>
              <w:bottom w:val="nil"/>
            </w:tcBorders>
            <w:vAlign w:val="center"/>
          </w:tcPr>
          <w:p w14:paraId="33E38B62" w14:textId="542942B8" w:rsidR="00506001" w:rsidRPr="00FE0308" w:rsidRDefault="009D0850" w:rsidP="00506001">
            <w:pPr>
              <w:jc w:val="center"/>
              <w:rPr>
                <w:rFonts w:asciiTheme="majorBidi" w:hAnsiTheme="majorBidi" w:cstheme="majorBidi"/>
                <w:sz w:val="20"/>
                <w:szCs w:val="20"/>
              </w:rPr>
            </w:pPr>
            <w:r>
              <w:rPr>
                <w:rFonts w:asciiTheme="majorBidi" w:hAnsiTheme="majorBidi" w:cstheme="majorBidi"/>
                <w:sz w:val="20"/>
                <w:szCs w:val="20"/>
              </w:rPr>
              <w:t>5 (20.8)</w:t>
            </w:r>
          </w:p>
        </w:tc>
        <w:tc>
          <w:tcPr>
            <w:tcW w:w="941" w:type="pct"/>
            <w:tcBorders>
              <w:top w:val="nil"/>
              <w:bottom w:val="nil"/>
            </w:tcBorders>
            <w:vAlign w:val="center"/>
          </w:tcPr>
          <w:p w14:paraId="3B66F5DC" w14:textId="50CDEA8F" w:rsidR="00506001" w:rsidRPr="00FE0308" w:rsidRDefault="009D0850" w:rsidP="00506001">
            <w:pPr>
              <w:jc w:val="center"/>
              <w:rPr>
                <w:rFonts w:asciiTheme="majorBidi" w:hAnsiTheme="majorBidi" w:cstheme="majorBidi"/>
                <w:sz w:val="20"/>
                <w:szCs w:val="20"/>
              </w:rPr>
            </w:pPr>
            <w:r>
              <w:rPr>
                <w:rFonts w:asciiTheme="majorBidi" w:hAnsiTheme="majorBidi" w:cstheme="majorBidi"/>
                <w:sz w:val="20"/>
                <w:szCs w:val="20"/>
              </w:rPr>
              <w:t>2 (8.7)</w:t>
            </w:r>
          </w:p>
        </w:tc>
      </w:tr>
      <w:tr w:rsidR="00506001" w:rsidRPr="00FE0308" w14:paraId="5ECBEDED" w14:textId="77777777" w:rsidTr="005A4FEB">
        <w:trPr>
          <w:cantSplit/>
          <w:tblHeader/>
        </w:trPr>
        <w:tc>
          <w:tcPr>
            <w:tcW w:w="2339" w:type="pct"/>
            <w:tcBorders>
              <w:top w:val="nil"/>
              <w:bottom w:val="nil"/>
            </w:tcBorders>
            <w:vAlign w:val="center"/>
          </w:tcPr>
          <w:p w14:paraId="470B40B3" w14:textId="7780D32A"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FE0308">
              <w:rPr>
                <w:rFonts w:asciiTheme="majorBidi" w:hAnsiTheme="majorBidi" w:cstheme="majorBidi"/>
                <w:sz w:val="20"/>
                <w:szCs w:val="20"/>
              </w:rPr>
              <w:t>Asian or Asian British</w:t>
            </w:r>
          </w:p>
        </w:tc>
        <w:tc>
          <w:tcPr>
            <w:tcW w:w="860" w:type="pct"/>
            <w:tcBorders>
              <w:top w:val="nil"/>
              <w:bottom w:val="nil"/>
            </w:tcBorders>
            <w:vAlign w:val="center"/>
          </w:tcPr>
          <w:p w14:paraId="15BDE1C8" w14:textId="2431E1FA" w:rsidR="00506001" w:rsidRPr="00FE0308" w:rsidRDefault="00506001"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2 (4.3)</w:t>
            </w:r>
          </w:p>
        </w:tc>
        <w:tc>
          <w:tcPr>
            <w:tcW w:w="860" w:type="pct"/>
            <w:tcBorders>
              <w:top w:val="nil"/>
              <w:bottom w:val="nil"/>
            </w:tcBorders>
            <w:vAlign w:val="center"/>
          </w:tcPr>
          <w:p w14:paraId="308B6576" w14:textId="59CCE5AF" w:rsidR="00506001" w:rsidRPr="00FE0308" w:rsidRDefault="009D0850" w:rsidP="00506001">
            <w:pPr>
              <w:jc w:val="center"/>
              <w:rPr>
                <w:rFonts w:asciiTheme="majorBidi" w:hAnsiTheme="majorBidi" w:cstheme="majorBidi"/>
                <w:sz w:val="20"/>
                <w:szCs w:val="20"/>
              </w:rPr>
            </w:pPr>
            <w:r>
              <w:rPr>
                <w:rFonts w:asciiTheme="majorBidi" w:hAnsiTheme="majorBidi" w:cstheme="majorBidi"/>
                <w:sz w:val="20"/>
                <w:szCs w:val="20"/>
              </w:rPr>
              <w:t>0 (0.0)</w:t>
            </w:r>
          </w:p>
        </w:tc>
        <w:tc>
          <w:tcPr>
            <w:tcW w:w="941" w:type="pct"/>
            <w:tcBorders>
              <w:top w:val="nil"/>
              <w:bottom w:val="nil"/>
            </w:tcBorders>
            <w:vAlign w:val="center"/>
          </w:tcPr>
          <w:p w14:paraId="6EC0355C" w14:textId="571E6DC4" w:rsidR="00506001" w:rsidRPr="00FE0308" w:rsidRDefault="009D0850" w:rsidP="00506001">
            <w:pPr>
              <w:jc w:val="center"/>
              <w:rPr>
                <w:rFonts w:asciiTheme="majorBidi" w:hAnsiTheme="majorBidi" w:cstheme="majorBidi"/>
                <w:sz w:val="20"/>
                <w:szCs w:val="20"/>
              </w:rPr>
            </w:pPr>
            <w:r>
              <w:rPr>
                <w:rFonts w:asciiTheme="majorBidi" w:hAnsiTheme="majorBidi" w:cstheme="majorBidi"/>
                <w:sz w:val="20"/>
                <w:szCs w:val="20"/>
              </w:rPr>
              <w:t>2 (8.7)</w:t>
            </w:r>
          </w:p>
        </w:tc>
      </w:tr>
      <w:tr w:rsidR="00506001" w:rsidRPr="00FE0308" w14:paraId="7FD411E8" w14:textId="77777777" w:rsidTr="005A4FEB">
        <w:trPr>
          <w:cantSplit/>
          <w:tblHeader/>
        </w:trPr>
        <w:tc>
          <w:tcPr>
            <w:tcW w:w="2339" w:type="pct"/>
            <w:tcBorders>
              <w:top w:val="nil"/>
              <w:bottom w:val="nil"/>
            </w:tcBorders>
            <w:vAlign w:val="center"/>
          </w:tcPr>
          <w:p w14:paraId="50737F54" w14:textId="45774D86"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FE0308">
              <w:rPr>
                <w:rFonts w:asciiTheme="majorBidi" w:hAnsiTheme="majorBidi" w:cstheme="majorBidi"/>
                <w:sz w:val="20"/>
                <w:szCs w:val="20"/>
              </w:rPr>
              <w:t>Mixed or multiple ethnicities</w:t>
            </w:r>
          </w:p>
        </w:tc>
        <w:tc>
          <w:tcPr>
            <w:tcW w:w="860" w:type="pct"/>
            <w:tcBorders>
              <w:top w:val="nil"/>
              <w:bottom w:val="nil"/>
            </w:tcBorders>
            <w:vAlign w:val="center"/>
          </w:tcPr>
          <w:p w14:paraId="79E8985F" w14:textId="0CE5E127" w:rsidR="00506001" w:rsidRPr="00FE0308" w:rsidRDefault="00506001"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3 (6.4)</w:t>
            </w:r>
          </w:p>
        </w:tc>
        <w:tc>
          <w:tcPr>
            <w:tcW w:w="860" w:type="pct"/>
            <w:tcBorders>
              <w:top w:val="nil"/>
              <w:bottom w:val="nil"/>
            </w:tcBorders>
            <w:vAlign w:val="center"/>
          </w:tcPr>
          <w:p w14:paraId="6B2A7310" w14:textId="6D16CCC1" w:rsidR="00506001" w:rsidRPr="00FE0308" w:rsidRDefault="009D0850" w:rsidP="00506001">
            <w:pPr>
              <w:jc w:val="center"/>
              <w:rPr>
                <w:rFonts w:asciiTheme="majorBidi" w:hAnsiTheme="majorBidi" w:cstheme="majorBidi"/>
                <w:sz w:val="20"/>
                <w:szCs w:val="20"/>
              </w:rPr>
            </w:pPr>
            <w:r>
              <w:rPr>
                <w:rFonts w:asciiTheme="majorBidi" w:hAnsiTheme="majorBidi" w:cstheme="majorBidi"/>
                <w:sz w:val="20"/>
                <w:szCs w:val="20"/>
              </w:rPr>
              <w:t>1 (4.2)</w:t>
            </w:r>
          </w:p>
        </w:tc>
        <w:tc>
          <w:tcPr>
            <w:tcW w:w="941" w:type="pct"/>
            <w:tcBorders>
              <w:top w:val="nil"/>
              <w:bottom w:val="nil"/>
            </w:tcBorders>
            <w:vAlign w:val="center"/>
          </w:tcPr>
          <w:p w14:paraId="568D2512" w14:textId="0348812D" w:rsidR="00506001" w:rsidRPr="00FE0308" w:rsidRDefault="009D0850" w:rsidP="00506001">
            <w:pPr>
              <w:jc w:val="center"/>
              <w:rPr>
                <w:rFonts w:asciiTheme="majorBidi" w:hAnsiTheme="majorBidi" w:cstheme="majorBidi"/>
                <w:sz w:val="20"/>
                <w:szCs w:val="20"/>
              </w:rPr>
            </w:pPr>
            <w:r>
              <w:rPr>
                <w:rFonts w:asciiTheme="majorBidi" w:hAnsiTheme="majorBidi" w:cstheme="majorBidi"/>
                <w:sz w:val="20"/>
                <w:szCs w:val="20"/>
              </w:rPr>
              <w:t>2 (8.7)</w:t>
            </w:r>
          </w:p>
        </w:tc>
      </w:tr>
      <w:tr w:rsidR="00506001" w:rsidRPr="00FE0308" w14:paraId="41A68E4E" w14:textId="77777777" w:rsidTr="005A4FEB">
        <w:trPr>
          <w:cantSplit/>
          <w:tblHeader/>
        </w:trPr>
        <w:tc>
          <w:tcPr>
            <w:tcW w:w="2339" w:type="pct"/>
            <w:tcBorders>
              <w:top w:val="nil"/>
              <w:bottom w:val="nil"/>
            </w:tcBorders>
            <w:vAlign w:val="center"/>
          </w:tcPr>
          <w:p w14:paraId="1100410B" w14:textId="77777777"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FE0308">
              <w:rPr>
                <w:rFonts w:asciiTheme="majorBidi" w:hAnsiTheme="majorBidi" w:cstheme="majorBidi"/>
                <w:sz w:val="20"/>
                <w:szCs w:val="20"/>
              </w:rPr>
              <w:t>Other ethnic groups</w:t>
            </w:r>
          </w:p>
        </w:tc>
        <w:tc>
          <w:tcPr>
            <w:tcW w:w="860" w:type="pct"/>
            <w:tcBorders>
              <w:top w:val="nil"/>
              <w:bottom w:val="nil"/>
            </w:tcBorders>
            <w:vAlign w:val="center"/>
          </w:tcPr>
          <w:p w14:paraId="51CBFA4B" w14:textId="02471243" w:rsidR="00506001" w:rsidRPr="00FE0308" w:rsidRDefault="00506001"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3 (6.4)</w:t>
            </w:r>
          </w:p>
        </w:tc>
        <w:tc>
          <w:tcPr>
            <w:tcW w:w="860" w:type="pct"/>
            <w:tcBorders>
              <w:top w:val="nil"/>
              <w:bottom w:val="nil"/>
            </w:tcBorders>
            <w:vAlign w:val="center"/>
          </w:tcPr>
          <w:p w14:paraId="194DEB09" w14:textId="18A8642A" w:rsidR="00506001" w:rsidRPr="00FE0308" w:rsidRDefault="009D0850" w:rsidP="00506001">
            <w:pPr>
              <w:jc w:val="center"/>
              <w:rPr>
                <w:rFonts w:asciiTheme="majorBidi" w:hAnsiTheme="majorBidi" w:cstheme="majorBidi"/>
                <w:sz w:val="20"/>
                <w:szCs w:val="20"/>
              </w:rPr>
            </w:pPr>
            <w:r>
              <w:rPr>
                <w:rFonts w:asciiTheme="majorBidi" w:hAnsiTheme="majorBidi" w:cstheme="majorBidi"/>
                <w:sz w:val="20"/>
                <w:szCs w:val="20"/>
              </w:rPr>
              <w:t>0 (0.0)</w:t>
            </w:r>
          </w:p>
        </w:tc>
        <w:tc>
          <w:tcPr>
            <w:tcW w:w="941" w:type="pct"/>
            <w:tcBorders>
              <w:top w:val="nil"/>
              <w:bottom w:val="nil"/>
            </w:tcBorders>
            <w:vAlign w:val="center"/>
          </w:tcPr>
          <w:p w14:paraId="5D3E7F4D" w14:textId="289CDF57" w:rsidR="00506001" w:rsidRPr="00FE0308" w:rsidRDefault="009D0850" w:rsidP="00506001">
            <w:pPr>
              <w:jc w:val="center"/>
              <w:rPr>
                <w:rFonts w:asciiTheme="majorBidi" w:hAnsiTheme="majorBidi" w:cstheme="majorBidi"/>
                <w:sz w:val="20"/>
                <w:szCs w:val="20"/>
              </w:rPr>
            </w:pPr>
            <w:r>
              <w:rPr>
                <w:rFonts w:asciiTheme="majorBidi" w:hAnsiTheme="majorBidi" w:cstheme="majorBidi"/>
                <w:sz w:val="20"/>
                <w:szCs w:val="20"/>
              </w:rPr>
              <w:t>3 (13.0)</w:t>
            </w:r>
          </w:p>
        </w:tc>
      </w:tr>
      <w:tr w:rsidR="00506001" w:rsidRPr="00FE0308" w14:paraId="6776CAC3" w14:textId="77777777" w:rsidTr="005A4FEB">
        <w:trPr>
          <w:cantSplit/>
          <w:tblHeader/>
        </w:trPr>
        <w:tc>
          <w:tcPr>
            <w:tcW w:w="2339" w:type="pct"/>
            <w:tcBorders>
              <w:bottom w:val="nil"/>
            </w:tcBorders>
            <w:vAlign w:val="center"/>
          </w:tcPr>
          <w:p w14:paraId="40CA4201" w14:textId="3FCC6EE1" w:rsidR="00506001" w:rsidRPr="00FE0308" w:rsidRDefault="00506001" w:rsidP="00506001">
            <w:pPr>
              <w:rPr>
                <w:rFonts w:asciiTheme="majorBidi" w:hAnsiTheme="majorBidi" w:cstheme="majorBidi"/>
                <w:sz w:val="20"/>
                <w:szCs w:val="20"/>
              </w:rPr>
            </w:pPr>
            <w:r w:rsidRPr="00FE0308">
              <w:rPr>
                <w:rFonts w:asciiTheme="majorBidi" w:hAnsiTheme="majorBidi" w:cstheme="majorBidi"/>
                <w:sz w:val="20"/>
                <w:szCs w:val="20"/>
              </w:rPr>
              <w:t>Primary Mental Health Diagnosis (ICD-10)</w:t>
            </w:r>
          </w:p>
        </w:tc>
        <w:tc>
          <w:tcPr>
            <w:tcW w:w="860" w:type="pct"/>
            <w:tcBorders>
              <w:bottom w:val="nil"/>
            </w:tcBorders>
            <w:vAlign w:val="center"/>
          </w:tcPr>
          <w:p w14:paraId="2A52F8C8" w14:textId="77777777" w:rsidR="00506001" w:rsidRPr="00FE0308" w:rsidRDefault="00506001" w:rsidP="00506001">
            <w:pPr>
              <w:jc w:val="center"/>
              <w:rPr>
                <w:rFonts w:asciiTheme="majorBidi" w:hAnsiTheme="majorBidi" w:cstheme="majorBidi"/>
                <w:sz w:val="20"/>
                <w:szCs w:val="20"/>
              </w:rPr>
            </w:pPr>
          </w:p>
        </w:tc>
        <w:tc>
          <w:tcPr>
            <w:tcW w:w="860" w:type="pct"/>
            <w:tcBorders>
              <w:bottom w:val="nil"/>
            </w:tcBorders>
            <w:vAlign w:val="center"/>
          </w:tcPr>
          <w:p w14:paraId="4C1ED105" w14:textId="77777777" w:rsidR="00506001" w:rsidRPr="00FE0308" w:rsidRDefault="00506001" w:rsidP="00506001">
            <w:pPr>
              <w:jc w:val="center"/>
              <w:rPr>
                <w:rFonts w:asciiTheme="majorBidi" w:hAnsiTheme="majorBidi" w:cstheme="majorBidi"/>
                <w:sz w:val="20"/>
                <w:szCs w:val="20"/>
              </w:rPr>
            </w:pPr>
          </w:p>
        </w:tc>
        <w:tc>
          <w:tcPr>
            <w:tcW w:w="941" w:type="pct"/>
            <w:tcBorders>
              <w:bottom w:val="nil"/>
            </w:tcBorders>
            <w:vAlign w:val="center"/>
          </w:tcPr>
          <w:p w14:paraId="554587C7" w14:textId="77777777" w:rsidR="00506001" w:rsidRPr="00FE0308" w:rsidRDefault="00506001" w:rsidP="00506001">
            <w:pPr>
              <w:jc w:val="center"/>
              <w:rPr>
                <w:rFonts w:asciiTheme="majorBidi" w:hAnsiTheme="majorBidi" w:cstheme="majorBidi"/>
                <w:sz w:val="20"/>
                <w:szCs w:val="20"/>
              </w:rPr>
            </w:pPr>
          </w:p>
        </w:tc>
      </w:tr>
      <w:tr w:rsidR="00506001" w:rsidRPr="00FE0308" w14:paraId="4753745B" w14:textId="77777777" w:rsidTr="005A4FEB">
        <w:trPr>
          <w:cantSplit/>
          <w:tblHeader/>
        </w:trPr>
        <w:tc>
          <w:tcPr>
            <w:tcW w:w="2339" w:type="pct"/>
            <w:tcBorders>
              <w:top w:val="nil"/>
              <w:bottom w:val="nil"/>
            </w:tcBorders>
            <w:vAlign w:val="center"/>
          </w:tcPr>
          <w:p w14:paraId="3BAAC016" w14:textId="541F7109"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FE0308">
              <w:rPr>
                <w:rFonts w:asciiTheme="majorBidi" w:hAnsiTheme="majorBidi" w:cstheme="majorBidi"/>
                <w:sz w:val="20"/>
                <w:szCs w:val="20"/>
              </w:rPr>
              <w:t>Schizophrenia, schizotypal and delusional disorders</w:t>
            </w:r>
          </w:p>
        </w:tc>
        <w:tc>
          <w:tcPr>
            <w:tcW w:w="860" w:type="pct"/>
            <w:tcBorders>
              <w:top w:val="nil"/>
              <w:bottom w:val="nil"/>
            </w:tcBorders>
            <w:vAlign w:val="center"/>
          </w:tcPr>
          <w:p w14:paraId="2097E71B" w14:textId="3B97735F" w:rsidR="00506001" w:rsidRDefault="003179F8"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16 (34.0)</w:t>
            </w:r>
          </w:p>
        </w:tc>
        <w:tc>
          <w:tcPr>
            <w:tcW w:w="860" w:type="pct"/>
            <w:tcBorders>
              <w:top w:val="nil"/>
              <w:bottom w:val="nil"/>
            </w:tcBorders>
            <w:vAlign w:val="center"/>
          </w:tcPr>
          <w:p w14:paraId="7E89CBD9" w14:textId="3C9A1D0B" w:rsidR="00506001" w:rsidRPr="00FE0308" w:rsidRDefault="003179F8" w:rsidP="00506001">
            <w:pPr>
              <w:jc w:val="center"/>
              <w:rPr>
                <w:rFonts w:asciiTheme="majorBidi" w:hAnsiTheme="majorBidi" w:cstheme="majorBidi"/>
                <w:sz w:val="20"/>
                <w:szCs w:val="20"/>
              </w:rPr>
            </w:pPr>
            <w:r>
              <w:rPr>
                <w:rFonts w:asciiTheme="majorBidi" w:hAnsiTheme="majorBidi" w:cstheme="majorBidi"/>
                <w:sz w:val="20"/>
                <w:szCs w:val="20"/>
              </w:rPr>
              <w:t>7 (29.2)</w:t>
            </w:r>
          </w:p>
        </w:tc>
        <w:tc>
          <w:tcPr>
            <w:tcW w:w="941" w:type="pct"/>
            <w:tcBorders>
              <w:top w:val="nil"/>
              <w:bottom w:val="nil"/>
            </w:tcBorders>
            <w:vAlign w:val="center"/>
          </w:tcPr>
          <w:p w14:paraId="075E4A42" w14:textId="121EDE43" w:rsidR="00506001" w:rsidRPr="00FE0308" w:rsidRDefault="005A4FEB" w:rsidP="00506001">
            <w:pPr>
              <w:jc w:val="center"/>
              <w:rPr>
                <w:rFonts w:asciiTheme="majorBidi" w:hAnsiTheme="majorBidi" w:cstheme="majorBidi"/>
                <w:sz w:val="20"/>
                <w:szCs w:val="20"/>
              </w:rPr>
            </w:pPr>
            <w:r>
              <w:rPr>
                <w:rFonts w:asciiTheme="majorBidi" w:hAnsiTheme="majorBidi" w:cstheme="majorBidi"/>
                <w:sz w:val="20"/>
                <w:szCs w:val="20"/>
              </w:rPr>
              <w:t>9 (39.1)</w:t>
            </w:r>
          </w:p>
        </w:tc>
      </w:tr>
      <w:tr w:rsidR="00506001" w:rsidRPr="00FE0308" w14:paraId="0884F0F9" w14:textId="77777777" w:rsidTr="005A4FEB">
        <w:trPr>
          <w:cantSplit/>
          <w:tblHeader/>
        </w:trPr>
        <w:tc>
          <w:tcPr>
            <w:tcW w:w="2339" w:type="pct"/>
            <w:tcBorders>
              <w:top w:val="nil"/>
              <w:bottom w:val="nil"/>
            </w:tcBorders>
            <w:vAlign w:val="center"/>
          </w:tcPr>
          <w:p w14:paraId="534D8324" w14:textId="5B2FB5D5"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FE0308">
              <w:rPr>
                <w:rFonts w:asciiTheme="majorBidi" w:hAnsiTheme="majorBidi" w:cstheme="majorBidi"/>
                <w:sz w:val="20"/>
                <w:szCs w:val="20"/>
              </w:rPr>
              <w:t>Disorders of adult personality and behaviour</w:t>
            </w:r>
          </w:p>
        </w:tc>
        <w:tc>
          <w:tcPr>
            <w:tcW w:w="860" w:type="pct"/>
            <w:tcBorders>
              <w:top w:val="nil"/>
              <w:bottom w:val="nil"/>
            </w:tcBorders>
            <w:vAlign w:val="center"/>
          </w:tcPr>
          <w:p w14:paraId="5FACCFEC" w14:textId="3483148B" w:rsidR="00506001" w:rsidRPr="00FE0308" w:rsidRDefault="003179F8"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12 (15.5)</w:t>
            </w:r>
          </w:p>
        </w:tc>
        <w:tc>
          <w:tcPr>
            <w:tcW w:w="860" w:type="pct"/>
            <w:tcBorders>
              <w:top w:val="nil"/>
              <w:bottom w:val="nil"/>
            </w:tcBorders>
            <w:vAlign w:val="center"/>
          </w:tcPr>
          <w:p w14:paraId="03B17465" w14:textId="03F880F4" w:rsidR="00506001" w:rsidRPr="00FE0308" w:rsidRDefault="00C12CA1" w:rsidP="00506001">
            <w:pPr>
              <w:jc w:val="center"/>
              <w:rPr>
                <w:rFonts w:asciiTheme="majorBidi" w:hAnsiTheme="majorBidi" w:cstheme="majorBidi"/>
                <w:sz w:val="20"/>
                <w:szCs w:val="20"/>
              </w:rPr>
            </w:pPr>
            <w:r>
              <w:rPr>
                <w:rFonts w:asciiTheme="majorBidi" w:hAnsiTheme="majorBidi" w:cstheme="majorBidi"/>
                <w:sz w:val="20"/>
                <w:szCs w:val="20"/>
              </w:rPr>
              <w:t>5</w:t>
            </w:r>
            <w:r w:rsidR="003179F8">
              <w:rPr>
                <w:rFonts w:asciiTheme="majorBidi" w:hAnsiTheme="majorBidi" w:cstheme="majorBidi"/>
                <w:sz w:val="20"/>
                <w:szCs w:val="20"/>
              </w:rPr>
              <w:t xml:space="preserve"> (</w:t>
            </w:r>
            <w:r>
              <w:rPr>
                <w:rFonts w:asciiTheme="majorBidi" w:hAnsiTheme="majorBidi" w:cstheme="majorBidi"/>
                <w:sz w:val="20"/>
                <w:szCs w:val="20"/>
              </w:rPr>
              <w:t>20.8</w:t>
            </w:r>
            <w:r w:rsidR="003179F8">
              <w:rPr>
                <w:rFonts w:asciiTheme="majorBidi" w:hAnsiTheme="majorBidi" w:cstheme="majorBidi"/>
                <w:sz w:val="20"/>
                <w:szCs w:val="20"/>
              </w:rPr>
              <w:t>)</w:t>
            </w:r>
          </w:p>
        </w:tc>
        <w:tc>
          <w:tcPr>
            <w:tcW w:w="941" w:type="pct"/>
            <w:tcBorders>
              <w:top w:val="nil"/>
              <w:bottom w:val="nil"/>
            </w:tcBorders>
            <w:vAlign w:val="center"/>
          </w:tcPr>
          <w:p w14:paraId="49CAEA22" w14:textId="2BE7808F" w:rsidR="00506001" w:rsidRPr="00FE0308" w:rsidRDefault="005A4FEB" w:rsidP="00506001">
            <w:pPr>
              <w:jc w:val="center"/>
              <w:rPr>
                <w:rFonts w:asciiTheme="majorBidi" w:hAnsiTheme="majorBidi" w:cstheme="majorBidi"/>
                <w:sz w:val="20"/>
                <w:szCs w:val="20"/>
              </w:rPr>
            </w:pPr>
            <w:r>
              <w:rPr>
                <w:rFonts w:asciiTheme="majorBidi" w:hAnsiTheme="majorBidi" w:cstheme="majorBidi"/>
                <w:sz w:val="20"/>
                <w:szCs w:val="20"/>
              </w:rPr>
              <w:t>7 (30.4)</w:t>
            </w:r>
          </w:p>
        </w:tc>
      </w:tr>
      <w:tr w:rsidR="00506001" w:rsidRPr="00FE0308" w14:paraId="0173992D" w14:textId="77777777" w:rsidTr="005A4FEB">
        <w:trPr>
          <w:cantSplit/>
          <w:tblHeader/>
        </w:trPr>
        <w:tc>
          <w:tcPr>
            <w:tcW w:w="2339" w:type="pct"/>
            <w:tcBorders>
              <w:top w:val="nil"/>
              <w:bottom w:val="nil"/>
            </w:tcBorders>
            <w:vAlign w:val="center"/>
          </w:tcPr>
          <w:p w14:paraId="6F1D3308" w14:textId="5D8FBFC3"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FE0308">
              <w:rPr>
                <w:rFonts w:asciiTheme="majorBidi" w:hAnsiTheme="majorBidi" w:cstheme="majorBidi"/>
                <w:sz w:val="20"/>
                <w:szCs w:val="20"/>
              </w:rPr>
              <w:t>Intellectual Developmental Disorder</w:t>
            </w:r>
          </w:p>
        </w:tc>
        <w:tc>
          <w:tcPr>
            <w:tcW w:w="860" w:type="pct"/>
            <w:tcBorders>
              <w:top w:val="nil"/>
              <w:bottom w:val="nil"/>
            </w:tcBorders>
            <w:vAlign w:val="center"/>
          </w:tcPr>
          <w:p w14:paraId="4E3BAB0C" w14:textId="706D69EF" w:rsidR="00506001" w:rsidRPr="00FE0308" w:rsidRDefault="003179F8"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9 (19.2)</w:t>
            </w:r>
          </w:p>
        </w:tc>
        <w:tc>
          <w:tcPr>
            <w:tcW w:w="860" w:type="pct"/>
            <w:tcBorders>
              <w:top w:val="nil"/>
              <w:bottom w:val="nil"/>
            </w:tcBorders>
            <w:vAlign w:val="center"/>
          </w:tcPr>
          <w:p w14:paraId="621DCFFC" w14:textId="7E2F7371" w:rsidR="00506001" w:rsidRPr="00FE0308" w:rsidRDefault="003179F8" w:rsidP="00506001">
            <w:pPr>
              <w:jc w:val="center"/>
              <w:rPr>
                <w:rFonts w:asciiTheme="majorBidi" w:hAnsiTheme="majorBidi" w:cstheme="majorBidi"/>
                <w:sz w:val="20"/>
                <w:szCs w:val="20"/>
              </w:rPr>
            </w:pPr>
            <w:r>
              <w:rPr>
                <w:rFonts w:asciiTheme="majorBidi" w:hAnsiTheme="majorBidi" w:cstheme="majorBidi"/>
                <w:sz w:val="20"/>
                <w:szCs w:val="20"/>
              </w:rPr>
              <w:t>6 (25.0)</w:t>
            </w:r>
          </w:p>
        </w:tc>
        <w:tc>
          <w:tcPr>
            <w:tcW w:w="941" w:type="pct"/>
            <w:tcBorders>
              <w:top w:val="nil"/>
              <w:bottom w:val="nil"/>
            </w:tcBorders>
            <w:vAlign w:val="center"/>
          </w:tcPr>
          <w:p w14:paraId="2CC0F494" w14:textId="1349F320" w:rsidR="00506001" w:rsidRPr="00FE0308" w:rsidRDefault="005A4FEB" w:rsidP="00506001">
            <w:pPr>
              <w:jc w:val="center"/>
              <w:rPr>
                <w:rFonts w:asciiTheme="majorBidi" w:hAnsiTheme="majorBidi" w:cstheme="majorBidi"/>
                <w:sz w:val="20"/>
                <w:szCs w:val="20"/>
              </w:rPr>
            </w:pPr>
            <w:r>
              <w:rPr>
                <w:rFonts w:asciiTheme="majorBidi" w:hAnsiTheme="majorBidi" w:cstheme="majorBidi"/>
                <w:sz w:val="20"/>
                <w:szCs w:val="20"/>
              </w:rPr>
              <w:t>3 (13.0)</w:t>
            </w:r>
          </w:p>
        </w:tc>
      </w:tr>
      <w:tr w:rsidR="00506001" w:rsidRPr="00FE0308" w14:paraId="1EE8B774" w14:textId="77777777" w:rsidTr="005A4FEB">
        <w:trPr>
          <w:cantSplit/>
          <w:tblHeader/>
        </w:trPr>
        <w:tc>
          <w:tcPr>
            <w:tcW w:w="2339" w:type="pct"/>
            <w:tcBorders>
              <w:top w:val="nil"/>
              <w:bottom w:val="nil"/>
            </w:tcBorders>
            <w:vAlign w:val="center"/>
          </w:tcPr>
          <w:p w14:paraId="4847A937" w14:textId="64107E4C"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FE0308">
              <w:rPr>
                <w:rFonts w:asciiTheme="majorBidi" w:hAnsiTheme="majorBidi" w:cstheme="majorBidi"/>
                <w:sz w:val="20"/>
                <w:szCs w:val="20"/>
              </w:rPr>
              <w:t>Behavioural/emotional disorders onset in childhood/adolescence</w:t>
            </w:r>
          </w:p>
        </w:tc>
        <w:tc>
          <w:tcPr>
            <w:tcW w:w="860" w:type="pct"/>
            <w:tcBorders>
              <w:top w:val="nil"/>
              <w:bottom w:val="nil"/>
            </w:tcBorders>
            <w:vAlign w:val="center"/>
          </w:tcPr>
          <w:p w14:paraId="00337BDA" w14:textId="35B2CA73" w:rsidR="00506001" w:rsidRPr="00FE0308" w:rsidRDefault="003179F8"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1 (2.1)</w:t>
            </w:r>
          </w:p>
        </w:tc>
        <w:tc>
          <w:tcPr>
            <w:tcW w:w="860" w:type="pct"/>
            <w:tcBorders>
              <w:top w:val="nil"/>
              <w:bottom w:val="nil"/>
            </w:tcBorders>
            <w:vAlign w:val="center"/>
          </w:tcPr>
          <w:p w14:paraId="5222F7A4" w14:textId="08343213" w:rsidR="00506001" w:rsidRPr="00FE0308" w:rsidRDefault="003179F8" w:rsidP="00506001">
            <w:pPr>
              <w:jc w:val="center"/>
              <w:rPr>
                <w:rFonts w:asciiTheme="majorBidi" w:hAnsiTheme="majorBidi" w:cstheme="majorBidi"/>
                <w:sz w:val="20"/>
                <w:szCs w:val="20"/>
              </w:rPr>
            </w:pPr>
            <w:r>
              <w:rPr>
                <w:rFonts w:asciiTheme="majorBidi" w:hAnsiTheme="majorBidi" w:cstheme="majorBidi"/>
                <w:sz w:val="20"/>
                <w:szCs w:val="20"/>
              </w:rPr>
              <w:t>0 (0.0)</w:t>
            </w:r>
          </w:p>
        </w:tc>
        <w:tc>
          <w:tcPr>
            <w:tcW w:w="941" w:type="pct"/>
            <w:tcBorders>
              <w:top w:val="nil"/>
              <w:bottom w:val="nil"/>
            </w:tcBorders>
            <w:vAlign w:val="center"/>
          </w:tcPr>
          <w:p w14:paraId="2283372E" w14:textId="360F2B3B" w:rsidR="00506001" w:rsidRPr="00FE0308" w:rsidRDefault="005A4FEB" w:rsidP="00506001">
            <w:pPr>
              <w:jc w:val="center"/>
              <w:rPr>
                <w:rFonts w:asciiTheme="majorBidi" w:hAnsiTheme="majorBidi" w:cstheme="majorBidi"/>
                <w:sz w:val="20"/>
                <w:szCs w:val="20"/>
              </w:rPr>
            </w:pPr>
            <w:r>
              <w:rPr>
                <w:rFonts w:asciiTheme="majorBidi" w:hAnsiTheme="majorBidi" w:cstheme="majorBidi"/>
                <w:sz w:val="20"/>
                <w:szCs w:val="20"/>
              </w:rPr>
              <w:t>1 (4.4)</w:t>
            </w:r>
          </w:p>
        </w:tc>
      </w:tr>
      <w:tr w:rsidR="00506001" w:rsidRPr="00FE0308" w14:paraId="62B9F73C" w14:textId="77777777" w:rsidTr="005A4FEB">
        <w:trPr>
          <w:cantSplit/>
          <w:tblHeader/>
        </w:trPr>
        <w:tc>
          <w:tcPr>
            <w:tcW w:w="2339" w:type="pct"/>
            <w:tcBorders>
              <w:top w:val="nil"/>
              <w:bottom w:val="nil"/>
            </w:tcBorders>
            <w:vAlign w:val="center"/>
          </w:tcPr>
          <w:p w14:paraId="60D2AB84" w14:textId="7644B88C"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FE0308">
              <w:rPr>
                <w:rFonts w:asciiTheme="majorBidi" w:hAnsiTheme="majorBidi" w:cstheme="majorBidi"/>
                <w:sz w:val="20"/>
                <w:szCs w:val="20"/>
              </w:rPr>
              <w:t>Disorders of psychological development</w:t>
            </w:r>
          </w:p>
        </w:tc>
        <w:tc>
          <w:tcPr>
            <w:tcW w:w="860" w:type="pct"/>
            <w:tcBorders>
              <w:top w:val="nil"/>
              <w:bottom w:val="nil"/>
            </w:tcBorders>
            <w:vAlign w:val="center"/>
          </w:tcPr>
          <w:p w14:paraId="0D0AC0A5" w14:textId="7D978B72" w:rsidR="00506001" w:rsidRPr="00FE0308" w:rsidRDefault="003179F8"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1 (2.1)</w:t>
            </w:r>
          </w:p>
        </w:tc>
        <w:tc>
          <w:tcPr>
            <w:tcW w:w="860" w:type="pct"/>
            <w:tcBorders>
              <w:top w:val="nil"/>
              <w:bottom w:val="nil"/>
            </w:tcBorders>
            <w:vAlign w:val="center"/>
          </w:tcPr>
          <w:p w14:paraId="708D3DAD" w14:textId="34299814" w:rsidR="00506001" w:rsidRPr="00FE0308" w:rsidRDefault="003179F8" w:rsidP="00506001">
            <w:pPr>
              <w:jc w:val="center"/>
              <w:rPr>
                <w:rFonts w:asciiTheme="majorBidi" w:hAnsiTheme="majorBidi" w:cstheme="majorBidi"/>
                <w:sz w:val="20"/>
                <w:szCs w:val="20"/>
              </w:rPr>
            </w:pPr>
            <w:r>
              <w:rPr>
                <w:rFonts w:asciiTheme="majorBidi" w:hAnsiTheme="majorBidi" w:cstheme="majorBidi"/>
                <w:sz w:val="20"/>
                <w:szCs w:val="20"/>
              </w:rPr>
              <w:t>0 (0.0)</w:t>
            </w:r>
          </w:p>
        </w:tc>
        <w:tc>
          <w:tcPr>
            <w:tcW w:w="941" w:type="pct"/>
            <w:tcBorders>
              <w:top w:val="nil"/>
              <w:bottom w:val="nil"/>
            </w:tcBorders>
            <w:vAlign w:val="center"/>
          </w:tcPr>
          <w:p w14:paraId="7583F77A" w14:textId="0275D733" w:rsidR="00506001" w:rsidRPr="00FE0308" w:rsidRDefault="005A4FEB" w:rsidP="00506001">
            <w:pPr>
              <w:jc w:val="center"/>
              <w:rPr>
                <w:rFonts w:asciiTheme="majorBidi" w:hAnsiTheme="majorBidi" w:cstheme="majorBidi"/>
                <w:sz w:val="20"/>
                <w:szCs w:val="20"/>
              </w:rPr>
            </w:pPr>
            <w:r>
              <w:rPr>
                <w:rFonts w:asciiTheme="majorBidi" w:hAnsiTheme="majorBidi" w:cstheme="majorBidi"/>
                <w:sz w:val="20"/>
                <w:szCs w:val="20"/>
              </w:rPr>
              <w:t>1 (4.4)</w:t>
            </w:r>
          </w:p>
        </w:tc>
      </w:tr>
      <w:tr w:rsidR="00506001" w:rsidRPr="00FE0308" w14:paraId="6E599AC5" w14:textId="77777777" w:rsidTr="005A4FEB">
        <w:trPr>
          <w:cantSplit/>
          <w:tblHeader/>
        </w:trPr>
        <w:tc>
          <w:tcPr>
            <w:tcW w:w="2339" w:type="pct"/>
            <w:tcBorders>
              <w:top w:val="nil"/>
              <w:bottom w:val="nil"/>
            </w:tcBorders>
            <w:vAlign w:val="center"/>
          </w:tcPr>
          <w:p w14:paraId="134E92A4" w14:textId="3F44BAC5"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FE0308">
              <w:rPr>
                <w:rFonts w:asciiTheme="majorBidi" w:hAnsiTheme="majorBidi" w:cstheme="majorBidi"/>
                <w:sz w:val="20"/>
                <w:szCs w:val="20"/>
              </w:rPr>
              <w:t>Mental/behavioural disorders due to psychoactive substance use</w:t>
            </w:r>
          </w:p>
        </w:tc>
        <w:tc>
          <w:tcPr>
            <w:tcW w:w="860" w:type="pct"/>
            <w:tcBorders>
              <w:top w:val="nil"/>
              <w:bottom w:val="nil"/>
            </w:tcBorders>
            <w:vAlign w:val="center"/>
          </w:tcPr>
          <w:p w14:paraId="485C48E3" w14:textId="227136AA" w:rsidR="00506001" w:rsidRPr="00FE0308" w:rsidRDefault="003179F8"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1 (2.1)</w:t>
            </w:r>
          </w:p>
        </w:tc>
        <w:tc>
          <w:tcPr>
            <w:tcW w:w="860" w:type="pct"/>
            <w:tcBorders>
              <w:top w:val="nil"/>
              <w:bottom w:val="nil"/>
            </w:tcBorders>
            <w:vAlign w:val="center"/>
          </w:tcPr>
          <w:p w14:paraId="176505DB" w14:textId="251A1755" w:rsidR="00506001" w:rsidRPr="00FE0308" w:rsidRDefault="003179F8" w:rsidP="00506001">
            <w:pPr>
              <w:jc w:val="center"/>
              <w:rPr>
                <w:rFonts w:asciiTheme="majorBidi" w:hAnsiTheme="majorBidi" w:cstheme="majorBidi"/>
                <w:sz w:val="20"/>
                <w:szCs w:val="20"/>
              </w:rPr>
            </w:pPr>
            <w:r>
              <w:rPr>
                <w:rFonts w:asciiTheme="majorBidi" w:hAnsiTheme="majorBidi" w:cstheme="majorBidi"/>
                <w:sz w:val="20"/>
                <w:szCs w:val="20"/>
              </w:rPr>
              <w:t>0 (0.0)</w:t>
            </w:r>
          </w:p>
        </w:tc>
        <w:tc>
          <w:tcPr>
            <w:tcW w:w="941" w:type="pct"/>
            <w:tcBorders>
              <w:top w:val="nil"/>
              <w:bottom w:val="nil"/>
            </w:tcBorders>
            <w:vAlign w:val="center"/>
          </w:tcPr>
          <w:p w14:paraId="199E70C9" w14:textId="5B679E5D" w:rsidR="00506001" w:rsidRPr="00FE0308" w:rsidRDefault="005A4FEB" w:rsidP="00506001">
            <w:pPr>
              <w:jc w:val="center"/>
              <w:rPr>
                <w:rFonts w:asciiTheme="majorBidi" w:hAnsiTheme="majorBidi" w:cstheme="majorBidi"/>
                <w:sz w:val="20"/>
                <w:szCs w:val="20"/>
              </w:rPr>
            </w:pPr>
            <w:r>
              <w:rPr>
                <w:rFonts w:asciiTheme="majorBidi" w:hAnsiTheme="majorBidi" w:cstheme="majorBidi"/>
                <w:sz w:val="20"/>
                <w:szCs w:val="20"/>
              </w:rPr>
              <w:t>1 (4.4)</w:t>
            </w:r>
          </w:p>
        </w:tc>
      </w:tr>
      <w:tr w:rsidR="00506001" w:rsidRPr="00FE0308" w14:paraId="49AFA06F" w14:textId="77777777" w:rsidTr="005A4FEB">
        <w:trPr>
          <w:cantSplit/>
          <w:tblHeader/>
        </w:trPr>
        <w:tc>
          <w:tcPr>
            <w:tcW w:w="2339" w:type="pct"/>
            <w:tcBorders>
              <w:top w:val="nil"/>
              <w:bottom w:val="nil"/>
            </w:tcBorders>
            <w:vAlign w:val="center"/>
          </w:tcPr>
          <w:p w14:paraId="7E9369E7" w14:textId="4283B980"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FE0308">
              <w:rPr>
                <w:rFonts w:asciiTheme="majorBidi" w:hAnsiTheme="majorBidi" w:cstheme="majorBidi"/>
                <w:sz w:val="20"/>
                <w:szCs w:val="20"/>
              </w:rPr>
              <w:t>Two or more diagnoses*</w:t>
            </w:r>
          </w:p>
        </w:tc>
        <w:tc>
          <w:tcPr>
            <w:tcW w:w="860" w:type="pct"/>
            <w:tcBorders>
              <w:top w:val="nil"/>
              <w:bottom w:val="nil"/>
            </w:tcBorders>
            <w:vAlign w:val="center"/>
          </w:tcPr>
          <w:p w14:paraId="7852CA4F" w14:textId="5CDE9995" w:rsidR="00506001" w:rsidRPr="00FE0308" w:rsidRDefault="003179F8"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2 (4.3)</w:t>
            </w:r>
          </w:p>
        </w:tc>
        <w:tc>
          <w:tcPr>
            <w:tcW w:w="860" w:type="pct"/>
            <w:tcBorders>
              <w:top w:val="nil"/>
              <w:bottom w:val="nil"/>
            </w:tcBorders>
            <w:vAlign w:val="center"/>
          </w:tcPr>
          <w:p w14:paraId="1B284199" w14:textId="16046357" w:rsidR="00506001" w:rsidRPr="00FE0308" w:rsidRDefault="003179F8" w:rsidP="00506001">
            <w:pPr>
              <w:jc w:val="center"/>
              <w:rPr>
                <w:rFonts w:asciiTheme="majorBidi" w:hAnsiTheme="majorBidi" w:cstheme="majorBidi"/>
                <w:sz w:val="20"/>
                <w:szCs w:val="20"/>
              </w:rPr>
            </w:pPr>
            <w:r>
              <w:rPr>
                <w:rFonts w:asciiTheme="majorBidi" w:hAnsiTheme="majorBidi" w:cstheme="majorBidi"/>
                <w:sz w:val="20"/>
                <w:szCs w:val="20"/>
              </w:rPr>
              <w:t>2 (8.7))</w:t>
            </w:r>
          </w:p>
        </w:tc>
        <w:tc>
          <w:tcPr>
            <w:tcW w:w="941" w:type="pct"/>
            <w:tcBorders>
              <w:top w:val="nil"/>
              <w:bottom w:val="nil"/>
            </w:tcBorders>
            <w:vAlign w:val="center"/>
          </w:tcPr>
          <w:p w14:paraId="726938A9" w14:textId="6559BC7C" w:rsidR="00506001" w:rsidRPr="00FE0308" w:rsidRDefault="005A4FEB" w:rsidP="00506001">
            <w:pPr>
              <w:jc w:val="center"/>
              <w:rPr>
                <w:rFonts w:asciiTheme="majorBidi" w:hAnsiTheme="majorBidi" w:cstheme="majorBidi"/>
                <w:sz w:val="20"/>
                <w:szCs w:val="20"/>
              </w:rPr>
            </w:pPr>
            <w:r>
              <w:rPr>
                <w:rFonts w:asciiTheme="majorBidi" w:hAnsiTheme="majorBidi" w:cstheme="majorBidi"/>
                <w:sz w:val="20"/>
                <w:szCs w:val="20"/>
              </w:rPr>
              <w:t>0 (0.0)</w:t>
            </w:r>
          </w:p>
        </w:tc>
      </w:tr>
      <w:tr w:rsidR="00506001" w:rsidRPr="00FE0308" w14:paraId="510D10CA" w14:textId="77777777" w:rsidTr="005A4FEB">
        <w:trPr>
          <w:cantSplit/>
          <w:tblHeader/>
        </w:trPr>
        <w:tc>
          <w:tcPr>
            <w:tcW w:w="2339" w:type="pct"/>
            <w:tcBorders>
              <w:top w:val="nil"/>
              <w:bottom w:val="nil"/>
            </w:tcBorders>
            <w:vAlign w:val="center"/>
          </w:tcPr>
          <w:p w14:paraId="4C21B661" w14:textId="127922FF"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Pr>
                <w:rFonts w:asciiTheme="majorBidi" w:hAnsiTheme="majorBidi" w:cstheme="majorBidi"/>
                <w:sz w:val="20"/>
                <w:szCs w:val="20"/>
              </w:rPr>
              <w:t>None</w:t>
            </w:r>
          </w:p>
        </w:tc>
        <w:tc>
          <w:tcPr>
            <w:tcW w:w="860" w:type="pct"/>
            <w:tcBorders>
              <w:top w:val="nil"/>
              <w:bottom w:val="nil"/>
            </w:tcBorders>
            <w:vAlign w:val="center"/>
          </w:tcPr>
          <w:p w14:paraId="445E8101" w14:textId="25328BE7" w:rsidR="00506001" w:rsidRDefault="003179F8"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4 (8.5)</w:t>
            </w:r>
          </w:p>
        </w:tc>
        <w:tc>
          <w:tcPr>
            <w:tcW w:w="860" w:type="pct"/>
            <w:tcBorders>
              <w:top w:val="nil"/>
              <w:bottom w:val="nil"/>
            </w:tcBorders>
            <w:vAlign w:val="center"/>
          </w:tcPr>
          <w:p w14:paraId="7887CE10" w14:textId="673D6880" w:rsidR="00506001" w:rsidRPr="00FE0308" w:rsidRDefault="003179F8" w:rsidP="00506001">
            <w:pPr>
              <w:jc w:val="center"/>
              <w:rPr>
                <w:rFonts w:asciiTheme="majorBidi" w:hAnsiTheme="majorBidi" w:cstheme="majorBidi"/>
                <w:sz w:val="20"/>
                <w:szCs w:val="20"/>
              </w:rPr>
            </w:pPr>
            <w:r>
              <w:rPr>
                <w:rFonts w:asciiTheme="majorBidi" w:hAnsiTheme="majorBidi" w:cstheme="majorBidi"/>
                <w:sz w:val="20"/>
                <w:szCs w:val="20"/>
              </w:rPr>
              <w:t>3 (12.5)</w:t>
            </w:r>
          </w:p>
        </w:tc>
        <w:tc>
          <w:tcPr>
            <w:tcW w:w="941" w:type="pct"/>
            <w:tcBorders>
              <w:top w:val="nil"/>
              <w:bottom w:val="nil"/>
            </w:tcBorders>
            <w:vAlign w:val="center"/>
          </w:tcPr>
          <w:p w14:paraId="0CF93FB1" w14:textId="498E0CA4" w:rsidR="00506001" w:rsidRPr="00FE0308" w:rsidRDefault="005A4FEB" w:rsidP="00506001">
            <w:pPr>
              <w:jc w:val="center"/>
              <w:rPr>
                <w:rFonts w:asciiTheme="majorBidi" w:hAnsiTheme="majorBidi" w:cstheme="majorBidi"/>
                <w:sz w:val="20"/>
                <w:szCs w:val="20"/>
              </w:rPr>
            </w:pPr>
            <w:r>
              <w:rPr>
                <w:rFonts w:asciiTheme="majorBidi" w:hAnsiTheme="majorBidi" w:cstheme="majorBidi"/>
                <w:sz w:val="20"/>
                <w:szCs w:val="20"/>
              </w:rPr>
              <w:t>1 (4.4)</w:t>
            </w:r>
          </w:p>
        </w:tc>
      </w:tr>
      <w:tr w:rsidR="00506001" w:rsidRPr="00FE0308" w14:paraId="241A8225" w14:textId="77777777" w:rsidTr="005A4FEB">
        <w:trPr>
          <w:cantSplit/>
          <w:tblHeader/>
        </w:trPr>
        <w:tc>
          <w:tcPr>
            <w:tcW w:w="2339" w:type="pct"/>
            <w:tcBorders>
              <w:top w:val="nil"/>
              <w:bottom w:val="nil"/>
            </w:tcBorders>
            <w:vAlign w:val="center"/>
          </w:tcPr>
          <w:p w14:paraId="3D1D7DEF" w14:textId="006A5F78" w:rsidR="00506001" w:rsidRDefault="00506001" w:rsidP="00506001">
            <w:pPr>
              <w:pStyle w:val="ListParagraph"/>
              <w:numPr>
                <w:ilvl w:val="0"/>
                <w:numId w:val="1"/>
              </w:numPr>
              <w:spacing w:line="240" w:lineRule="auto"/>
              <w:rPr>
                <w:rFonts w:asciiTheme="majorBidi" w:hAnsiTheme="majorBidi" w:cstheme="majorBidi"/>
                <w:sz w:val="20"/>
                <w:szCs w:val="20"/>
              </w:rPr>
            </w:pPr>
            <w:r>
              <w:rPr>
                <w:rFonts w:asciiTheme="majorBidi" w:hAnsiTheme="majorBidi" w:cstheme="majorBidi"/>
                <w:sz w:val="20"/>
                <w:szCs w:val="20"/>
              </w:rPr>
              <w:t>Missing</w:t>
            </w:r>
          </w:p>
        </w:tc>
        <w:tc>
          <w:tcPr>
            <w:tcW w:w="860" w:type="pct"/>
            <w:tcBorders>
              <w:top w:val="nil"/>
              <w:bottom w:val="nil"/>
            </w:tcBorders>
            <w:vAlign w:val="center"/>
          </w:tcPr>
          <w:p w14:paraId="2F750966" w14:textId="534808D2" w:rsidR="00506001" w:rsidRDefault="003179F8"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1 (2.1)</w:t>
            </w:r>
          </w:p>
        </w:tc>
        <w:tc>
          <w:tcPr>
            <w:tcW w:w="860" w:type="pct"/>
            <w:tcBorders>
              <w:top w:val="nil"/>
              <w:bottom w:val="nil"/>
            </w:tcBorders>
            <w:vAlign w:val="center"/>
          </w:tcPr>
          <w:p w14:paraId="37F66426" w14:textId="430B0F89" w:rsidR="00506001" w:rsidRPr="00FE0308" w:rsidRDefault="003179F8" w:rsidP="00506001">
            <w:pPr>
              <w:jc w:val="center"/>
              <w:rPr>
                <w:rFonts w:asciiTheme="majorBidi" w:hAnsiTheme="majorBidi" w:cstheme="majorBidi"/>
                <w:sz w:val="20"/>
                <w:szCs w:val="20"/>
              </w:rPr>
            </w:pPr>
            <w:r>
              <w:rPr>
                <w:rFonts w:asciiTheme="majorBidi" w:hAnsiTheme="majorBidi" w:cstheme="majorBidi"/>
                <w:sz w:val="20"/>
                <w:szCs w:val="20"/>
              </w:rPr>
              <w:t>1 (4.2)</w:t>
            </w:r>
          </w:p>
        </w:tc>
        <w:tc>
          <w:tcPr>
            <w:tcW w:w="941" w:type="pct"/>
            <w:tcBorders>
              <w:top w:val="nil"/>
              <w:bottom w:val="nil"/>
            </w:tcBorders>
            <w:vAlign w:val="center"/>
          </w:tcPr>
          <w:p w14:paraId="026CD455" w14:textId="508F2C63" w:rsidR="00506001" w:rsidRPr="00FE0308" w:rsidRDefault="005A4FEB" w:rsidP="00506001">
            <w:pPr>
              <w:jc w:val="center"/>
              <w:rPr>
                <w:rFonts w:asciiTheme="majorBidi" w:hAnsiTheme="majorBidi" w:cstheme="majorBidi"/>
                <w:sz w:val="20"/>
                <w:szCs w:val="20"/>
              </w:rPr>
            </w:pPr>
            <w:r>
              <w:rPr>
                <w:rFonts w:asciiTheme="majorBidi" w:hAnsiTheme="majorBidi" w:cstheme="majorBidi"/>
                <w:sz w:val="20"/>
                <w:szCs w:val="20"/>
              </w:rPr>
              <w:t>0 (0.0)</w:t>
            </w:r>
          </w:p>
        </w:tc>
      </w:tr>
      <w:tr w:rsidR="00506001" w:rsidRPr="00FE0308" w14:paraId="5849BF1C" w14:textId="77777777" w:rsidTr="005A4FEB">
        <w:trPr>
          <w:cantSplit/>
          <w:tblHeader/>
        </w:trPr>
        <w:tc>
          <w:tcPr>
            <w:tcW w:w="2339" w:type="pct"/>
            <w:tcBorders>
              <w:bottom w:val="nil"/>
            </w:tcBorders>
            <w:vAlign w:val="center"/>
          </w:tcPr>
          <w:p w14:paraId="71AA91AC" w14:textId="5C3274D9" w:rsidR="00506001" w:rsidRPr="00FE0308" w:rsidRDefault="00506001" w:rsidP="00506001">
            <w:pPr>
              <w:rPr>
                <w:rFonts w:asciiTheme="majorBidi" w:hAnsiTheme="majorBidi" w:cstheme="majorBidi"/>
                <w:sz w:val="20"/>
                <w:szCs w:val="20"/>
              </w:rPr>
            </w:pPr>
            <w:r>
              <w:rPr>
                <w:rFonts w:asciiTheme="majorBidi" w:hAnsiTheme="majorBidi" w:cstheme="majorBidi"/>
                <w:sz w:val="20"/>
                <w:szCs w:val="20"/>
              </w:rPr>
              <w:t xml:space="preserve">Psychotic illness </w:t>
            </w:r>
          </w:p>
        </w:tc>
        <w:tc>
          <w:tcPr>
            <w:tcW w:w="860" w:type="pct"/>
            <w:tcBorders>
              <w:bottom w:val="nil"/>
            </w:tcBorders>
            <w:vAlign w:val="center"/>
          </w:tcPr>
          <w:p w14:paraId="37A35B09" w14:textId="77777777" w:rsidR="00506001" w:rsidRPr="00FE0308" w:rsidRDefault="00506001" w:rsidP="00506001">
            <w:pPr>
              <w:jc w:val="center"/>
              <w:rPr>
                <w:rFonts w:asciiTheme="majorBidi" w:hAnsiTheme="majorBidi" w:cstheme="majorBidi"/>
                <w:sz w:val="20"/>
                <w:szCs w:val="20"/>
              </w:rPr>
            </w:pPr>
          </w:p>
        </w:tc>
        <w:tc>
          <w:tcPr>
            <w:tcW w:w="860" w:type="pct"/>
            <w:tcBorders>
              <w:bottom w:val="nil"/>
            </w:tcBorders>
            <w:vAlign w:val="center"/>
          </w:tcPr>
          <w:p w14:paraId="10E84350" w14:textId="77777777" w:rsidR="00506001" w:rsidRPr="00FE0308" w:rsidRDefault="00506001" w:rsidP="00506001">
            <w:pPr>
              <w:jc w:val="center"/>
              <w:rPr>
                <w:rFonts w:asciiTheme="majorBidi" w:hAnsiTheme="majorBidi" w:cstheme="majorBidi"/>
                <w:sz w:val="20"/>
                <w:szCs w:val="20"/>
              </w:rPr>
            </w:pPr>
          </w:p>
        </w:tc>
        <w:tc>
          <w:tcPr>
            <w:tcW w:w="941" w:type="pct"/>
            <w:tcBorders>
              <w:bottom w:val="nil"/>
            </w:tcBorders>
            <w:vAlign w:val="center"/>
          </w:tcPr>
          <w:p w14:paraId="396AFBC6" w14:textId="77777777" w:rsidR="00506001" w:rsidRPr="00FE0308" w:rsidRDefault="00506001" w:rsidP="00506001">
            <w:pPr>
              <w:jc w:val="center"/>
              <w:rPr>
                <w:rFonts w:asciiTheme="majorBidi" w:hAnsiTheme="majorBidi" w:cstheme="majorBidi"/>
                <w:sz w:val="20"/>
                <w:szCs w:val="20"/>
              </w:rPr>
            </w:pPr>
          </w:p>
        </w:tc>
      </w:tr>
      <w:tr w:rsidR="00506001" w:rsidRPr="00FE0308" w14:paraId="245F0C79" w14:textId="77777777" w:rsidTr="005A4FEB">
        <w:trPr>
          <w:cantSplit/>
          <w:tblHeader/>
        </w:trPr>
        <w:tc>
          <w:tcPr>
            <w:tcW w:w="2339" w:type="pct"/>
            <w:tcBorders>
              <w:top w:val="nil"/>
              <w:bottom w:val="nil"/>
            </w:tcBorders>
            <w:vAlign w:val="center"/>
          </w:tcPr>
          <w:p w14:paraId="20356965" w14:textId="1C372099"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506001">
              <w:rPr>
                <w:rFonts w:asciiTheme="majorBidi" w:hAnsiTheme="majorBidi" w:cstheme="majorBidi"/>
                <w:sz w:val="20"/>
                <w:szCs w:val="20"/>
              </w:rPr>
              <w:t>Paranoid schizophrenia</w:t>
            </w:r>
          </w:p>
        </w:tc>
        <w:tc>
          <w:tcPr>
            <w:tcW w:w="860" w:type="pct"/>
            <w:tcBorders>
              <w:top w:val="nil"/>
              <w:bottom w:val="nil"/>
            </w:tcBorders>
            <w:vAlign w:val="center"/>
          </w:tcPr>
          <w:p w14:paraId="3C190176" w14:textId="38A29F53" w:rsidR="00506001" w:rsidRPr="00FE0308" w:rsidRDefault="00501FF3"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12 (25.5)</w:t>
            </w:r>
          </w:p>
        </w:tc>
        <w:tc>
          <w:tcPr>
            <w:tcW w:w="860" w:type="pct"/>
            <w:tcBorders>
              <w:top w:val="nil"/>
              <w:bottom w:val="nil"/>
            </w:tcBorders>
            <w:vAlign w:val="center"/>
          </w:tcPr>
          <w:p w14:paraId="2659E76E" w14:textId="6EAE29C8"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6 (25.0)</w:t>
            </w:r>
          </w:p>
        </w:tc>
        <w:tc>
          <w:tcPr>
            <w:tcW w:w="941" w:type="pct"/>
            <w:tcBorders>
              <w:top w:val="nil"/>
              <w:bottom w:val="nil"/>
            </w:tcBorders>
            <w:vAlign w:val="center"/>
          </w:tcPr>
          <w:p w14:paraId="62103F73" w14:textId="3A3CEAC1"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6 (26.1)</w:t>
            </w:r>
          </w:p>
        </w:tc>
      </w:tr>
      <w:tr w:rsidR="00506001" w:rsidRPr="00FE0308" w14:paraId="2FA83D6B" w14:textId="77777777" w:rsidTr="005A4FEB">
        <w:trPr>
          <w:cantSplit/>
          <w:tblHeader/>
        </w:trPr>
        <w:tc>
          <w:tcPr>
            <w:tcW w:w="2339" w:type="pct"/>
            <w:tcBorders>
              <w:top w:val="nil"/>
              <w:bottom w:val="nil"/>
            </w:tcBorders>
            <w:vAlign w:val="center"/>
          </w:tcPr>
          <w:p w14:paraId="6D6E54CC" w14:textId="789ADD85"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506001">
              <w:rPr>
                <w:rFonts w:asciiTheme="majorBidi" w:hAnsiTheme="majorBidi" w:cstheme="majorBidi"/>
                <w:sz w:val="20"/>
                <w:szCs w:val="20"/>
              </w:rPr>
              <w:t>Schizoaffective disorder, unspecified</w:t>
            </w:r>
          </w:p>
        </w:tc>
        <w:tc>
          <w:tcPr>
            <w:tcW w:w="860" w:type="pct"/>
            <w:tcBorders>
              <w:top w:val="nil"/>
              <w:bottom w:val="nil"/>
            </w:tcBorders>
            <w:vAlign w:val="center"/>
          </w:tcPr>
          <w:p w14:paraId="3CB803F4" w14:textId="2D58B1C8" w:rsidR="00506001" w:rsidRPr="00FE0308" w:rsidRDefault="00501FF3"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5 (10.6)</w:t>
            </w:r>
          </w:p>
        </w:tc>
        <w:tc>
          <w:tcPr>
            <w:tcW w:w="860" w:type="pct"/>
            <w:tcBorders>
              <w:top w:val="nil"/>
              <w:bottom w:val="nil"/>
            </w:tcBorders>
            <w:vAlign w:val="center"/>
          </w:tcPr>
          <w:p w14:paraId="7A7C8C91" w14:textId="0EB0E8E7"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3 (12.5)</w:t>
            </w:r>
          </w:p>
        </w:tc>
        <w:tc>
          <w:tcPr>
            <w:tcW w:w="941" w:type="pct"/>
            <w:tcBorders>
              <w:top w:val="nil"/>
              <w:bottom w:val="nil"/>
            </w:tcBorders>
            <w:vAlign w:val="center"/>
          </w:tcPr>
          <w:p w14:paraId="17298A38" w14:textId="4994FFBF"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2 (8.7)</w:t>
            </w:r>
          </w:p>
        </w:tc>
      </w:tr>
      <w:tr w:rsidR="00506001" w:rsidRPr="00FE0308" w14:paraId="38783FEE" w14:textId="77777777" w:rsidTr="005A4FEB">
        <w:trPr>
          <w:cantSplit/>
          <w:tblHeader/>
        </w:trPr>
        <w:tc>
          <w:tcPr>
            <w:tcW w:w="2339" w:type="pct"/>
            <w:tcBorders>
              <w:top w:val="nil"/>
              <w:bottom w:val="nil"/>
            </w:tcBorders>
            <w:vAlign w:val="center"/>
          </w:tcPr>
          <w:p w14:paraId="6448F8C0" w14:textId="043C861F"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506001">
              <w:rPr>
                <w:rFonts w:asciiTheme="majorBidi" w:hAnsiTheme="majorBidi" w:cstheme="majorBidi"/>
                <w:sz w:val="20"/>
                <w:szCs w:val="20"/>
              </w:rPr>
              <w:t>Unspecified nonorganic psychosis</w:t>
            </w:r>
          </w:p>
        </w:tc>
        <w:tc>
          <w:tcPr>
            <w:tcW w:w="860" w:type="pct"/>
            <w:tcBorders>
              <w:top w:val="nil"/>
              <w:bottom w:val="nil"/>
            </w:tcBorders>
            <w:vAlign w:val="center"/>
          </w:tcPr>
          <w:p w14:paraId="5E7BD782" w14:textId="17E37101" w:rsidR="00506001" w:rsidRPr="00FE0308" w:rsidRDefault="00501FF3"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2 (4.3)</w:t>
            </w:r>
          </w:p>
        </w:tc>
        <w:tc>
          <w:tcPr>
            <w:tcW w:w="860" w:type="pct"/>
            <w:tcBorders>
              <w:top w:val="nil"/>
              <w:bottom w:val="nil"/>
            </w:tcBorders>
            <w:vAlign w:val="center"/>
          </w:tcPr>
          <w:p w14:paraId="5007766F" w14:textId="00DD269E"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1 (4.2)</w:t>
            </w:r>
          </w:p>
        </w:tc>
        <w:tc>
          <w:tcPr>
            <w:tcW w:w="941" w:type="pct"/>
            <w:tcBorders>
              <w:top w:val="nil"/>
              <w:bottom w:val="nil"/>
            </w:tcBorders>
            <w:vAlign w:val="center"/>
          </w:tcPr>
          <w:p w14:paraId="495762DB" w14:textId="568809E0"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1 (4.4)</w:t>
            </w:r>
          </w:p>
        </w:tc>
      </w:tr>
      <w:tr w:rsidR="00506001" w:rsidRPr="00FE0308" w14:paraId="63D6086A" w14:textId="77777777" w:rsidTr="005A4FEB">
        <w:trPr>
          <w:cantSplit/>
          <w:tblHeader/>
        </w:trPr>
        <w:tc>
          <w:tcPr>
            <w:tcW w:w="2339" w:type="pct"/>
            <w:tcBorders>
              <w:top w:val="nil"/>
              <w:bottom w:val="nil"/>
            </w:tcBorders>
            <w:vAlign w:val="center"/>
          </w:tcPr>
          <w:p w14:paraId="7839552A" w14:textId="20F205B1" w:rsidR="00506001" w:rsidRPr="00FE0308" w:rsidRDefault="00506001" w:rsidP="00506001">
            <w:pPr>
              <w:pStyle w:val="ListParagraph"/>
              <w:numPr>
                <w:ilvl w:val="0"/>
                <w:numId w:val="1"/>
              </w:numPr>
              <w:spacing w:line="240" w:lineRule="auto"/>
              <w:rPr>
                <w:rFonts w:asciiTheme="majorBidi" w:hAnsiTheme="majorBidi" w:cstheme="majorBidi"/>
                <w:sz w:val="20"/>
                <w:szCs w:val="20"/>
              </w:rPr>
            </w:pPr>
            <w:r w:rsidRPr="00506001">
              <w:rPr>
                <w:rFonts w:asciiTheme="majorBidi" w:hAnsiTheme="majorBidi" w:cstheme="majorBidi"/>
                <w:sz w:val="20"/>
                <w:szCs w:val="20"/>
              </w:rPr>
              <w:t>Schizoaffective disorder</w:t>
            </w:r>
          </w:p>
        </w:tc>
        <w:tc>
          <w:tcPr>
            <w:tcW w:w="860" w:type="pct"/>
            <w:tcBorders>
              <w:top w:val="nil"/>
              <w:bottom w:val="nil"/>
            </w:tcBorders>
            <w:vAlign w:val="center"/>
          </w:tcPr>
          <w:p w14:paraId="4A8525F1" w14:textId="0C9FDEE0" w:rsidR="00506001" w:rsidRPr="00FE0308" w:rsidRDefault="00501FF3"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1 (2.1)</w:t>
            </w:r>
          </w:p>
        </w:tc>
        <w:tc>
          <w:tcPr>
            <w:tcW w:w="860" w:type="pct"/>
            <w:tcBorders>
              <w:top w:val="nil"/>
              <w:bottom w:val="nil"/>
            </w:tcBorders>
            <w:vAlign w:val="center"/>
          </w:tcPr>
          <w:p w14:paraId="710D67CA" w14:textId="5EEF8C94"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1 (4.2)</w:t>
            </w:r>
          </w:p>
        </w:tc>
        <w:tc>
          <w:tcPr>
            <w:tcW w:w="941" w:type="pct"/>
            <w:tcBorders>
              <w:top w:val="nil"/>
              <w:bottom w:val="nil"/>
            </w:tcBorders>
            <w:vAlign w:val="center"/>
          </w:tcPr>
          <w:p w14:paraId="2A539709" w14:textId="0F0B89B5"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0 (0.0)</w:t>
            </w:r>
          </w:p>
        </w:tc>
      </w:tr>
      <w:tr w:rsidR="00506001" w:rsidRPr="00FE0308" w14:paraId="3FF7FCCF" w14:textId="77777777" w:rsidTr="005A4FEB">
        <w:trPr>
          <w:cantSplit/>
          <w:tblHeader/>
        </w:trPr>
        <w:tc>
          <w:tcPr>
            <w:tcW w:w="2339" w:type="pct"/>
            <w:tcBorders>
              <w:top w:val="nil"/>
              <w:bottom w:val="nil"/>
            </w:tcBorders>
            <w:vAlign w:val="center"/>
          </w:tcPr>
          <w:p w14:paraId="4748F27E" w14:textId="3C13E414" w:rsidR="00506001" w:rsidRPr="00506001" w:rsidRDefault="00506001" w:rsidP="00506001">
            <w:pPr>
              <w:pStyle w:val="ListParagraph"/>
              <w:numPr>
                <w:ilvl w:val="0"/>
                <w:numId w:val="1"/>
              </w:numPr>
              <w:spacing w:line="240" w:lineRule="auto"/>
              <w:rPr>
                <w:rFonts w:asciiTheme="majorBidi" w:hAnsiTheme="majorBidi" w:cstheme="majorBidi"/>
                <w:sz w:val="20"/>
                <w:szCs w:val="20"/>
              </w:rPr>
            </w:pPr>
            <w:r w:rsidRPr="00506001">
              <w:rPr>
                <w:rFonts w:asciiTheme="majorBidi" w:hAnsiTheme="majorBidi" w:cstheme="majorBidi"/>
                <w:sz w:val="20"/>
                <w:szCs w:val="20"/>
              </w:rPr>
              <w:t>Dissocial personality disorder</w:t>
            </w:r>
          </w:p>
        </w:tc>
        <w:tc>
          <w:tcPr>
            <w:tcW w:w="860" w:type="pct"/>
            <w:tcBorders>
              <w:top w:val="nil"/>
              <w:bottom w:val="nil"/>
            </w:tcBorders>
            <w:vAlign w:val="center"/>
          </w:tcPr>
          <w:p w14:paraId="548B9EA5" w14:textId="49885213" w:rsidR="00506001" w:rsidRPr="00FE0308" w:rsidRDefault="00501FF3"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1 (2.1)</w:t>
            </w:r>
          </w:p>
        </w:tc>
        <w:tc>
          <w:tcPr>
            <w:tcW w:w="860" w:type="pct"/>
            <w:tcBorders>
              <w:top w:val="nil"/>
              <w:bottom w:val="nil"/>
            </w:tcBorders>
            <w:vAlign w:val="center"/>
          </w:tcPr>
          <w:p w14:paraId="0B51F5BD" w14:textId="2FAE0BA3"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0 (0.0)</w:t>
            </w:r>
          </w:p>
        </w:tc>
        <w:tc>
          <w:tcPr>
            <w:tcW w:w="941" w:type="pct"/>
            <w:tcBorders>
              <w:top w:val="nil"/>
              <w:bottom w:val="nil"/>
            </w:tcBorders>
            <w:vAlign w:val="center"/>
          </w:tcPr>
          <w:p w14:paraId="624D064F" w14:textId="29F4E496"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1 (4.4)</w:t>
            </w:r>
          </w:p>
        </w:tc>
      </w:tr>
      <w:tr w:rsidR="00506001" w:rsidRPr="00FE0308" w14:paraId="2A6FE8F7" w14:textId="77777777" w:rsidTr="005A4FEB">
        <w:trPr>
          <w:cantSplit/>
          <w:tblHeader/>
        </w:trPr>
        <w:tc>
          <w:tcPr>
            <w:tcW w:w="2339" w:type="pct"/>
            <w:tcBorders>
              <w:top w:val="nil"/>
              <w:bottom w:val="nil"/>
            </w:tcBorders>
            <w:vAlign w:val="center"/>
          </w:tcPr>
          <w:p w14:paraId="27AA718F" w14:textId="6D7F00D5" w:rsidR="00506001" w:rsidRPr="00506001" w:rsidRDefault="00506001" w:rsidP="00506001">
            <w:pPr>
              <w:pStyle w:val="ListParagraph"/>
              <w:numPr>
                <w:ilvl w:val="0"/>
                <w:numId w:val="1"/>
              </w:numPr>
              <w:spacing w:line="240" w:lineRule="auto"/>
              <w:rPr>
                <w:rFonts w:asciiTheme="majorBidi" w:hAnsiTheme="majorBidi" w:cstheme="majorBidi"/>
                <w:sz w:val="20"/>
                <w:szCs w:val="20"/>
              </w:rPr>
            </w:pPr>
            <w:r>
              <w:rPr>
                <w:rFonts w:asciiTheme="majorBidi" w:hAnsiTheme="majorBidi" w:cstheme="majorBidi"/>
                <w:sz w:val="20"/>
                <w:szCs w:val="20"/>
              </w:rPr>
              <w:t>None</w:t>
            </w:r>
          </w:p>
        </w:tc>
        <w:tc>
          <w:tcPr>
            <w:tcW w:w="860" w:type="pct"/>
            <w:tcBorders>
              <w:top w:val="nil"/>
              <w:bottom w:val="nil"/>
            </w:tcBorders>
            <w:vAlign w:val="center"/>
          </w:tcPr>
          <w:p w14:paraId="50D3450D" w14:textId="4FD2CA42" w:rsidR="00506001" w:rsidRPr="00FE0308" w:rsidRDefault="00501FF3"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25 (53.2)</w:t>
            </w:r>
          </w:p>
        </w:tc>
        <w:tc>
          <w:tcPr>
            <w:tcW w:w="860" w:type="pct"/>
            <w:tcBorders>
              <w:top w:val="nil"/>
              <w:bottom w:val="nil"/>
            </w:tcBorders>
            <w:vAlign w:val="center"/>
          </w:tcPr>
          <w:p w14:paraId="540CF636" w14:textId="45F4B38F"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13 (54.2)</w:t>
            </w:r>
          </w:p>
        </w:tc>
        <w:tc>
          <w:tcPr>
            <w:tcW w:w="941" w:type="pct"/>
            <w:tcBorders>
              <w:top w:val="nil"/>
              <w:bottom w:val="nil"/>
            </w:tcBorders>
            <w:vAlign w:val="center"/>
          </w:tcPr>
          <w:p w14:paraId="104E6470" w14:textId="372C7849"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12 (52.2)</w:t>
            </w:r>
          </w:p>
        </w:tc>
      </w:tr>
      <w:tr w:rsidR="00506001" w:rsidRPr="00FE0308" w14:paraId="78F3C2F9" w14:textId="77777777" w:rsidTr="005A4FEB">
        <w:trPr>
          <w:cantSplit/>
          <w:tblHeader/>
        </w:trPr>
        <w:tc>
          <w:tcPr>
            <w:tcW w:w="2339" w:type="pct"/>
            <w:tcBorders>
              <w:top w:val="nil"/>
              <w:bottom w:val="single" w:sz="4" w:space="0" w:color="auto"/>
            </w:tcBorders>
            <w:vAlign w:val="center"/>
          </w:tcPr>
          <w:p w14:paraId="5148C401" w14:textId="1BE1C453" w:rsidR="00506001" w:rsidRPr="00506001" w:rsidRDefault="00506001" w:rsidP="00506001">
            <w:pPr>
              <w:pStyle w:val="ListParagraph"/>
              <w:numPr>
                <w:ilvl w:val="0"/>
                <w:numId w:val="1"/>
              </w:numPr>
              <w:spacing w:line="240" w:lineRule="auto"/>
              <w:rPr>
                <w:rFonts w:asciiTheme="majorBidi" w:hAnsiTheme="majorBidi" w:cstheme="majorBidi"/>
                <w:sz w:val="20"/>
                <w:szCs w:val="20"/>
              </w:rPr>
            </w:pPr>
            <w:r>
              <w:rPr>
                <w:rFonts w:asciiTheme="majorBidi" w:hAnsiTheme="majorBidi" w:cstheme="majorBidi"/>
                <w:sz w:val="20"/>
                <w:szCs w:val="20"/>
              </w:rPr>
              <w:t>Missing</w:t>
            </w:r>
          </w:p>
        </w:tc>
        <w:tc>
          <w:tcPr>
            <w:tcW w:w="860" w:type="pct"/>
            <w:tcBorders>
              <w:top w:val="nil"/>
              <w:bottom w:val="single" w:sz="4" w:space="0" w:color="auto"/>
            </w:tcBorders>
            <w:vAlign w:val="center"/>
          </w:tcPr>
          <w:p w14:paraId="6F9446DB" w14:textId="71278455" w:rsidR="00506001" w:rsidRPr="00FE0308" w:rsidRDefault="00501FF3" w:rsidP="00506001">
            <w:pPr>
              <w:jc w:val="center"/>
              <w:rPr>
                <w:rFonts w:asciiTheme="majorBidi" w:hAnsiTheme="majorBidi" w:cstheme="majorBidi"/>
                <w:color w:val="000000"/>
                <w:sz w:val="20"/>
                <w:szCs w:val="20"/>
              </w:rPr>
            </w:pPr>
            <w:r>
              <w:rPr>
                <w:rFonts w:asciiTheme="majorBidi" w:hAnsiTheme="majorBidi" w:cstheme="majorBidi"/>
                <w:color w:val="000000"/>
                <w:sz w:val="20"/>
                <w:szCs w:val="20"/>
              </w:rPr>
              <w:t>1 (2.1)</w:t>
            </w:r>
          </w:p>
        </w:tc>
        <w:tc>
          <w:tcPr>
            <w:tcW w:w="860" w:type="pct"/>
            <w:tcBorders>
              <w:top w:val="nil"/>
              <w:bottom w:val="single" w:sz="4" w:space="0" w:color="auto"/>
            </w:tcBorders>
            <w:vAlign w:val="center"/>
          </w:tcPr>
          <w:p w14:paraId="266F405D" w14:textId="444E8A32"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0 (0.0)</w:t>
            </w:r>
          </w:p>
        </w:tc>
        <w:tc>
          <w:tcPr>
            <w:tcW w:w="941" w:type="pct"/>
            <w:tcBorders>
              <w:top w:val="nil"/>
              <w:bottom w:val="single" w:sz="4" w:space="0" w:color="auto"/>
            </w:tcBorders>
            <w:vAlign w:val="center"/>
          </w:tcPr>
          <w:p w14:paraId="1504EC8E" w14:textId="104FE567" w:rsidR="00506001" w:rsidRPr="00FE0308" w:rsidRDefault="00501FF3" w:rsidP="00506001">
            <w:pPr>
              <w:jc w:val="center"/>
              <w:rPr>
                <w:rFonts w:asciiTheme="majorBidi" w:hAnsiTheme="majorBidi" w:cstheme="majorBidi"/>
                <w:sz w:val="20"/>
                <w:szCs w:val="20"/>
              </w:rPr>
            </w:pPr>
            <w:r>
              <w:rPr>
                <w:rFonts w:asciiTheme="majorBidi" w:hAnsiTheme="majorBidi" w:cstheme="majorBidi"/>
                <w:sz w:val="20"/>
                <w:szCs w:val="20"/>
              </w:rPr>
              <w:t>1 (4.4)</w:t>
            </w:r>
          </w:p>
        </w:tc>
      </w:tr>
    </w:tbl>
    <w:p w14:paraId="5F46AAC1" w14:textId="14D0BB67" w:rsidR="001C5147" w:rsidRPr="00FE0308" w:rsidRDefault="00F2771A" w:rsidP="00F2771A">
      <w:pPr>
        <w:spacing w:after="0" w:line="278" w:lineRule="auto"/>
        <w:rPr>
          <w:rFonts w:asciiTheme="majorBidi" w:hAnsiTheme="majorBidi" w:cstheme="majorBidi"/>
          <w:sz w:val="16"/>
          <w:szCs w:val="16"/>
        </w:rPr>
      </w:pPr>
      <w:r w:rsidRPr="00F2771A">
        <w:rPr>
          <w:rFonts w:asciiTheme="majorBidi" w:hAnsiTheme="majorBidi" w:cstheme="majorBidi"/>
          <w:b/>
          <w:bCs/>
          <w:sz w:val="16"/>
          <w:szCs w:val="16"/>
        </w:rPr>
        <w:t>Acronyms</w:t>
      </w:r>
      <w:r w:rsidR="001C5147" w:rsidRPr="00FE0308">
        <w:rPr>
          <w:rFonts w:asciiTheme="majorBidi" w:hAnsiTheme="majorBidi" w:cstheme="majorBidi"/>
          <w:sz w:val="16"/>
          <w:szCs w:val="16"/>
        </w:rPr>
        <w:t>.</w:t>
      </w:r>
      <w:r>
        <w:rPr>
          <w:rFonts w:asciiTheme="majorBidi" w:hAnsiTheme="majorBidi" w:cstheme="majorBidi"/>
          <w:sz w:val="16"/>
          <w:szCs w:val="16"/>
        </w:rPr>
        <w:t xml:space="preserve"> ICD-10, </w:t>
      </w:r>
      <w:r w:rsidRPr="00F2771A">
        <w:rPr>
          <w:rFonts w:asciiTheme="majorBidi" w:hAnsiTheme="majorBidi" w:cstheme="majorBidi"/>
          <w:sz w:val="16"/>
          <w:szCs w:val="16"/>
        </w:rPr>
        <w:t>International Statistical Classification of Diseases and Related Health Problems 10th Revision</w:t>
      </w:r>
      <w:r>
        <w:rPr>
          <w:rFonts w:asciiTheme="majorBidi" w:hAnsiTheme="majorBidi" w:cstheme="majorBidi"/>
          <w:sz w:val="16"/>
          <w:szCs w:val="16"/>
        </w:rPr>
        <w:t>; LDSQ,</w:t>
      </w:r>
      <w:r w:rsidRPr="00F2771A">
        <w:rPr>
          <w:rFonts w:ascii="Arial" w:hAnsi="Arial" w:cs="Arial"/>
          <w:b/>
          <w:bCs/>
          <w:color w:val="767676"/>
          <w:sz w:val="21"/>
          <w:szCs w:val="21"/>
          <w:shd w:val="clear" w:color="auto" w:fill="FFFFFF"/>
        </w:rPr>
        <w:t xml:space="preserve"> </w:t>
      </w:r>
      <w:r w:rsidRPr="00F2771A">
        <w:rPr>
          <w:rFonts w:asciiTheme="majorBidi" w:hAnsiTheme="majorBidi" w:cstheme="majorBidi"/>
          <w:sz w:val="16"/>
          <w:szCs w:val="16"/>
        </w:rPr>
        <w:t>Learning Disability Screening Questionnaire</w:t>
      </w:r>
      <w:r>
        <w:rPr>
          <w:rFonts w:asciiTheme="majorBidi" w:hAnsiTheme="majorBidi" w:cstheme="majorBidi"/>
          <w:sz w:val="16"/>
          <w:szCs w:val="16"/>
        </w:rPr>
        <w:t xml:space="preserve">; SD, standard deviation </w:t>
      </w:r>
    </w:p>
    <w:p w14:paraId="4B44B788" w14:textId="77777777" w:rsidR="00FE0308" w:rsidRPr="00FE0308" w:rsidRDefault="00FE0308" w:rsidP="00FE0308">
      <w:pPr>
        <w:spacing w:after="0" w:line="278" w:lineRule="auto"/>
        <w:rPr>
          <w:rFonts w:asciiTheme="majorBidi" w:hAnsiTheme="majorBidi" w:cstheme="majorBidi"/>
          <w:sz w:val="16"/>
          <w:szCs w:val="16"/>
        </w:rPr>
      </w:pPr>
      <w:r w:rsidRPr="00FE0308">
        <w:rPr>
          <w:rFonts w:asciiTheme="majorBidi" w:hAnsiTheme="majorBidi" w:cstheme="majorBidi"/>
          <w:sz w:val="16"/>
          <w:szCs w:val="16"/>
        </w:rPr>
        <w:t xml:space="preserve">* </w:t>
      </w:r>
      <w:r w:rsidR="001C5147" w:rsidRPr="00FE0308">
        <w:rPr>
          <w:rFonts w:asciiTheme="majorBidi" w:hAnsiTheme="majorBidi" w:cstheme="majorBidi"/>
          <w:sz w:val="16"/>
          <w:szCs w:val="16"/>
        </w:rPr>
        <w:t xml:space="preserve">One person had </w:t>
      </w:r>
      <w:r w:rsidRPr="00FE0308">
        <w:rPr>
          <w:rFonts w:asciiTheme="majorBidi" w:hAnsiTheme="majorBidi" w:cstheme="majorBidi"/>
          <w:sz w:val="16"/>
          <w:szCs w:val="16"/>
        </w:rPr>
        <w:t xml:space="preserve">5 and another 2 ICD-10 defined primary mental health diagnoses: </w:t>
      </w:r>
    </w:p>
    <w:p w14:paraId="532B6262" w14:textId="77777777" w:rsidR="00FE0308" w:rsidRDefault="00FE0308" w:rsidP="00FE0308">
      <w:pPr>
        <w:spacing w:after="0" w:line="278" w:lineRule="auto"/>
        <w:rPr>
          <w:rFonts w:asciiTheme="majorBidi" w:hAnsiTheme="majorBidi" w:cstheme="majorBidi"/>
          <w:sz w:val="16"/>
          <w:szCs w:val="16"/>
        </w:rPr>
      </w:pPr>
      <w:r w:rsidRPr="00FE0308">
        <w:rPr>
          <w:rFonts w:asciiTheme="majorBidi" w:hAnsiTheme="majorBidi" w:cstheme="majorBidi"/>
          <w:sz w:val="16"/>
          <w:szCs w:val="16"/>
        </w:rPr>
        <w:t>- The five were: Mental and behavioural disorders due to psychoactive substance use; Schizophrenia, schizotypal and delusional disorders; mixed anxiety and depressive disorder; Disorders of adult personality and behaviour; Intellectual Developmental Disorder.</w:t>
      </w:r>
    </w:p>
    <w:p w14:paraId="483CA9C0" w14:textId="1A845349" w:rsidR="00320A50" w:rsidRPr="00FE0308" w:rsidRDefault="00FE0308" w:rsidP="00FE0308">
      <w:pPr>
        <w:spacing w:after="0" w:line="278" w:lineRule="auto"/>
        <w:rPr>
          <w:rFonts w:asciiTheme="majorBidi" w:hAnsiTheme="majorBidi" w:cstheme="majorBidi"/>
          <w:sz w:val="20"/>
          <w:szCs w:val="20"/>
        </w:rPr>
      </w:pPr>
      <w:r>
        <w:rPr>
          <w:rFonts w:asciiTheme="majorBidi" w:hAnsiTheme="majorBidi" w:cstheme="majorBidi"/>
          <w:sz w:val="16"/>
          <w:szCs w:val="16"/>
        </w:rPr>
        <w:t xml:space="preserve">- The two were: </w:t>
      </w:r>
      <w:r w:rsidRPr="00FE0308">
        <w:rPr>
          <w:rFonts w:asciiTheme="majorBidi" w:hAnsiTheme="majorBidi" w:cstheme="majorBidi"/>
          <w:sz w:val="16"/>
          <w:szCs w:val="16"/>
        </w:rPr>
        <w:t>Intellectual Developmental Disorder</w:t>
      </w:r>
      <w:r>
        <w:rPr>
          <w:rFonts w:asciiTheme="majorBidi" w:hAnsiTheme="majorBidi" w:cstheme="majorBidi"/>
          <w:sz w:val="16"/>
          <w:szCs w:val="16"/>
        </w:rPr>
        <w:t>;</w:t>
      </w:r>
      <w:r w:rsidRPr="00FE0308">
        <w:rPr>
          <w:rFonts w:asciiTheme="majorBidi" w:hAnsiTheme="majorBidi" w:cstheme="majorBidi"/>
          <w:sz w:val="16"/>
          <w:szCs w:val="16"/>
        </w:rPr>
        <w:t xml:space="preserve"> Disorders of psychological development</w:t>
      </w:r>
      <w:r w:rsidR="00320A50" w:rsidRPr="00FE0308">
        <w:rPr>
          <w:rFonts w:asciiTheme="majorBidi" w:hAnsiTheme="majorBidi" w:cstheme="majorBidi"/>
          <w:sz w:val="20"/>
          <w:szCs w:val="20"/>
        </w:rPr>
        <w:br w:type="page"/>
      </w:r>
    </w:p>
    <w:p w14:paraId="1A8FE89C" w14:textId="77777777" w:rsidR="00B008A0" w:rsidRDefault="00320A50" w:rsidP="00B008A0">
      <w:pPr>
        <w:pStyle w:val="Heading1"/>
        <w:rPr>
          <w:rFonts w:ascii="Times New Roman" w:eastAsia="Times New Roman" w:hAnsi="Times New Roman" w:cs="Times New Roman"/>
          <w:kern w:val="0"/>
          <w:sz w:val="24"/>
          <w:szCs w:val="24"/>
          <w14:ligatures w14:val="none"/>
        </w:rPr>
      </w:pPr>
      <w:bookmarkStart w:id="3" w:name="_Toc223333939"/>
      <w:r w:rsidRPr="005575DF">
        <w:rPr>
          <w:rFonts w:ascii="Times New Roman" w:hAnsi="Times New Roman" w:cs="Times New Roman"/>
          <w:b/>
          <w:color w:val="000000" w:themeColor="text1"/>
          <w:sz w:val="20"/>
          <w:szCs w:val="20"/>
        </w:rPr>
        <w:lastRenderedPageBreak/>
        <w:t>Appendix S</w:t>
      </w:r>
      <w:r>
        <w:rPr>
          <w:rFonts w:ascii="Times New Roman" w:hAnsi="Times New Roman" w:cs="Times New Roman"/>
          <w:b/>
          <w:color w:val="000000" w:themeColor="text1"/>
          <w:sz w:val="20"/>
          <w:szCs w:val="20"/>
        </w:rPr>
        <w:t>3</w:t>
      </w:r>
      <w:r w:rsidRPr="005575DF">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rPr>
        <w:t>Histograms of outcome measure distributions at baseline across trial arm</w:t>
      </w:r>
      <w:bookmarkEnd w:id="3"/>
      <w:r w:rsidR="009A3F94" w:rsidRPr="009A3F94">
        <w:rPr>
          <w:rFonts w:ascii="Times New Roman" w:eastAsia="Times New Roman" w:hAnsi="Times New Roman" w:cs="Times New Roman"/>
          <w:kern w:val="0"/>
          <w:sz w:val="24"/>
          <w:szCs w:val="24"/>
          <w14:ligatures w14:val="none"/>
        </w:rPr>
        <w:t xml:space="preserve"> </w:t>
      </w:r>
    </w:p>
    <w:p w14:paraId="62881E7D" w14:textId="56F5461F" w:rsidR="00B559B2" w:rsidRPr="008E460A" w:rsidRDefault="00B559B2" w:rsidP="00B008A0">
      <w:pPr>
        <w:rPr>
          <w:rFonts w:ascii="Times New Roman" w:eastAsiaTheme="majorEastAsia" w:hAnsi="Times New Roman" w:cs="Times New Roman"/>
          <w:b/>
          <w:color w:val="000000" w:themeColor="text1"/>
          <w:sz w:val="20"/>
          <w:szCs w:val="20"/>
        </w:rPr>
      </w:pPr>
      <w:r w:rsidRPr="00B559B2">
        <w:rPr>
          <w:rFonts w:eastAsia="Times New Roman"/>
          <w:noProof/>
          <w:kern w:val="0"/>
          <w14:ligatures w14:val="none"/>
        </w:rPr>
        <w:drawing>
          <wp:inline distT="0" distB="0" distL="0" distR="0" wp14:anchorId="35F09CDA" wp14:editId="71358E88">
            <wp:extent cx="2751463" cy="1651000"/>
            <wp:effectExtent l="0" t="0" r="0" b="6350"/>
            <wp:docPr id="1170918294" name="Picture 1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18294" name="Picture 12" descr="A graph with numbers and lin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7440" cy="1654586"/>
                    </a:xfrm>
                    <a:prstGeom prst="rect">
                      <a:avLst/>
                    </a:prstGeom>
                    <a:noFill/>
                    <a:ln>
                      <a:noFill/>
                    </a:ln>
                  </pic:spPr>
                </pic:pic>
              </a:graphicData>
            </a:graphic>
          </wp:inline>
        </w:drawing>
      </w:r>
      <w:r w:rsidRPr="00B559B2">
        <w:rPr>
          <w:rFonts w:ascii="Times New Roman" w:eastAsia="Times New Roman" w:hAnsi="Times New Roman" w:cs="Times New Roman"/>
          <w:kern w:val="0"/>
          <w:sz w:val="24"/>
          <w:szCs w:val="24"/>
          <w14:ligatures w14:val="none"/>
        </w:rPr>
        <w:t xml:space="preserve"> </w:t>
      </w:r>
      <w:r w:rsidRPr="00B559B2">
        <w:rPr>
          <w:rFonts w:eastAsia="Times New Roman"/>
          <w:noProof/>
          <w:kern w:val="0"/>
          <w14:ligatures w14:val="none"/>
        </w:rPr>
        <w:drawing>
          <wp:inline distT="0" distB="0" distL="0" distR="0" wp14:anchorId="7B721477" wp14:editId="3A553095">
            <wp:extent cx="2741937" cy="1645284"/>
            <wp:effectExtent l="0" t="0" r="1270" b="0"/>
            <wp:docPr id="18235133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0151" cy="1668214"/>
                    </a:xfrm>
                    <a:prstGeom prst="rect">
                      <a:avLst/>
                    </a:prstGeom>
                    <a:noFill/>
                    <a:ln>
                      <a:noFill/>
                    </a:ln>
                  </pic:spPr>
                </pic:pic>
              </a:graphicData>
            </a:graphic>
          </wp:inline>
        </w:drawing>
      </w:r>
    </w:p>
    <w:p w14:paraId="4AF3B075" w14:textId="01C5460F" w:rsidR="008E460A" w:rsidRDefault="00EE5CE6" w:rsidP="008E460A">
      <w:pPr>
        <w:rPr>
          <w:rFonts w:ascii="Times New Roman" w:eastAsia="Times New Roman" w:hAnsi="Times New Roman" w:cs="Times New Roman"/>
          <w:kern w:val="0"/>
          <w:sz w:val="24"/>
          <w:szCs w:val="24"/>
          <w14:ligatures w14:val="none"/>
        </w:rPr>
      </w:pPr>
      <w:r w:rsidRPr="00EE5CE6">
        <w:rPr>
          <w:rFonts w:eastAsia="Times New Roman"/>
          <w:noProof/>
          <w:kern w:val="0"/>
          <w14:ligatures w14:val="none"/>
        </w:rPr>
        <w:drawing>
          <wp:inline distT="0" distB="0" distL="0" distR="0" wp14:anchorId="30CA1649" wp14:editId="020AF45B">
            <wp:extent cx="2719716" cy="1631950"/>
            <wp:effectExtent l="0" t="0" r="4445" b="6350"/>
            <wp:docPr id="680264439" name="Picture 16" descr="A graph with lines and cur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64439" name="Picture 16" descr="A graph with lines and curv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5032" cy="1647141"/>
                    </a:xfrm>
                    <a:prstGeom prst="rect">
                      <a:avLst/>
                    </a:prstGeom>
                    <a:noFill/>
                    <a:ln>
                      <a:noFill/>
                    </a:ln>
                  </pic:spPr>
                </pic:pic>
              </a:graphicData>
            </a:graphic>
          </wp:inline>
        </w:drawing>
      </w:r>
      <w:r w:rsidR="008E460A" w:rsidRPr="008E460A">
        <w:rPr>
          <w:rFonts w:ascii="Times New Roman" w:eastAsia="Times New Roman" w:hAnsi="Times New Roman" w:cs="Times New Roman"/>
          <w:kern w:val="0"/>
          <w:sz w:val="24"/>
          <w:szCs w:val="24"/>
          <w14:ligatures w14:val="none"/>
        </w:rPr>
        <w:t xml:space="preserve"> </w:t>
      </w:r>
      <w:r w:rsidR="008E460A" w:rsidRPr="008E460A">
        <w:rPr>
          <w:rFonts w:eastAsia="Times New Roman"/>
          <w:noProof/>
          <w:kern w:val="0"/>
          <w14:ligatures w14:val="none"/>
        </w:rPr>
        <w:drawing>
          <wp:inline distT="0" distB="0" distL="0" distR="0" wp14:anchorId="476264FC" wp14:editId="560467B2">
            <wp:extent cx="2724150" cy="1634610"/>
            <wp:effectExtent l="0" t="0" r="0" b="3810"/>
            <wp:docPr id="1288062637" name="Picture 18"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62637" name="Picture 18" descr="A graph of a number of data&#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8360" cy="1637136"/>
                    </a:xfrm>
                    <a:prstGeom prst="rect">
                      <a:avLst/>
                    </a:prstGeom>
                    <a:noFill/>
                    <a:ln>
                      <a:noFill/>
                    </a:ln>
                  </pic:spPr>
                </pic:pic>
              </a:graphicData>
            </a:graphic>
          </wp:inline>
        </w:drawing>
      </w:r>
    </w:p>
    <w:p w14:paraId="6AE198E5" w14:textId="7593F847" w:rsidR="008E460A" w:rsidRPr="008E460A" w:rsidRDefault="008E460A" w:rsidP="008E460A">
      <w:pPr>
        <w:rPr>
          <w:rFonts w:eastAsia="Times New Roman"/>
          <w:kern w:val="0"/>
          <w14:ligatures w14:val="none"/>
        </w:rPr>
      </w:pPr>
      <w:r w:rsidRPr="008E460A">
        <w:rPr>
          <w:rFonts w:ascii="Times New Roman" w:eastAsia="Times New Roman" w:hAnsi="Times New Roman" w:cs="Times New Roman"/>
          <w:noProof/>
          <w:kern w:val="0"/>
          <w:sz w:val="24"/>
          <w:szCs w:val="24"/>
          <w14:ligatures w14:val="none"/>
        </w:rPr>
        <w:drawing>
          <wp:inline distT="0" distB="0" distL="0" distR="0" wp14:anchorId="4CF12A8B" wp14:editId="03F12AD2">
            <wp:extent cx="2730500" cy="1638421"/>
            <wp:effectExtent l="0" t="0" r="0" b="0"/>
            <wp:docPr id="868259225" name="Picture 20" descr="A graph with a line and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59225" name="Picture 20" descr="A graph with a line and a curv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138" cy="1647205"/>
                    </a:xfrm>
                    <a:prstGeom prst="rect">
                      <a:avLst/>
                    </a:prstGeom>
                    <a:noFill/>
                    <a:ln>
                      <a:noFill/>
                    </a:ln>
                  </pic:spPr>
                </pic:pic>
              </a:graphicData>
            </a:graphic>
          </wp:inline>
        </w:drawing>
      </w:r>
      <w:r w:rsidRPr="008E460A">
        <w:rPr>
          <w:rFonts w:ascii="Times New Roman" w:eastAsia="Times New Roman" w:hAnsi="Times New Roman" w:cs="Times New Roman"/>
          <w:kern w:val="0"/>
          <w:sz w:val="24"/>
          <w:szCs w:val="24"/>
          <w14:ligatures w14:val="none"/>
        </w:rPr>
        <w:t xml:space="preserve"> </w:t>
      </w:r>
      <w:r w:rsidRPr="008E460A">
        <w:rPr>
          <w:rFonts w:eastAsia="Times New Roman"/>
          <w:noProof/>
          <w:kern w:val="0"/>
          <w14:ligatures w14:val="none"/>
        </w:rPr>
        <w:drawing>
          <wp:inline distT="0" distB="0" distL="0" distR="0" wp14:anchorId="7096F929" wp14:editId="1D5F340A">
            <wp:extent cx="2889034" cy="1733550"/>
            <wp:effectExtent l="0" t="0" r="6985" b="0"/>
            <wp:docPr id="2104149653" name="Picture 22"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49653" name="Picture 22" descr="A graph with lines and numbe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409" cy="1737375"/>
                    </a:xfrm>
                    <a:prstGeom prst="rect">
                      <a:avLst/>
                    </a:prstGeom>
                    <a:noFill/>
                    <a:ln>
                      <a:noFill/>
                    </a:ln>
                  </pic:spPr>
                </pic:pic>
              </a:graphicData>
            </a:graphic>
          </wp:inline>
        </w:drawing>
      </w:r>
    </w:p>
    <w:p w14:paraId="32668724" w14:textId="77777777" w:rsidR="008E460A" w:rsidRDefault="009A3F94" w:rsidP="00320A50">
      <w:pPr>
        <w:rPr>
          <w:rFonts w:asciiTheme="majorBidi" w:hAnsiTheme="majorBidi" w:cstheme="majorBidi"/>
          <w:b/>
          <w:bCs/>
          <w:sz w:val="20"/>
          <w:szCs w:val="20"/>
        </w:rPr>
      </w:pPr>
      <w:r w:rsidRPr="008E460A">
        <w:rPr>
          <w:rFonts w:asciiTheme="majorBidi" w:hAnsiTheme="majorBidi" w:cstheme="majorBidi"/>
          <w:b/>
          <w:bCs/>
          <w:sz w:val="20"/>
          <w:szCs w:val="20"/>
        </w:rPr>
        <w:t xml:space="preserve">Figure S3.1. </w:t>
      </w:r>
      <w:r w:rsidR="008E460A">
        <w:rPr>
          <w:rFonts w:asciiTheme="majorBidi" w:hAnsiTheme="majorBidi" w:cstheme="majorBidi"/>
          <w:b/>
          <w:bCs/>
          <w:sz w:val="20"/>
          <w:szCs w:val="20"/>
        </w:rPr>
        <w:t>EQ-5D-3L, ReQoL-UI, and ReQoL-10 scores at baseline across the whole trial sample</w:t>
      </w:r>
    </w:p>
    <w:p w14:paraId="07616174" w14:textId="77777777" w:rsidR="00BA6611" w:rsidRPr="00B008A0" w:rsidRDefault="008E460A" w:rsidP="00320A50">
      <w:pPr>
        <w:rPr>
          <w:rFonts w:asciiTheme="majorBidi" w:hAnsiTheme="majorBidi" w:cstheme="majorBidi"/>
          <w:sz w:val="16"/>
          <w:szCs w:val="16"/>
        </w:rPr>
        <w:sectPr w:rsidR="00BA6611" w:rsidRPr="00B008A0">
          <w:pgSz w:w="11906" w:h="16838"/>
          <w:pgMar w:top="1440" w:right="1440" w:bottom="1440" w:left="1440" w:header="708" w:footer="708" w:gutter="0"/>
          <w:cols w:space="708"/>
          <w:docGrid w:linePitch="360"/>
        </w:sectPr>
      </w:pPr>
      <w:r w:rsidRPr="00B008A0">
        <w:rPr>
          <w:rFonts w:asciiTheme="majorBidi" w:hAnsiTheme="majorBidi" w:cstheme="majorBidi"/>
          <w:b/>
          <w:bCs/>
          <w:sz w:val="16"/>
          <w:szCs w:val="16"/>
        </w:rPr>
        <w:t>Footnote.</w:t>
      </w:r>
      <w:r w:rsidRPr="00B008A0">
        <w:rPr>
          <w:rFonts w:asciiTheme="majorBidi" w:hAnsiTheme="majorBidi" w:cstheme="majorBidi"/>
          <w:sz w:val="16"/>
          <w:szCs w:val="16"/>
        </w:rPr>
        <w:t xml:space="preserve"> Embedded over the histogram is a blue line showing an imposed normal distribution and an orange line showing an imposed kernel density plot, to aid support assessment of the score distributions.</w:t>
      </w:r>
    </w:p>
    <w:p w14:paraId="7DDD5F75" w14:textId="586C4BF4" w:rsidR="00BA6611" w:rsidRDefault="00BA6611" w:rsidP="00BA6611">
      <w:pPr>
        <w:rPr>
          <w:rFonts w:ascii="Times New Roman" w:eastAsia="Times New Roman" w:hAnsi="Times New Roman" w:cs="Times New Roman"/>
          <w:kern w:val="0"/>
          <w:sz w:val="24"/>
          <w:szCs w:val="24"/>
          <w14:ligatures w14:val="none"/>
        </w:rPr>
      </w:pPr>
      <w:r w:rsidRPr="00BA6611">
        <w:rPr>
          <w:rFonts w:asciiTheme="majorBidi" w:hAnsiTheme="majorBidi" w:cstheme="majorBidi"/>
          <w:b/>
          <w:bCs/>
          <w:noProof/>
          <w:sz w:val="20"/>
          <w:szCs w:val="20"/>
        </w:rPr>
        <w:lastRenderedPageBreak/>
        <w:drawing>
          <wp:inline distT="0" distB="0" distL="0" distR="0" wp14:anchorId="7D85E390" wp14:editId="7E88D47C">
            <wp:extent cx="2560978" cy="1536700"/>
            <wp:effectExtent l="0" t="0" r="0" b="6350"/>
            <wp:docPr id="474800110" name="Picture 24" descr="A graph with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00110" name="Picture 24" descr="A graph with a line graph&#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3622" cy="1538287"/>
                    </a:xfrm>
                    <a:prstGeom prst="rect">
                      <a:avLst/>
                    </a:prstGeom>
                    <a:noFill/>
                    <a:ln>
                      <a:noFill/>
                    </a:ln>
                  </pic:spPr>
                </pic:pic>
              </a:graphicData>
            </a:graphic>
          </wp:inline>
        </w:drawing>
      </w:r>
      <w:r w:rsidRPr="00BA6611">
        <w:rPr>
          <w:rFonts w:ascii="Times New Roman" w:eastAsia="Times New Roman" w:hAnsi="Times New Roman" w:cs="Times New Roman"/>
          <w:kern w:val="0"/>
          <w:sz w:val="24"/>
          <w:szCs w:val="24"/>
          <w14:ligatures w14:val="none"/>
        </w:rPr>
        <w:t xml:space="preserve"> </w:t>
      </w:r>
      <w:r w:rsidRPr="00BA6611">
        <w:rPr>
          <w:rFonts w:asciiTheme="majorBidi" w:hAnsiTheme="majorBidi" w:cstheme="majorBidi"/>
          <w:b/>
          <w:bCs/>
          <w:noProof/>
          <w:sz w:val="20"/>
          <w:szCs w:val="20"/>
        </w:rPr>
        <w:drawing>
          <wp:inline distT="0" distB="0" distL="0" distR="0" wp14:anchorId="27A19BA9" wp14:editId="7F5BC45B">
            <wp:extent cx="2622550" cy="1573645"/>
            <wp:effectExtent l="0" t="0" r="6350" b="7620"/>
            <wp:docPr id="117105875" name="Picture 2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5875" name="Picture 26" descr="A graph with numbers and lin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297" cy="1577093"/>
                    </a:xfrm>
                    <a:prstGeom prst="rect">
                      <a:avLst/>
                    </a:prstGeom>
                    <a:noFill/>
                    <a:ln>
                      <a:noFill/>
                    </a:ln>
                  </pic:spPr>
                </pic:pic>
              </a:graphicData>
            </a:graphic>
          </wp:inline>
        </w:drawing>
      </w:r>
    </w:p>
    <w:p w14:paraId="49FC7729" w14:textId="2427C73C" w:rsidR="00BA6611" w:rsidRPr="00BA6611" w:rsidRDefault="00BA6611" w:rsidP="00BA6611">
      <w:pPr>
        <w:rPr>
          <w:rFonts w:asciiTheme="majorBidi" w:hAnsiTheme="majorBidi" w:cstheme="majorBidi"/>
          <w:b/>
          <w:bCs/>
          <w:sz w:val="20"/>
          <w:szCs w:val="20"/>
        </w:rPr>
      </w:pPr>
      <w:r w:rsidRPr="00BA6611">
        <w:rPr>
          <w:rFonts w:asciiTheme="majorBidi" w:hAnsiTheme="majorBidi" w:cstheme="majorBidi"/>
          <w:b/>
          <w:bCs/>
          <w:noProof/>
          <w:sz w:val="20"/>
          <w:szCs w:val="20"/>
        </w:rPr>
        <w:drawing>
          <wp:inline distT="0" distB="0" distL="0" distR="0" wp14:anchorId="2F538B51" wp14:editId="41AC0580">
            <wp:extent cx="2539812" cy="1524000"/>
            <wp:effectExtent l="0" t="0" r="0" b="0"/>
            <wp:docPr id="1020090517" name="Picture 27"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90517" name="Picture 27" descr="A graph with a blue lin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6401" cy="1527954"/>
                    </a:xfrm>
                    <a:prstGeom prst="rect">
                      <a:avLst/>
                    </a:prstGeom>
                    <a:noFill/>
                    <a:ln>
                      <a:noFill/>
                    </a:ln>
                  </pic:spPr>
                </pic:pic>
              </a:graphicData>
            </a:graphic>
          </wp:inline>
        </w:drawing>
      </w:r>
      <w:r w:rsidRPr="00BA6611">
        <w:rPr>
          <w:rFonts w:ascii="Times New Roman" w:eastAsia="Times New Roman" w:hAnsi="Times New Roman" w:cs="Times New Roman"/>
          <w:kern w:val="0"/>
          <w:sz w:val="24"/>
          <w:szCs w:val="24"/>
          <w14:ligatures w14:val="none"/>
        </w:rPr>
        <w:t xml:space="preserve"> </w:t>
      </w:r>
      <w:r w:rsidRPr="00BA6611">
        <w:rPr>
          <w:rFonts w:asciiTheme="majorBidi" w:hAnsiTheme="majorBidi" w:cstheme="majorBidi"/>
          <w:b/>
          <w:bCs/>
          <w:noProof/>
          <w:sz w:val="20"/>
          <w:szCs w:val="20"/>
        </w:rPr>
        <w:drawing>
          <wp:inline distT="0" distB="0" distL="0" distR="0" wp14:anchorId="46FBEE94" wp14:editId="0C8ABE1D">
            <wp:extent cx="2736850" cy="1642231"/>
            <wp:effectExtent l="0" t="0" r="6350" b="0"/>
            <wp:docPr id="1756889204" name="Picture 29"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89204" name="Picture 29" descr="A graph with a blue lin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1502" cy="1645022"/>
                    </a:xfrm>
                    <a:prstGeom prst="rect">
                      <a:avLst/>
                    </a:prstGeom>
                    <a:noFill/>
                    <a:ln>
                      <a:noFill/>
                    </a:ln>
                  </pic:spPr>
                </pic:pic>
              </a:graphicData>
            </a:graphic>
          </wp:inline>
        </w:drawing>
      </w:r>
    </w:p>
    <w:p w14:paraId="0565BFA0" w14:textId="0309DCC4" w:rsidR="00BA6611" w:rsidRPr="00BA6611" w:rsidRDefault="00BA6611" w:rsidP="00BA6611">
      <w:pPr>
        <w:rPr>
          <w:rFonts w:asciiTheme="majorBidi" w:hAnsiTheme="majorBidi" w:cstheme="majorBidi"/>
          <w:b/>
          <w:bCs/>
          <w:sz w:val="20"/>
          <w:szCs w:val="20"/>
        </w:rPr>
      </w:pPr>
      <w:r w:rsidRPr="00BA6611">
        <w:rPr>
          <w:rFonts w:asciiTheme="majorBidi" w:hAnsiTheme="majorBidi" w:cstheme="majorBidi"/>
          <w:b/>
          <w:bCs/>
          <w:noProof/>
          <w:sz w:val="20"/>
          <w:szCs w:val="20"/>
        </w:rPr>
        <w:drawing>
          <wp:inline distT="0" distB="0" distL="0" distR="0" wp14:anchorId="1A90A718" wp14:editId="53AF70E4">
            <wp:extent cx="2581903" cy="1549256"/>
            <wp:effectExtent l="0" t="0" r="0" b="0"/>
            <wp:docPr id="2020701841" name="Picture 31"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01841" name="Picture 31" descr="A graph with a blue lin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4818" cy="1557005"/>
                    </a:xfrm>
                    <a:prstGeom prst="rect">
                      <a:avLst/>
                    </a:prstGeom>
                    <a:noFill/>
                    <a:ln>
                      <a:noFill/>
                    </a:ln>
                  </pic:spPr>
                </pic:pic>
              </a:graphicData>
            </a:graphic>
          </wp:inline>
        </w:drawing>
      </w:r>
      <w:r w:rsidRPr="00BA6611">
        <w:rPr>
          <w:rFonts w:ascii="Times New Roman" w:eastAsia="Times New Roman" w:hAnsi="Times New Roman" w:cs="Times New Roman"/>
          <w:kern w:val="0"/>
          <w:sz w:val="24"/>
          <w:szCs w:val="24"/>
          <w14:ligatures w14:val="none"/>
        </w:rPr>
        <w:t xml:space="preserve"> </w:t>
      </w:r>
      <w:r w:rsidRPr="00BA6611">
        <w:rPr>
          <w:rFonts w:asciiTheme="majorBidi" w:hAnsiTheme="majorBidi" w:cstheme="majorBidi"/>
          <w:b/>
          <w:bCs/>
          <w:noProof/>
          <w:sz w:val="20"/>
          <w:szCs w:val="20"/>
        </w:rPr>
        <w:drawing>
          <wp:inline distT="0" distB="0" distL="0" distR="0" wp14:anchorId="0B884257" wp14:editId="50EDF3D1">
            <wp:extent cx="2772631" cy="1663700"/>
            <wp:effectExtent l="0" t="0" r="8890" b="0"/>
            <wp:docPr id="994089393" name="Picture 33"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89393" name="Picture 33" descr="A graph with a blue lin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9420" cy="1667773"/>
                    </a:xfrm>
                    <a:prstGeom prst="rect">
                      <a:avLst/>
                    </a:prstGeom>
                    <a:noFill/>
                    <a:ln>
                      <a:noFill/>
                    </a:ln>
                  </pic:spPr>
                </pic:pic>
              </a:graphicData>
            </a:graphic>
          </wp:inline>
        </w:drawing>
      </w:r>
    </w:p>
    <w:p w14:paraId="3DE443DB" w14:textId="2DCE7175" w:rsidR="00BA6611" w:rsidRDefault="00BA6611" w:rsidP="00BA6611">
      <w:pPr>
        <w:rPr>
          <w:rFonts w:asciiTheme="majorBidi" w:hAnsiTheme="majorBidi" w:cstheme="majorBidi"/>
          <w:b/>
          <w:bCs/>
          <w:sz w:val="20"/>
          <w:szCs w:val="20"/>
        </w:rPr>
      </w:pPr>
      <w:r w:rsidRPr="008E460A">
        <w:rPr>
          <w:rFonts w:asciiTheme="majorBidi" w:hAnsiTheme="majorBidi" w:cstheme="majorBidi"/>
          <w:b/>
          <w:bCs/>
          <w:sz w:val="20"/>
          <w:szCs w:val="20"/>
        </w:rPr>
        <w:t>Figure S3.</w:t>
      </w:r>
      <w:r>
        <w:rPr>
          <w:rFonts w:asciiTheme="majorBidi" w:hAnsiTheme="majorBidi" w:cstheme="majorBidi"/>
          <w:b/>
          <w:bCs/>
          <w:sz w:val="20"/>
          <w:szCs w:val="20"/>
        </w:rPr>
        <w:t>2</w:t>
      </w:r>
      <w:r w:rsidRPr="008E460A">
        <w:rPr>
          <w:rFonts w:asciiTheme="majorBidi" w:hAnsiTheme="majorBidi" w:cstheme="majorBidi"/>
          <w:b/>
          <w:bCs/>
          <w:sz w:val="20"/>
          <w:szCs w:val="20"/>
        </w:rPr>
        <w:t xml:space="preserve">. </w:t>
      </w:r>
      <w:r>
        <w:rPr>
          <w:rFonts w:asciiTheme="majorBidi" w:hAnsiTheme="majorBidi" w:cstheme="majorBidi"/>
          <w:b/>
          <w:bCs/>
          <w:sz w:val="20"/>
          <w:szCs w:val="20"/>
        </w:rPr>
        <w:t>MOAS unweighted and weighted summary score and item scores at baseline across the whole trial sample</w:t>
      </w:r>
    </w:p>
    <w:p w14:paraId="7ACE3BE6" w14:textId="77777777" w:rsidR="00523762" w:rsidRPr="00B008A0" w:rsidRDefault="00BA6611" w:rsidP="00BA6611">
      <w:pPr>
        <w:rPr>
          <w:rFonts w:asciiTheme="majorBidi" w:hAnsiTheme="majorBidi" w:cstheme="majorBidi"/>
          <w:sz w:val="16"/>
          <w:szCs w:val="16"/>
        </w:rPr>
        <w:sectPr w:rsidR="00523762" w:rsidRPr="00B008A0">
          <w:pgSz w:w="11906" w:h="16838"/>
          <w:pgMar w:top="1440" w:right="1440" w:bottom="1440" w:left="1440" w:header="708" w:footer="708" w:gutter="0"/>
          <w:cols w:space="708"/>
          <w:docGrid w:linePitch="360"/>
        </w:sectPr>
      </w:pPr>
      <w:r w:rsidRPr="00B008A0">
        <w:rPr>
          <w:rFonts w:asciiTheme="majorBidi" w:hAnsiTheme="majorBidi" w:cstheme="majorBidi"/>
          <w:b/>
          <w:bCs/>
          <w:sz w:val="16"/>
          <w:szCs w:val="16"/>
        </w:rPr>
        <w:t>Footnote.</w:t>
      </w:r>
      <w:r w:rsidRPr="00B008A0">
        <w:rPr>
          <w:rFonts w:asciiTheme="majorBidi" w:hAnsiTheme="majorBidi" w:cstheme="majorBidi"/>
          <w:sz w:val="16"/>
          <w:szCs w:val="16"/>
        </w:rPr>
        <w:t xml:space="preserve"> Embedded over the histogram is a blue line showing an imposed normal distribution and an orange line showing an imposed kernel density plot, to aid support assessment of the score distributions. Kernel density plots are not shown for the item scores due to the lack of variability and value in providing the plot.</w:t>
      </w:r>
    </w:p>
    <w:p w14:paraId="1CDD2411" w14:textId="4EC9DF04" w:rsidR="00852611" w:rsidRDefault="00852611" w:rsidP="00852611">
      <w:pPr>
        <w:rPr>
          <w:rFonts w:ascii="Times New Roman" w:eastAsia="Times New Roman" w:hAnsi="Times New Roman" w:cs="Times New Roman"/>
          <w:kern w:val="0"/>
          <w:sz w:val="24"/>
          <w:szCs w:val="24"/>
          <w14:ligatures w14:val="none"/>
        </w:rPr>
      </w:pPr>
      <w:r w:rsidRPr="00852611">
        <w:rPr>
          <w:rFonts w:asciiTheme="majorBidi" w:hAnsiTheme="majorBidi" w:cstheme="majorBidi"/>
          <w:b/>
          <w:bCs/>
          <w:noProof/>
          <w:sz w:val="20"/>
          <w:szCs w:val="20"/>
        </w:rPr>
        <w:lastRenderedPageBreak/>
        <w:drawing>
          <wp:inline distT="0" distB="0" distL="0" distR="0" wp14:anchorId="5E868862" wp14:editId="5C2C0B64">
            <wp:extent cx="2552700" cy="1531733"/>
            <wp:effectExtent l="0" t="0" r="0" b="0"/>
            <wp:docPr id="240897955" name="Picture 35" descr="A graph with lines and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97955" name="Picture 35" descr="A graph with lines and a curv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968" cy="1533094"/>
                    </a:xfrm>
                    <a:prstGeom prst="rect">
                      <a:avLst/>
                    </a:prstGeom>
                    <a:noFill/>
                    <a:ln>
                      <a:noFill/>
                    </a:ln>
                  </pic:spPr>
                </pic:pic>
              </a:graphicData>
            </a:graphic>
          </wp:inline>
        </w:drawing>
      </w:r>
      <w:r w:rsidRPr="00852611">
        <w:rPr>
          <w:rFonts w:ascii="Times New Roman" w:eastAsia="Times New Roman" w:hAnsi="Times New Roman" w:cs="Times New Roman"/>
          <w:kern w:val="0"/>
          <w:sz w:val="24"/>
          <w:szCs w:val="24"/>
          <w14:ligatures w14:val="none"/>
        </w:rPr>
        <w:t xml:space="preserve"> </w:t>
      </w:r>
      <w:r w:rsidRPr="00852611">
        <w:rPr>
          <w:rFonts w:asciiTheme="majorBidi" w:hAnsiTheme="majorBidi" w:cstheme="majorBidi"/>
          <w:b/>
          <w:bCs/>
          <w:noProof/>
          <w:sz w:val="20"/>
          <w:szCs w:val="20"/>
        </w:rPr>
        <w:drawing>
          <wp:inline distT="0" distB="0" distL="0" distR="0" wp14:anchorId="55AE5AC5" wp14:editId="2E966EF9">
            <wp:extent cx="2654300" cy="1592697"/>
            <wp:effectExtent l="0" t="0" r="0" b="7620"/>
            <wp:docPr id="2042376894" name="Picture 37" descr="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76894" name="Picture 37" descr="A graph with lines and a lin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2990" cy="1597911"/>
                    </a:xfrm>
                    <a:prstGeom prst="rect">
                      <a:avLst/>
                    </a:prstGeom>
                    <a:noFill/>
                    <a:ln>
                      <a:noFill/>
                    </a:ln>
                  </pic:spPr>
                </pic:pic>
              </a:graphicData>
            </a:graphic>
          </wp:inline>
        </w:drawing>
      </w:r>
    </w:p>
    <w:p w14:paraId="31F63D24" w14:textId="685A7F56" w:rsidR="00852611" w:rsidRDefault="00852611" w:rsidP="00852611">
      <w:pPr>
        <w:rPr>
          <w:rFonts w:ascii="Times New Roman" w:eastAsia="Times New Roman" w:hAnsi="Times New Roman" w:cs="Times New Roman"/>
          <w:kern w:val="0"/>
          <w:sz w:val="24"/>
          <w:szCs w:val="24"/>
          <w14:ligatures w14:val="none"/>
        </w:rPr>
      </w:pPr>
      <w:r w:rsidRPr="00852611">
        <w:rPr>
          <w:rFonts w:asciiTheme="majorBidi" w:hAnsiTheme="majorBidi" w:cstheme="majorBidi"/>
          <w:b/>
          <w:bCs/>
          <w:noProof/>
          <w:sz w:val="20"/>
          <w:szCs w:val="20"/>
        </w:rPr>
        <w:drawing>
          <wp:inline distT="0" distB="0" distL="0" distR="0" wp14:anchorId="7DDE8668" wp14:editId="377214D8">
            <wp:extent cx="2550395" cy="1530350"/>
            <wp:effectExtent l="0" t="0" r="2540" b="0"/>
            <wp:docPr id="653771368" name="Picture 39" descr="A graph with lines and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71368" name="Picture 39" descr="A graph with lines and a curv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3177" cy="1532019"/>
                    </a:xfrm>
                    <a:prstGeom prst="rect">
                      <a:avLst/>
                    </a:prstGeom>
                    <a:noFill/>
                    <a:ln>
                      <a:noFill/>
                    </a:ln>
                  </pic:spPr>
                </pic:pic>
              </a:graphicData>
            </a:graphic>
          </wp:inline>
        </w:drawing>
      </w:r>
      <w:r w:rsidRPr="00852611">
        <w:rPr>
          <w:rFonts w:ascii="Times New Roman" w:eastAsia="Times New Roman" w:hAnsi="Times New Roman" w:cs="Times New Roman"/>
          <w:kern w:val="0"/>
          <w:sz w:val="24"/>
          <w:szCs w:val="24"/>
          <w14:ligatures w14:val="none"/>
        </w:rPr>
        <w:t xml:space="preserve"> </w:t>
      </w:r>
    </w:p>
    <w:p w14:paraId="54DCF24C" w14:textId="130E6FED" w:rsidR="00523762" w:rsidRDefault="00523762" w:rsidP="00852611">
      <w:pPr>
        <w:rPr>
          <w:rFonts w:asciiTheme="majorBidi" w:hAnsiTheme="majorBidi" w:cstheme="majorBidi"/>
          <w:b/>
          <w:bCs/>
          <w:sz w:val="20"/>
          <w:szCs w:val="20"/>
        </w:rPr>
      </w:pPr>
      <w:r w:rsidRPr="008E460A">
        <w:rPr>
          <w:rFonts w:asciiTheme="majorBidi" w:hAnsiTheme="majorBidi" w:cstheme="majorBidi"/>
          <w:b/>
          <w:bCs/>
          <w:sz w:val="20"/>
          <w:szCs w:val="20"/>
        </w:rPr>
        <w:t>Figure S3.</w:t>
      </w:r>
      <w:r>
        <w:rPr>
          <w:rFonts w:asciiTheme="majorBidi" w:hAnsiTheme="majorBidi" w:cstheme="majorBidi"/>
          <w:b/>
          <w:bCs/>
          <w:sz w:val="20"/>
          <w:szCs w:val="20"/>
        </w:rPr>
        <w:t>3</w:t>
      </w:r>
      <w:r w:rsidRPr="008E460A">
        <w:rPr>
          <w:rFonts w:asciiTheme="majorBidi" w:hAnsiTheme="majorBidi" w:cstheme="majorBidi"/>
          <w:b/>
          <w:bCs/>
          <w:sz w:val="20"/>
          <w:szCs w:val="20"/>
        </w:rPr>
        <w:t xml:space="preserve">. </w:t>
      </w:r>
      <w:r>
        <w:rPr>
          <w:rFonts w:asciiTheme="majorBidi" w:hAnsiTheme="majorBidi" w:cstheme="majorBidi"/>
          <w:b/>
          <w:bCs/>
          <w:sz w:val="20"/>
          <w:szCs w:val="20"/>
        </w:rPr>
        <w:t>BSI grand total scores at baseline across the whole trial sample</w:t>
      </w:r>
    </w:p>
    <w:p w14:paraId="790C028B" w14:textId="3B481E4F" w:rsidR="00BA6611" w:rsidRPr="00B008A0" w:rsidRDefault="00523762" w:rsidP="00523762">
      <w:pPr>
        <w:rPr>
          <w:rFonts w:asciiTheme="majorBidi" w:hAnsiTheme="majorBidi" w:cstheme="majorBidi"/>
          <w:sz w:val="16"/>
          <w:szCs w:val="16"/>
        </w:rPr>
      </w:pPr>
      <w:r w:rsidRPr="00B008A0">
        <w:rPr>
          <w:rFonts w:asciiTheme="majorBidi" w:hAnsiTheme="majorBidi" w:cstheme="majorBidi"/>
          <w:b/>
          <w:bCs/>
          <w:sz w:val="16"/>
          <w:szCs w:val="16"/>
        </w:rPr>
        <w:t>Footnote.</w:t>
      </w:r>
      <w:r w:rsidRPr="00B008A0">
        <w:rPr>
          <w:rFonts w:asciiTheme="majorBidi" w:hAnsiTheme="majorBidi" w:cstheme="majorBidi"/>
          <w:sz w:val="16"/>
          <w:szCs w:val="16"/>
        </w:rPr>
        <w:t xml:space="preserve"> Embedded over the histogram is a blue line showing an imposed normal distribution and an orange line showing an imposed kernel density plot, to aid support assessment of the score distributions.</w:t>
      </w:r>
    </w:p>
    <w:p w14:paraId="6BB8BF4D" w14:textId="77777777" w:rsidR="00852611" w:rsidRDefault="00852611" w:rsidP="00320A50">
      <w:pPr>
        <w:rPr>
          <w:rFonts w:asciiTheme="majorBidi" w:hAnsiTheme="majorBidi" w:cstheme="majorBidi"/>
          <w:sz w:val="20"/>
          <w:szCs w:val="20"/>
        </w:rPr>
        <w:sectPr w:rsidR="00852611">
          <w:pgSz w:w="11906" w:h="16838"/>
          <w:pgMar w:top="1440" w:right="1440" w:bottom="1440" w:left="1440" w:header="708" w:footer="708" w:gutter="0"/>
          <w:cols w:space="708"/>
          <w:docGrid w:linePitch="360"/>
        </w:sectPr>
      </w:pPr>
    </w:p>
    <w:p w14:paraId="7F18EE37" w14:textId="50C5E179" w:rsidR="003E331B" w:rsidRPr="003E331B" w:rsidRDefault="00852611" w:rsidP="003E331B">
      <w:pPr>
        <w:rPr>
          <w:rFonts w:asciiTheme="majorBidi" w:hAnsiTheme="majorBidi" w:cstheme="majorBidi"/>
          <w:b/>
          <w:bCs/>
          <w:sz w:val="20"/>
          <w:szCs w:val="20"/>
        </w:rPr>
      </w:pPr>
      <w:r w:rsidRPr="00852611">
        <w:rPr>
          <w:rFonts w:asciiTheme="majorBidi" w:hAnsiTheme="majorBidi" w:cstheme="majorBidi"/>
          <w:b/>
          <w:bCs/>
          <w:noProof/>
          <w:sz w:val="20"/>
          <w:szCs w:val="20"/>
        </w:rPr>
        <w:lastRenderedPageBreak/>
        <w:drawing>
          <wp:inline distT="0" distB="0" distL="0" distR="0" wp14:anchorId="04FD65E5" wp14:editId="1EE9B363">
            <wp:extent cx="2582141" cy="1549400"/>
            <wp:effectExtent l="0" t="0" r="8890" b="0"/>
            <wp:docPr id="1909066908" name="Picture 41" descr="A graph with lines and a line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66908" name="Picture 41" descr="A graph with lines and a line curv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9213" cy="1559644"/>
                    </a:xfrm>
                    <a:prstGeom prst="rect">
                      <a:avLst/>
                    </a:prstGeom>
                    <a:noFill/>
                    <a:ln>
                      <a:noFill/>
                    </a:ln>
                  </pic:spPr>
                </pic:pic>
              </a:graphicData>
            </a:graphic>
          </wp:inline>
        </w:drawing>
      </w:r>
      <w:r w:rsidR="003E331B" w:rsidRPr="003E331B">
        <w:rPr>
          <w:rFonts w:asciiTheme="majorBidi" w:hAnsiTheme="majorBidi" w:cstheme="majorBidi"/>
          <w:b/>
          <w:bCs/>
          <w:noProof/>
          <w:sz w:val="20"/>
          <w:szCs w:val="20"/>
        </w:rPr>
        <w:drawing>
          <wp:inline distT="0" distB="0" distL="0" distR="0" wp14:anchorId="07AFD206" wp14:editId="7DE03F4F">
            <wp:extent cx="2609850" cy="1566025"/>
            <wp:effectExtent l="0" t="0" r="0" b="0"/>
            <wp:docPr id="259436082" name="Picture 57"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36082" name="Picture 57" descr="A graph with lines and number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7920" cy="1582868"/>
                    </a:xfrm>
                    <a:prstGeom prst="rect">
                      <a:avLst/>
                    </a:prstGeom>
                    <a:noFill/>
                    <a:ln>
                      <a:noFill/>
                    </a:ln>
                  </pic:spPr>
                </pic:pic>
              </a:graphicData>
            </a:graphic>
          </wp:inline>
        </w:drawing>
      </w:r>
    </w:p>
    <w:p w14:paraId="3385FC66" w14:textId="046875E8" w:rsidR="00852611" w:rsidRDefault="00852611" w:rsidP="00852611">
      <w:pPr>
        <w:rPr>
          <w:rFonts w:asciiTheme="majorBidi" w:hAnsiTheme="majorBidi" w:cstheme="majorBidi"/>
          <w:b/>
          <w:bCs/>
          <w:sz w:val="20"/>
          <w:szCs w:val="20"/>
        </w:rPr>
      </w:pPr>
      <w:r w:rsidRPr="00852611">
        <w:rPr>
          <w:rFonts w:asciiTheme="majorBidi" w:hAnsiTheme="majorBidi" w:cstheme="majorBidi"/>
          <w:b/>
          <w:bCs/>
          <w:noProof/>
          <w:sz w:val="20"/>
          <w:szCs w:val="20"/>
        </w:rPr>
        <w:drawing>
          <wp:inline distT="0" distB="0" distL="0" distR="0" wp14:anchorId="15550157" wp14:editId="02DD4658">
            <wp:extent cx="2575794" cy="1545590"/>
            <wp:effectExtent l="0" t="0" r="0" b="0"/>
            <wp:docPr id="32959238" name="Picture 45" descr="A graph with lines and cur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9238" name="Picture 45" descr="A graph with lines and curv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1977" cy="1549300"/>
                    </a:xfrm>
                    <a:prstGeom prst="rect">
                      <a:avLst/>
                    </a:prstGeom>
                    <a:noFill/>
                    <a:ln>
                      <a:noFill/>
                    </a:ln>
                  </pic:spPr>
                </pic:pic>
              </a:graphicData>
            </a:graphic>
          </wp:inline>
        </w:drawing>
      </w:r>
      <w:r w:rsidRPr="00852611">
        <w:rPr>
          <w:rFonts w:asciiTheme="majorBidi" w:hAnsiTheme="majorBidi" w:cstheme="majorBidi"/>
          <w:b/>
          <w:bCs/>
          <w:noProof/>
          <w:sz w:val="20"/>
          <w:szCs w:val="20"/>
        </w:rPr>
        <w:drawing>
          <wp:inline distT="0" distB="0" distL="0" distR="0" wp14:anchorId="5E9C76CA" wp14:editId="5FD82A57">
            <wp:extent cx="2546350" cy="1527923"/>
            <wp:effectExtent l="0" t="0" r="6350" b="0"/>
            <wp:docPr id="1203814364" name="Picture 47" descr="A graph of a person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14364" name="Picture 47" descr="A graph of a person with a blue lin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5945" cy="1533680"/>
                    </a:xfrm>
                    <a:prstGeom prst="rect">
                      <a:avLst/>
                    </a:prstGeom>
                    <a:noFill/>
                    <a:ln>
                      <a:noFill/>
                    </a:ln>
                  </pic:spPr>
                </pic:pic>
              </a:graphicData>
            </a:graphic>
          </wp:inline>
        </w:drawing>
      </w:r>
    </w:p>
    <w:p w14:paraId="10BCF4D4" w14:textId="7EB4EF7B" w:rsidR="00852611" w:rsidRDefault="00852611" w:rsidP="00852611">
      <w:pPr>
        <w:rPr>
          <w:rFonts w:asciiTheme="majorBidi" w:hAnsiTheme="majorBidi" w:cstheme="majorBidi"/>
          <w:b/>
          <w:bCs/>
          <w:sz w:val="20"/>
          <w:szCs w:val="20"/>
        </w:rPr>
      </w:pPr>
      <w:r w:rsidRPr="00852611">
        <w:rPr>
          <w:rFonts w:asciiTheme="majorBidi" w:hAnsiTheme="majorBidi" w:cstheme="majorBidi"/>
          <w:b/>
          <w:bCs/>
          <w:noProof/>
          <w:sz w:val="20"/>
          <w:szCs w:val="20"/>
        </w:rPr>
        <w:drawing>
          <wp:inline distT="0" distB="0" distL="0" distR="0" wp14:anchorId="0F7D8EBF" wp14:editId="615A4A10">
            <wp:extent cx="2571552" cy="1543046"/>
            <wp:effectExtent l="0" t="0" r="635" b="635"/>
            <wp:docPr id="1020557763" name="Picture 49" descr="A graph with lines and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57763" name="Picture 49" descr="A graph with lines and a line graph&#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8949" cy="1553485"/>
                    </a:xfrm>
                    <a:prstGeom prst="rect">
                      <a:avLst/>
                    </a:prstGeom>
                    <a:noFill/>
                    <a:ln>
                      <a:noFill/>
                    </a:ln>
                  </pic:spPr>
                </pic:pic>
              </a:graphicData>
            </a:graphic>
          </wp:inline>
        </w:drawing>
      </w:r>
      <w:r w:rsidRPr="00852611">
        <w:rPr>
          <w:rFonts w:asciiTheme="majorBidi" w:hAnsiTheme="majorBidi" w:cstheme="majorBidi"/>
          <w:b/>
          <w:bCs/>
          <w:noProof/>
          <w:sz w:val="20"/>
          <w:szCs w:val="20"/>
        </w:rPr>
        <w:drawing>
          <wp:inline distT="0" distB="0" distL="0" distR="0" wp14:anchorId="38EDAAC4" wp14:editId="26F35D98">
            <wp:extent cx="2588494" cy="1553210"/>
            <wp:effectExtent l="0" t="0" r="2540" b="8890"/>
            <wp:docPr id="123982639" name="Picture 51" descr="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2639" name="Picture 51" descr="A graph with lines and a lin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7167" cy="1558414"/>
                    </a:xfrm>
                    <a:prstGeom prst="rect">
                      <a:avLst/>
                    </a:prstGeom>
                    <a:noFill/>
                    <a:ln>
                      <a:noFill/>
                    </a:ln>
                  </pic:spPr>
                </pic:pic>
              </a:graphicData>
            </a:graphic>
          </wp:inline>
        </w:drawing>
      </w:r>
    </w:p>
    <w:p w14:paraId="6C4FB9C0" w14:textId="12F1E29E" w:rsidR="003E331B" w:rsidRPr="003E331B" w:rsidRDefault="00852611" w:rsidP="003E331B">
      <w:pPr>
        <w:rPr>
          <w:rFonts w:asciiTheme="majorBidi" w:hAnsiTheme="majorBidi" w:cstheme="majorBidi"/>
          <w:b/>
          <w:bCs/>
          <w:sz w:val="20"/>
          <w:szCs w:val="20"/>
        </w:rPr>
      </w:pPr>
      <w:r w:rsidRPr="00852611">
        <w:rPr>
          <w:rFonts w:asciiTheme="majorBidi" w:hAnsiTheme="majorBidi" w:cstheme="majorBidi"/>
          <w:b/>
          <w:bCs/>
          <w:noProof/>
          <w:sz w:val="20"/>
          <w:szCs w:val="20"/>
        </w:rPr>
        <w:drawing>
          <wp:inline distT="0" distB="0" distL="0" distR="0" wp14:anchorId="676756B0" wp14:editId="14E16BDB">
            <wp:extent cx="2571750" cy="1543165"/>
            <wp:effectExtent l="0" t="0" r="0" b="0"/>
            <wp:docPr id="2040590119" name="Picture 53" descr="A graph with a line graph and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0119" name="Picture 53" descr="A graph with a line graph and a line graph&#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2493" cy="1549611"/>
                    </a:xfrm>
                    <a:prstGeom prst="rect">
                      <a:avLst/>
                    </a:prstGeom>
                    <a:noFill/>
                    <a:ln>
                      <a:noFill/>
                    </a:ln>
                  </pic:spPr>
                </pic:pic>
              </a:graphicData>
            </a:graphic>
          </wp:inline>
        </w:drawing>
      </w:r>
      <w:r w:rsidR="003E331B" w:rsidRPr="003E331B">
        <w:rPr>
          <w:rFonts w:asciiTheme="majorBidi" w:hAnsiTheme="majorBidi" w:cstheme="majorBidi"/>
          <w:b/>
          <w:bCs/>
          <w:noProof/>
          <w:sz w:val="20"/>
          <w:szCs w:val="20"/>
        </w:rPr>
        <w:drawing>
          <wp:inline distT="0" distB="0" distL="0" distR="0" wp14:anchorId="39116B57" wp14:editId="10E3F958">
            <wp:extent cx="2560976" cy="1536699"/>
            <wp:effectExtent l="0" t="0" r="0" b="6985"/>
            <wp:docPr id="1034050565" name="Picture 59" descr="A graph with lines and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50565" name="Picture 59" descr="A graph with lines and a line graph&#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2889" cy="1561848"/>
                    </a:xfrm>
                    <a:prstGeom prst="rect">
                      <a:avLst/>
                    </a:prstGeom>
                    <a:noFill/>
                    <a:ln>
                      <a:noFill/>
                    </a:ln>
                  </pic:spPr>
                </pic:pic>
              </a:graphicData>
            </a:graphic>
          </wp:inline>
        </w:drawing>
      </w:r>
    </w:p>
    <w:p w14:paraId="4F0B0A87" w14:textId="2CA8DE4A" w:rsidR="003E331B" w:rsidRPr="003E331B" w:rsidRDefault="003E331B" w:rsidP="003E331B">
      <w:pPr>
        <w:rPr>
          <w:rFonts w:asciiTheme="majorBidi" w:hAnsiTheme="majorBidi" w:cstheme="majorBidi"/>
          <w:b/>
          <w:bCs/>
          <w:sz w:val="20"/>
          <w:szCs w:val="20"/>
        </w:rPr>
      </w:pPr>
      <w:r w:rsidRPr="003E331B">
        <w:rPr>
          <w:rFonts w:asciiTheme="majorBidi" w:hAnsiTheme="majorBidi" w:cstheme="majorBidi"/>
          <w:b/>
          <w:bCs/>
          <w:noProof/>
          <w:sz w:val="20"/>
          <w:szCs w:val="20"/>
        </w:rPr>
        <w:drawing>
          <wp:inline distT="0" distB="0" distL="0" distR="0" wp14:anchorId="5FE0D2FD" wp14:editId="38DCFD08">
            <wp:extent cx="2539813" cy="1524000"/>
            <wp:effectExtent l="0" t="0" r="0" b="0"/>
            <wp:docPr id="2008295151" name="Picture 61" descr="A graph of a person's relation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95151" name="Picture 61" descr="A graph of a person's relationship&#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9183" cy="1529622"/>
                    </a:xfrm>
                    <a:prstGeom prst="rect">
                      <a:avLst/>
                    </a:prstGeom>
                    <a:noFill/>
                    <a:ln>
                      <a:noFill/>
                    </a:ln>
                  </pic:spPr>
                </pic:pic>
              </a:graphicData>
            </a:graphic>
          </wp:inline>
        </w:drawing>
      </w:r>
    </w:p>
    <w:p w14:paraId="298FDD97" w14:textId="3FD215E9" w:rsidR="00852611" w:rsidRDefault="00852611" w:rsidP="003E331B">
      <w:pPr>
        <w:spacing w:after="0"/>
        <w:rPr>
          <w:rFonts w:asciiTheme="majorBidi" w:hAnsiTheme="majorBidi" w:cstheme="majorBidi"/>
          <w:b/>
          <w:bCs/>
          <w:sz w:val="20"/>
          <w:szCs w:val="20"/>
        </w:rPr>
      </w:pPr>
      <w:r w:rsidRPr="008E460A">
        <w:rPr>
          <w:rFonts w:asciiTheme="majorBidi" w:hAnsiTheme="majorBidi" w:cstheme="majorBidi"/>
          <w:b/>
          <w:bCs/>
          <w:sz w:val="20"/>
          <w:szCs w:val="20"/>
        </w:rPr>
        <w:t>Figure S3.</w:t>
      </w:r>
      <w:r w:rsidR="00D47793">
        <w:rPr>
          <w:rFonts w:asciiTheme="majorBidi" w:hAnsiTheme="majorBidi" w:cstheme="majorBidi"/>
          <w:b/>
          <w:bCs/>
          <w:sz w:val="20"/>
          <w:szCs w:val="20"/>
        </w:rPr>
        <w:t>4</w:t>
      </w:r>
      <w:r w:rsidRPr="008E460A">
        <w:rPr>
          <w:rFonts w:asciiTheme="majorBidi" w:hAnsiTheme="majorBidi" w:cstheme="majorBidi"/>
          <w:b/>
          <w:bCs/>
          <w:sz w:val="20"/>
          <w:szCs w:val="20"/>
        </w:rPr>
        <w:t xml:space="preserve">. </w:t>
      </w:r>
      <w:r>
        <w:rPr>
          <w:rFonts w:asciiTheme="majorBidi" w:hAnsiTheme="majorBidi" w:cstheme="majorBidi"/>
          <w:b/>
          <w:bCs/>
          <w:sz w:val="20"/>
          <w:szCs w:val="20"/>
        </w:rPr>
        <w:t>BSI symptom scores at baseline across the whole trial sample</w:t>
      </w:r>
    </w:p>
    <w:p w14:paraId="0F34C3FF" w14:textId="77777777" w:rsidR="00852611" w:rsidRPr="003E331B" w:rsidRDefault="00852611" w:rsidP="00852611">
      <w:pPr>
        <w:rPr>
          <w:rFonts w:asciiTheme="majorBidi" w:hAnsiTheme="majorBidi" w:cstheme="majorBidi"/>
          <w:sz w:val="18"/>
          <w:szCs w:val="18"/>
        </w:rPr>
      </w:pPr>
      <w:r w:rsidRPr="003E331B">
        <w:rPr>
          <w:rFonts w:asciiTheme="majorBidi" w:hAnsiTheme="majorBidi" w:cstheme="majorBidi"/>
          <w:b/>
          <w:bCs/>
          <w:sz w:val="18"/>
          <w:szCs w:val="18"/>
        </w:rPr>
        <w:t>Footnote.</w:t>
      </w:r>
      <w:r w:rsidRPr="003E331B">
        <w:rPr>
          <w:rFonts w:asciiTheme="majorBidi" w:hAnsiTheme="majorBidi" w:cstheme="majorBidi"/>
          <w:sz w:val="18"/>
          <w:szCs w:val="18"/>
        </w:rPr>
        <w:t xml:space="preserve"> Embedded over the histogram is a blue line showing an imposed normal distribution and an orange line showing an imposed kernel density plot, to aid support assessment of the score distributions.</w:t>
      </w:r>
    </w:p>
    <w:p w14:paraId="15BAE35B" w14:textId="1411E44A" w:rsidR="00320A50" w:rsidRDefault="00320A50" w:rsidP="00320A50">
      <w:pPr>
        <w:pStyle w:val="Heading1"/>
        <w:rPr>
          <w:rFonts w:ascii="Times New Roman" w:hAnsi="Times New Roman" w:cs="Times New Roman"/>
          <w:b/>
          <w:color w:val="000000" w:themeColor="text1"/>
          <w:sz w:val="20"/>
          <w:szCs w:val="20"/>
        </w:rPr>
      </w:pPr>
      <w:bookmarkStart w:id="4" w:name="_Toc223333940"/>
      <w:r w:rsidRPr="005575DF">
        <w:rPr>
          <w:rFonts w:ascii="Times New Roman" w:hAnsi="Times New Roman" w:cs="Times New Roman"/>
          <w:b/>
          <w:color w:val="000000" w:themeColor="text1"/>
          <w:sz w:val="20"/>
          <w:szCs w:val="20"/>
        </w:rPr>
        <w:lastRenderedPageBreak/>
        <w:t>Appendix S</w:t>
      </w:r>
      <w:r>
        <w:rPr>
          <w:rFonts w:ascii="Times New Roman" w:hAnsi="Times New Roman" w:cs="Times New Roman"/>
          <w:b/>
          <w:color w:val="000000" w:themeColor="text1"/>
          <w:sz w:val="20"/>
          <w:szCs w:val="20"/>
        </w:rPr>
        <w:t>4</w:t>
      </w:r>
      <w:r w:rsidRPr="005575DF">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rPr>
        <w:t xml:space="preserve">Bland-Altman </w:t>
      </w:r>
      <w:r w:rsidR="00AC7145">
        <w:rPr>
          <w:rFonts w:ascii="Times New Roman" w:hAnsi="Times New Roman" w:cs="Times New Roman"/>
          <w:b/>
          <w:color w:val="000000" w:themeColor="text1"/>
          <w:sz w:val="20"/>
          <w:szCs w:val="20"/>
        </w:rPr>
        <w:t xml:space="preserve">(BA) </w:t>
      </w:r>
      <w:r>
        <w:rPr>
          <w:rFonts w:ascii="Times New Roman" w:hAnsi="Times New Roman" w:cs="Times New Roman"/>
          <w:b/>
          <w:color w:val="000000" w:themeColor="text1"/>
          <w:sz w:val="20"/>
          <w:szCs w:val="20"/>
        </w:rPr>
        <w:t xml:space="preserve">plots for assessing </w:t>
      </w:r>
      <w:r w:rsidR="00AC7145">
        <w:rPr>
          <w:rFonts w:ascii="Times New Roman" w:hAnsi="Times New Roman" w:cs="Times New Roman"/>
          <w:b/>
          <w:color w:val="000000" w:themeColor="text1"/>
          <w:sz w:val="20"/>
          <w:szCs w:val="20"/>
        </w:rPr>
        <w:t>agreement</w:t>
      </w:r>
      <w:bookmarkEnd w:id="4"/>
    </w:p>
    <w:p w14:paraId="14449F15" w14:textId="7BE88B14" w:rsidR="00320A50" w:rsidRDefault="00D545C6" w:rsidP="00D545C6">
      <w:pPr>
        <w:rPr>
          <w:rFonts w:asciiTheme="majorBidi" w:hAnsiTheme="majorBidi" w:cstheme="majorBidi"/>
          <w:b/>
          <w:sz w:val="20"/>
          <w:szCs w:val="20"/>
        </w:rPr>
      </w:pPr>
      <w:r w:rsidRPr="00D545C6">
        <w:rPr>
          <w:rFonts w:asciiTheme="majorBidi" w:hAnsiTheme="majorBidi" w:cstheme="majorBidi"/>
          <w:b/>
          <w:bCs/>
          <w:sz w:val="20"/>
          <w:szCs w:val="20"/>
        </w:rPr>
        <w:t>Objective.</w:t>
      </w:r>
      <w:r>
        <w:rPr>
          <w:rFonts w:asciiTheme="majorBidi" w:hAnsiTheme="majorBidi" w:cstheme="majorBidi"/>
          <w:sz w:val="20"/>
          <w:szCs w:val="20"/>
        </w:rPr>
        <w:t xml:space="preserve"> To us</w:t>
      </w:r>
      <w:r w:rsidR="00AC7145">
        <w:rPr>
          <w:rFonts w:asciiTheme="majorBidi" w:hAnsiTheme="majorBidi" w:cstheme="majorBidi"/>
          <w:sz w:val="20"/>
          <w:szCs w:val="20"/>
        </w:rPr>
        <w:t>e</w:t>
      </w:r>
      <w:r>
        <w:rPr>
          <w:rFonts w:asciiTheme="majorBidi" w:hAnsiTheme="majorBidi" w:cstheme="majorBidi"/>
          <w:sz w:val="20"/>
          <w:szCs w:val="20"/>
        </w:rPr>
        <w:t xml:space="preserve"> </w:t>
      </w:r>
      <w:r w:rsidRPr="00D545C6">
        <w:rPr>
          <w:rFonts w:asciiTheme="majorBidi" w:hAnsiTheme="majorBidi" w:cstheme="majorBidi"/>
          <w:bCs/>
          <w:sz w:val="20"/>
          <w:szCs w:val="20"/>
        </w:rPr>
        <w:t xml:space="preserve">Bland-Altman </w:t>
      </w:r>
      <w:r w:rsidR="00AC7145">
        <w:rPr>
          <w:rFonts w:asciiTheme="majorBidi" w:hAnsiTheme="majorBidi" w:cstheme="majorBidi"/>
          <w:bCs/>
          <w:sz w:val="20"/>
          <w:szCs w:val="20"/>
        </w:rPr>
        <w:t xml:space="preserve">(BA) </w:t>
      </w:r>
      <w:r w:rsidRPr="00D545C6">
        <w:rPr>
          <w:rFonts w:asciiTheme="majorBidi" w:hAnsiTheme="majorBidi" w:cstheme="majorBidi"/>
          <w:bCs/>
          <w:sz w:val="20"/>
          <w:szCs w:val="20"/>
        </w:rPr>
        <w:t xml:space="preserve">plots to </w:t>
      </w:r>
      <w:r w:rsidR="00AC7145">
        <w:rPr>
          <w:rFonts w:asciiTheme="majorBidi" w:hAnsiTheme="majorBidi" w:cstheme="majorBidi"/>
          <w:bCs/>
          <w:sz w:val="20"/>
          <w:szCs w:val="20"/>
        </w:rPr>
        <w:t>assess agreement</w:t>
      </w:r>
      <w:r w:rsidR="004C63BA">
        <w:rPr>
          <w:rFonts w:asciiTheme="majorBidi" w:hAnsiTheme="majorBidi" w:cstheme="majorBidi"/>
          <w:bCs/>
          <w:sz w:val="20"/>
          <w:szCs w:val="20"/>
        </w:rPr>
        <w:t xml:space="preserve"> at the utility/summary score level</w:t>
      </w:r>
      <w:r w:rsidR="00AC7145">
        <w:rPr>
          <w:rFonts w:asciiTheme="majorBidi" w:hAnsiTheme="majorBidi" w:cstheme="majorBidi"/>
          <w:bCs/>
          <w:sz w:val="20"/>
          <w:szCs w:val="20"/>
        </w:rPr>
        <w:t xml:space="preserve">, to </w:t>
      </w:r>
      <w:r w:rsidRPr="00D545C6">
        <w:rPr>
          <w:rFonts w:asciiTheme="majorBidi" w:hAnsiTheme="majorBidi" w:cstheme="majorBidi"/>
          <w:bCs/>
          <w:sz w:val="20"/>
          <w:szCs w:val="20"/>
        </w:rPr>
        <w:t xml:space="preserve">complement the </w:t>
      </w:r>
      <w:r w:rsidR="004C63BA">
        <w:rPr>
          <w:rFonts w:asciiTheme="majorBidi" w:hAnsiTheme="majorBidi" w:cstheme="majorBidi"/>
          <w:bCs/>
          <w:sz w:val="20"/>
          <w:szCs w:val="20"/>
        </w:rPr>
        <w:t xml:space="preserve">ICCs </w:t>
      </w:r>
      <w:r w:rsidRPr="00D545C6">
        <w:rPr>
          <w:rFonts w:asciiTheme="majorBidi" w:hAnsiTheme="majorBidi" w:cstheme="majorBidi"/>
          <w:bCs/>
          <w:sz w:val="20"/>
          <w:szCs w:val="20"/>
        </w:rPr>
        <w:t xml:space="preserve">presented in Table 4 </w:t>
      </w:r>
      <w:r w:rsidR="00A82B2E">
        <w:rPr>
          <w:rFonts w:asciiTheme="majorBidi" w:hAnsiTheme="majorBidi" w:cstheme="majorBidi"/>
          <w:bCs/>
          <w:sz w:val="20"/>
          <w:szCs w:val="20"/>
        </w:rPr>
        <w:t xml:space="preserve">and correlation statistics presented in Table 5 </w:t>
      </w:r>
      <w:r w:rsidRPr="00D545C6">
        <w:rPr>
          <w:rFonts w:asciiTheme="majorBidi" w:hAnsiTheme="majorBidi" w:cstheme="majorBidi"/>
          <w:bCs/>
          <w:sz w:val="20"/>
          <w:szCs w:val="20"/>
        </w:rPr>
        <w:t>of the main manuscript.</w:t>
      </w:r>
      <w:r>
        <w:rPr>
          <w:rFonts w:asciiTheme="majorBidi" w:hAnsiTheme="majorBidi" w:cstheme="majorBidi"/>
          <w:b/>
          <w:sz w:val="20"/>
          <w:szCs w:val="20"/>
        </w:rPr>
        <w:t xml:space="preserve"> </w:t>
      </w:r>
    </w:p>
    <w:p w14:paraId="3702CF1B" w14:textId="06AF3FF5" w:rsidR="00D545C6" w:rsidRDefault="00D545C6" w:rsidP="00AC7145">
      <w:pPr>
        <w:rPr>
          <w:rFonts w:asciiTheme="majorBidi" w:hAnsiTheme="majorBidi" w:cstheme="majorBidi"/>
          <w:bCs/>
          <w:sz w:val="20"/>
          <w:szCs w:val="20"/>
        </w:rPr>
      </w:pPr>
      <w:r>
        <w:rPr>
          <w:rFonts w:asciiTheme="majorBidi" w:hAnsiTheme="majorBidi" w:cstheme="majorBidi"/>
          <w:b/>
          <w:sz w:val="20"/>
          <w:szCs w:val="20"/>
        </w:rPr>
        <w:t xml:space="preserve">Methods.  </w:t>
      </w:r>
      <w:r w:rsidRPr="00D545C6">
        <w:rPr>
          <w:rFonts w:asciiTheme="majorBidi" w:hAnsiTheme="majorBidi" w:cstheme="majorBidi"/>
          <w:bCs/>
          <w:sz w:val="20"/>
          <w:szCs w:val="20"/>
        </w:rPr>
        <w:t xml:space="preserve">A </w:t>
      </w:r>
      <w:r w:rsidR="00AC7145">
        <w:rPr>
          <w:rFonts w:asciiTheme="majorBidi" w:hAnsiTheme="majorBidi" w:cstheme="majorBidi"/>
          <w:bCs/>
          <w:sz w:val="20"/>
          <w:szCs w:val="20"/>
        </w:rPr>
        <w:t>BA-</w:t>
      </w:r>
      <w:r w:rsidRPr="00D545C6">
        <w:rPr>
          <w:rFonts w:asciiTheme="majorBidi" w:hAnsiTheme="majorBidi" w:cstheme="majorBidi"/>
          <w:bCs/>
          <w:sz w:val="20"/>
          <w:szCs w:val="20"/>
        </w:rPr>
        <w:t>plot is a graphical method used to compare two measurement techniques,</w:t>
      </w:r>
      <w:r>
        <w:rPr>
          <w:rFonts w:asciiTheme="majorBidi" w:hAnsiTheme="majorBidi" w:cstheme="majorBidi"/>
          <w:bCs/>
          <w:sz w:val="20"/>
          <w:szCs w:val="20"/>
        </w:rPr>
        <w:t xml:space="preserve"> in our case two different rate</w:t>
      </w:r>
      <w:r w:rsidR="00AC7145">
        <w:rPr>
          <w:rFonts w:asciiTheme="majorBidi" w:hAnsiTheme="majorBidi" w:cstheme="majorBidi"/>
          <w:bCs/>
          <w:sz w:val="20"/>
          <w:szCs w:val="20"/>
        </w:rPr>
        <w:t>r</w:t>
      </w:r>
      <w:r>
        <w:rPr>
          <w:rFonts w:asciiTheme="majorBidi" w:hAnsiTheme="majorBidi" w:cstheme="majorBidi"/>
          <w:bCs/>
          <w:sz w:val="20"/>
          <w:szCs w:val="20"/>
        </w:rPr>
        <w:t>s (i.e., self- and proxy-reporte</w:t>
      </w:r>
      <w:r w:rsidR="00AC7145">
        <w:rPr>
          <w:rFonts w:asciiTheme="majorBidi" w:hAnsiTheme="majorBidi" w:cstheme="majorBidi"/>
          <w:bCs/>
          <w:sz w:val="20"/>
          <w:szCs w:val="20"/>
        </w:rPr>
        <w:t>rs</w:t>
      </w:r>
      <w:r>
        <w:rPr>
          <w:rFonts w:asciiTheme="majorBidi" w:hAnsiTheme="majorBidi" w:cstheme="majorBidi"/>
          <w:bCs/>
          <w:sz w:val="20"/>
          <w:szCs w:val="20"/>
        </w:rPr>
        <w:t>),</w:t>
      </w:r>
      <w:r w:rsidRPr="00D545C6">
        <w:rPr>
          <w:rFonts w:asciiTheme="majorBidi" w:hAnsiTheme="majorBidi" w:cstheme="majorBidi"/>
          <w:bCs/>
          <w:sz w:val="20"/>
          <w:szCs w:val="20"/>
        </w:rPr>
        <w:t xml:space="preserve"> assessing the agreement between them rather than just correlation. It plots the difference between pairs of measurements (</w:t>
      </w:r>
      <w:proofErr w:type="gramStart"/>
      <w:r>
        <w:rPr>
          <w:rFonts w:asciiTheme="majorBidi" w:hAnsiTheme="majorBidi" w:cstheme="majorBidi"/>
          <w:bCs/>
          <w:sz w:val="20"/>
          <w:szCs w:val="20"/>
        </w:rPr>
        <w:t>y</w:t>
      </w:r>
      <w:r w:rsidRPr="00D545C6">
        <w:rPr>
          <w:rFonts w:asciiTheme="majorBidi" w:hAnsiTheme="majorBidi" w:cstheme="majorBidi"/>
          <w:bCs/>
          <w:sz w:val="20"/>
          <w:szCs w:val="20"/>
        </w:rPr>
        <w:t>-axis</w:t>
      </w:r>
      <w:r>
        <w:rPr>
          <w:rFonts w:asciiTheme="majorBidi" w:hAnsiTheme="majorBidi" w:cstheme="majorBidi"/>
          <w:bCs/>
          <w:sz w:val="20"/>
          <w:szCs w:val="20"/>
        </w:rPr>
        <w:t>;</w:t>
      </w:r>
      <w:proofErr w:type="gramEnd"/>
      <w:r>
        <w:rPr>
          <w:rFonts w:asciiTheme="majorBidi" w:hAnsiTheme="majorBidi" w:cstheme="majorBidi"/>
          <w:bCs/>
          <w:sz w:val="20"/>
          <w:szCs w:val="20"/>
        </w:rPr>
        <w:t xml:space="preserve"> i.e., self-reported minus the proxy-reported values</w:t>
      </w:r>
      <w:r w:rsidRPr="00D545C6">
        <w:rPr>
          <w:rFonts w:asciiTheme="majorBidi" w:hAnsiTheme="majorBidi" w:cstheme="majorBidi"/>
          <w:bCs/>
          <w:sz w:val="20"/>
          <w:szCs w:val="20"/>
        </w:rPr>
        <w:t>) against their average (</w:t>
      </w:r>
      <w:r>
        <w:rPr>
          <w:rFonts w:asciiTheme="majorBidi" w:hAnsiTheme="majorBidi" w:cstheme="majorBidi"/>
          <w:bCs/>
          <w:sz w:val="20"/>
          <w:szCs w:val="20"/>
        </w:rPr>
        <w:t>x</w:t>
      </w:r>
      <w:r w:rsidRPr="00D545C6">
        <w:rPr>
          <w:rFonts w:asciiTheme="majorBidi" w:hAnsiTheme="majorBidi" w:cstheme="majorBidi"/>
          <w:bCs/>
          <w:sz w:val="20"/>
          <w:szCs w:val="20"/>
        </w:rPr>
        <w:t>-axis</w:t>
      </w:r>
      <w:r>
        <w:rPr>
          <w:rFonts w:asciiTheme="majorBidi" w:hAnsiTheme="majorBidi" w:cstheme="majorBidi"/>
          <w:bCs/>
          <w:sz w:val="20"/>
          <w:szCs w:val="20"/>
        </w:rPr>
        <w:t xml:space="preserve">; i.e., </w:t>
      </w:r>
      <w:r w:rsidRPr="00D545C6">
        <w:rPr>
          <w:rFonts w:asciiTheme="majorBidi" w:hAnsiTheme="majorBidi" w:cstheme="majorBidi"/>
          <w:bCs/>
          <w:sz w:val="20"/>
          <w:szCs w:val="20"/>
        </w:rPr>
        <w:t xml:space="preserve">self-reported </w:t>
      </w:r>
      <w:r>
        <w:rPr>
          <w:rFonts w:asciiTheme="majorBidi" w:hAnsiTheme="majorBidi" w:cstheme="majorBidi"/>
          <w:bCs/>
          <w:sz w:val="20"/>
          <w:szCs w:val="20"/>
        </w:rPr>
        <w:t>plus</w:t>
      </w:r>
      <w:r w:rsidRPr="00D545C6">
        <w:rPr>
          <w:rFonts w:asciiTheme="majorBidi" w:hAnsiTheme="majorBidi" w:cstheme="majorBidi"/>
          <w:bCs/>
          <w:sz w:val="20"/>
          <w:szCs w:val="20"/>
        </w:rPr>
        <w:t xml:space="preserve"> the proxy-reported value</w:t>
      </w:r>
      <w:r>
        <w:rPr>
          <w:rFonts w:asciiTheme="majorBidi" w:hAnsiTheme="majorBidi" w:cstheme="majorBidi"/>
          <w:bCs/>
          <w:sz w:val="20"/>
          <w:szCs w:val="20"/>
        </w:rPr>
        <w:t>, divided by 2</w:t>
      </w:r>
      <w:r w:rsidRPr="00D545C6">
        <w:rPr>
          <w:rFonts w:asciiTheme="majorBidi" w:hAnsiTheme="majorBidi" w:cstheme="majorBidi"/>
          <w:bCs/>
          <w:sz w:val="20"/>
          <w:szCs w:val="20"/>
        </w:rPr>
        <w:t>).</w:t>
      </w:r>
      <w:r>
        <w:rPr>
          <w:rFonts w:asciiTheme="majorBidi" w:hAnsiTheme="majorBidi" w:cstheme="majorBidi"/>
          <w:bCs/>
          <w:sz w:val="20"/>
          <w:szCs w:val="20"/>
        </w:rPr>
        <w:t xml:space="preserve"> </w:t>
      </w:r>
    </w:p>
    <w:p w14:paraId="75AC0451" w14:textId="0357B98F" w:rsidR="00D545C6" w:rsidRDefault="00D545C6" w:rsidP="00D545C6">
      <w:pPr>
        <w:rPr>
          <w:rFonts w:asciiTheme="majorBidi" w:hAnsiTheme="majorBidi" w:cstheme="majorBidi"/>
          <w:bCs/>
          <w:sz w:val="20"/>
          <w:szCs w:val="20"/>
        </w:rPr>
      </w:pPr>
      <w:r>
        <w:rPr>
          <w:rFonts w:asciiTheme="majorBidi" w:hAnsiTheme="majorBidi" w:cstheme="majorBidi"/>
          <w:bCs/>
          <w:sz w:val="20"/>
          <w:szCs w:val="20"/>
        </w:rPr>
        <w:t xml:space="preserve">The graph can be interpreted to assess systematic bias, such that if the mean difference is close to zero then there is low systematic bias on average. Agreement can also be assessed by the extent to which the 95% lower and upper limits are close to the mean difference, whereby the closer they are the better the agreement. </w:t>
      </w:r>
      <w:r w:rsidR="002A5DE9">
        <w:rPr>
          <w:rFonts w:asciiTheme="majorBidi" w:hAnsiTheme="majorBidi" w:cstheme="majorBidi"/>
          <w:bCs/>
          <w:sz w:val="20"/>
          <w:szCs w:val="20"/>
        </w:rPr>
        <w:t xml:space="preserve">In essence, a perfect </w:t>
      </w:r>
      <w:r w:rsidR="002A5DE9" w:rsidRPr="00D545C6">
        <w:rPr>
          <w:rFonts w:asciiTheme="majorBidi" w:hAnsiTheme="majorBidi" w:cstheme="majorBidi"/>
          <w:bCs/>
          <w:sz w:val="20"/>
          <w:szCs w:val="20"/>
        </w:rPr>
        <w:t>Bland-Altman plot</w:t>
      </w:r>
      <w:r w:rsidR="002A5DE9">
        <w:rPr>
          <w:rFonts w:asciiTheme="majorBidi" w:hAnsiTheme="majorBidi" w:cstheme="majorBidi"/>
          <w:bCs/>
          <w:sz w:val="20"/>
          <w:szCs w:val="20"/>
        </w:rPr>
        <w:t xml:space="preserve"> would show all data points clustered tightly along the horizontal zero-difference line; any spread away from that zero line implies poor agreement a</w:t>
      </w:r>
      <w:r w:rsidR="00AC7145">
        <w:rPr>
          <w:rFonts w:asciiTheme="majorBidi" w:hAnsiTheme="majorBidi" w:cstheme="majorBidi"/>
          <w:bCs/>
          <w:sz w:val="20"/>
          <w:szCs w:val="20"/>
        </w:rPr>
        <w:t>t</w:t>
      </w:r>
      <w:r w:rsidR="002A5DE9">
        <w:rPr>
          <w:rFonts w:asciiTheme="majorBidi" w:hAnsiTheme="majorBidi" w:cstheme="majorBidi"/>
          <w:bCs/>
          <w:sz w:val="20"/>
          <w:szCs w:val="20"/>
        </w:rPr>
        <w:t xml:space="preserve"> that mean response-pairing value on the y-axis.</w:t>
      </w:r>
    </w:p>
    <w:p w14:paraId="0A3C4AF9" w14:textId="391135D6" w:rsidR="007850C0" w:rsidRDefault="007850C0" w:rsidP="00A82B2E">
      <w:pPr>
        <w:rPr>
          <w:rFonts w:asciiTheme="majorBidi" w:hAnsiTheme="majorBidi" w:cstheme="majorBidi"/>
          <w:bCs/>
          <w:sz w:val="20"/>
          <w:szCs w:val="20"/>
        </w:rPr>
      </w:pPr>
      <w:r>
        <w:rPr>
          <w:rFonts w:asciiTheme="majorBidi" w:hAnsiTheme="majorBidi" w:cstheme="majorBidi"/>
          <w:bCs/>
          <w:sz w:val="20"/>
          <w:szCs w:val="20"/>
        </w:rPr>
        <w:t xml:space="preserve">When using ICC and </w:t>
      </w:r>
      <w:r w:rsidR="00AC7145">
        <w:rPr>
          <w:rFonts w:asciiTheme="majorBidi" w:hAnsiTheme="majorBidi" w:cstheme="majorBidi"/>
          <w:bCs/>
          <w:sz w:val="20"/>
          <w:szCs w:val="20"/>
        </w:rPr>
        <w:t>BA-</w:t>
      </w:r>
      <w:r w:rsidR="00AC7145" w:rsidRPr="00D545C6">
        <w:rPr>
          <w:rFonts w:asciiTheme="majorBidi" w:hAnsiTheme="majorBidi" w:cstheme="majorBidi"/>
          <w:bCs/>
          <w:sz w:val="20"/>
          <w:szCs w:val="20"/>
        </w:rPr>
        <w:t>plot</w:t>
      </w:r>
      <w:r w:rsidR="00AC7145">
        <w:rPr>
          <w:rFonts w:asciiTheme="majorBidi" w:hAnsiTheme="majorBidi" w:cstheme="majorBidi"/>
          <w:bCs/>
          <w:sz w:val="20"/>
          <w:szCs w:val="20"/>
        </w:rPr>
        <w:t xml:space="preserve">s </w:t>
      </w:r>
      <w:r>
        <w:rPr>
          <w:rFonts w:asciiTheme="majorBidi" w:hAnsiTheme="majorBidi" w:cstheme="majorBidi"/>
          <w:bCs/>
          <w:sz w:val="20"/>
          <w:szCs w:val="20"/>
        </w:rPr>
        <w:t xml:space="preserve">together, the ICC </w:t>
      </w:r>
      <w:r w:rsidR="00A82B2E" w:rsidRPr="00A82B2E">
        <w:rPr>
          <w:rFonts w:asciiTheme="majorBidi" w:hAnsiTheme="majorBidi" w:cstheme="majorBidi"/>
          <w:bCs/>
          <w:sz w:val="20"/>
          <w:szCs w:val="20"/>
        </w:rPr>
        <w:t>measures how strongly units in the same group resemble each other (reliability)</w:t>
      </w:r>
      <w:r w:rsidR="00A82B2E">
        <w:rPr>
          <w:rFonts w:asciiTheme="majorBidi" w:hAnsiTheme="majorBidi" w:cstheme="majorBidi"/>
          <w:bCs/>
          <w:sz w:val="20"/>
          <w:szCs w:val="20"/>
        </w:rPr>
        <w:t xml:space="preserve">, whereas </w:t>
      </w:r>
      <w:r w:rsidR="00AC7145">
        <w:rPr>
          <w:rFonts w:asciiTheme="majorBidi" w:hAnsiTheme="majorBidi" w:cstheme="majorBidi"/>
          <w:bCs/>
          <w:sz w:val="20"/>
          <w:szCs w:val="20"/>
        </w:rPr>
        <w:t>BA-</w:t>
      </w:r>
      <w:r w:rsidR="00AC7145" w:rsidRPr="00D545C6">
        <w:rPr>
          <w:rFonts w:asciiTheme="majorBidi" w:hAnsiTheme="majorBidi" w:cstheme="majorBidi"/>
          <w:bCs/>
          <w:sz w:val="20"/>
          <w:szCs w:val="20"/>
        </w:rPr>
        <w:t>plot</w:t>
      </w:r>
      <w:r w:rsidR="00AC7145">
        <w:rPr>
          <w:rFonts w:asciiTheme="majorBidi" w:hAnsiTheme="majorBidi" w:cstheme="majorBidi"/>
          <w:bCs/>
          <w:sz w:val="20"/>
          <w:szCs w:val="20"/>
        </w:rPr>
        <w:t xml:space="preserve">s </w:t>
      </w:r>
      <w:r w:rsidR="00A82B2E" w:rsidRPr="00A82B2E">
        <w:rPr>
          <w:rFonts w:asciiTheme="majorBidi" w:hAnsiTheme="majorBidi" w:cstheme="majorBidi"/>
          <w:bCs/>
          <w:sz w:val="20"/>
          <w:szCs w:val="20"/>
        </w:rPr>
        <w:t>visualize the magnitude of disagreement between two methods (agreement).</w:t>
      </w:r>
      <w:r w:rsidR="00A82B2E">
        <w:rPr>
          <w:rFonts w:asciiTheme="majorBidi" w:hAnsiTheme="majorBidi" w:cstheme="majorBidi"/>
          <w:bCs/>
          <w:sz w:val="20"/>
          <w:szCs w:val="20"/>
        </w:rPr>
        <w:t xml:space="preserve"> Both can identify systematic bias, </w:t>
      </w:r>
      <w:r w:rsidR="00A82B2E" w:rsidRPr="00A82B2E">
        <w:rPr>
          <w:rFonts w:asciiTheme="majorBidi" w:hAnsiTheme="majorBidi" w:cstheme="majorBidi"/>
          <w:bCs/>
          <w:sz w:val="20"/>
          <w:szCs w:val="20"/>
        </w:rPr>
        <w:t xml:space="preserve">but </w:t>
      </w:r>
      <w:r w:rsidR="00AC7145" w:rsidRPr="00D545C6">
        <w:rPr>
          <w:rFonts w:asciiTheme="majorBidi" w:hAnsiTheme="majorBidi" w:cstheme="majorBidi"/>
          <w:bCs/>
          <w:sz w:val="20"/>
          <w:szCs w:val="20"/>
        </w:rPr>
        <w:t xml:space="preserve">Bland-Altman </w:t>
      </w:r>
      <w:r w:rsidR="00A82B2E" w:rsidRPr="00A82B2E">
        <w:rPr>
          <w:rFonts w:asciiTheme="majorBidi" w:hAnsiTheme="majorBidi" w:cstheme="majorBidi"/>
          <w:bCs/>
          <w:sz w:val="20"/>
          <w:szCs w:val="20"/>
        </w:rPr>
        <w:t>plots explicitly show if the disagreement is proportional to the measurement magnitude</w:t>
      </w:r>
      <w:r w:rsidR="00AC7145">
        <w:rPr>
          <w:rFonts w:asciiTheme="majorBidi" w:hAnsiTheme="majorBidi" w:cstheme="majorBidi"/>
          <w:bCs/>
          <w:sz w:val="20"/>
          <w:szCs w:val="20"/>
        </w:rPr>
        <w:t xml:space="preserve">, </w:t>
      </w:r>
      <w:r w:rsidR="00A82B2E" w:rsidRPr="00A82B2E">
        <w:rPr>
          <w:rFonts w:asciiTheme="majorBidi" w:hAnsiTheme="majorBidi" w:cstheme="majorBidi"/>
          <w:bCs/>
          <w:sz w:val="20"/>
          <w:szCs w:val="20"/>
        </w:rPr>
        <w:t>e.g., larger values have higher errors).</w:t>
      </w:r>
      <w:r w:rsidR="00A82B2E">
        <w:rPr>
          <w:rFonts w:asciiTheme="majorBidi" w:hAnsiTheme="majorBidi" w:cstheme="majorBidi"/>
          <w:bCs/>
          <w:sz w:val="20"/>
          <w:szCs w:val="20"/>
        </w:rPr>
        <w:t xml:space="preserve"> Also, ICC </w:t>
      </w:r>
      <w:r w:rsidR="00A82B2E" w:rsidRPr="00A82B2E">
        <w:rPr>
          <w:rFonts w:asciiTheme="majorBidi" w:hAnsiTheme="majorBidi" w:cstheme="majorBidi"/>
          <w:bCs/>
          <w:sz w:val="20"/>
          <w:szCs w:val="20"/>
        </w:rPr>
        <w:t xml:space="preserve">may suggest high agreement even if a large, consistent systematic error exists, whereas a </w:t>
      </w:r>
      <w:r w:rsidR="00AC7145">
        <w:rPr>
          <w:rFonts w:asciiTheme="majorBidi" w:hAnsiTheme="majorBidi" w:cstheme="majorBidi"/>
          <w:bCs/>
          <w:sz w:val="20"/>
          <w:szCs w:val="20"/>
        </w:rPr>
        <w:t>BA-</w:t>
      </w:r>
      <w:r w:rsidR="00AC7145" w:rsidRPr="00D545C6">
        <w:rPr>
          <w:rFonts w:asciiTheme="majorBidi" w:hAnsiTheme="majorBidi" w:cstheme="majorBidi"/>
          <w:bCs/>
          <w:sz w:val="20"/>
          <w:szCs w:val="20"/>
        </w:rPr>
        <w:t>plot</w:t>
      </w:r>
      <w:r w:rsidR="00AC7145" w:rsidRPr="00A82B2E">
        <w:rPr>
          <w:rFonts w:asciiTheme="majorBidi" w:hAnsiTheme="majorBidi" w:cstheme="majorBidi"/>
          <w:bCs/>
          <w:sz w:val="20"/>
          <w:szCs w:val="20"/>
        </w:rPr>
        <w:t xml:space="preserve"> </w:t>
      </w:r>
      <w:r w:rsidR="00A82B2E" w:rsidRPr="00A82B2E">
        <w:rPr>
          <w:rFonts w:asciiTheme="majorBidi" w:hAnsiTheme="majorBidi" w:cstheme="majorBidi"/>
          <w:bCs/>
          <w:sz w:val="20"/>
          <w:szCs w:val="20"/>
        </w:rPr>
        <w:t>will clearly show this as a non-zero mean difference</w:t>
      </w:r>
      <w:r w:rsidR="00A82B2E">
        <w:rPr>
          <w:rFonts w:asciiTheme="majorBidi" w:hAnsiTheme="majorBidi" w:cstheme="majorBidi"/>
          <w:bCs/>
          <w:sz w:val="20"/>
          <w:szCs w:val="20"/>
        </w:rPr>
        <w:t xml:space="preserve">. Additionally, correlation coefficients can support Bland-Altman plot assessment, as stronger </w:t>
      </w:r>
      <w:r w:rsidR="00AC7145">
        <w:rPr>
          <w:rFonts w:asciiTheme="majorBidi" w:hAnsiTheme="majorBidi" w:cstheme="majorBidi"/>
          <w:bCs/>
          <w:sz w:val="20"/>
          <w:szCs w:val="20"/>
        </w:rPr>
        <w:t xml:space="preserve">correlation </w:t>
      </w:r>
      <w:r w:rsidR="00A82B2E">
        <w:rPr>
          <w:rFonts w:asciiTheme="majorBidi" w:hAnsiTheme="majorBidi" w:cstheme="majorBidi"/>
          <w:bCs/>
          <w:sz w:val="20"/>
          <w:szCs w:val="20"/>
        </w:rPr>
        <w:t xml:space="preserve">strength </w:t>
      </w:r>
      <w:r w:rsidR="006F5814">
        <w:rPr>
          <w:rFonts w:asciiTheme="majorBidi" w:hAnsiTheme="majorBidi" w:cstheme="majorBidi"/>
          <w:bCs/>
          <w:sz w:val="20"/>
          <w:szCs w:val="20"/>
        </w:rPr>
        <w:t>can</w:t>
      </w:r>
      <w:r w:rsidR="00AC7145">
        <w:rPr>
          <w:rFonts w:asciiTheme="majorBidi" w:hAnsiTheme="majorBidi" w:cstheme="majorBidi"/>
          <w:bCs/>
          <w:sz w:val="20"/>
          <w:szCs w:val="20"/>
        </w:rPr>
        <w:t xml:space="preserve"> lead to</w:t>
      </w:r>
      <w:r w:rsidR="00A82B2E">
        <w:rPr>
          <w:rFonts w:asciiTheme="majorBidi" w:hAnsiTheme="majorBidi" w:cstheme="majorBidi"/>
          <w:bCs/>
          <w:sz w:val="20"/>
          <w:szCs w:val="20"/>
        </w:rPr>
        <w:t xml:space="preserve"> BA plot</w:t>
      </w:r>
      <w:r w:rsidR="00AC7145">
        <w:rPr>
          <w:rFonts w:asciiTheme="majorBidi" w:hAnsiTheme="majorBidi" w:cstheme="majorBidi"/>
          <w:bCs/>
          <w:sz w:val="20"/>
          <w:szCs w:val="20"/>
        </w:rPr>
        <w:t>s</w:t>
      </w:r>
      <w:r w:rsidR="00A82B2E">
        <w:rPr>
          <w:rFonts w:asciiTheme="majorBidi" w:hAnsiTheme="majorBidi" w:cstheme="majorBidi"/>
          <w:bCs/>
          <w:sz w:val="20"/>
          <w:szCs w:val="20"/>
        </w:rPr>
        <w:t xml:space="preserve"> hav</w:t>
      </w:r>
      <w:r w:rsidR="00AC7145">
        <w:rPr>
          <w:rFonts w:asciiTheme="majorBidi" w:hAnsiTheme="majorBidi" w:cstheme="majorBidi"/>
          <w:bCs/>
          <w:sz w:val="20"/>
          <w:szCs w:val="20"/>
        </w:rPr>
        <w:t>ing</w:t>
      </w:r>
      <w:r w:rsidR="00A82B2E">
        <w:rPr>
          <w:rFonts w:asciiTheme="majorBidi" w:hAnsiTheme="majorBidi" w:cstheme="majorBidi"/>
          <w:bCs/>
          <w:sz w:val="20"/>
          <w:szCs w:val="20"/>
        </w:rPr>
        <w:t xml:space="preserve"> narrower 95% limits and proportionally closer/more clustering of data points around zero </w:t>
      </w:r>
      <w:proofErr w:type="gramStart"/>
      <w:r w:rsidR="00A82B2E">
        <w:rPr>
          <w:rFonts w:asciiTheme="majorBidi" w:hAnsiTheme="majorBidi" w:cstheme="majorBidi"/>
          <w:bCs/>
          <w:sz w:val="20"/>
          <w:szCs w:val="20"/>
        </w:rPr>
        <w:t>difference;</w:t>
      </w:r>
      <w:proofErr w:type="gramEnd"/>
      <w:r w:rsidR="00A82B2E">
        <w:rPr>
          <w:rFonts w:asciiTheme="majorBidi" w:hAnsiTheme="majorBidi" w:cstheme="majorBidi"/>
          <w:bCs/>
          <w:sz w:val="20"/>
          <w:szCs w:val="20"/>
        </w:rPr>
        <w:t xml:space="preserve"> though high correlation does not guarantee good agreement.</w:t>
      </w:r>
    </w:p>
    <w:p w14:paraId="28C34D6C" w14:textId="77777777" w:rsidR="007850C0" w:rsidRDefault="007850C0" w:rsidP="007850C0">
      <w:pPr>
        <w:tabs>
          <w:tab w:val="left" w:pos="1310"/>
        </w:tabs>
        <w:rPr>
          <w:rFonts w:asciiTheme="majorBidi" w:hAnsiTheme="majorBidi" w:cstheme="majorBidi"/>
          <w:bCs/>
          <w:sz w:val="20"/>
          <w:szCs w:val="20"/>
        </w:rPr>
      </w:pPr>
      <w:r w:rsidRPr="007850C0">
        <w:rPr>
          <w:rFonts w:asciiTheme="majorBidi" w:hAnsiTheme="majorBidi" w:cstheme="majorBidi"/>
          <w:b/>
          <w:sz w:val="20"/>
          <w:szCs w:val="20"/>
        </w:rPr>
        <w:t>Results.</w:t>
      </w:r>
      <w:r>
        <w:rPr>
          <w:rFonts w:asciiTheme="majorBidi" w:hAnsiTheme="majorBidi" w:cstheme="majorBidi"/>
          <w:b/>
          <w:sz w:val="20"/>
          <w:szCs w:val="20"/>
        </w:rPr>
        <w:t xml:space="preserve"> </w:t>
      </w:r>
      <w:r w:rsidRPr="007850C0">
        <w:rPr>
          <w:rFonts w:asciiTheme="majorBidi" w:hAnsiTheme="majorBidi" w:cstheme="majorBidi"/>
          <w:bCs/>
          <w:sz w:val="20"/>
          <w:szCs w:val="20"/>
        </w:rPr>
        <w:t xml:space="preserve">Reflecting first on the ICC </w:t>
      </w:r>
      <w:r>
        <w:rPr>
          <w:rFonts w:asciiTheme="majorBidi" w:hAnsiTheme="majorBidi" w:cstheme="majorBidi"/>
          <w:bCs/>
          <w:sz w:val="20"/>
          <w:szCs w:val="20"/>
        </w:rPr>
        <w:t xml:space="preserve">value in Table 4 of the main manuscript: </w:t>
      </w:r>
      <w:r w:rsidRPr="007850C0">
        <w:rPr>
          <w:rFonts w:asciiTheme="majorBidi" w:hAnsiTheme="majorBidi" w:cstheme="majorBidi"/>
          <w:bCs/>
          <w:sz w:val="20"/>
          <w:szCs w:val="20"/>
        </w:rPr>
        <w:t>on average the agreement is</w:t>
      </w:r>
      <w:r>
        <w:rPr>
          <w:rFonts w:asciiTheme="majorBidi" w:hAnsiTheme="majorBidi" w:cstheme="majorBidi"/>
          <w:bCs/>
          <w:sz w:val="20"/>
          <w:szCs w:val="20"/>
        </w:rPr>
        <w:t xml:space="preserve"> defined as</w:t>
      </w:r>
      <w:r w:rsidRPr="007850C0">
        <w:rPr>
          <w:rFonts w:asciiTheme="majorBidi" w:hAnsiTheme="majorBidi" w:cstheme="majorBidi"/>
          <w:bCs/>
          <w:sz w:val="20"/>
          <w:szCs w:val="20"/>
        </w:rPr>
        <w:t xml:space="preserve"> poor between the self- and proxy-reported scores for the EQ-5D-3L and ReQoL-UI, whereas agreement for the ReQoL-10 was moderate</w:t>
      </w:r>
      <w:r>
        <w:rPr>
          <w:rFonts w:asciiTheme="majorBidi" w:hAnsiTheme="majorBidi" w:cstheme="majorBidi"/>
          <w:bCs/>
          <w:sz w:val="20"/>
          <w:szCs w:val="20"/>
        </w:rPr>
        <w:t xml:space="preserve"> </w:t>
      </w:r>
      <w:r w:rsidRPr="007850C0">
        <w:rPr>
          <w:rFonts w:asciiTheme="majorBidi" w:hAnsiTheme="majorBidi" w:cstheme="majorBidi"/>
          <w:bCs/>
          <w:sz w:val="20"/>
          <w:szCs w:val="20"/>
        </w:rPr>
        <w:t>albeit with broad 95% CIs.</w:t>
      </w:r>
      <w:r w:rsidR="00696BB8">
        <w:rPr>
          <w:rFonts w:asciiTheme="majorBidi" w:hAnsiTheme="majorBidi" w:cstheme="majorBidi"/>
          <w:bCs/>
          <w:sz w:val="20"/>
          <w:szCs w:val="20"/>
        </w:rPr>
        <w:t xml:space="preserve"> In terms of correlations in Table 5, correlations were near zero for the EQ-5D-3L</w:t>
      </w:r>
      <w:r w:rsidR="00324C03">
        <w:rPr>
          <w:rFonts w:asciiTheme="majorBidi" w:hAnsiTheme="majorBidi" w:cstheme="majorBidi"/>
          <w:bCs/>
          <w:sz w:val="20"/>
          <w:szCs w:val="20"/>
        </w:rPr>
        <w:t xml:space="preserve">, moderate for the ReQoL-UI, and strong for the ReQoL-10. </w:t>
      </w:r>
    </w:p>
    <w:p w14:paraId="79E3EA0E" w14:textId="4F701E9B" w:rsidR="00324C03" w:rsidRDefault="00324C03" w:rsidP="007850C0">
      <w:pPr>
        <w:tabs>
          <w:tab w:val="left" w:pos="1310"/>
        </w:tabs>
        <w:rPr>
          <w:rFonts w:asciiTheme="majorBidi" w:hAnsiTheme="majorBidi" w:cstheme="majorBidi"/>
          <w:bCs/>
          <w:sz w:val="20"/>
          <w:szCs w:val="20"/>
        </w:rPr>
      </w:pPr>
      <w:r>
        <w:rPr>
          <w:rFonts w:asciiTheme="majorBidi" w:hAnsiTheme="majorBidi" w:cstheme="majorBidi"/>
          <w:bCs/>
          <w:sz w:val="20"/>
          <w:szCs w:val="20"/>
        </w:rPr>
        <w:t>Reflecting on the EQ-5D-3L and ReQoL-UI as both being utility-based measures, the limits of agreement are narrower for the ReQoL-UI; albeit, the ReQoL-UI has a narrower scale which will impact this interpretation. Despite this, the ReQoL-UI has more clustering around zero difference particularly at the upper part of the score scale compared to the EQ-5D-3L which has very limited value points at or close to zero; albeit, the ReQoL-UIs score scale is smoother (see Appendix S3) with more possible values than the EQ-5D-3L</w:t>
      </w:r>
      <w:r w:rsidR="006F5814">
        <w:rPr>
          <w:rFonts w:asciiTheme="majorBidi" w:hAnsiTheme="majorBidi" w:cstheme="majorBidi"/>
          <w:bCs/>
          <w:sz w:val="20"/>
          <w:szCs w:val="20"/>
        </w:rPr>
        <w:t>,</w:t>
      </w:r>
      <w:r>
        <w:rPr>
          <w:rFonts w:asciiTheme="majorBidi" w:hAnsiTheme="majorBidi" w:cstheme="majorBidi"/>
          <w:bCs/>
          <w:sz w:val="20"/>
          <w:szCs w:val="20"/>
        </w:rPr>
        <w:t xml:space="preserve"> for which if there is a difference in item score</w:t>
      </w:r>
      <w:r w:rsidR="006F5814">
        <w:rPr>
          <w:rFonts w:asciiTheme="majorBidi" w:hAnsiTheme="majorBidi" w:cstheme="majorBidi"/>
          <w:bCs/>
          <w:sz w:val="20"/>
          <w:szCs w:val="20"/>
        </w:rPr>
        <w:t>s</w:t>
      </w:r>
      <w:r>
        <w:rPr>
          <w:rFonts w:asciiTheme="majorBidi" w:hAnsiTheme="majorBidi" w:cstheme="majorBidi"/>
          <w:bCs/>
          <w:sz w:val="20"/>
          <w:szCs w:val="20"/>
        </w:rPr>
        <w:t xml:space="preserve"> this has a larger impact on the utility value. In general, this spread in values potentially explains why the ICC and correlation are near zero for the EQ-5D-3L. For the ReQoL-UI, although correlation was moderate</w:t>
      </w:r>
      <w:r w:rsidR="006B4130">
        <w:rPr>
          <w:rFonts w:asciiTheme="majorBidi" w:hAnsiTheme="majorBidi" w:cstheme="majorBidi"/>
          <w:bCs/>
          <w:sz w:val="20"/>
          <w:szCs w:val="20"/>
        </w:rPr>
        <w:t>,</w:t>
      </w:r>
      <w:r>
        <w:rPr>
          <w:rFonts w:asciiTheme="majorBidi" w:hAnsiTheme="majorBidi" w:cstheme="majorBidi"/>
          <w:bCs/>
          <w:sz w:val="20"/>
          <w:szCs w:val="20"/>
        </w:rPr>
        <w:t xml:space="preserve"> the interrater reliability was poor, potentially reflecting the high-levels of agreement at the upper part of the scale but poor agreement with broad spread at lower values as shown within the </w:t>
      </w:r>
      <w:r w:rsidR="006B4130">
        <w:rPr>
          <w:rFonts w:asciiTheme="majorBidi" w:hAnsiTheme="majorBidi" w:cstheme="majorBidi"/>
          <w:bCs/>
          <w:sz w:val="20"/>
          <w:szCs w:val="20"/>
        </w:rPr>
        <w:t>BA-</w:t>
      </w:r>
      <w:r>
        <w:rPr>
          <w:rFonts w:asciiTheme="majorBidi" w:hAnsiTheme="majorBidi" w:cstheme="majorBidi"/>
          <w:bCs/>
          <w:sz w:val="20"/>
          <w:szCs w:val="20"/>
        </w:rPr>
        <w:t xml:space="preserve">plot. </w:t>
      </w:r>
    </w:p>
    <w:p w14:paraId="67F6217C" w14:textId="6CAE7AA2" w:rsidR="00324C03" w:rsidRDefault="00324C03" w:rsidP="007850C0">
      <w:pPr>
        <w:tabs>
          <w:tab w:val="left" w:pos="1310"/>
        </w:tabs>
        <w:rPr>
          <w:rFonts w:asciiTheme="majorBidi" w:hAnsiTheme="majorBidi" w:cstheme="majorBidi"/>
          <w:bCs/>
          <w:sz w:val="20"/>
          <w:szCs w:val="20"/>
        </w:rPr>
      </w:pPr>
      <w:r>
        <w:rPr>
          <w:rFonts w:asciiTheme="majorBidi" w:hAnsiTheme="majorBidi" w:cstheme="majorBidi"/>
          <w:bCs/>
          <w:sz w:val="20"/>
          <w:szCs w:val="20"/>
        </w:rPr>
        <w:t xml:space="preserve">The ReQoL-10 has a different summary scale, making direct comparisons of the 95% limits difficult to compare with the EQ-5D-3L and ReQoL-UI. Despite this, </w:t>
      </w:r>
      <w:r w:rsidR="00B66C0B">
        <w:rPr>
          <w:rFonts w:asciiTheme="majorBidi" w:hAnsiTheme="majorBidi" w:cstheme="majorBidi"/>
          <w:bCs/>
          <w:sz w:val="20"/>
          <w:szCs w:val="20"/>
        </w:rPr>
        <w:t xml:space="preserve">the spread of difference from zero tends to be </w:t>
      </w:r>
      <w:r w:rsidR="006B4130">
        <w:rPr>
          <w:rFonts w:asciiTheme="majorBidi" w:hAnsiTheme="majorBidi" w:cstheme="majorBidi"/>
          <w:bCs/>
          <w:sz w:val="20"/>
          <w:szCs w:val="20"/>
        </w:rPr>
        <w:t>reasonably uniform,</w:t>
      </w:r>
      <w:r w:rsidR="00B66C0B">
        <w:rPr>
          <w:rFonts w:asciiTheme="majorBidi" w:hAnsiTheme="majorBidi" w:cstheme="majorBidi"/>
          <w:bCs/>
          <w:sz w:val="20"/>
          <w:szCs w:val="20"/>
        </w:rPr>
        <w:t xml:space="preserve"> particularly f</w:t>
      </w:r>
      <w:r w:rsidR="006B4130">
        <w:rPr>
          <w:rFonts w:asciiTheme="majorBidi" w:hAnsiTheme="majorBidi" w:cstheme="majorBidi"/>
          <w:bCs/>
          <w:sz w:val="20"/>
          <w:szCs w:val="20"/>
        </w:rPr>
        <w:t xml:space="preserve">or </w:t>
      </w:r>
      <w:r w:rsidR="00B66C0B">
        <w:rPr>
          <w:rFonts w:asciiTheme="majorBidi" w:hAnsiTheme="majorBidi" w:cstheme="majorBidi"/>
          <w:bCs/>
          <w:sz w:val="20"/>
          <w:szCs w:val="20"/>
        </w:rPr>
        <w:t>x-axis values between 20 to 40. Despite the fact we don’t see as much clustering near zero as we did for the ReQoL-UI for the upper values, this unform spread across the ReQoL-10 score range aid</w:t>
      </w:r>
      <w:r w:rsidR="006B4130">
        <w:rPr>
          <w:rFonts w:asciiTheme="majorBidi" w:hAnsiTheme="majorBidi" w:cstheme="majorBidi"/>
          <w:bCs/>
          <w:sz w:val="20"/>
          <w:szCs w:val="20"/>
        </w:rPr>
        <w:t>s</w:t>
      </w:r>
      <w:r w:rsidR="00B66C0B">
        <w:rPr>
          <w:rFonts w:asciiTheme="majorBidi" w:hAnsiTheme="majorBidi" w:cstheme="majorBidi"/>
          <w:bCs/>
          <w:sz w:val="20"/>
          <w:szCs w:val="20"/>
        </w:rPr>
        <w:t xml:space="preserve"> explain the higher ICC, as the ICC reflects consistent systematic difference (i.e., if the difference is consistent, then the reliability /ICC will be higher) despite the Bland-Latman plotting showing a larger proportion of values with systematic bias from zero difference than the other outcome measures like the ReQoL-UI. </w:t>
      </w:r>
    </w:p>
    <w:p w14:paraId="5C577E14" w14:textId="59001B8C" w:rsidR="00B66C0B" w:rsidRPr="00B66C0B" w:rsidRDefault="00B66C0B" w:rsidP="007850C0">
      <w:pPr>
        <w:tabs>
          <w:tab w:val="left" w:pos="1310"/>
        </w:tabs>
        <w:rPr>
          <w:rFonts w:asciiTheme="majorBidi" w:hAnsiTheme="majorBidi" w:cstheme="majorBidi"/>
          <w:b/>
          <w:sz w:val="20"/>
          <w:szCs w:val="20"/>
        </w:rPr>
        <w:sectPr w:rsidR="00B66C0B" w:rsidRPr="00B66C0B">
          <w:pgSz w:w="11906" w:h="16838"/>
          <w:pgMar w:top="1440" w:right="1440" w:bottom="1440" w:left="1440" w:header="708" w:footer="708" w:gutter="0"/>
          <w:cols w:space="708"/>
          <w:docGrid w:linePitch="360"/>
        </w:sectPr>
      </w:pPr>
      <w:r w:rsidRPr="00B66C0B">
        <w:rPr>
          <w:rFonts w:asciiTheme="majorBidi" w:hAnsiTheme="majorBidi" w:cstheme="majorBidi"/>
          <w:b/>
          <w:sz w:val="20"/>
          <w:szCs w:val="20"/>
        </w:rPr>
        <w:t>Discussion</w:t>
      </w:r>
      <w:r>
        <w:rPr>
          <w:rFonts w:asciiTheme="majorBidi" w:hAnsiTheme="majorBidi" w:cstheme="majorBidi"/>
          <w:b/>
          <w:sz w:val="20"/>
          <w:szCs w:val="20"/>
        </w:rPr>
        <w:t xml:space="preserve">. </w:t>
      </w:r>
      <w:r w:rsidR="00AC7145">
        <w:rPr>
          <w:rFonts w:asciiTheme="majorBidi" w:hAnsiTheme="majorBidi" w:cstheme="majorBidi"/>
          <w:b/>
          <w:sz w:val="20"/>
          <w:szCs w:val="20"/>
        </w:rPr>
        <w:t xml:space="preserve"> </w:t>
      </w:r>
      <w:r w:rsidR="00AC7145" w:rsidRPr="00AC7145">
        <w:rPr>
          <w:rFonts w:asciiTheme="majorBidi" w:hAnsiTheme="majorBidi" w:cstheme="majorBidi"/>
          <w:bCs/>
          <w:sz w:val="20"/>
          <w:szCs w:val="20"/>
        </w:rPr>
        <w:t>The reliability, agreement, and correlation between the self-reported and proxy-reported EQ-5D-3L</w:t>
      </w:r>
      <w:r w:rsidR="00AC7145">
        <w:rPr>
          <w:rFonts w:asciiTheme="majorBidi" w:hAnsiTheme="majorBidi" w:cstheme="majorBidi"/>
          <w:b/>
          <w:sz w:val="20"/>
          <w:szCs w:val="20"/>
        </w:rPr>
        <w:t xml:space="preserve"> </w:t>
      </w:r>
      <w:r w:rsidR="006B4130" w:rsidRPr="006B4130">
        <w:rPr>
          <w:rFonts w:asciiTheme="majorBidi" w:hAnsiTheme="majorBidi" w:cstheme="majorBidi"/>
          <w:bCs/>
          <w:sz w:val="20"/>
          <w:szCs w:val="20"/>
        </w:rPr>
        <w:t>values</w:t>
      </w:r>
      <w:r w:rsidR="006B4130">
        <w:rPr>
          <w:rFonts w:asciiTheme="majorBidi" w:hAnsiTheme="majorBidi" w:cstheme="majorBidi"/>
          <w:b/>
          <w:sz w:val="20"/>
          <w:szCs w:val="20"/>
        </w:rPr>
        <w:t xml:space="preserve"> </w:t>
      </w:r>
      <w:r w:rsidR="00AC7145" w:rsidRPr="00AC7145">
        <w:rPr>
          <w:rFonts w:asciiTheme="majorBidi" w:hAnsiTheme="majorBidi" w:cstheme="majorBidi"/>
          <w:bCs/>
          <w:sz w:val="20"/>
          <w:szCs w:val="20"/>
        </w:rPr>
        <w:t>tell</w:t>
      </w:r>
      <w:r w:rsidR="006B4130">
        <w:rPr>
          <w:rFonts w:asciiTheme="majorBidi" w:hAnsiTheme="majorBidi" w:cstheme="majorBidi"/>
          <w:bCs/>
          <w:sz w:val="20"/>
          <w:szCs w:val="20"/>
        </w:rPr>
        <w:t>s</w:t>
      </w:r>
      <w:r w:rsidR="00AC7145" w:rsidRPr="00AC7145">
        <w:rPr>
          <w:rFonts w:asciiTheme="majorBidi" w:hAnsiTheme="majorBidi" w:cstheme="majorBidi"/>
          <w:bCs/>
          <w:sz w:val="20"/>
          <w:szCs w:val="20"/>
        </w:rPr>
        <w:t xml:space="preserve"> a similar story as also shown on the Bland-Altman plots</w:t>
      </w:r>
      <w:r w:rsidR="006B4130">
        <w:rPr>
          <w:rFonts w:asciiTheme="majorBidi" w:hAnsiTheme="majorBidi" w:cstheme="majorBidi"/>
          <w:bCs/>
          <w:sz w:val="20"/>
          <w:szCs w:val="20"/>
        </w:rPr>
        <w:t>:</w:t>
      </w:r>
      <w:r w:rsidR="00AC7145" w:rsidRPr="00AC7145">
        <w:rPr>
          <w:rFonts w:asciiTheme="majorBidi" w:hAnsiTheme="majorBidi" w:cstheme="majorBidi"/>
          <w:bCs/>
          <w:sz w:val="20"/>
          <w:szCs w:val="20"/>
        </w:rPr>
        <w:t xml:space="preserve"> the relationship is poo</w:t>
      </w:r>
      <w:r w:rsidR="00AC7145">
        <w:rPr>
          <w:rFonts w:asciiTheme="majorBidi" w:hAnsiTheme="majorBidi" w:cstheme="majorBidi"/>
          <w:bCs/>
          <w:sz w:val="20"/>
          <w:szCs w:val="20"/>
        </w:rPr>
        <w:t xml:space="preserve">r. For the ReQoL-UI and ReQoL-10, the ReQoL-UI has lower reliability and correlation than the ReQoL-10 (higher than the EQ-5D-3L), but </w:t>
      </w:r>
      <w:r w:rsidR="00E51C92">
        <w:rPr>
          <w:rFonts w:asciiTheme="majorBidi" w:hAnsiTheme="majorBidi" w:cstheme="majorBidi"/>
          <w:bCs/>
          <w:sz w:val="20"/>
          <w:szCs w:val="20"/>
        </w:rPr>
        <w:t xml:space="preserve">for the ReQoL-UI </w:t>
      </w:r>
      <w:r w:rsidR="00AC7145">
        <w:rPr>
          <w:rFonts w:asciiTheme="majorBidi" w:hAnsiTheme="majorBidi" w:cstheme="majorBidi"/>
          <w:bCs/>
          <w:sz w:val="20"/>
          <w:szCs w:val="20"/>
        </w:rPr>
        <w:t>agreement tends to be better at the higher end of the scale</w:t>
      </w:r>
      <w:r w:rsidR="00E51C92">
        <w:rPr>
          <w:rFonts w:asciiTheme="majorBidi" w:hAnsiTheme="majorBidi" w:cstheme="majorBidi"/>
          <w:bCs/>
          <w:sz w:val="20"/>
          <w:szCs w:val="20"/>
        </w:rPr>
        <w:t xml:space="preserve"> (i.e., when people have higher HRQoL)</w:t>
      </w:r>
      <w:r w:rsidR="00AC7145">
        <w:rPr>
          <w:rFonts w:asciiTheme="majorBidi" w:hAnsiTheme="majorBidi" w:cstheme="majorBidi"/>
          <w:bCs/>
          <w:sz w:val="20"/>
          <w:szCs w:val="20"/>
        </w:rPr>
        <w:t xml:space="preserve"> compared to the ReQoL-10 </w:t>
      </w:r>
      <w:r w:rsidR="006B4130">
        <w:rPr>
          <w:rFonts w:asciiTheme="majorBidi" w:hAnsiTheme="majorBidi" w:cstheme="majorBidi"/>
          <w:bCs/>
          <w:sz w:val="20"/>
          <w:szCs w:val="20"/>
        </w:rPr>
        <w:t>which</w:t>
      </w:r>
      <w:r w:rsidR="00AC7145">
        <w:rPr>
          <w:rFonts w:asciiTheme="majorBidi" w:hAnsiTheme="majorBidi" w:cstheme="majorBidi"/>
          <w:bCs/>
          <w:sz w:val="20"/>
          <w:szCs w:val="20"/>
        </w:rPr>
        <w:t xml:space="preserve"> </w:t>
      </w:r>
      <w:r w:rsidR="006B4130">
        <w:rPr>
          <w:rFonts w:asciiTheme="majorBidi" w:hAnsiTheme="majorBidi" w:cstheme="majorBidi"/>
          <w:bCs/>
          <w:sz w:val="20"/>
          <w:szCs w:val="20"/>
        </w:rPr>
        <w:t>has a</w:t>
      </w:r>
      <w:r w:rsidR="00AC7145">
        <w:rPr>
          <w:rFonts w:asciiTheme="majorBidi" w:hAnsiTheme="majorBidi" w:cstheme="majorBidi"/>
          <w:bCs/>
          <w:sz w:val="20"/>
          <w:szCs w:val="20"/>
        </w:rPr>
        <w:t xml:space="preserve"> reasonably uniform disagreement across the score range as specifically shown in the B</w:t>
      </w:r>
      <w:r w:rsidR="006B4130">
        <w:rPr>
          <w:rFonts w:asciiTheme="majorBidi" w:hAnsiTheme="majorBidi" w:cstheme="majorBidi"/>
          <w:bCs/>
          <w:sz w:val="20"/>
          <w:szCs w:val="20"/>
        </w:rPr>
        <w:t>A-</w:t>
      </w:r>
      <w:r w:rsidR="00AC7145">
        <w:rPr>
          <w:rFonts w:asciiTheme="majorBidi" w:hAnsiTheme="majorBidi" w:cstheme="majorBidi"/>
          <w:bCs/>
          <w:sz w:val="20"/>
          <w:szCs w:val="20"/>
        </w:rPr>
        <w:t>plots. Given that the ReQoL-UI comes from a sub-set of ReQoL-10 items to which a utility value set is applied, perhaps it is how the utility value set reflects difference responses at the item score level that is causing this result. However,</w:t>
      </w:r>
      <w:r w:rsidR="006B4130">
        <w:rPr>
          <w:rFonts w:asciiTheme="majorBidi" w:hAnsiTheme="majorBidi" w:cstheme="majorBidi"/>
          <w:bCs/>
          <w:sz w:val="20"/>
          <w:szCs w:val="20"/>
        </w:rPr>
        <w:t xml:space="preserve"> this is just a hypothesised rationale that we have not fully explored.  In general, the ICC and correlation </w:t>
      </w:r>
      <w:r w:rsidR="00E51C92">
        <w:rPr>
          <w:rFonts w:asciiTheme="majorBidi" w:hAnsiTheme="majorBidi" w:cstheme="majorBidi"/>
          <w:bCs/>
          <w:sz w:val="20"/>
          <w:szCs w:val="20"/>
        </w:rPr>
        <w:t>coefficients suggest</w:t>
      </w:r>
      <w:r w:rsidR="006B4130">
        <w:rPr>
          <w:rFonts w:asciiTheme="majorBidi" w:hAnsiTheme="majorBidi" w:cstheme="majorBidi"/>
          <w:bCs/>
          <w:sz w:val="20"/>
          <w:szCs w:val="20"/>
        </w:rPr>
        <w:t xml:space="preserve"> the </w:t>
      </w:r>
      <w:r w:rsidR="006B4130" w:rsidRPr="00AC7145">
        <w:rPr>
          <w:rFonts w:asciiTheme="majorBidi" w:hAnsiTheme="majorBidi" w:cstheme="majorBidi"/>
          <w:bCs/>
          <w:sz w:val="20"/>
          <w:szCs w:val="20"/>
        </w:rPr>
        <w:t>self-reported and proxy-reported</w:t>
      </w:r>
      <w:r w:rsidR="006B4130">
        <w:rPr>
          <w:rFonts w:asciiTheme="majorBidi" w:hAnsiTheme="majorBidi" w:cstheme="majorBidi"/>
          <w:bCs/>
          <w:sz w:val="20"/>
          <w:szCs w:val="20"/>
        </w:rPr>
        <w:t xml:space="preserve"> have a better relationship for the ReQoL-10 than ReQoL-UI, though the relationship is more complicated when also using the BA-plots; the EQ-5D-3L relationship remains poor across all techniques used for assessment.</w:t>
      </w:r>
    </w:p>
    <w:p w14:paraId="086BB0DC" w14:textId="77F3FE8C" w:rsidR="00320A50" w:rsidRPr="00320A50" w:rsidRDefault="00320A50" w:rsidP="00320A50">
      <w:pPr>
        <w:jc w:val="center"/>
        <w:rPr>
          <w:rFonts w:asciiTheme="majorBidi" w:hAnsiTheme="majorBidi" w:cstheme="majorBidi"/>
          <w:sz w:val="20"/>
          <w:szCs w:val="20"/>
        </w:rPr>
      </w:pPr>
      <w:bookmarkStart w:id="5" w:name="_Hlk222389048"/>
      <w:r w:rsidRPr="00320A50">
        <w:rPr>
          <w:rFonts w:asciiTheme="majorBidi" w:hAnsiTheme="majorBidi" w:cstheme="majorBidi"/>
          <w:noProof/>
          <w:sz w:val="20"/>
          <w:szCs w:val="20"/>
        </w:rPr>
        <w:lastRenderedPageBreak/>
        <w:drawing>
          <wp:inline distT="0" distB="0" distL="0" distR="0" wp14:anchorId="60005938" wp14:editId="0AE4FDFA">
            <wp:extent cx="3767389" cy="2260600"/>
            <wp:effectExtent l="0" t="0" r="5080" b="6350"/>
            <wp:docPr id="538119119" name="Picture 2" descr="A graph with blue dots and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19119" name="Picture 2" descr="A graph with blue dots and red line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6392" cy="2266002"/>
                    </a:xfrm>
                    <a:prstGeom prst="rect">
                      <a:avLst/>
                    </a:prstGeom>
                    <a:noFill/>
                    <a:ln>
                      <a:noFill/>
                    </a:ln>
                  </pic:spPr>
                </pic:pic>
              </a:graphicData>
            </a:graphic>
          </wp:inline>
        </w:drawing>
      </w:r>
    </w:p>
    <w:p w14:paraId="38E98EBA" w14:textId="77777777" w:rsidR="00320A50" w:rsidRDefault="00320A50" w:rsidP="00320A50">
      <w:pPr>
        <w:rPr>
          <w:rFonts w:asciiTheme="majorBidi" w:hAnsiTheme="majorBidi" w:cstheme="majorBidi"/>
          <w:sz w:val="20"/>
          <w:szCs w:val="20"/>
        </w:rPr>
      </w:pPr>
    </w:p>
    <w:p w14:paraId="00F916D4" w14:textId="16E90FDE" w:rsidR="00320A50" w:rsidRPr="00320A50" w:rsidRDefault="00320A50" w:rsidP="00320A50">
      <w:pPr>
        <w:jc w:val="center"/>
        <w:rPr>
          <w:rFonts w:asciiTheme="majorBidi" w:hAnsiTheme="majorBidi" w:cstheme="majorBidi"/>
          <w:sz w:val="20"/>
          <w:szCs w:val="20"/>
        </w:rPr>
      </w:pPr>
      <w:r w:rsidRPr="00320A50">
        <w:rPr>
          <w:rFonts w:asciiTheme="majorBidi" w:hAnsiTheme="majorBidi" w:cstheme="majorBidi"/>
          <w:noProof/>
          <w:sz w:val="20"/>
          <w:szCs w:val="20"/>
        </w:rPr>
        <w:drawing>
          <wp:inline distT="0" distB="0" distL="0" distR="0" wp14:anchorId="06F50623" wp14:editId="0B399CF2">
            <wp:extent cx="3803650" cy="2282360"/>
            <wp:effectExtent l="0" t="0" r="6350" b="3810"/>
            <wp:docPr id="1391446893" name="Picture 4" descr="A graph with blue dots and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46893" name="Picture 4" descr="A graph with blue dots and red lines&#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3672" cy="2306375"/>
                    </a:xfrm>
                    <a:prstGeom prst="rect">
                      <a:avLst/>
                    </a:prstGeom>
                    <a:noFill/>
                    <a:ln>
                      <a:noFill/>
                    </a:ln>
                  </pic:spPr>
                </pic:pic>
              </a:graphicData>
            </a:graphic>
          </wp:inline>
        </w:drawing>
      </w:r>
    </w:p>
    <w:p w14:paraId="1513303C" w14:textId="77777777" w:rsidR="00320A50" w:rsidRDefault="00320A50" w:rsidP="00320A50">
      <w:pPr>
        <w:rPr>
          <w:rFonts w:asciiTheme="majorBidi" w:hAnsiTheme="majorBidi" w:cstheme="majorBidi"/>
          <w:sz w:val="20"/>
          <w:szCs w:val="20"/>
        </w:rPr>
      </w:pPr>
    </w:p>
    <w:p w14:paraId="5B9F729F" w14:textId="5560F9AE" w:rsidR="00320A50" w:rsidRPr="00320A50" w:rsidRDefault="00320A50" w:rsidP="00320A50">
      <w:pPr>
        <w:jc w:val="center"/>
        <w:rPr>
          <w:rFonts w:asciiTheme="majorBidi" w:hAnsiTheme="majorBidi" w:cstheme="majorBidi"/>
          <w:sz w:val="20"/>
          <w:szCs w:val="20"/>
        </w:rPr>
      </w:pPr>
      <w:r w:rsidRPr="00320A50">
        <w:rPr>
          <w:rFonts w:asciiTheme="majorBidi" w:hAnsiTheme="majorBidi" w:cstheme="majorBidi"/>
          <w:noProof/>
          <w:sz w:val="20"/>
          <w:szCs w:val="20"/>
        </w:rPr>
        <w:drawing>
          <wp:inline distT="0" distB="0" distL="0" distR="0" wp14:anchorId="0A82EBDF" wp14:editId="788BD016">
            <wp:extent cx="3852050" cy="2311400"/>
            <wp:effectExtent l="0" t="0" r="0" b="0"/>
            <wp:docPr id="551021976" name="Picture 6" descr="A graph with blue dots and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21976" name="Picture 6" descr="A graph with blue dots and red line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8463" cy="2327249"/>
                    </a:xfrm>
                    <a:prstGeom prst="rect">
                      <a:avLst/>
                    </a:prstGeom>
                    <a:noFill/>
                    <a:ln>
                      <a:noFill/>
                    </a:ln>
                  </pic:spPr>
                </pic:pic>
              </a:graphicData>
            </a:graphic>
          </wp:inline>
        </w:drawing>
      </w:r>
    </w:p>
    <w:p w14:paraId="7C56C2A3" w14:textId="77777777" w:rsidR="00320A50" w:rsidRDefault="00320A50" w:rsidP="00320A50">
      <w:pPr>
        <w:rPr>
          <w:rFonts w:asciiTheme="majorBidi" w:hAnsiTheme="majorBidi" w:cstheme="majorBidi"/>
          <w:sz w:val="20"/>
          <w:szCs w:val="20"/>
        </w:rPr>
      </w:pPr>
    </w:p>
    <w:bookmarkEnd w:id="5"/>
    <w:p w14:paraId="1892D94A" w14:textId="32503F46" w:rsidR="007850C0" w:rsidRPr="007850C0" w:rsidRDefault="007850C0" w:rsidP="00320A50">
      <w:pPr>
        <w:rPr>
          <w:rFonts w:asciiTheme="majorBidi" w:hAnsiTheme="majorBidi" w:cstheme="majorBidi"/>
          <w:b/>
          <w:bCs/>
          <w:sz w:val="20"/>
          <w:szCs w:val="20"/>
        </w:rPr>
        <w:sectPr w:rsidR="007850C0" w:rsidRPr="007850C0">
          <w:pgSz w:w="11906" w:h="16838"/>
          <w:pgMar w:top="1440" w:right="1440" w:bottom="1440" w:left="1440" w:header="708" w:footer="708" w:gutter="0"/>
          <w:cols w:space="708"/>
          <w:docGrid w:linePitch="360"/>
        </w:sectPr>
      </w:pPr>
      <w:r w:rsidRPr="007850C0">
        <w:rPr>
          <w:rFonts w:asciiTheme="majorBidi" w:hAnsiTheme="majorBidi" w:cstheme="majorBidi"/>
          <w:b/>
          <w:bCs/>
          <w:sz w:val="20"/>
          <w:szCs w:val="20"/>
        </w:rPr>
        <w:t>Figure S4.1. Bland-Altman plots for the self- and proxy-reported value pairing for the HRQoL measures</w:t>
      </w:r>
    </w:p>
    <w:p w14:paraId="54A69D69" w14:textId="6C46B415" w:rsidR="00320A50" w:rsidRDefault="00320A50" w:rsidP="00320A50">
      <w:pPr>
        <w:pStyle w:val="Heading1"/>
        <w:rPr>
          <w:rFonts w:ascii="Times New Roman" w:hAnsi="Times New Roman" w:cs="Times New Roman"/>
          <w:b/>
          <w:color w:val="000000" w:themeColor="text1"/>
          <w:sz w:val="20"/>
          <w:szCs w:val="20"/>
        </w:rPr>
      </w:pPr>
      <w:bookmarkStart w:id="6" w:name="_Toc223333941"/>
      <w:r w:rsidRPr="005575DF">
        <w:rPr>
          <w:rFonts w:ascii="Times New Roman" w:hAnsi="Times New Roman" w:cs="Times New Roman"/>
          <w:b/>
          <w:color w:val="000000" w:themeColor="text1"/>
          <w:sz w:val="20"/>
          <w:szCs w:val="20"/>
        </w:rPr>
        <w:lastRenderedPageBreak/>
        <w:t>Appendix S</w:t>
      </w:r>
      <w:r>
        <w:rPr>
          <w:rFonts w:ascii="Times New Roman" w:hAnsi="Times New Roman" w:cs="Times New Roman"/>
          <w:b/>
          <w:color w:val="000000" w:themeColor="text1"/>
          <w:sz w:val="20"/>
          <w:szCs w:val="20"/>
        </w:rPr>
        <w:t>5</w:t>
      </w:r>
      <w:r w:rsidRPr="005575DF">
        <w:rPr>
          <w:rFonts w:ascii="Times New Roman" w:hAnsi="Times New Roman" w:cs="Times New Roman"/>
          <w:b/>
          <w:color w:val="000000" w:themeColor="text1"/>
          <w:sz w:val="20"/>
          <w:szCs w:val="20"/>
        </w:rPr>
        <w:t xml:space="preserve">: </w:t>
      </w:r>
      <w:r w:rsidRPr="00320A50">
        <w:rPr>
          <w:rFonts w:ascii="Times New Roman" w:hAnsi="Times New Roman" w:cs="Times New Roman"/>
          <w:b/>
          <w:color w:val="000000" w:themeColor="text1"/>
          <w:sz w:val="20"/>
          <w:szCs w:val="20"/>
          <w:lang w:val="en-IE"/>
        </w:rPr>
        <w:t>Assessing Convergent validity using locally weighted scatterplot smoothing (LOWESS) techniques</w:t>
      </w:r>
      <w:bookmarkEnd w:id="6"/>
    </w:p>
    <w:p w14:paraId="2B357F1E" w14:textId="2849F934" w:rsidR="00EA0399" w:rsidRPr="00EA0399" w:rsidRDefault="00EA0399" w:rsidP="00EA0399">
      <w:pPr>
        <w:rPr>
          <w:rFonts w:asciiTheme="majorBidi" w:hAnsiTheme="majorBidi" w:cstheme="majorBidi"/>
          <w:sz w:val="20"/>
          <w:szCs w:val="20"/>
        </w:rPr>
      </w:pPr>
      <w:r w:rsidRPr="00EA0399">
        <w:rPr>
          <w:rFonts w:asciiTheme="majorBidi" w:hAnsiTheme="majorBidi" w:cstheme="majorBidi"/>
          <w:b/>
          <w:sz w:val="20"/>
          <w:szCs w:val="20"/>
        </w:rPr>
        <w:t>Objective.</w:t>
      </w:r>
      <w:r w:rsidRPr="00EA0399">
        <w:rPr>
          <w:rFonts w:asciiTheme="majorBidi" w:hAnsiTheme="majorBidi" w:cstheme="majorBidi"/>
          <w:sz w:val="20"/>
          <w:szCs w:val="20"/>
        </w:rPr>
        <w:t xml:space="preserve"> To assess the convergent validity of the </w:t>
      </w:r>
      <w:r>
        <w:rPr>
          <w:rFonts w:asciiTheme="majorBidi" w:hAnsiTheme="majorBidi" w:cstheme="majorBidi"/>
          <w:sz w:val="20"/>
          <w:szCs w:val="20"/>
        </w:rPr>
        <w:t>HRQoL measures (i.e., self- and proxy-reported EQ-5D-3L, ReQoL-UI, and ReQoL-10) against each other and the clinical measures (i.e., MOAS and BSI)</w:t>
      </w:r>
      <w:r w:rsidRPr="00EA0399">
        <w:rPr>
          <w:rFonts w:asciiTheme="majorBidi" w:hAnsiTheme="majorBidi" w:cstheme="majorBidi"/>
          <w:sz w:val="20"/>
          <w:szCs w:val="20"/>
        </w:rPr>
        <w:t>.</w:t>
      </w:r>
    </w:p>
    <w:p w14:paraId="3E5A79DD" w14:textId="38EA08DF" w:rsidR="00EA0399" w:rsidRPr="00EA0399" w:rsidRDefault="00EA0399" w:rsidP="00EA0399">
      <w:pPr>
        <w:rPr>
          <w:rFonts w:asciiTheme="majorBidi" w:hAnsiTheme="majorBidi" w:cstheme="majorBidi"/>
          <w:sz w:val="20"/>
          <w:szCs w:val="20"/>
        </w:rPr>
      </w:pPr>
      <w:r w:rsidRPr="00EA0399">
        <w:rPr>
          <w:rFonts w:asciiTheme="majorBidi" w:hAnsiTheme="majorBidi" w:cstheme="majorBidi"/>
          <w:b/>
          <w:sz w:val="20"/>
          <w:szCs w:val="20"/>
        </w:rPr>
        <w:t>Methods.</w:t>
      </w:r>
      <w:r w:rsidRPr="00EA0399">
        <w:rPr>
          <w:rFonts w:asciiTheme="majorBidi" w:hAnsiTheme="majorBidi" w:cstheme="majorBidi"/>
          <w:sz w:val="20"/>
          <w:szCs w:val="20"/>
        </w:rPr>
        <w:t xml:space="preserve"> </w:t>
      </w:r>
      <w:r w:rsidRPr="00EA0399">
        <w:rPr>
          <w:rFonts w:asciiTheme="majorBidi" w:hAnsiTheme="majorBidi" w:cstheme="majorBidi"/>
          <w:sz w:val="20"/>
          <w:szCs w:val="20"/>
          <w:lang w:val="en-IE"/>
        </w:rPr>
        <w:t>Convergent validity assesses the relationship strength between measures which can be assessed visually using locally weighted scatterplot smoothing (LOWESS) techniques, which also complements the correlation analysis described in the main manuscript. LOWESS is a form of non-parametric regression which plots a line of central tendency between two variables on a scatterplot, thereby visualising their general relationship across the possible score ranges without making assumptions about the actual relationship</w:t>
      </w:r>
      <w:r w:rsidRPr="00EA0399">
        <w:rPr>
          <w:rFonts w:asciiTheme="majorBidi" w:hAnsiTheme="majorBidi" w:cstheme="majorBidi"/>
          <w:sz w:val="20"/>
          <w:szCs w:val="20"/>
        </w:rPr>
        <w:t>. These LOWESS lines are based on outcome measure data collected at baseline across the whole cohort.</w:t>
      </w:r>
    </w:p>
    <w:p w14:paraId="1C291F08" w14:textId="19698E51" w:rsidR="00EA0399" w:rsidRDefault="00EA0399" w:rsidP="00EA0399">
      <w:pPr>
        <w:rPr>
          <w:rFonts w:asciiTheme="majorBidi" w:hAnsiTheme="majorBidi" w:cstheme="majorBidi"/>
          <w:b/>
          <w:bCs/>
          <w:sz w:val="20"/>
          <w:szCs w:val="20"/>
        </w:rPr>
      </w:pPr>
      <w:r w:rsidRPr="00EA0399">
        <w:rPr>
          <w:rFonts w:asciiTheme="majorBidi" w:hAnsiTheme="majorBidi" w:cstheme="majorBidi"/>
          <w:b/>
          <w:bCs/>
          <w:sz w:val="20"/>
          <w:szCs w:val="20"/>
        </w:rPr>
        <w:t xml:space="preserve">Results. </w:t>
      </w:r>
      <w:r>
        <w:rPr>
          <w:rFonts w:asciiTheme="majorBidi" w:hAnsiTheme="majorBidi" w:cstheme="majorBidi"/>
          <w:b/>
          <w:bCs/>
          <w:sz w:val="20"/>
          <w:szCs w:val="20"/>
        </w:rPr>
        <w:t xml:space="preserve"> </w:t>
      </w:r>
      <w:r w:rsidRPr="00EA0399">
        <w:rPr>
          <w:rFonts w:asciiTheme="majorBidi" w:hAnsiTheme="majorBidi" w:cstheme="majorBidi"/>
          <w:sz w:val="20"/>
          <w:szCs w:val="20"/>
        </w:rPr>
        <w:t>The LOWESS graphs presented in Figures S5.1.  to S5.24</w:t>
      </w:r>
      <w:r>
        <w:rPr>
          <w:rFonts w:asciiTheme="majorBidi" w:hAnsiTheme="majorBidi" w:cstheme="majorBidi"/>
          <w:sz w:val="20"/>
          <w:szCs w:val="20"/>
        </w:rPr>
        <w:t xml:space="preserve"> generally provide a visually means to better understand the correlation analyses in the main manuscript. For example, Figure 5.1. shows the clear, strong strength linear relationship between the self-reported version of the EQ-5D-3L and ReQoL-UI</w:t>
      </w:r>
      <w:r w:rsidR="00C01CC7">
        <w:rPr>
          <w:rFonts w:asciiTheme="majorBidi" w:hAnsiTheme="majorBidi" w:cstheme="majorBidi"/>
          <w:sz w:val="20"/>
          <w:szCs w:val="20"/>
        </w:rPr>
        <w:t xml:space="preserve">, which greatly worsens with the proxy-version of the same measure. </w:t>
      </w:r>
      <w:r>
        <w:rPr>
          <w:rFonts w:asciiTheme="majorBidi" w:hAnsiTheme="majorBidi" w:cstheme="majorBidi"/>
          <w:sz w:val="20"/>
          <w:szCs w:val="20"/>
        </w:rPr>
        <w:t xml:space="preserve">Similarly, </w:t>
      </w:r>
      <w:r w:rsidRPr="00EA0399">
        <w:rPr>
          <w:rFonts w:asciiTheme="majorBidi" w:hAnsiTheme="majorBidi" w:cstheme="majorBidi"/>
          <w:sz w:val="20"/>
          <w:szCs w:val="20"/>
        </w:rPr>
        <w:t>Figure S5.13.</w:t>
      </w:r>
      <w:r>
        <w:rPr>
          <w:rFonts w:asciiTheme="majorBidi" w:hAnsiTheme="majorBidi" w:cstheme="majorBidi"/>
          <w:sz w:val="20"/>
          <w:szCs w:val="20"/>
        </w:rPr>
        <w:t xml:space="preserve"> is a good example showing the better strength correlation / relationship between the self-reported compared to proxy-reported HRQoL scores with the BSI GSI grand total score; whereby the negative linear relationship is more pronounced for the self-reported scores, which improves particularly for the self-reported ReQoL-10. </w:t>
      </w:r>
    </w:p>
    <w:p w14:paraId="0E535B99" w14:textId="14112ABE" w:rsidR="00CD3875" w:rsidRPr="00EA0399" w:rsidRDefault="00EA0399" w:rsidP="00320A50">
      <w:pPr>
        <w:rPr>
          <w:rFonts w:asciiTheme="majorBidi" w:hAnsiTheme="majorBidi" w:cstheme="majorBidi"/>
          <w:b/>
          <w:bCs/>
          <w:sz w:val="20"/>
          <w:szCs w:val="20"/>
        </w:rPr>
        <w:sectPr w:rsidR="00CD3875" w:rsidRPr="00EA0399">
          <w:pgSz w:w="11906" w:h="16838"/>
          <w:pgMar w:top="1440" w:right="1440" w:bottom="1440" w:left="1440" w:header="708" w:footer="708" w:gutter="0"/>
          <w:cols w:space="708"/>
          <w:docGrid w:linePitch="360"/>
        </w:sectPr>
      </w:pPr>
      <w:r>
        <w:rPr>
          <w:rFonts w:asciiTheme="majorBidi" w:hAnsiTheme="majorBidi" w:cstheme="majorBidi"/>
          <w:b/>
          <w:bCs/>
          <w:sz w:val="20"/>
          <w:szCs w:val="20"/>
        </w:rPr>
        <w:t xml:space="preserve">Conclusion. </w:t>
      </w:r>
      <w:r w:rsidRPr="00EA0399">
        <w:rPr>
          <w:rFonts w:asciiTheme="majorBidi" w:hAnsiTheme="majorBidi" w:cstheme="majorBidi"/>
          <w:sz w:val="20"/>
          <w:szCs w:val="20"/>
        </w:rPr>
        <w:t>These LOWESS graphs</w:t>
      </w:r>
      <w:r>
        <w:rPr>
          <w:rFonts w:asciiTheme="majorBidi" w:hAnsiTheme="majorBidi" w:cstheme="majorBidi"/>
          <w:b/>
          <w:bCs/>
          <w:sz w:val="20"/>
          <w:szCs w:val="20"/>
        </w:rPr>
        <w:t xml:space="preserve"> </w:t>
      </w:r>
      <w:r w:rsidRPr="005575DF">
        <w:rPr>
          <w:rFonts w:ascii="Times New Roman" w:hAnsi="Times New Roman" w:cs="Times New Roman"/>
          <w:sz w:val="20"/>
          <w:szCs w:val="20"/>
        </w:rPr>
        <w:t>complement and support the correlation strengths described in the main manuscript, while providing a useful visual presentation of the relationship across the scores ranges of the two measures being compared.</w:t>
      </w:r>
    </w:p>
    <w:p w14:paraId="4C661E7F" w14:textId="66EDDC35" w:rsidR="001B0CCB" w:rsidRPr="001B0CCB" w:rsidRDefault="001B0CCB" w:rsidP="001B0CCB">
      <w:pPr>
        <w:rPr>
          <w:rFonts w:asciiTheme="majorBidi" w:hAnsiTheme="majorBidi" w:cstheme="majorBidi"/>
          <w:b/>
          <w:bCs/>
          <w:sz w:val="20"/>
          <w:szCs w:val="20"/>
        </w:rPr>
      </w:pPr>
      <w:r w:rsidRPr="001B0CCB">
        <w:rPr>
          <w:rFonts w:asciiTheme="majorBidi" w:hAnsiTheme="majorBidi" w:cstheme="majorBidi"/>
          <w:b/>
          <w:bCs/>
          <w:noProof/>
          <w:sz w:val="20"/>
          <w:szCs w:val="20"/>
        </w:rPr>
        <w:lastRenderedPageBreak/>
        <w:drawing>
          <wp:inline distT="0" distB="0" distL="0" distR="0" wp14:anchorId="5562DA86" wp14:editId="349583CB">
            <wp:extent cx="8863330" cy="5318125"/>
            <wp:effectExtent l="0" t="0" r="0" b="0"/>
            <wp:docPr id="154140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2EEDB30E" w14:textId="2093E23E" w:rsidR="00CD3875" w:rsidRDefault="00CD3875" w:rsidP="00CD3875">
      <w:pPr>
        <w:rPr>
          <w:rFonts w:asciiTheme="majorBidi" w:hAnsiTheme="majorBidi" w:cstheme="majorBidi"/>
          <w:b/>
          <w:bCs/>
          <w:sz w:val="20"/>
          <w:szCs w:val="20"/>
        </w:rPr>
        <w:sectPr w:rsidR="00CD3875" w:rsidSect="00CD3875">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1</w:t>
      </w:r>
      <w:r w:rsidRPr="00A91FAC">
        <w:rPr>
          <w:rFonts w:asciiTheme="majorBidi" w:hAnsiTheme="majorBidi" w:cstheme="majorBidi"/>
          <w:b/>
          <w:bCs/>
          <w:sz w:val="20"/>
          <w:szCs w:val="20"/>
        </w:rPr>
        <w:t xml:space="preserve">. LOWESS of </w:t>
      </w:r>
      <w:r>
        <w:rPr>
          <w:rFonts w:asciiTheme="majorBidi" w:hAnsiTheme="majorBidi" w:cstheme="majorBidi"/>
          <w:b/>
          <w:bCs/>
          <w:sz w:val="20"/>
          <w:szCs w:val="20"/>
        </w:rPr>
        <w:t xml:space="preserve">self-reported EQ-5D-3L utility score </w:t>
      </w:r>
      <w:r w:rsidRPr="00A91FAC">
        <w:rPr>
          <w:rFonts w:asciiTheme="majorBidi" w:hAnsiTheme="majorBidi" w:cstheme="majorBidi"/>
          <w:b/>
          <w:bCs/>
          <w:sz w:val="20"/>
          <w:szCs w:val="20"/>
        </w:rPr>
        <w:t>against HRQoL score</w:t>
      </w:r>
    </w:p>
    <w:p w14:paraId="4F80E945" w14:textId="2AFAAE1B" w:rsidR="001B0CCB" w:rsidRPr="001B0CCB" w:rsidRDefault="001B0CCB" w:rsidP="001B0CCB">
      <w:pPr>
        <w:rPr>
          <w:rFonts w:asciiTheme="majorBidi" w:hAnsiTheme="majorBidi" w:cstheme="majorBidi"/>
          <w:b/>
          <w:bCs/>
          <w:sz w:val="20"/>
          <w:szCs w:val="20"/>
        </w:rPr>
      </w:pPr>
      <w:r w:rsidRPr="001B0CCB">
        <w:rPr>
          <w:rFonts w:asciiTheme="majorBidi" w:hAnsiTheme="majorBidi" w:cstheme="majorBidi"/>
          <w:b/>
          <w:bCs/>
          <w:noProof/>
          <w:sz w:val="20"/>
          <w:szCs w:val="20"/>
        </w:rPr>
        <w:lastRenderedPageBreak/>
        <w:drawing>
          <wp:inline distT="0" distB="0" distL="0" distR="0" wp14:anchorId="2082A858" wp14:editId="5ACE66B0">
            <wp:extent cx="8863330" cy="5318125"/>
            <wp:effectExtent l="0" t="0" r="0" b="0"/>
            <wp:docPr id="2033513982" name="Picture 4"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13982" name="Picture 4" descr="A group of graphs with numbers&#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6FFAFBF2" w14:textId="18832958" w:rsidR="00CD3875" w:rsidRDefault="00CD3875" w:rsidP="00CD3875">
      <w:pPr>
        <w:rPr>
          <w:rFonts w:asciiTheme="majorBidi" w:hAnsiTheme="majorBidi" w:cstheme="majorBidi"/>
          <w:b/>
          <w:bCs/>
          <w:sz w:val="20"/>
          <w:szCs w:val="20"/>
        </w:rPr>
        <w:sectPr w:rsidR="00CD3875" w:rsidSect="00CD3875">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2</w:t>
      </w:r>
      <w:r w:rsidRPr="00A91FAC">
        <w:rPr>
          <w:rFonts w:asciiTheme="majorBidi" w:hAnsiTheme="majorBidi" w:cstheme="majorBidi"/>
          <w:b/>
          <w:bCs/>
          <w:sz w:val="20"/>
          <w:szCs w:val="20"/>
        </w:rPr>
        <w:t xml:space="preserve">. LOWESS of </w:t>
      </w:r>
      <w:r>
        <w:rPr>
          <w:rFonts w:asciiTheme="majorBidi" w:hAnsiTheme="majorBidi" w:cstheme="majorBidi"/>
          <w:b/>
          <w:bCs/>
          <w:sz w:val="20"/>
          <w:szCs w:val="20"/>
        </w:rPr>
        <w:t xml:space="preserve">proxy-reported EQ-5D-3L utility score </w:t>
      </w:r>
      <w:r w:rsidRPr="00A91FAC">
        <w:rPr>
          <w:rFonts w:asciiTheme="majorBidi" w:hAnsiTheme="majorBidi" w:cstheme="majorBidi"/>
          <w:b/>
          <w:bCs/>
          <w:sz w:val="20"/>
          <w:szCs w:val="20"/>
        </w:rPr>
        <w:t>against HRQoL score</w:t>
      </w:r>
    </w:p>
    <w:p w14:paraId="4F5D8558" w14:textId="4443B4EB" w:rsidR="001B0CCB" w:rsidRPr="001B0CCB" w:rsidRDefault="001B0CCB" w:rsidP="001B0CCB">
      <w:pPr>
        <w:rPr>
          <w:rFonts w:asciiTheme="majorBidi" w:hAnsiTheme="majorBidi" w:cstheme="majorBidi"/>
          <w:b/>
          <w:bCs/>
          <w:sz w:val="20"/>
          <w:szCs w:val="20"/>
        </w:rPr>
      </w:pPr>
      <w:r w:rsidRPr="001B0CCB">
        <w:rPr>
          <w:rFonts w:asciiTheme="majorBidi" w:hAnsiTheme="majorBidi" w:cstheme="majorBidi"/>
          <w:b/>
          <w:bCs/>
          <w:noProof/>
          <w:sz w:val="20"/>
          <w:szCs w:val="20"/>
        </w:rPr>
        <w:lastRenderedPageBreak/>
        <w:drawing>
          <wp:inline distT="0" distB="0" distL="0" distR="0" wp14:anchorId="4E668DDF" wp14:editId="45917115">
            <wp:extent cx="8863330" cy="5318125"/>
            <wp:effectExtent l="0" t="0" r="0" b="0"/>
            <wp:docPr id="735723088" name="Picture 6"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23088" name="Picture 6" descr="A group of graphs with number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0AA06748" w14:textId="773B064A" w:rsidR="00CD3875" w:rsidRDefault="00CD3875" w:rsidP="00CD3875">
      <w:pPr>
        <w:rPr>
          <w:rFonts w:asciiTheme="majorBidi" w:hAnsiTheme="majorBidi" w:cstheme="majorBidi"/>
          <w:b/>
          <w:bCs/>
          <w:sz w:val="20"/>
          <w:szCs w:val="20"/>
        </w:rPr>
        <w:sectPr w:rsidR="00CD3875" w:rsidSect="00CD3875">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3</w:t>
      </w:r>
      <w:r w:rsidRPr="00A91FAC">
        <w:rPr>
          <w:rFonts w:asciiTheme="majorBidi" w:hAnsiTheme="majorBidi" w:cstheme="majorBidi"/>
          <w:b/>
          <w:bCs/>
          <w:sz w:val="20"/>
          <w:szCs w:val="20"/>
        </w:rPr>
        <w:t xml:space="preserve">. LOWESS of </w:t>
      </w:r>
      <w:r>
        <w:rPr>
          <w:rFonts w:asciiTheme="majorBidi" w:hAnsiTheme="majorBidi" w:cstheme="majorBidi"/>
          <w:b/>
          <w:bCs/>
          <w:sz w:val="20"/>
          <w:szCs w:val="20"/>
        </w:rPr>
        <w:t xml:space="preserve">self-reported ReQoL-UI utility score </w:t>
      </w:r>
      <w:r w:rsidRPr="00A91FAC">
        <w:rPr>
          <w:rFonts w:asciiTheme="majorBidi" w:hAnsiTheme="majorBidi" w:cstheme="majorBidi"/>
          <w:b/>
          <w:bCs/>
          <w:sz w:val="20"/>
          <w:szCs w:val="20"/>
        </w:rPr>
        <w:t>against HRQoL score</w:t>
      </w:r>
    </w:p>
    <w:p w14:paraId="1F298FC9" w14:textId="24D911AB" w:rsidR="001B0CCB" w:rsidRPr="001B0CCB" w:rsidRDefault="001B0CCB" w:rsidP="001B0CCB">
      <w:pPr>
        <w:rPr>
          <w:rFonts w:asciiTheme="majorBidi" w:hAnsiTheme="majorBidi" w:cstheme="majorBidi"/>
          <w:b/>
          <w:bCs/>
          <w:sz w:val="20"/>
          <w:szCs w:val="20"/>
        </w:rPr>
      </w:pPr>
      <w:r w:rsidRPr="001B0CCB">
        <w:rPr>
          <w:rFonts w:asciiTheme="majorBidi" w:hAnsiTheme="majorBidi" w:cstheme="majorBidi"/>
          <w:b/>
          <w:bCs/>
          <w:noProof/>
          <w:sz w:val="20"/>
          <w:szCs w:val="20"/>
        </w:rPr>
        <w:lastRenderedPageBreak/>
        <w:drawing>
          <wp:inline distT="0" distB="0" distL="0" distR="0" wp14:anchorId="66F9FB46" wp14:editId="6535C50A">
            <wp:extent cx="8863330" cy="5318125"/>
            <wp:effectExtent l="0" t="0" r="0" b="0"/>
            <wp:docPr id="1524680533" name="Picture 8"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80533" name="Picture 8" descr="A group of graphs with number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46A6EC14" w14:textId="2F34436F" w:rsidR="00CD3875" w:rsidRDefault="00CD3875" w:rsidP="00CD3875">
      <w:pPr>
        <w:rPr>
          <w:rFonts w:asciiTheme="majorBidi" w:hAnsiTheme="majorBidi" w:cstheme="majorBidi"/>
          <w:b/>
          <w:bCs/>
          <w:sz w:val="20"/>
          <w:szCs w:val="20"/>
        </w:rPr>
        <w:sectPr w:rsidR="00CD3875" w:rsidSect="00CD3875">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4</w:t>
      </w:r>
      <w:r w:rsidRPr="00A91FAC">
        <w:rPr>
          <w:rFonts w:asciiTheme="majorBidi" w:hAnsiTheme="majorBidi" w:cstheme="majorBidi"/>
          <w:b/>
          <w:bCs/>
          <w:sz w:val="20"/>
          <w:szCs w:val="20"/>
        </w:rPr>
        <w:t xml:space="preserve">. LOWESS of </w:t>
      </w:r>
      <w:r>
        <w:rPr>
          <w:rFonts w:asciiTheme="majorBidi" w:hAnsiTheme="majorBidi" w:cstheme="majorBidi"/>
          <w:b/>
          <w:bCs/>
          <w:sz w:val="20"/>
          <w:szCs w:val="20"/>
        </w:rPr>
        <w:t xml:space="preserve">proxy-reported ReQoL-UI utility score </w:t>
      </w:r>
      <w:r w:rsidRPr="00A91FAC">
        <w:rPr>
          <w:rFonts w:asciiTheme="majorBidi" w:hAnsiTheme="majorBidi" w:cstheme="majorBidi"/>
          <w:b/>
          <w:bCs/>
          <w:sz w:val="20"/>
          <w:szCs w:val="20"/>
        </w:rPr>
        <w:t>against HRQoL score</w:t>
      </w:r>
    </w:p>
    <w:p w14:paraId="43D4B023" w14:textId="008B8F51" w:rsidR="001B0CCB" w:rsidRPr="001B0CCB" w:rsidRDefault="001B0CCB" w:rsidP="001B0CCB">
      <w:pPr>
        <w:rPr>
          <w:rFonts w:asciiTheme="majorBidi" w:hAnsiTheme="majorBidi" w:cstheme="majorBidi"/>
          <w:b/>
          <w:bCs/>
          <w:sz w:val="20"/>
          <w:szCs w:val="20"/>
        </w:rPr>
      </w:pPr>
      <w:r w:rsidRPr="001B0CCB">
        <w:rPr>
          <w:rFonts w:asciiTheme="majorBidi" w:hAnsiTheme="majorBidi" w:cstheme="majorBidi"/>
          <w:b/>
          <w:bCs/>
          <w:noProof/>
          <w:sz w:val="20"/>
          <w:szCs w:val="20"/>
        </w:rPr>
        <w:lastRenderedPageBreak/>
        <w:drawing>
          <wp:inline distT="0" distB="0" distL="0" distR="0" wp14:anchorId="470C7441" wp14:editId="6C613F66">
            <wp:extent cx="8863330" cy="5318125"/>
            <wp:effectExtent l="0" t="0" r="0" b="0"/>
            <wp:docPr id="1943619297" name="Picture 10"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19297" name="Picture 10" descr="A group of graphs with number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0CBB9A94" w14:textId="73FF0E7A" w:rsidR="00CD3875" w:rsidRDefault="00CD3875" w:rsidP="00CD3875">
      <w:pPr>
        <w:rPr>
          <w:rFonts w:asciiTheme="majorBidi" w:hAnsiTheme="majorBidi" w:cstheme="majorBidi"/>
          <w:b/>
          <w:bCs/>
          <w:sz w:val="20"/>
          <w:szCs w:val="20"/>
        </w:rPr>
        <w:sectPr w:rsidR="00CD3875" w:rsidSect="00CD3875">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5</w:t>
      </w:r>
      <w:r w:rsidRPr="00A91FAC">
        <w:rPr>
          <w:rFonts w:asciiTheme="majorBidi" w:hAnsiTheme="majorBidi" w:cstheme="majorBidi"/>
          <w:b/>
          <w:bCs/>
          <w:sz w:val="20"/>
          <w:szCs w:val="20"/>
        </w:rPr>
        <w:t xml:space="preserve">. LOWESS of </w:t>
      </w:r>
      <w:r>
        <w:rPr>
          <w:rFonts w:asciiTheme="majorBidi" w:hAnsiTheme="majorBidi" w:cstheme="majorBidi"/>
          <w:b/>
          <w:bCs/>
          <w:sz w:val="20"/>
          <w:szCs w:val="20"/>
        </w:rPr>
        <w:t xml:space="preserve">self-reported ReQoL-10 summary score </w:t>
      </w:r>
      <w:r w:rsidRPr="00A91FAC">
        <w:rPr>
          <w:rFonts w:asciiTheme="majorBidi" w:hAnsiTheme="majorBidi" w:cstheme="majorBidi"/>
          <w:b/>
          <w:bCs/>
          <w:sz w:val="20"/>
          <w:szCs w:val="20"/>
        </w:rPr>
        <w:t>against HRQoL score</w:t>
      </w:r>
    </w:p>
    <w:p w14:paraId="5942EC5B" w14:textId="10E05B8E" w:rsidR="001B0CCB" w:rsidRPr="001B0CCB" w:rsidRDefault="001B0CCB" w:rsidP="001B0CCB">
      <w:pPr>
        <w:rPr>
          <w:rFonts w:asciiTheme="majorBidi" w:hAnsiTheme="majorBidi" w:cstheme="majorBidi"/>
          <w:b/>
          <w:bCs/>
          <w:sz w:val="20"/>
          <w:szCs w:val="20"/>
        </w:rPr>
      </w:pPr>
      <w:r w:rsidRPr="001B0CCB">
        <w:rPr>
          <w:rFonts w:asciiTheme="majorBidi" w:hAnsiTheme="majorBidi" w:cstheme="majorBidi"/>
          <w:b/>
          <w:bCs/>
          <w:noProof/>
          <w:sz w:val="20"/>
          <w:szCs w:val="20"/>
        </w:rPr>
        <w:lastRenderedPageBreak/>
        <w:drawing>
          <wp:inline distT="0" distB="0" distL="0" distR="0" wp14:anchorId="20B4F5B5" wp14:editId="4311E103">
            <wp:extent cx="8863330" cy="5318125"/>
            <wp:effectExtent l="0" t="0" r="0" b="0"/>
            <wp:docPr id="1783921195" name="Picture 12"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21195" name="Picture 12" descr="A group of graphs with number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0E01EE47" w14:textId="68EC2FC9" w:rsidR="00CD3875" w:rsidRDefault="00CD3875" w:rsidP="00CD3875">
      <w:pPr>
        <w:rPr>
          <w:rFonts w:asciiTheme="majorBidi" w:hAnsiTheme="majorBidi" w:cstheme="majorBidi"/>
          <w:b/>
          <w:bCs/>
          <w:sz w:val="20"/>
          <w:szCs w:val="20"/>
        </w:rPr>
        <w:sectPr w:rsidR="00CD3875" w:rsidSect="00CD3875">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6</w:t>
      </w:r>
      <w:r w:rsidRPr="00A91FAC">
        <w:rPr>
          <w:rFonts w:asciiTheme="majorBidi" w:hAnsiTheme="majorBidi" w:cstheme="majorBidi"/>
          <w:b/>
          <w:bCs/>
          <w:sz w:val="20"/>
          <w:szCs w:val="20"/>
        </w:rPr>
        <w:t xml:space="preserve">. LOWESS of </w:t>
      </w:r>
      <w:r>
        <w:rPr>
          <w:rFonts w:asciiTheme="majorBidi" w:hAnsiTheme="majorBidi" w:cstheme="majorBidi"/>
          <w:b/>
          <w:bCs/>
          <w:sz w:val="20"/>
          <w:szCs w:val="20"/>
        </w:rPr>
        <w:t xml:space="preserve">self-reported ReQoL-10 summary score </w:t>
      </w:r>
      <w:r w:rsidRPr="00A91FAC">
        <w:rPr>
          <w:rFonts w:asciiTheme="majorBidi" w:hAnsiTheme="majorBidi" w:cstheme="majorBidi"/>
          <w:b/>
          <w:bCs/>
          <w:sz w:val="20"/>
          <w:szCs w:val="20"/>
        </w:rPr>
        <w:t>against HRQoL score</w:t>
      </w:r>
    </w:p>
    <w:p w14:paraId="6A738955" w14:textId="550FC3AD" w:rsidR="004579A9" w:rsidRPr="004579A9" w:rsidRDefault="004579A9" w:rsidP="004579A9">
      <w:pPr>
        <w:rPr>
          <w:rFonts w:asciiTheme="majorBidi" w:hAnsiTheme="majorBidi" w:cstheme="majorBidi"/>
          <w:b/>
          <w:bCs/>
          <w:sz w:val="20"/>
          <w:szCs w:val="20"/>
        </w:rPr>
      </w:pPr>
      <w:r w:rsidRPr="004579A9">
        <w:rPr>
          <w:rFonts w:asciiTheme="majorBidi" w:hAnsiTheme="majorBidi" w:cstheme="majorBidi"/>
          <w:b/>
          <w:bCs/>
          <w:noProof/>
          <w:sz w:val="20"/>
          <w:szCs w:val="20"/>
        </w:rPr>
        <w:lastRenderedPageBreak/>
        <w:drawing>
          <wp:inline distT="0" distB="0" distL="0" distR="0" wp14:anchorId="4B3C7C26" wp14:editId="53985CC1">
            <wp:extent cx="8863330" cy="5318125"/>
            <wp:effectExtent l="0" t="0" r="0" b="0"/>
            <wp:docPr id="4103731" name="Picture 87"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731" name="Picture 87" descr="A group of graphs with number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172B400B" w14:textId="3038B4FE" w:rsidR="004579A9" w:rsidRDefault="00310D60" w:rsidP="00310D60">
      <w:pPr>
        <w:rPr>
          <w:rFonts w:asciiTheme="majorBidi" w:hAnsiTheme="majorBidi" w:cstheme="majorBidi"/>
          <w:b/>
          <w:bCs/>
          <w:sz w:val="20"/>
          <w:szCs w:val="20"/>
        </w:rPr>
        <w:sectPr w:rsidR="004579A9" w:rsidSect="00310D60">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7</w:t>
      </w:r>
      <w:r w:rsidRPr="00A91FAC">
        <w:rPr>
          <w:rFonts w:asciiTheme="majorBidi" w:hAnsiTheme="majorBidi" w:cstheme="majorBidi"/>
          <w:b/>
          <w:bCs/>
          <w:sz w:val="20"/>
          <w:szCs w:val="20"/>
        </w:rPr>
        <w:t xml:space="preserve">. LOWESS of </w:t>
      </w:r>
      <w:r>
        <w:rPr>
          <w:rFonts w:asciiTheme="majorBidi" w:hAnsiTheme="majorBidi" w:cstheme="majorBidi"/>
          <w:b/>
          <w:bCs/>
          <w:sz w:val="20"/>
          <w:szCs w:val="20"/>
        </w:rPr>
        <w:t>MOAS summary</w:t>
      </w:r>
      <w:r w:rsidRPr="00A91FAC">
        <w:rPr>
          <w:rFonts w:asciiTheme="majorBidi" w:hAnsiTheme="majorBidi" w:cstheme="majorBidi"/>
          <w:b/>
          <w:bCs/>
          <w:sz w:val="20"/>
          <w:szCs w:val="20"/>
        </w:rPr>
        <w:t xml:space="preserve"> </w:t>
      </w:r>
      <w:r>
        <w:rPr>
          <w:rFonts w:asciiTheme="majorBidi" w:hAnsiTheme="majorBidi" w:cstheme="majorBidi"/>
          <w:b/>
          <w:bCs/>
          <w:sz w:val="20"/>
          <w:szCs w:val="20"/>
        </w:rPr>
        <w:t>score</w:t>
      </w:r>
      <w:r w:rsidRPr="00A91FAC">
        <w:rPr>
          <w:rFonts w:asciiTheme="majorBidi" w:hAnsiTheme="majorBidi" w:cstheme="majorBidi"/>
          <w:b/>
          <w:bCs/>
          <w:sz w:val="20"/>
          <w:szCs w:val="20"/>
        </w:rPr>
        <w:t xml:space="preserve"> against HRQoL score</w:t>
      </w:r>
    </w:p>
    <w:p w14:paraId="74558A2B" w14:textId="080B8C79" w:rsidR="004579A9" w:rsidRPr="004579A9" w:rsidRDefault="004579A9" w:rsidP="004579A9">
      <w:pPr>
        <w:rPr>
          <w:rFonts w:asciiTheme="majorBidi" w:hAnsiTheme="majorBidi" w:cstheme="majorBidi"/>
          <w:b/>
          <w:bCs/>
          <w:sz w:val="20"/>
          <w:szCs w:val="20"/>
        </w:rPr>
      </w:pPr>
      <w:r w:rsidRPr="004579A9">
        <w:rPr>
          <w:rFonts w:asciiTheme="majorBidi" w:hAnsiTheme="majorBidi" w:cstheme="majorBidi"/>
          <w:b/>
          <w:bCs/>
          <w:noProof/>
          <w:sz w:val="20"/>
          <w:szCs w:val="20"/>
        </w:rPr>
        <w:lastRenderedPageBreak/>
        <w:drawing>
          <wp:inline distT="0" distB="0" distL="0" distR="0" wp14:anchorId="5E1F5D92" wp14:editId="17E8B7C7">
            <wp:extent cx="8863330" cy="5318125"/>
            <wp:effectExtent l="0" t="0" r="0" b="0"/>
            <wp:docPr id="234404825" name="Picture 89"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04825" name="Picture 89" descr="A graph of a number of number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17DE8421" w14:textId="117057CE" w:rsidR="00D87560" w:rsidRDefault="004579A9" w:rsidP="004579A9">
      <w:pPr>
        <w:rPr>
          <w:rFonts w:asciiTheme="majorBidi" w:hAnsiTheme="majorBidi" w:cstheme="majorBidi"/>
          <w:b/>
          <w:bCs/>
          <w:sz w:val="20"/>
          <w:szCs w:val="20"/>
        </w:rPr>
        <w:sectPr w:rsidR="00D87560" w:rsidSect="004579A9">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8</w:t>
      </w:r>
      <w:r w:rsidRPr="00A91FAC">
        <w:rPr>
          <w:rFonts w:asciiTheme="majorBidi" w:hAnsiTheme="majorBidi" w:cstheme="majorBidi"/>
          <w:b/>
          <w:bCs/>
          <w:sz w:val="20"/>
          <w:szCs w:val="20"/>
        </w:rPr>
        <w:t xml:space="preserve">. LOWESS of </w:t>
      </w:r>
      <w:r>
        <w:rPr>
          <w:rFonts w:asciiTheme="majorBidi" w:hAnsiTheme="majorBidi" w:cstheme="majorBidi"/>
          <w:b/>
          <w:bCs/>
          <w:sz w:val="20"/>
          <w:szCs w:val="20"/>
        </w:rPr>
        <w:t xml:space="preserve">MOAS </w:t>
      </w:r>
      <w:r w:rsidR="00D87560">
        <w:rPr>
          <w:rFonts w:asciiTheme="majorBidi" w:hAnsiTheme="majorBidi" w:cstheme="majorBidi"/>
          <w:b/>
          <w:bCs/>
          <w:sz w:val="20"/>
          <w:szCs w:val="20"/>
        </w:rPr>
        <w:t xml:space="preserve">weighted </w:t>
      </w:r>
      <w:r>
        <w:rPr>
          <w:rFonts w:asciiTheme="majorBidi" w:hAnsiTheme="majorBidi" w:cstheme="majorBidi"/>
          <w:b/>
          <w:bCs/>
          <w:sz w:val="20"/>
          <w:szCs w:val="20"/>
        </w:rPr>
        <w:t>summary</w:t>
      </w:r>
      <w:r w:rsidRPr="00A91FAC">
        <w:rPr>
          <w:rFonts w:asciiTheme="majorBidi" w:hAnsiTheme="majorBidi" w:cstheme="majorBidi"/>
          <w:b/>
          <w:bCs/>
          <w:sz w:val="20"/>
          <w:szCs w:val="20"/>
        </w:rPr>
        <w:t xml:space="preserve"> </w:t>
      </w:r>
      <w:r>
        <w:rPr>
          <w:rFonts w:asciiTheme="majorBidi" w:hAnsiTheme="majorBidi" w:cstheme="majorBidi"/>
          <w:b/>
          <w:bCs/>
          <w:sz w:val="20"/>
          <w:szCs w:val="20"/>
        </w:rPr>
        <w:t>score</w:t>
      </w:r>
      <w:r w:rsidRPr="00A91FAC">
        <w:rPr>
          <w:rFonts w:asciiTheme="majorBidi" w:hAnsiTheme="majorBidi" w:cstheme="majorBidi"/>
          <w:b/>
          <w:bCs/>
          <w:sz w:val="20"/>
          <w:szCs w:val="20"/>
        </w:rPr>
        <w:t xml:space="preserve"> against HRQoL score</w:t>
      </w:r>
    </w:p>
    <w:p w14:paraId="530E38C4" w14:textId="1C7B23F8" w:rsidR="005B55C3" w:rsidRPr="005B55C3" w:rsidRDefault="005B55C3" w:rsidP="005B55C3">
      <w:pPr>
        <w:rPr>
          <w:rFonts w:asciiTheme="majorBidi" w:hAnsiTheme="majorBidi" w:cstheme="majorBidi"/>
          <w:b/>
          <w:bCs/>
          <w:sz w:val="20"/>
          <w:szCs w:val="20"/>
        </w:rPr>
      </w:pPr>
      <w:r w:rsidRPr="005B55C3">
        <w:rPr>
          <w:rFonts w:asciiTheme="majorBidi" w:hAnsiTheme="majorBidi" w:cstheme="majorBidi"/>
          <w:b/>
          <w:bCs/>
          <w:noProof/>
          <w:sz w:val="20"/>
          <w:szCs w:val="20"/>
        </w:rPr>
        <w:lastRenderedPageBreak/>
        <w:drawing>
          <wp:inline distT="0" distB="0" distL="0" distR="0" wp14:anchorId="146DCAEA" wp14:editId="652C356F">
            <wp:extent cx="8863330" cy="5318125"/>
            <wp:effectExtent l="0" t="0" r="0" b="0"/>
            <wp:docPr id="278684655" name="Picture 97"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4655" name="Picture 97" descr="A group of graphs with numbers&#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4E7FA860" w14:textId="7C10C758" w:rsidR="00D87560" w:rsidRDefault="00D87560" w:rsidP="00D87560">
      <w:pPr>
        <w:rPr>
          <w:rFonts w:asciiTheme="majorBidi" w:hAnsiTheme="majorBidi" w:cstheme="majorBidi"/>
          <w:b/>
          <w:bCs/>
          <w:sz w:val="20"/>
          <w:szCs w:val="20"/>
        </w:rPr>
        <w:sectPr w:rsidR="00D87560" w:rsidSect="00D87560">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9</w:t>
      </w:r>
      <w:r w:rsidRPr="00A91FAC">
        <w:rPr>
          <w:rFonts w:asciiTheme="majorBidi" w:hAnsiTheme="majorBidi" w:cstheme="majorBidi"/>
          <w:b/>
          <w:bCs/>
          <w:sz w:val="20"/>
          <w:szCs w:val="20"/>
        </w:rPr>
        <w:t xml:space="preserve">. LOWESS of </w:t>
      </w:r>
      <w:r>
        <w:rPr>
          <w:rFonts w:asciiTheme="majorBidi" w:hAnsiTheme="majorBidi" w:cstheme="majorBidi"/>
          <w:b/>
          <w:bCs/>
          <w:sz w:val="20"/>
          <w:szCs w:val="20"/>
        </w:rPr>
        <w:t xml:space="preserve">MOAS </w:t>
      </w:r>
      <w:r w:rsidR="005B55C3">
        <w:rPr>
          <w:rFonts w:asciiTheme="majorBidi" w:hAnsiTheme="majorBidi" w:cstheme="majorBidi"/>
          <w:b/>
          <w:bCs/>
          <w:sz w:val="20"/>
          <w:szCs w:val="20"/>
        </w:rPr>
        <w:t>verbal</w:t>
      </w:r>
      <w:r w:rsidRPr="00A91FAC">
        <w:rPr>
          <w:rFonts w:asciiTheme="majorBidi" w:hAnsiTheme="majorBidi" w:cstheme="majorBidi"/>
          <w:b/>
          <w:bCs/>
          <w:sz w:val="20"/>
          <w:szCs w:val="20"/>
        </w:rPr>
        <w:t xml:space="preserve"> </w:t>
      </w:r>
      <w:r>
        <w:rPr>
          <w:rFonts w:asciiTheme="majorBidi" w:hAnsiTheme="majorBidi" w:cstheme="majorBidi"/>
          <w:b/>
          <w:bCs/>
          <w:sz w:val="20"/>
          <w:szCs w:val="20"/>
        </w:rPr>
        <w:t>score</w:t>
      </w:r>
      <w:r w:rsidRPr="00A91FAC">
        <w:rPr>
          <w:rFonts w:asciiTheme="majorBidi" w:hAnsiTheme="majorBidi" w:cstheme="majorBidi"/>
          <w:b/>
          <w:bCs/>
          <w:sz w:val="20"/>
          <w:szCs w:val="20"/>
        </w:rPr>
        <w:t xml:space="preserve"> against HRQoL score</w:t>
      </w:r>
    </w:p>
    <w:p w14:paraId="658F1068" w14:textId="10EE6532" w:rsidR="004579A9" w:rsidRPr="004579A9" w:rsidRDefault="004579A9" w:rsidP="004579A9">
      <w:pPr>
        <w:rPr>
          <w:rFonts w:asciiTheme="majorBidi" w:hAnsiTheme="majorBidi" w:cstheme="majorBidi"/>
          <w:b/>
          <w:bCs/>
          <w:sz w:val="20"/>
          <w:szCs w:val="20"/>
        </w:rPr>
      </w:pPr>
      <w:r w:rsidRPr="004579A9">
        <w:rPr>
          <w:rFonts w:asciiTheme="majorBidi" w:hAnsiTheme="majorBidi" w:cstheme="majorBidi"/>
          <w:b/>
          <w:bCs/>
          <w:noProof/>
          <w:sz w:val="20"/>
          <w:szCs w:val="20"/>
        </w:rPr>
        <w:lastRenderedPageBreak/>
        <w:drawing>
          <wp:inline distT="0" distB="0" distL="0" distR="0" wp14:anchorId="7D168F94" wp14:editId="77571DE8">
            <wp:extent cx="8863330" cy="5318125"/>
            <wp:effectExtent l="0" t="0" r="0" b="0"/>
            <wp:docPr id="1599120555" name="Picture 91"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20555" name="Picture 91" descr="A group of graphs with numbers&#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1132BB90" w14:textId="238C031F" w:rsidR="004579A9" w:rsidRDefault="004579A9" w:rsidP="004579A9">
      <w:pPr>
        <w:rPr>
          <w:rFonts w:asciiTheme="majorBidi" w:hAnsiTheme="majorBidi" w:cstheme="majorBidi"/>
          <w:b/>
          <w:bCs/>
          <w:sz w:val="20"/>
          <w:szCs w:val="20"/>
        </w:rPr>
        <w:sectPr w:rsidR="004579A9" w:rsidSect="004579A9">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10</w:t>
      </w:r>
      <w:r w:rsidRPr="00A91FAC">
        <w:rPr>
          <w:rFonts w:asciiTheme="majorBidi" w:hAnsiTheme="majorBidi" w:cstheme="majorBidi"/>
          <w:b/>
          <w:bCs/>
          <w:sz w:val="20"/>
          <w:szCs w:val="20"/>
        </w:rPr>
        <w:t xml:space="preserve">. LOWESS of </w:t>
      </w:r>
      <w:r>
        <w:rPr>
          <w:rFonts w:asciiTheme="majorBidi" w:hAnsiTheme="majorBidi" w:cstheme="majorBidi"/>
          <w:b/>
          <w:bCs/>
          <w:sz w:val="20"/>
          <w:szCs w:val="20"/>
        </w:rPr>
        <w:t xml:space="preserve">MOAS </w:t>
      </w:r>
      <w:r w:rsidR="00D87560">
        <w:rPr>
          <w:rFonts w:asciiTheme="majorBidi" w:hAnsiTheme="majorBidi" w:cstheme="majorBidi"/>
          <w:b/>
          <w:bCs/>
          <w:sz w:val="20"/>
          <w:szCs w:val="20"/>
        </w:rPr>
        <w:t>property</w:t>
      </w:r>
      <w:r w:rsidRPr="00A91FAC">
        <w:rPr>
          <w:rFonts w:asciiTheme="majorBidi" w:hAnsiTheme="majorBidi" w:cstheme="majorBidi"/>
          <w:b/>
          <w:bCs/>
          <w:sz w:val="20"/>
          <w:szCs w:val="20"/>
        </w:rPr>
        <w:t xml:space="preserve"> </w:t>
      </w:r>
      <w:r>
        <w:rPr>
          <w:rFonts w:asciiTheme="majorBidi" w:hAnsiTheme="majorBidi" w:cstheme="majorBidi"/>
          <w:b/>
          <w:bCs/>
          <w:sz w:val="20"/>
          <w:szCs w:val="20"/>
        </w:rPr>
        <w:t>score</w:t>
      </w:r>
      <w:r w:rsidRPr="00A91FAC">
        <w:rPr>
          <w:rFonts w:asciiTheme="majorBidi" w:hAnsiTheme="majorBidi" w:cstheme="majorBidi"/>
          <w:b/>
          <w:bCs/>
          <w:sz w:val="20"/>
          <w:szCs w:val="20"/>
        </w:rPr>
        <w:t xml:space="preserve"> against HRQoL score</w:t>
      </w:r>
    </w:p>
    <w:p w14:paraId="2E1DE448" w14:textId="0337D6AF" w:rsidR="004579A9" w:rsidRPr="004579A9" w:rsidRDefault="004579A9" w:rsidP="004579A9">
      <w:pPr>
        <w:rPr>
          <w:rFonts w:asciiTheme="majorBidi" w:hAnsiTheme="majorBidi" w:cstheme="majorBidi"/>
          <w:b/>
          <w:bCs/>
          <w:sz w:val="20"/>
          <w:szCs w:val="20"/>
        </w:rPr>
      </w:pPr>
      <w:r w:rsidRPr="004579A9">
        <w:rPr>
          <w:rFonts w:asciiTheme="majorBidi" w:hAnsiTheme="majorBidi" w:cstheme="majorBidi"/>
          <w:b/>
          <w:bCs/>
          <w:noProof/>
          <w:sz w:val="20"/>
          <w:szCs w:val="20"/>
        </w:rPr>
        <w:lastRenderedPageBreak/>
        <w:drawing>
          <wp:inline distT="0" distB="0" distL="0" distR="0" wp14:anchorId="26FF604B" wp14:editId="57E14DEF">
            <wp:extent cx="8863330" cy="5318125"/>
            <wp:effectExtent l="0" t="0" r="0" b="0"/>
            <wp:docPr id="2105644873" name="Picture 93"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44873" name="Picture 93" descr="A group of graphs with numbers&#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62524C37" w14:textId="03F05A2B" w:rsidR="004579A9" w:rsidRDefault="004579A9" w:rsidP="004579A9">
      <w:pPr>
        <w:rPr>
          <w:rFonts w:asciiTheme="majorBidi" w:hAnsiTheme="majorBidi" w:cstheme="majorBidi"/>
          <w:b/>
          <w:bCs/>
          <w:sz w:val="20"/>
          <w:szCs w:val="20"/>
        </w:rPr>
        <w:sectPr w:rsidR="004579A9" w:rsidSect="004579A9">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11</w:t>
      </w:r>
      <w:r w:rsidRPr="00A91FAC">
        <w:rPr>
          <w:rFonts w:asciiTheme="majorBidi" w:hAnsiTheme="majorBidi" w:cstheme="majorBidi"/>
          <w:b/>
          <w:bCs/>
          <w:sz w:val="20"/>
          <w:szCs w:val="20"/>
        </w:rPr>
        <w:t xml:space="preserve">. LOWESS of </w:t>
      </w:r>
      <w:r>
        <w:rPr>
          <w:rFonts w:asciiTheme="majorBidi" w:hAnsiTheme="majorBidi" w:cstheme="majorBidi"/>
          <w:b/>
          <w:bCs/>
          <w:sz w:val="20"/>
          <w:szCs w:val="20"/>
        </w:rPr>
        <w:t xml:space="preserve">MOAS </w:t>
      </w:r>
      <w:r w:rsidR="00D87560">
        <w:rPr>
          <w:rFonts w:asciiTheme="majorBidi" w:hAnsiTheme="majorBidi" w:cstheme="majorBidi"/>
          <w:b/>
          <w:bCs/>
          <w:sz w:val="20"/>
          <w:szCs w:val="20"/>
        </w:rPr>
        <w:t>auto</w:t>
      </w:r>
      <w:r w:rsidRPr="00A91FAC">
        <w:rPr>
          <w:rFonts w:asciiTheme="majorBidi" w:hAnsiTheme="majorBidi" w:cstheme="majorBidi"/>
          <w:b/>
          <w:bCs/>
          <w:sz w:val="20"/>
          <w:szCs w:val="20"/>
        </w:rPr>
        <w:t xml:space="preserve"> </w:t>
      </w:r>
      <w:r>
        <w:rPr>
          <w:rFonts w:asciiTheme="majorBidi" w:hAnsiTheme="majorBidi" w:cstheme="majorBidi"/>
          <w:b/>
          <w:bCs/>
          <w:sz w:val="20"/>
          <w:szCs w:val="20"/>
        </w:rPr>
        <w:t>score</w:t>
      </w:r>
      <w:r w:rsidRPr="00A91FAC">
        <w:rPr>
          <w:rFonts w:asciiTheme="majorBidi" w:hAnsiTheme="majorBidi" w:cstheme="majorBidi"/>
          <w:b/>
          <w:bCs/>
          <w:sz w:val="20"/>
          <w:szCs w:val="20"/>
        </w:rPr>
        <w:t xml:space="preserve"> against HRQoL score</w:t>
      </w:r>
    </w:p>
    <w:p w14:paraId="3AB87019" w14:textId="4FC86A6C" w:rsidR="00D87560" w:rsidRPr="00D87560" w:rsidRDefault="00D87560" w:rsidP="00D87560">
      <w:pPr>
        <w:rPr>
          <w:rFonts w:asciiTheme="majorBidi" w:hAnsiTheme="majorBidi" w:cstheme="majorBidi"/>
          <w:b/>
          <w:bCs/>
          <w:sz w:val="20"/>
          <w:szCs w:val="20"/>
        </w:rPr>
      </w:pPr>
      <w:r w:rsidRPr="00D87560">
        <w:rPr>
          <w:rFonts w:asciiTheme="majorBidi" w:hAnsiTheme="majorBidi" w:cstheme="majorBidi"/>
          <w:b/>
          <w:bCs/>
          <w:noProof/>
          <w:sz w:val="20"/>
          <w:szCs w:val="20"/>
        </w:rPr>
        <w:lastRenderedPageBreak/>
        <w:drawing>
          <wp:inline distT="0" distB="0" distL="0" distR="0" wp14:anchorId="757C4037" wp14:editId="03EC7449">
            <wp:extent cx="8863330" cy="5318125"/>
            <wp:effectExtent l="0" t="0" r="0" b="0"/>
            <wp:docPr id="1365086775" name="Picture 95"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86775" name="Picture 95" descr="A group of graphs with numbers&#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0A42D012" w14:textId="33B01FD6" w:rsidR="004579A9" w:rsidRDefault="004579A9" w:rsidP="004579A9">
      <w:pPr>
        <w:rPr>
          <w:rFonts w:asciiTheme="majorBidi" w:hAnsiTheme="majorBidi" w:cstheme="majorBidi"/>
          <w:b/>
          <w:bCs/>
          <w:sz w:val="20"/>
          <w:szCs w:val="20"/>
        </w:rPr>
        <w:sectPr w:rsidR="004579A9" w:rsidSect="004579A9">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12</w:t>
      </w:r>
      <w:r w:rsidRPr="00A91FAC">
        <w:rPr>
          <w:rFonts w:asciiTheme="majorBidi" w:hAnsiTheme="majorBidi" w:cstheme="majorBidi"/>
          <w:b/>
          <w:bCs/>
          <w:sz w:val="20"/>
          <w:szCs w:val="20"/>
        </w:rPr>
        <w:t xml:space="preserve">. LOWESS of </w:t>
      </w:r>
      <w:r>
        <w:rPr>
          <w:rFonts w:asciiTheme="majorBidi" w:hAnsiTheme="majorBidi" w:cstheme="majorBidi"/>
          <w:b/>
          <w:bCs/>
          <w:sz w:val="20"/>
          <w:szCs w:val="20"/>
        </w:rPr>
        <w:t xml:space="preserve">MOAS </w:t>
      </w:r>
      <w:r w:rsidR="00D87560">
        <w:rPr>
          <w:rFonts w:asciiTheme="majorBidi" w:hAnsiTheme="majorBidi" w:cstheme="majorBidi"/>
          <w:b/>
          <w:bCs/>
          <w:sz w:val="20"/>
          <w:szCs w:val="20"/>
        </w:rPr>
        <w:t>physical</w:t>
      </w:r>
      <w:r w:rsidRPr="00A91FAC">
        <w:rPr>
          <w:rFonts w:asciiTheme="majorBidi" w:hAnsiTheme="majorBidi" w:cstheme="majorBidi"/>
          <w:b/>
          <w:bCs/>
          <w:sz w:val="20"/>
          <w:szCs w:val="20"/>
        </w:rPr>
        <w:t xml:space="preserve"> </w:t>
      </w:r>
      <w:r>
        <w:rPr>
          <w:rFonts w:asciiTheme="majorBidi" w:hAnsiTheme="majorBidi" w:cstheme="majorBidi"/>
          <w:b/>
          <w:bCs/>
          <w:sz w:val="20"/>
          <w:szCs w:val="20"/>
        </w:rPr>
        <w:t>score</w:t>
      </w:r>
      <w:r w:rsidRPr="00A91FAC">
        <w:rPr>
          <w:rFonts w:asciiTheme="majorBidi" w:hAnsiTheme="majorBidi" w:cstheme="majorBidi"/>
          <w:b/>
          <w:bCs/>
          <w:sz w:val="20"/>
          <w:szCs w:val="20"/>
        </w:rPr>
        <w:t xml:space="preserve"> against HRQoL score</w:t>
      </w:r>
    </w:p>
    <w:p w14:paraId="45282E45" w14:textId="15A2408C" w:rsidR="00A91FAC" w:rsidRPr="00A91FAC" w:rsidRDefault="00A91FAC" w:rsidP="00A91FAC">
      <w:pPr>
        <w:rPr>
          <w:rFonts w:asciiTheme="majorBidi" w:hAnsiTheme="majorBidi" w:cstheme="majorBidi"/>
          <w:sz w:val="20"/>
          <w:szCs w:val="20"/>
        </w:rPr>
      </w:pPr>
      <w:r w:rsidRPr="00A91FAC">
        <w:rPr>
          <w:rFonts w:asciiTheme="majorBidi" w:hAnsiTheme="majorBidi" w:cstheme="majorBidi"/>
          <w:noProof/>
          <w:sz w:val="20"/>
          <w:szCs w:val="20"/>
        </w:rPr>
        <w:lastRenderedPageBreak/>
        <w:drawing>
          <wp:inline distT="0" distB="0" distL="0" distR="0" wp14:anchorId="16F80D70" wp14:editId="513A62F4">
            <wp:extent cx="8804682" cy="5283200"/>
            <wp:effectExtent l="0" t="0" r="0" b="0"/>
            <wp:docPr id="1949066103" name="Picture 63"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66103" name="Picture 63" descr="A group of graphs with numbers&#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31389" cy="5299226"/>
                    </a:xfrm>
                    <a:prstGeom prst="rect">
                      <a:avLst/>
                    </a:prstGeom>
                    <a:noFill/>
                    <a:ln>
                      <a:noFill/>
                    </a:ln>
                  </pic:spPr>
                </pic:pic>
              </a:graphicData>
            </a:graphic>
          </wp:inline>
        </w:drawing>
      </w:r>
    </w:p>
    <w:p w14:paraId="1BA4348A" w14:textId="17D5383A" w:rsidR="00097808" w:rsidRDefault="00057CD5" w:rsidP="00A91FAC">
      <w:pPr>
        <w:rPr>
          <w:rFonts w:asciiTheme="majorBidi" w:hAnsiTheme="majorBidi" w:cstheme="majorBidi"/>
          <w:b/>
          <w:bCs/>
          <w:sz w:val="20"/>
          <w:szCs w:val="20"/>
        </w:rPr>
        <w:sectPr w:rsidR="00097808" w:rsidSect="00A91FAC">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A91FAC" w:rsidRPr="00A91FAC">
        <w:rPr>
          <w:rFonts w:asciiTheme="majorBidi" w:hAnsiTheme="majorBidi" w:cstheme="majorBidi"/>
          <w:b/>
          <w:bCs/>
          <w:sz w:val="20"/>
          <w:szCs w:val="20"/>
        </w:rPr>
        <w:t>.</w:t>
      </w:r>
      <w:r w:rsidR="001B0CCB">
        <w:rPr>
          <w:rFonts w:asciiTheme="majorBidi" w:hAnsiTheme="majorBidi" w:cstheme="majorBidi"/>
          <w:b/>
          <w:bCs/>
          <w:sz w:val="20"/>
          <w:szCs w:val="20"/>
        </w:rPr>
        <w:t>13</w:t>
      </w:r>
      <w:r w:rsidRPr="00A91FAC">
        <w:rPr>
          <w:rFonts w:asciiTheme="majorBidi" w:hAnsiTheme="majorBidi" w:cstheme="majorBidi"/>
          <w:b/>
          <w:bCs/>
          <w:sz w:val="20"/>
          <w:szCs w:val="20"/>
        </w:rPr>
        <w:t xml:space="preserve">. LOWESS of </w:t>
      </w:r>
      <w:r w:rsidR="00A91FAC" w:rsidRPr="00A91FAC">
        <w:rPr>
          <w:rFonts w:asciiTheme="majorBidi" w:hAnsiTheme="majorBidi" w:cstheme="majorBidi"/>
          <w:b/>
          <w:bCs/>
          <w:sz w:val="20"/>
          <w:szCs w:val="20"/>
        </w:rPr>
        <w:t xml:space="preserve">BSI GSI </w:t>
      </w:r>
      <w:r w:rsidR="00A91FAC">
        <w:rPr>
          <w:rFonts w:asciiTheme="majorBidi" w:hAnsiTheme="majorBidi" w:cstheme="majorBidi"/>
          <w:b/>
          <w:bCs/>
          <w:sz w:val="20"/>
          <w:szCs w:val="20"/>
        </w:rPr>
        <w:t>score</w:t>
      </w:r>
      <w:r w:rsidR="00A91FAC" w:rsidRPr="00A91FAC">
        <w:rPr>
          <w:rFonts w:asciiTheme="majorBidi" w:hAnsiTheme="majorBidi" w:cstheme="majorBidi"/>
          <w:b/>
          <w:bCs/>
          <w:sz w:val="20"/>
          <w:szCs w:val="20"/>
        </w:rPr>
        <w:t xml:space="preserve"> against HRQoL score</w:t>
      </w:r>
    </w:p>
    <w:p w14:paraId="37F6846F" w14:textId="2DE8C47A" w:rsidR="00310D60" w:rsidRPr="00310D60" w:rsidRDefault="00310D60" w:rsidP="00310D60">
      <w:pPr>
        <w:rPr>
          <w:rFonts w:asciiTheme="majorBidi" w:hAnsiTheme="majorBidi" w:cstheme="majorBidi"/>
          <w:b/>
          <w:bCs/>
          <w:sz w:val="20"/>
          <w:szCs w:val="20"/>
        </w:rPr>
      </w:pPr>
      <w:r w:rsidRPr="00310D60">
        <w:rPr>
          <w:rFonts w:asciiTheme="majorBidi" w:hAnsiTheme="majorBidi" w:cstheme="majorBidi"/>
          <w:b/>
          <w:bCs/>
          <w:noProof/>
          <w:sz w:val="20"/>
          <w:szCs w:val="20"/>
        </w:rPr>
        <w:lastRenderedPageBreak/>
        <w:drawing>
          <wp:inline distT="0" distB="0" distL="0" distR="0" wp14:anchorId="37C9134F" wp14:editId="18D491C4">
            <wp:extent cx="8863330" cy="5318125"/>
            <wp:effectExtent l="0" t="0" r="0" b="0"/>
            <wp:docPr id="3688780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254BBFB9" w14:textId="67CE6AA0" w:rsidR="00097808" w:rsidRDefault="00097808" w:rsidP="00097808">
      <w:pPr>
        <w:rPr>
          <w:rFonts w:asciiTheme="majorBidi" w:hAnsiTheme="majorBidi" w:cstheme="majorBidi"/>
          <w:b/>
          <w:bCs/>
          <w:sz w:val="20"/>
          <w:szCs w:val="20"/>
        </w:rPr>
        <w:sectPr w:rsidR="00097808" w:rsidSect="00097808">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14</w:t>
      </w:r>
      <w:r w:rsidRPr="00A91FAC">
        <w:rPr>
          <w:rFonts w:asciiTheme="majorBidi" w:hAnsiTheme="majorBidi" w:cstheme="majorBidi"/>
          <w:b/>
          <w:bCs/>
          <w:sz w:val="20"/>
          <w:szCs w:val="20"/>
        </w:rPr>
        <w:t xml:space="preserve">. LOWESS of BSI </w:t>
      </w:r>
      <w:r>
        <w:rPr>
          <w:rFonts w:asciiTheme="majorBidi" w:hAnsiTheme="majorBidi" w:cstheme="majorBidi"/>
          <w:b/>
          <w:bCs/>
          <w:sz w:val="20"/>
          <w:szCs w:val="20"/>
        </w:rPr>
        <w:t>PST</w:t>
      </w:r>
      <w:r w:rsidRPr="00A91FAC">
        <w:rPr>
          <w:rFonts w:asciiTheme="majorBidi" w:hAnsiTheme="majorBidi" w:cstheme="majorBidi"/>
          <w:b/>
          <w:bCs/>
          <w:sz w:val="20"/>
          <w:szCs w:val="20"/>
        </w:rPr>
        <w:t xml:space="preserve"> </w:t>
      </w:r>
      <w:r>
        <w:rPr>
          <w:rFonts w:asciiTheme="majorBidi" w:hAnsiTheme="majorBidi" w:cstheme="majorBidi"/>
          <w:b/>
          <w:bCs/>
          <w:sz w:val="20"/>
          <w:szCs w:val="20"/>
        </w:rPr>
        <w:t>score</w:t>
      </w:r>
      <w:r w:rsidRPr="00A91FAC">
        <w:rPr>
          <w:rFonts w:asciiTheme="majorBidi" w:hAnsiTheme="majorBidi" w:cstheme="majorBidi"/>
          <w:b/>
          <w:bCs/>
          <w:sz w:val="20"/>
          <w:szCs w:val="20"/>
        </w:rPr>
        <w:t xml:space="preserve"> against HRQoL score</w:t>
      </w:r>
    </w:p>
    <w:p w14:paraId="69EAB11F" w14:textId="04A0B041" w:rsidR="00A91FAC" w:rsidRPr="00A91FAC" w:rsidRDefault="00A91FAC" w:rsidP="00A91FAC">
      <w:pPr>
        <w:rPr>
          <w:rFonts w:asciiTheme="majorBidi" w:hAnsiTheme="majorBidi" w:cstheme="majorBidi"/>
          <w:sz w:val="20"/>
          <w:szCs w:val="20"/>
        </w:rPr>
      </w:pPr>
      <w:r w:rsidRPr="00A91FAC">
        <w:rPr>
          <w:rFonts w:asciiTheme="majorBidi" w:hAnsiTheme="majorBidi" w:cstheme="majorBidi"/>
          <w:noProof/>
          <w:sz w:val="20"/>
          <w:szCs w:val="20"/>
        </w:rPr>
        <w:lastRenderedPageBreak/>
        <w:drawing>
          <wp:inline distT="0" distB="0" distL="0" distR="0" wp14:anchorId="64ECC266" wp14:editId="646EAAF0">
            <wp:extent cx="8863330" cy="5318125"/>
            <wp:effectExtent l="0" t="0" r="0" b="0"/>
            <wp:docPr id="10854556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27FC4253" w14:textId="7FA1A0E9" w:rsidR="00A91FAC" w:rsidRDefault="00A91FAC" w:rsidP="00A91FAC">
      <w:pPr>
        <w:rPr>
          <w:rFonts w:asciiTheme="majorBidi" w:hAnsiTheme="majorBidi" w:cstheme="majorBidi"/>
          <w:b/>
          <w:bCs/>
          <w:sz w:val="20"/>
          <w:szCs w:val="20"/>
        </w:rPr>
        <w:sectPr w:rsidR="00A91FAC" w:rsidSect="00A91FAC">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15</w:t>
      </w:r>
      <w:r w:rsidRPr="00A91FAC">
        <w:rPr>
          <w:rFonts w:asciiTheme="majorBidi" w:hAnsiTheme="majorBidi" w:cstheme="majorBidi"/>
          <w:b/>
          <w:bCs/>
          <w:sz w:val="20"/>
          <w:szCs w:val="20"/>
        </w:rPr>
        <w:t xml:space="preserve">. LOWESS of BSI </w:t>
      </w:r>
      <w:r>
        <w:rPr>
          <w:rFonts w:asciiTheme="majorBidi" w:hAnsiTheme="majorBidi" w:cstheme="majorBidi"/>
          <w:b/>
          <w:bCs/>
          <w:sz w:val="20"/>
          <w:szCs w:val="20"/>
        </w:rPr>
        <w:t>PSDI</w:t>
      </w:r>
      <w:r w:rsidRPr="00A91FAC">
        <w:rPr>
          <w:rFonts w:asciiTheme="majorBidi" w:hAnsiTheme="majorBidi" w:cstheme="majorBidi"/>
          <w:b/>
          <w:bCs/>
          <w:sz w:val="20"/>
          <w:szCs w:val="20"/>
        </w:rPr>
        <w:t xml:space="preserve"> </w:t>
      </w:r>
      <w:r>
        <w:rPr>
          <w:rFonts w:asciiTheme="majorBidi" w:hAnsiTheme="majorBidi" w:cstheme="majorBidi"/>
          <w:b/>
          <w:bCs/>
          <w:sz w:val="20"/>
          <w:szCs w:val="20"/>
        </w:rPr>
        <w:t>score</w:t>
      </w:r>
      <w:r w:rsidRPr="00A91FAC">
        <w:rPr>
          <w:rFonts w:asciiTheme="majorBidi" w:hAnsiTheme="majorBidi" w:cstheme="majorBidi"/>
          <w:b/>
          <w:bCs/>
          <w:sz w:val="20"/>
          <w:szCs w:val="20"/>
        </w:rPr>
        <w:t xml:space="preserve"> against HRQoL score</w:t>
      </w:r>
    </w:p>
    <w:p w14:paraId="320369F5" w14:textId="2A55280B" w:rsidR="00A91FAC" w:rsidRPr="00A91FAC" w:rsidRDefault="00A91FAC" w:rsidP="00A91FAC">
      <w:pPr>
        <w:rPr>
          <w:rFonts w:asciiTheme="majorBidi" w:hAnsiTheme="majorBidi" w:cstheme="majorBidi"/>
          <w:b/>
          <w:bCs/>
          <w:sz w:val="20"/>
          <w:szCs w:val="20"/>
        </w:rPr>
      </w:pPr>
      <w:r w:rsidRPr="00A91FAC">
        <w:rPr>
          <w:rFonts w:asciiTheme="majorBidi" w:hAnsiTheme="majorBidi" w:cstheme="majorBidi"/>
          <w:b/>
          <w:bCs/>
          <w:noProof/>
          <w:sz w:val="20"/>
          <w:szCs w:val="20"/>
        </w:rPr>
        <w:lastRenderedPageBreak/>
        <w:drawing>
          <wp:inline distT="0" distB="0" distL="0" distR="0" wp14:anchorId="05F20DAD" wp14:editId="4ED5ED54">
            <wp:extent cx="8863330" cy="5318125"/>
            <wp:effectExtent l="0" t="0" r="0" b="0"/>
            <wp:docPr id="1603696273" name="Picture 67"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96273" name="Picture 67" descr="A group of graphs with numbers&#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0F36D02C" w14:textId="58663D81" w:rsidR="00A91FAC" w:rsidRDefault="00A91FAC" w:rsidP="00A91FAC">
      <w:pPr>
        <w:rPr>
          <w:rFonts w:asciiTheme="majorBidi" w:hAnsiTheme="majorBidi" w:cstheme="majorBidi"/>
          <w:b/>
          <w:bCs/>
          <w:sz w:val="20"/>
          <w:szCs w:val="20"/>
        </w:rPr>
        <w:sectPr w:rsidR="00A91FAC" w:rsidSect="00A91FAC">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16</w:t>
      </w:r>
      <w:r w:rsidRPr="00A91FAC">
        <w:rPr>
          <w:rFonts w:asciiTheme="majorBidi" w:hAnsiTheme="majorBidi" w:cstheme="majorBidi"/>
          <w:b/>
          <w:bCs/>
          <w:sz w:val="20"/>
          <w:szCs w:val="20"/>
        </w:rPr>
        <w:t xml:space="preserve">. LOWESS of BSI </w:t>
      </w:r>
      <w:r>
        <w:rPr>
          <w:rFonts w:asciiTheme="majorBidi" w:hAnsiTheme="majorBidi" w:cstheme="majorBidi"/>
          <w:b/>
          <w:bCs/>
          <w:sz w:val="20"/>
          <w:szCs w:val="20"/>
        </w:rPr>
        <w:t>Somatization score</w:t>
      </w:r>
      <w:r w:rsidRPr="00A91FAC">
        <w:rPr>
          <w:rFonts w:asciiTheme="majorBidi" w:hAnsiTheme="majorBidi" w:cstheme="majorBidi"/>
          <w:b/>
          <w:bCs/>
          <w:sz w:val="20"/>
          <w:szCs w:val="20"/>
        </w:rPr>
        <w:t xml:space="preserve"> against HRQoL score</w:t>
      </w:r>
    </w:p>
    <w:p w14:paraId="03C833DF" w14:textId="6A31C033" w:rsidR="00A91FAC" w:rsidRPr="00A91FAC" w:rsidRDefault="00A91FAC" w:rsidP="00A91FAC">
      <w:pPr>
        <w:rPr>
          <w:rFonts w:asciiTheme="majorBidi" w:hAnsiTheme="majorBidi" w:cstheme="majorBidi"/>
          <w:b/>
          <w:bCs/>
          <w:sz w:val="20"/>
          <w:szCs w:val="20"/>
        </w:rPr>
      </w:pPr>
      <w:r w:rsidRPr="00A91FAC">
        <w:rPr>
          <w:rFonts w:asciiTheme="majorBidi" w:hAnsiTheme="majorBidi" w:cstheme="majorBidi"/>
          <w:b/>
          <w:bCs/>
          <w:noProof/>
          <w:sz w:val="20"/>
          <w:szCs w:val="20"/>
        </w:rPr>
        <w:lastRenderedPageBreak/>
        <w:drawing>
          <wp:inline distT="0" distB="0" distL="0" distR="0" wp14:anchorId="1C445045" wp14:editId="65EF0F32">
            <wp:extent cx="8863330" cy="5318125"/>
            <wp:effectExtent l="0" t="0" r="0" b="0"/>
            <wp:docPr id="154785579" name="Picture 69" descr="A group of graphs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5579" name="Picture 69" descr="A group of graphs with red and blue dots&#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4A4E0C1E" w14:textId="3ABD5676" w:rsidR="00A91FAC" w:rsidRDefault="00A91FAC" w:rsidP="00A91FAC">
      <w:pPr>
        <w:rPr>
          <w:rFonts w:asciiTheme="majorBidi" w:hAnsiTheme="majorBidi" w:cstheme="majorBidi"/>
          <w:b/>
          <w:bCs/>
          <w:sz w:val="20"/>
          <w:szCs w:val="20"/>
        </w:rPr>
        <w:sectPr w:rsidR="00A91FAC" w:rsidSect="00A91FAC">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17</w:t>
      </w:r>
      <w:r w:rsidRPr="00A91FAC">
        <w:rPr>
          <w:rFonts w:asciiTheme="majorBidi" w:hAnsiTheme="majorBidi" w:cstheme="majorBidi"/>
          <w:b/>
          <w:bCs/>
          <w:sz w:val="20"/>
          <w:szCs w:val="20"/>
        </w:rPr>
        <w:t xml:space="preserve">. LOWESS of BSI </w:t>
      </w:r>
      <w:r>
        <w:rPr>
          <w:rFonts w:asciiTheme="majorBidi" w:hAnsiTheme="majorBidi" w:cstheme="majorBidi"/>
          <w:b/>
          <w:bCs/>
          <w:sz w:val="20"/>
          <w:szCs w:val="20"/>
        </w:rPr>
        <w:t>Obsessive-compulsive score</w:t>
      </w:r>
      <w:r w:rsidRPr="00A91FAC">
        <w:rPr>
          <w:rFonts w:asciiTheme="majorBidi" w:hAnsiTheme="majorBidi" w:cstheme="majorBidi"/>
          <w:b/>
          <w:bCs/>
          <w:sz w:val="20"/>
          <w:szCs w:val="20"/>
        </w:rPr>
        <w:t xml:space="preserve"> against HRQoL score</w:t>
      </w:r>
    </w:p>
    <w:p w14:paraId="3CBC6578" w14:textId="17CA58F4" w:rsidR="00A91FAC" w:rsidRPr="00A91FAC" w:rsidRDefault="00A91FAC" w:rsidP="00A91FAC">
      <w:pPr>
        <w:rPr>
          <w:rFonts w:asciiTheme="majorBidi" w:hAnsiTheme="majorBidi" w:cstheme="majorBidi"/>
          <w:b/>
          <w:bCs/>
          <w:sz w:val="20"/>
          <w:szCs w:val="20"/>
        </w:rPr>
      </w:pPr>
      <w:r w:rsidRPr="00A91FAC">
        <w:rPr>
          <w:rFonts w:asciiTheme="majorBidi" w:hAnsiTheme="majorBidi" w:cstheme="majorBidi"/>
          <w:b/>
          <w:bCs/>
          <w:noProof/>
          <w:sz w:val="20"/>
          <w:szCs w:val="20"/>
        </w:rPr>
        <w:lastRenderedPageBreak/>
        <w:drawing>
          <wp:inline distT="0" distB="0" distL="0" distR="0" wp14:anchorId="2FCBE928" wp14:editId="07F32BB6">
            <wp:extent cx="8863330" cy="5318125"/>
            <wp:effectExtent l="0" t="0" r="0" b="0"/>
            <wp:docPr id="961075006" name="Picture 71" descr="A group of graphs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75006" name="Picture 71" descr="A group of graphs with red and blue lines&#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2F33BBA2" w14:textId="466DB32F" w:rsidR="00A91FAC" w:rsidRDefault="00A91FAC" w:rsidP="00A91FAC">
      <w:pPr>
        <w:rPr>
          <w:rFonts w:asciiTheme="majorBidi" w:hAnsiTheme="majorBidi" w:cstheme="majorBidi"/>
          <w:b/>
          <w:bCs/>
          <w:sz w:val="20"/>
          <w:szCs w:val="20"/>
        </w:rPr>
        <w:sectPr w:rsidR="00A91FAC" w:rsidSect="00A91FAC">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18</w:t>
      </w:r>
      <w:r w:rsidRPr="00A91FAC">
        <w:rPr>
          <w:rFonts w:asciiTheme="majorBidi" w:hAnsiTheme="majorBidi" w:cstheme="majorBidi"/>
          <w:b/>
          <w:bCs/>
          <w:sz w:val="20"/>
          <w:szCs w:val="20"/>
        </w:rPr>
        <w:t xml:space="preserve">. LOWESS of BSI </w:t>
      </w:r>
      <w:r>
        <w:rPr>
          <w:rFonts w:asciiTheme="majorBidi" w:hAnsiTheme="majorBidi" w:cstheme="majorBidi"/>
          <w:b/>
          <w:bCs/>
          <w:sz w:val="20"/>
          <w:szCs w:val="20"/>
        </w:rPr>
        <w:t>Interpersonal sensitivity score</w:t>
      </w:r>
      <w:r w:rsidRPr="00A91FAC">
        <w:rPr>
          <w:rFonts w:asciiTheme="majorBidi" w:hAnsiTheme="majorBidi" w:cstheme="majorBidi"/>
          <w:b/>
          <w:bCs/>
          <w:sz w:val="20"/>
          <w:szCs w:val="20"/>
        </w:rPr>
        <w:t xml:space="preserve"> against HRQoL score</w:t>
      </w:r>
    </w:p>
    <w:p w14:paraId="6120BEE1" w14:textId="5794EBC0" w:rsidR="00A91FAC" w:rsidRPr="00A91FAC" w:rsidRDefault="00A91FAC" w:rsidP="00A91FAC">
      <w:pPr>
        <w:rPr>
          <w:rFonts w:asciiTheme="majorBidi" w:hAnsiTheme="majorBidi" w:cstheme="majorBidi"/>
          <w:b/>
          <w:bCs/>
          <w:sz w:val="20"/>
          <w:szCs w:val="20"/>
        </w:rPr>
      </w:pPr>
      <w:r w:rsidRPr="00A91FAC">
        <w:rPr>
          <w:rFonts w:asciiTheme="majorBidi" w:hAnsiTheme="majorBidi" w:cstheme="majorBidi"/>
          <w:b/>
          <w:bCs/>
          <w:noProof/>
          <w:sz w:val="20"/>
          <w:szCs w:val="20"/>
        </w:rPr>
        <w:lastRenderedPageBreak/>
        <w:drawing>
          <wp:inline distT="0" distB="0" distL="0" distR="0" wp14:anchorId="04663C37" wp14:editId="0EA31916">
            <wp:extent cx="8863330" cy="5318125"/>
            <wp:effectExtent l="0" t="0" r="0" b="0"/>
            <wp:docPr id="832789663" name="Picture 73" descr="A group of graphs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89663" name="Picture 73" descr="A group of graphs with red and blue dot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07332DD2" w14:textId="35E28294" w:rsidR="00A91FAC" w:rsidRDefault="00A91FAC" w:rsidP="00A91FAC">
      <w:pPr>
        <w:rPr>
          <w:rFonts w:asciiTheme="majorBidi" w:hAnsiTheme="majorBidi" w:cstheme="majorBidi"/>
          <w:b/>
          <w:bCs/>
          <w:sz w:val="20"/>
          <w:szCs w:val="20"/>
        </w:rPr>
        <w:sectPr w:rsidR="00A91FAC" w:rsidSect="00A91FAC">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19</w:t>
      </w:r>
      <w:r w:rsidRPr="00A91FAC">
        <w:rPr>
          <w:rFonts w:asciiTheme="majorBidi" w:hAnsiTheme="majorBidi" w:cstheme="majorBidi"/>
          <w:b/>
          <w:bCs/>
          <w:sz w:val="20"/>
          <w:szCs w:val="20"/>
        </w:rPr>
        <w:t xml:space="preserve">. LOWESS of BSI </w:t>
      </w:r>
      <w:r>
        <w:rPr>
          <w:rFonts w:asciiTheme="majorBidi" w:hAnsiTheme="majorBidi" w:cstheme="majorBidi"/>
          <w:b/>
          <w:bCs/>
          <w:sz w:val="20"/>
          <w:szCs w:val="20"/>
        </w:rPr>
        <w:t>Depressio score</w:t>
      </w:r>
      <w:r w:rsidRPr="00A91FAC">
        <w:rPr>
          <w:rFonts w:asciiTheme="majorBidi" w:hAnsiTheme="majorBidi" w:cstheme="majorBidi"/>
          <w:b/>
          <w:bCs/>
          <w:sz w:val="20"/>
          <w:szCs w:val="20"/>
        </w:rPr>
        <w:t xml:space="preserve"> against HRQoL score</w:t>
      </w:r>
    </w:p>
    <w:p w14:paraId="786052B0" w14:textId="31711CF1" w:rsidR="009359E5" w:rsidRPr="009359E5" w:rsidRDefault="009359E5" w:rsidP="009359E5">
      <w:pPr>
        <w:rPr>
          <w:rFonts w:asciiTheme="majorBidi" w:hAnsiTheme="majorBidi" w:cstheme="majorBidi"/>
          <w:b/>
          <w:bCs/>
          <w:sz w:val="20"/>
          <w:szCs w:val="20"/>
        </w:rPr>
      </w:pPr>
      <w:r w:rsidRPr="009359E5">
        <w:rPr>
          <w:rFonts w:asciiTheme="majorBidi" w:hAnsiTheme="majorBidi" w:cstheme="majorBidi"/>
          <w:b/>
          <w:bCs/>
          <w:noProof/>
          <w:sz w:val="20"/>
          <w:szCs w:val="20"/>
        </w:rPr>
        <w:lastRenderedPageBreak/>
        <w:drawing>
          <wp:inline distT="0" distB="0" distL="0" distR="0" wp14:anchorId="5DAE0771" wp14:editId="319DFEE6">
            <wp:extent cx="8863330" cy="5318125"/>
            <wp:effectExtent l="0" t="0" r="0" b="0"/>
            <wp:docPr id="360433053" name="Picture 75" descr="A group of graphs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33053" name="Picture 75" descr="A group of graphs with red and blue lines&#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51718942" w14:textId="4296AE5C" w:rsidR="00A91FAC" w:rsidRDefault="00A91FAC" w:rsidP="00A91FAC">
      <w:pPr>
        <w:rPr>
          <w:rFonts w:asciiTheme="majorBidi" w:hAnsiTheme="majorBidi" w:cstheme="majorBidi"/>
          <w:b/>
          <w:bCs/>
          <w:sz w:val="20"/>
          <w:szCs w:val="20"/>
        </w:rPr>
        <w:sectPr w:rsidR="00A91FAC" w:rsidSect="00A91FAC">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20</w:t>
      </w:r>
      <w:r w:rsidRPr="00A91FAC">
        <w:rPr>
          <w:rFonts w:asciiTheme="majorBidi" w:hAnsiTheme="majorBidi" w:cstheme="majorBidi"/>
          <w:b/>
          <w:bCs/>
          <w:sz w:val="20"/>
          <w:szCs w:val="20"/>
        </w:rPr>
        <w:t xml:space="preserve">. LOWESS of BSI </w:t>
      </w:r>
      <w:r w:rsidR="009359E5">
        <w:rPr>
          <w:rFonts w:asciiTheme="majorBidi" w:hAnsiTheme="majorBidi" w:cstheme="majorBidi"/>
          <w:b/>
          <w:bCs/>
          <w:sz w:val="20"/>
          <w:szCs w:val="20"/>
        </w:rPr>
        <w:t>Anxiety</w:t>
      </w:r>
      <w:r>
        <w:rPr>
          <w:rFonts w:asciiTheme="majorBidi" w:hAnsiTheme="majorBidi" w:cstheme="majorBidi"/>
          <w:b/>
          <w:bCs/>
          <w:sz w:val="20"/>
          <w:szCs w:val="20"/>
        </w:rPr>
        <w:t xml:space="preserve"> score</w:t>
      </w:r>
      <w:r w:rsidRPr="00A91FAC">
        <w:rPr>
          <w:rFonts w:asciiTheme="majorBidi" w:hAnsiTheme="majorBidi" w:cstheme="majorBidi"/>
          <w:b/>
          <w:bCs/>
          <w:sz w:val="20"/>
          <w:szCs w:val="20"/>
        </w:rPr>
        <w:t xml:space="preserve"> against HRQoL score</w:t>
      </w:r>
    </w:p>
    <w:p w14:paraId="6CE03E96" w14:textId="06E48273" w:rsidR="009359E5" w:rsidRPr="009359E5" w:rsidRDefault="009359E5" w:rsidP="009359E5">
      <w:pPr>
        <w:rPr>
          <w:rFonts w:asciiTheme="majorBidi" w:hAnsiTheme="majorBidi" w:cstheme="majorBidi"/>
          <w:b/>
          <w:bCs/>
          <w:sz w:val="20"/>
          <w:szCs w:val="20"/>
        </w:rPr>
      </w:pPr>
      <w:r w:rsidRPr="009359E5">
        <w:rPr>
          <w:rFonts w:asciiTheme="majorBidi" w:hAnsiTheme="majorBidi" w:cstheme="majorBidi"/>
          <w:b/>
          <w:bCs/>
          <w:noProof/>
          <w:sz w:val="20"/>
          <w:szCs w:val="20"/>
        </w:rPr>
        <w:lastRenderedPageBreak/>
        <w:drawing>
          <wp:inline distT="0" distB="0" distL="0" distR="0" wp14:anchorId="6BD887D7" wp14:editId="064D7D99">
            <wp:extent cx="8863330" cy="5318125"/>
            <wp:effectExtent l="0" t="0" r="0" b="0"/>
            <wp:docPr id="841110548" name="Picture 77" descr="A group of graphs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10548" name="Picture 77" descr="A group of graphs with red and blue dots&#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0BAB9D1E" w14:textId="3009C369" w:rsidR="00A91FAC" w:rsidRDefault="00A91FAC" w:rsidP="00A91FAC">
      <w:pPr>
        <w:rPr>
          <w:rFonts w:asciiTheme="majorBidi" w:hAnsiTheme="majorBidi" w:cstheme="majorBidi"/>
          <w:b/>
          <w:bCs/>
          <w:sz w:val="20"/>
          <w:szCs w:val="20"/>
        </w:rPr>
        <w:sectPr w:rsidR="00A91FAC" w:rsidSect="00A91FAC">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21</w:t>
      </w:r>
      <w:r w:rsidRPr="00A91FAC">
        <w:rPr>
          <w:rFonts w:asciiTheme="majorBidi" w:hAnsiTheme="majorBidi" w:cstheme="majorBidi"/>
          <w:b/>
          <w:bCs/>
          <w:sz w:val="20"/>
          <w:szCs w:val="20"/>
        </w:rPr>
        <w:t xml:space="preserve">. LOWESS of BSI </w:t>
      </w:r>
      <w:r w:rsidR="009359E5">
        <w:rPr>
          <w:rFonts w:asciiTheme="majorBidi" w:hAnsiTheme="majorBidi" w:cstheme="majorBidi"/>
          <w:b/>
          <w:bCs/>
          <w:sz w:val="20"/>
          <w:szCs w:val="20"/>
        </w:rPr>
        <w:t>Hostility</w:t>
      </w:r>
      <w:r>
        <w:rPr>
          <w:rFonts w:asciiTheme="majorBidi" w:hAnsiTheme="majorBidi" w:cstheme="majorBidi"/>
          <w:b/>
          <w:bCs/>
          <w:sz w:val="20"/>
          <w:szCs w:val="20"/>
        </w:rPr>
        <w:t xml:space="preserve"> score</w:t>
      </w:r>
      <w:r w:rsidRPr="00A91FAC">
        <w:rPr>
          <w:rFonts w:asciiTheme="majorBidi" w:hAnsiTheme="majorBidi" w:cstheme="majorBidi"/>
          <w:b/>
          <w:bCs/>
          <w:sz w:val="20"/>
          <w:szCs w:val="20"/>
        </w:rPr>
        <w:t xml:space="preserve"> against HRQoL score</w:t>
      </w:r>
    </w:p>
    <w:p w14:paraId="1B1B82A0" w14:textId="184B05EA" w:rsidR="009359E5" w:rsidRPr="009359E5" w:rsidRDefault="009359E5" w:rsidP="009359E5">
      <w:pPr>
        <w:rPr>
          <w:rFonts w:asciiTheme="majorBidi" w:hAnsiTheme="majorBidi" w:cstheme="majorBidi"/>
          <w:b/>
          <w:bCs/>
          <w:sz w:val="20"/>
          <w:szCs w:val="20"/>
        </w:rPr>
      </w:pPr>
      <w:r w:rsidRPr="009359E5">
        <w:rPr>
          <w:rFonts w:asciiTheme="majorBidi" w:hAnsiTheme="majorBidi" w:cstheme="majorBidi"/>
          <w:b/>
          <w:bCs/>
          <w:noProof/>
          <w:sz w:val="20"/>
          <w:szCs w:val="20"/>
        </w:rPr>
        <w:lastRenderedPageBreak/>
        <w:drawing>
          <wp:inline distT="0" distB="0" distL="0" distR="0" wp14:anchorId="2E30A44A" wp14:editId="6C482B89">
            <wp:extent cx="8863330" cy="5318125"/>
            <wp:effectExtent l="0" t="0" r="0" b="0"/>
            <wp:docPr id="2015000013" name="Picture 79"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00013" name="Picture 79" descr="A group of graphs with numbers&#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51B75034" w14:textId="72086F60" w:rsidR="00A91FAC" w:rsidRDefault="00A91FAC" w:rsidP="00A91FAC">
      <w:pPr>
        <w:rPr>
          <w:rFonts w:asciiTheme="majorBidi" w:hAnsiTheme="majorBidi" w:cstheme="majorBidi"/>
          <w:b/>
          <w:bCs/>
          <w:sz w:val="20"/>
          <w:szCs w:val="20"/>
        </w:rPr>
        <w:sectPr w:rsidR="00A91FAC" w:rsidSect="00A91FAC">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22</w:t>
      </w:r>
      <w:r w:rsidRPr="00A91FAC">
        <w:rPr>
          <w:rFonts w:asciiTheme="majorBidi" w:hAnsiTheme="majorBidi" w:cstheme="majorBidi"/>
          <w:b/>
          <w:bCs/>
          <w:sz w:val="20"/>
          <w:szCs w:val="20"/>
        </w:rPr>
        <w:t xml:space="preserve">. LOWESS of BSI </w:t>
      </w:r>
      <w:r w:rsidR="009359E5">
        <w:rPr>
          <w:rFonts w:asciiTheme="majorBidi" w:hAnsiTheme="majorBidi" w:cstheme="majorBidi"/>
          <w:b/>
          <w:bCs/>
          <w:sz w:val="20"/>
          <w:szCs w:val="20"/>
        </w:rPr>
        <w:t>Phobic anxiety</w:t>
      </w:r>
      <w:r>
        <w:rPr>
          <w:rFonts w:asciiTheme="majorBidi" w:hAnsiTheme="majorBidi" w:cstheme="majorBidi"/>
          <w:b/>
          <w:bCs/>
          <w:sz w:val="20"/>
          <w:szCs w:val="20"/>
        </w:rPr>
        <w:t xml:space="preserve"> score</w:t>
      </w:r>
      <w:r w:rsidRPr="00A91FAC">
        <w:rPr>
          <w:rFonts w:asciiTheme="majorBidi" w:hAnsiTheme="majorBidi" w:cstheme="majorBidi"/>
          <w:b/>
          <w:bCs/>
          <w:sz w:val="20"/>
          <w:szCs w:val="20"/>
        </w:rPr>
        <w:t xml:space="preserve"> against HRQoL score</w:t>
      </w:r>
    </w:p>
    <w:p w14:paraId="1BFC7B57" w14:textId="6BD39F41" w:rsidR="009359E5" w:rsidRPr="009359E5" w:rsidRDefault="009359E5" w:rsidP="009359E5">
      <w:pPr>
        <w:rPr>
          <w:rFonts w:asciiTheme="majorBidi" w:hAnsiTheme="majorBidi" w:cstheme="majorBidi"/>
          <w:b/>
          <w:bCs/>
          <w:sz w:val="20"/>
          <w:szCs w:val="20"/>
        </w:rPr>
      </w:pPr>
      <w:r w:rsidRPr="009359E5">
        <w:rPr>
          <w:rFonts w:asciiTheme="majorBidi" w:hAnsiTheme="majorBidi" w:cstheme="majorBidi"/>
          <w:b/>
          <w:bCs/>
          <w:noProof/>
          <w:sz w:val="20"/>
          <w:szCs w:val="20"/>
        </w:rPr>
        <w:lastRenderedPageBreak/>
        <w:drawing>
          <wp:inline distT="0" distB="0" distL="0" distR="0" wp14:anchorId="2E7A1175" wp14:editId="618E0CE2">
            <wp:extent cx="8863330" cy="5318125"/>
            <wp:effectExtent l="0" t="0" r="0" b="0"/>
            <wp:docPr id="1523464354" name="Picture 81" descr="A group of graphs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64354" name="Picture 81" descr="A group of graphs with red and blue lines&#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394AE729" w14:textId="4B7386BD" w:rsidR="009359E5" w:rsidRDefault="009359E5" w:rsidP="009359E5">
      <w:pPr>
        <w:rPr>
          <w:rFonts w:asciiTheme="majorBidi" w:hAnsiTheme="majorBidi" w:cstheme="majorBidi"/>
          <w:b/>
          <w:bCs/>
          <w:sz w:val="20"/>
          <w:szCs w:val="20"/>
        </w:rPr>
        <w:sectPr w:rsidR="009359E5" w:rsidSect="009359E5">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23</w:t>
      </w:r>
      <w:r w:rsidRPr="00A91FAC">
        <w:rPr>
          <w:rFonts w:asciiTheme="majorBidi" w:hAnsiTheme="majorBidi" w:cstheme="majorBidi"/>
          <w:b/>
          <w:bCs/>
          <w:sz w:val="20"/>
          <w:szCs w:val="20"/>
        </w:rPr>
        <w:t xml:space="preserve">. LOWESS of BSI </w:t>
      </w:r>
      <w:r>
        <w:rPr>
          <w:rFonts w:asciiTheme="majorBidi" w:hAnsiTheme="majorBidi" w:cstheme="majorBidi"/>
          <w:b/>
          <w:bCs/>
          <w:sz w:val="20"/>
          <w:szCs w:val="20"/>
        </w:rPr>
        <w:t>Paranoid ideation score</w:t>
      </w:r>
      <w:r w:rsidRPr="00A91FAC">
        <w:rPr>
          <w:rFonts w:asciiTheme="majorBidi" w:hAnsiTheme="majorBidi" w:cstheme="majorBidi"/>
          <w:b/>
          <w:bCs/>
          <w:sz w:val="20"/>
          <w:szCs w:val="20"/>
        </w:rPr>
        <w:t xml:space="preserve"> against HRQoL score</w:t>
      </w:r>
    </w:p>
    <w:p w14:paraId="564B6971" w14:textId="6EAD73D6" w:rsidR="009359E5" w:rsidRPr="009359E5" w:rsidRDefault="009359E5" w:rsidP="009359E5">
      <w:pPr>
        <w:rPr>
          <w:rFonts w:asciiTheme="majorBidi" w:hAnsiTheme="majorBidi" w:cstheme="majorBidi"/>
          <w:b/>
          <w:bCs/>
          <w:sz w:val="20"/>
          <w:szCs w:val="20"/>
        </w:rPr>
      </w:pPr>
      <w:r w:rsidRPr="009359E5">
        <w:rPr>
          <w:rFonts w:asciiTheme="majorBidi" w:hAnsiTheme="majorBidi" w:cstheme="majorBidi"/>
          <w:b/>
          <w:bCs/>
          <w:noProof/>
          <w:sz w:val="20"/>
          <w:szCs w:val="20"/>
        </w:rPr>
        <w:lastRenderedPageBreak/>
        <w:drawing>
          <wp:inline distT="0" distB="0" distL="0" distR="0" wp14:anchorId="35F01466" wp14:editId="41BCCCDF">
            <wp:extent cx="8863330" cy="5318125"/>
            <wp:effectExtent l="0" t="0" r="0" b="0"/>
            <wp:docPr id="1168424979" name="Picture 83" descr="A group of graphs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24979" name="Picture 83" descr="A group of graphs with red and blue lines&#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3330" cy="5318125"/>
                    </a:xfrm>
                    <a:prstGeom prst="rect">
                      <a:avLst/>
                    </a:prstGeom>
                    <a:noFill/>
                    <a:ln>
                      <a:noFill/>
                    </a:ln>
                  </pic:spPr>
                </pic:pic>
              </a:graphicData>
            </a:graphic>
          </wp:inline>
        </w:drawing>
      </w:r>
    </w:p>
    <w:p w14:paraId="1DC360C9" w14:textId="77777777" w:rsidR="003B6EAC" w:rsidRDefault="009359E5" w:rsidP="009359E5">
      <w:pPr>
        <w:rPr>
          <w:rFonts w:asciiTheme="majorBidi" w:hAnsiTheme="majorBidi" w:cstheme="majorBidi"/>
          <w:b/>
          <w:bCs/>
          <w:sz w:val="20"/>
          <w:szCs w:val="20"/>
        </w:rPr>
        <w:sectPr w:rsidR="003B6EAC" w:rsidSect="00A91FAC">
          <w:pgSz w:w="16838" w:h="11906" w:orient="landscape"/>
          <w:pgMar w:top="1440" w:right="1440" w:bottom="1440" w:left="1440" w:header="708" w:footer="708" w:gutter="0"/>
          <w:cols w:space="708"/>
          <w:docGrid w:linePitch="360"/>
        </w:sectPr>
      </w:pPr>
      <w:r w:rsidRPr="00A91FAC">
        <w:rPr>
          <w:rFonts w:asciiTheme="majorBidi" w:hAnsiTheme="majorBidi" w:cstheme="majorBidi"/>
          <w:b/>
          <w:bCs/>
          <w:sz w:val="20"/>
          <w:szCs w:val="20"/>
        </w:rPr>
        <w:t>Figure S5.</w:t>
      </w:r>
      <w:r w:rsidR="001B0CCB">
        <w:rPr>
          <w:rFonts w:asciiTheme="majorBidi" w:hAnsiTheme="majorBidi" w:cstheme="majorBidi"/>
          <w:b/>
          <w:bCs/>
          <w:sz w:val="20"/>
          <w:szCs w:val="20"/>
        </w:rPr>
        <w:t>24</w:t>
      </w:r>
      <w:r w:rsidRPr="00A91FAC">
        <w:rPr>
          <w:rFonts w:asciiTheme="majorBidi" w:hAnsiTheme="majorBidi" w:cstheme="majorBidi"/>
          <w:b/>
          <w:bCs/>
          <w:sz w:val="20"/>
          <w:szCs w:val="20"/>
        </w:rPr>
        <w:t xml:space="preserve">. LOWESS of BSI </w:t>
      </w:r>
      <w:r>
        <w:rPr>
          <w:rFonts w:asciiTheme="majorBidi" w:hAnsiTheme="majorBidi" w:cstheme="majorBidi"/>
          <w:b/>
          <w:bCs/>
          <w:sz w:val="20"/>
          <w:szCs w:val="20"/>
        </w:rPr>
        <w:t>Psychoticism score</w:t>
      </w:r>
      <w:r w:rsidRPr="00A91FAC">
        <w:rPr>
          <w:rFonts w:asciiTheme="majorBidi" w:hAnsiTheme="majorBidi" w:cstheme="majorBidi"/>
          <w:b/>
          <w:bCs/>
          <w:sz w:val="20"/>
          <w:szCs w:val="20"/>
        </w:rPr>
        <w:t xml:space="preserve"> against HRQoL score</w:t>
      </w:r>
    </w:p>
    <w:p w14:paraId="0D4C7C56" w14:textId="4C890538" w:rsidR="000E56F4" w:rsidRPr="00696FC6" w:rsidRDefault="000E56F4" w:rsidP="009359E5">
      <w:pPr>
        <w:rPr>
          <w:rFonts w:asciiTheme="majorBidi" w:hAnsiTheme="majorBidi" w:cstheme="majorBidi"/>
          <w:b/>
          <w:bCs/>
          <w:sz w:val="20"/>
          <w:szCs w:val="20"/>
        </w:rPr>
      </w:pPr>
      <w:r w:rsidRPr="00696FC6">
        <w:rPr>
          <w:rFonts w:asciiTheme="majorBidi" w:hAnsiTheme="majorBidi" w:cstheme="majorBidi"/>
          <w:b/>
          <w:bCs/>
          <w:sz w:val="20"/>
          <w:szCs w:val="20"/>
        </w:rPr>
        <w:lastRenderedPageBreak/>
        <w:t>References</w:t>
      </w:r>
    </w:p>
    <w:p w14:paraId="157E5DAA" w14:textId="77777777" w:rsidR="000E56F4" w:rsidRPr="00696FC6" w:rsidRDefault="000E56F4" w:rsidP="00696FC6">
      <w:pPr>
        <w:pStyle w:val="EndNoteBibliography"/>
        <w:spacing w:after="0"/>
        <w:ind w:hanging="284"/>
        <w:rPr>
          <w:rFonts w:asciiTheme="majorBidi" w:hAnsiTheme="majorBidi" w:cstheme="majorBidi"/>
          <w:sz w:val="20"/>
          <w:szCs w:val="20"/>
        </w:rPr>
      </w:pPr>
      <w:r w:rsidRPr="00696FC6">
        <w:rPr>
          <w:rFonts w:asciiTheme="majorBidi" w:hAnsiTheme="majorBidi" w:cstheme="majorBidi"/>
          <w:sz w:val="20"/>
          <w:szCs w:val="20"/>
        </w:rPr>
        <w:fldChar w:fldCharType="begin"/>
      </w:r>
      <w:r w:rsidRPr="00696FC6">
        <w:rPr>
          <w:rFonts w:asciiTheme="majorBidi" w:hAnsiTheme="majorBidi" w:cstheme="majorBidi"/>
          <w:sz w:val="20"/>
          <w:szCs w:val="20"/>
        </w:rPr>
        <w:instrText xml:space="preserve"> ADDIN EN.REFLIST </w:instrText>
      </w:r>
      <w:r w:rsidRPr="00696FC6">
        <w:rPr>
          <w:rFonts w:asciiTheme="majorBidi" w:hAnsiTheme="majorBidi" w:cstheme="majorBidi"/>
          <w:sz w:val="20"/>
          <w:szCs w:val="20"/>
        </w:rPr>
        <w:fldChar w:fldCharType="separate"/>
      </w:r>
      <w:r w:rsidRPr="00696FC6">
        <w:rPr>
          <w:rFonts w:asciiTheme="majorBidi" w:hAnsiTheme="majorBidi" w:cstheme="majorBidi"/>
          <w:sz w:val="20"/>
          <w:szCs w:val="20"/>
        </w:rPr>
        <w:t>1.</w:t>
      </w:r>
      <w:r w:rsidRPr="00696FC6">
        <w:rPr>
          <w:rFonts w:asciiTheme="majorBidi" w:hAnsiTheme="majorBidi" w:cstheme="majorBidi"/>
          <w:sz w:val="20"/>
          <w:szCs w:val="20"/>
        </w:rPr>
        <w:tab/>
        <w:t>McKenzie, K., Michie, A., Murray, A., &amp; Hales, C. (2012). Screening for offenders with an intellectual disability: The validity of the Learning Disability Screening Questionnaire. Research in developmental disabilities, 33(3), 791-795.</w:t>
      </w:r>
    </w:p>
    <w:p w14:paraId="1C8C88B6" w14:textId="77777777" w:rsidR="000E56F4" w:rsidRPr="00696FC6" w:rsidRDefault="000E56F4" w:rsidP="00696FC6">
      <w:pPr>
        <w:pStyle w:val="EndNoteBibliography"/>
        <w:spacing w:after="0"/>
        <w:ind w:hanging="284"/>
        <w:rPr>
          <w:rFonts w:asciiTheme="majorBidi" w:hAnsiTheme="majorBidi" w:cstheme="majorBidi"/>
          <w:sz w:val="20"/>
          <w:szCs w:val="20"/>
        </w:rPr>
      </w:pPr>
      <w:r w:rsidRPr="00696FC6">
        <w:rPr>
          <w:rFonts w:asciiTheme="majorBidi" w:hAnsiTheme="majorBidi" w:cstheme="majorBidi"/>
          <w:sz w:val="20"/>
          <w:szCs w:val="20"/>
        </w:rPr>
        <w:t>2.</w:t>
      </w:r>
      <w:r w:rsidRPr="00696FC6">
        <w:rPr>
          <w:rFonts w:asciiTheme="majorBidi" w:hAnsiTheme="majorBidi" w:cstheme="majorBidi"/>
          <w:sz w:val="20"/>
          <w:szCs w:val="20"/>
        </w:rPr>
        <w:tab/>
        <w:t>Wing, J., Beevor, A., Curtis, R., Park, S., Hadden, J., &amp; Burns, A. (1998). Health of the Nation Outcome Scales (HoNOS): research and development. The British Journal of Psychiatry, 172(1), 11-18.</w:t>
      </w:r>
    </w:p>
    <w:p w14:paraId="48B845C5" w14:textId="77777777" w:rsidR="000E56F4" w:rsidRPr="00696FC6" w:rsidRDefault="000E56F4" w:rsidP="00696FC6">
      <w:pPr>
        <w:pStyle w:val="EndNoteBibliography"/>
        <w:ind w:hanging="284"/>
        <w:rPr>
          <w:rFonts w:asciiTheme="majorBidi" w:hAnsiTheme="majorBidi" w:cstheme="majorBidi"/>
          <w:sz w:val="20"/>
          <w:szCs w:val="20"/>
        </w:rPr>
      </w:pPr>
      <w:r w:rsidRPr="00696FC6">
        <w:rPr>
          <w:rFonts w:asciiTheme="majorBidi" w:hAnsiTheme="majorBidi" w:cstheme="majorBidi"/>
          <w:sz w:val="20"/>
          <w:szCs w:val="20"/>
        </w:rPr>
        <w:t>3.</w:t>
      </w:r>
      <w:r w:rsidRPr="00696FC6">
        <w:rPr>
          <w:rFonts w:asciiTheme="majorBidi" w:hAnsiTheme="majorBidi" w:cstheme="majorBidi"/>
          <w:sz w:val="20"/>
          <w:szCs w:val="20"/>
        </w:rPr>
        <w:tab/>
        <w:t>Foscarini-Craggs, P., Iranpour, A., Aafjes-van, D., Franklin, M., Harrison, T., McKinnon, I., McNamara, R., Randell, E., Rose, S., &amp; Zubala, A. (2026). Working with underrepresented groups: Lessons from the SCHEMA Trial. Trials.</w:t>
      </w:r>
    </w:p>
    <w:p w14:paraId="354307EC" w14:textId="0BBF65FD" w:rsidR="00A91FAC" w:rsidRPr="00320A50" w:rsidRDefault="000E56F4" w:rsidP="000E56F4">
      <w:pPr>
        <w:rPr>
          <w:rFonts w:asciiTheme="majorBidi" w:hAnsiTheme="majorBidi" w:cstheme="majorBidi"/>
          <w:sz w:val="20"/>
          <w:szCs w:val="20"/>
        </w:rPr>
      </w:pPr>
      <w:r w:rsidRPr="00696FC6">
        <w:rPr>
          <w:rFonts w:asciiTheme="majorBidi" w:hAnsiTheme="majorBidi" w:cstheme="majorBidi"/>
          <w:sz w:val="20"/>
          <w:szCs w:val="20"/>
        </w:rPr>
        <w:fldChar w:fldCharType="end"/>
      </w:r>
    </w:p>
    <w:sectPr w:rsidR="00A91FAC" w:rsidRPr="00320A50" w:rsidSect="003B6E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D083F"/>
    <w:multiLevelType w:val="hybridMultilevel"/>
    <w:tmpl w:val="30C20D32"/>
    <w:lvl w:ilvl="0" w:tplc="D3A86118">
      <w:start w:val="47"/>
      <w:numFmt w:val="bullet"/>
      <w:lvlText w:val=""/>
      <w:lvlJc w:val="left"/>
      <w:pPr>
        <w:ind w:left="720" w:hanging="360"/>
      </w:pPr>
      <w:rPr>
        <w:rFonts w:ascii="Symbol" w:eastAsiaTheme="min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9C03FE"/>
    <w:multiLevelType w:val="hybridMultilevel"/>
    <w:tmpl w:val="CD002A16"/>
    <w:lvl w:ilvl="0" w:tplc="B3A8D39E">
      <w:start w:val="47"/>
      <w:numFmt w:val="bullet"/>
      <w:lvlText w:val=""/>
      <w:lvlJc w:val="left"/>
      <w:pPr>
        <w:ind w:left="720" w:hanging="360"/>
      </w:pPr>
      <w:rPr>
        <w:rFonts w:ascii="Symbol" w:eastAsiaTheme="min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AF6504"/>
    <w:multiLevelType w:val="hybridMultilevel"/>
    <w:tmpl w:val="8E3E7698"/>
    <w:lvl w:ilvl="0" w:tplc="95FA3C8E">
      <w:start w:val="97"/>
      <w:numFmt w:val="bullet"/>
      <w:lvlText w:val="-"/>
      <w:lvlJc w:val="left"/>
      <w:pPr>
        <w:ind w:left="408" w:hanging="360"/>
      </w:pPr>
      <w:rPr>
        <w:rFonts w:ascii="Times New Roman" w:eastAsiaTheme="minorHAnsi" w:hAnsi="Times New Roman" w:cs="Times New Roman"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num w:numId="1" w16cid:durableId="285744899">
    <w:abstractNumId w:val="2"/>
  </w:num>
  <w:num w:numId="2" w16cid:durableId="1924218255">
    <w:abstractNumId w:val="0"/>
  </w:num>
  <w:num w:numId="3" w16cid:durableId="2080782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Quality of Life Res&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raewx9q2vaflevta45veeatazrfrfwpr5r&quot;&gt;SCHEMA psychometrics_280225&lt;record-ids&gt;&lt;item&gt;22&lt;/item&gt;&lt;item&gt;23&lt;/item&gt;&lt;item&gt;39&lt;/item&gt;&lt;/record-ids&gt;&lt;/item&gt;&lt;/Libraries&gt;"/>
  </w:docVars>
  <w:rsids>
    <w:rsidRoot w:val="007E75B4"/>
    <w:rsid w:val="00057CD5"/>
    <w:rsid w:val="00097808"/>
    <w:rsid w:val="000E56F4"/>
    <w:rsid w:val="001B0CCB"/>
    <w:rsid w:val="001C5147"/>
    <w:rsid w:val="001E7281"/>
    <w:rsid w:val="0024469B"/>
    <w:rsid w:val="002524F1"/>
    <w:rsid w:val="002A5DE9"/>
    <w:rsid w:val="002E424E"/>
    <w:rsid w:val="002F4B38"/>
    <w:rsid w:val="00310D60"/>
    <w:rsid w:val="003179F8"/>
    <w:rsid w:val="00320A50"/>
    <w:rsid w:val="00324C03"/>
    <w:rsid w:val="003B6EAC"/>
    <w:rsid w:val="003C3DF7"/>
    <w:rsid w:val="003D2E2E"/>
    <w:rsid w:val="003E331B"/>
    <w:rsid w:val="0042261C"/>
    <w:rsid w:val="004579A9"/>
    <w:rsid w:val="00463D4F"/>
    <w:rsid w:val="00494837"/>
    <w:rsid w:val="004C63BA"/>
    <w:rsid w:val="00501FF3"/>
    <w:rsid w:val="00506001"/>
    <w:rsid w:val="00523762"/>
    <w:rsid w:val="00543F75"/>
    <w:rsid w:val="00565832"/>
    <w:rsid w:val="00585702"/>
    <w:rsid w:val="005A4FEB"/>
    <w:rsid w:val="005B55C3"/>
    <w:rsid w:val="005F47E6"/>
    <w:rsid w:val="005F6094"/>
    <w:rsid w:val="00641242"/>
    <w:rsid w:val="00696BB8"/>
    <w:rsid w:val="00696FC6"/>
    <w:rsid w:val="006B4130"/>
    <w:rsid w:val="006B46F7"/>
    <w:rsid w:val="006D4D5E"/>
    <w:rsid w:val="006D5B6D"/>
    <w:rsid w:val="006F3340"/>
    <w:rsid w:val="006F5814"/>
    <w:rsid w:val="0072309F"/>
    <w:rsid w:val="007273AB"/>
    <w:rsid w:val="007850C0"/>
    <w:rsid w:val="007959F2"/>
    <w:rsid w:val="007E75B4"/>
    <w:rsid w:val="00852611"/>
    <w:rsid w:val="00863F67"/>
    <w:rsid w:val="00871F99"/>
    <w:rsid w:val="008C1005"/>
    <w:rsid w:val="008E460A"/>
    <w:rsid w:val="00922DAA"/>
    <w:rsid w:val="009264DD"/>
    <w:rsid w:val="009359E5"/>
    <w:rsid w:val="009A3F94"/>
    <w:rsid w:val="009D0850"/>
    <w:rsid w:val="009D43DF"/>
    <w:rsid w:val="009F7D7D"/>
    <w:rsid w:val="00A11EF0"/>
    <w:rsid w:val="00A5062B"/>
    <w:rsid w:val="00A82B2E"/>
    <w:rsid w:val="00A91FAC"/>
    <w:rsid w:val="00AC06A3"/>
    <w:rsid w:val="00AC7145"/>
    <w:rsid w:val="00B008A0"/>
    <w:rsid w:val="00B45E74"/>
    <w:rsid w:val="00B559B2"/>
    <w:rsid w:val="00B66C0B"/>
    <w:rsid w:val="00BA6611"/>
    <w:rsid w:val="00C00E04"/>
    <w:rsid w:val="00C01CC7"/>
    <w:rsid w:val="00C12CA1"/>
    <w:rsid w:val="00C82799"/>
    <w:rsid w:val="00C853F8"/>
    <w:rsid w:val="00CA1002"/>
    <w:rsid w:val="00CA1387"/>
    <w:rsid w:val="00CB7C2D"/>
    <w:rsid w:val="00CD3875"/>
    <w:rsid w:val="00D25E3B"/>
    <w:rsid w:val="00D47793"/>
    <w:rsid w:val="00D525B7"/>
    <w:rsid w:val="00D545C6"/>
    <w:rsid w:val="00D87560"/>
    <w:rsid w:val="00DC1116"/>
    <w:rsid w:val="00DF1875"/>
    <w:rsid w:val="00E51C92"/>
    <w:rsid w:val="00E61877"/>
    <w:rsid w:val="00E75487"/>
    <w:rsid w:val="00EA0399"/>
    <w:rsid w:val="00EE5CE6"/>
    <w:rsid w:val="00EF5A3E"/>
    <w:rsid w:val="00F2771A"/>
    <w:rsid w:val="00FE030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19F8A"/>
  <w15:chartTrackingRefBased/>
  <w15:docId w15:val="{9658373A-C19C-47D9-8F65-A9B62AB17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B38"/>
    <w:pPr>
      <w:spacing w:line="259" w:lineRule="auto"/>
    </w:pPr>
    <w:rPr>
      <w:sz w:val="22"/>
      <w:szCs w:val="22"/>
    </w:rPr>
  </w:style>
  <w:style w:type="paragraph" w:styleId="Heading1">
    <w:name w:val="heading 1"/>
    <w:basedOn w:val="Normal"/>
    <w:next w:val="Normal"/>
    <w:link w:val="Heading1Char"/>
    <w:uiPriority w:val="9"/>
    <w:qFormat/>
    <w:rsid w:val="007E75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75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75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75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75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75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75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75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75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5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75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75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75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75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75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75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75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75B4"/>
    <w:rPr>
      <w:rFonts w:eastAsiaTheme="majorEastAsia" w:cstheme="majorBidi"/>
      <w:color w:val="272727" w:themeColor="text1" w:themeTint="D8"/>
    </w:rPr>
  </w:style>
  <w:style w:type="paragraph" w:styleId="Title">
    <w:name w:val="Title"/>
    <w:basedOn w:val="Normal"/>
    <w:next w:val="Normal"/>
    <w:link w:val="TitleChar"/>
    <w:uiPriority w:val="10"/>
    <w:qFormat/>
    <w:rsid w:val="007E75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75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75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75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75B4"/>
    <w:pPr>
      <w:spacing w:before="160"/>
      <w:jc w:val="center"/>
    </w:pPr>
    <w:rPr>
      <w:i/>
      <w:iCs/>
      <w:color w:val="404040" w:themeColor="text1" w:themeTint="BF"/>
    </w:rPr>
  </w:style>
  <w:style w:type="character" w:customStyle="1" w:styleId="QuoteChar">
    <w:name w:val="Quote Char"/>
    <w:basedOn w:val="DefaultParagraphFont"/>
    <w:link w:val="Quote"/>
    <w:uiPriority w:val="29"/>
    <w:rsid w:val="007E75B4"/>
    <w:rPr>
      <w:i/>
      <w:iCs/>
      <w:color w:val="404040" w:themeColor="text1" w:themeTint="BF"/>
    </w:rPr>
  </w:style>
  <w:style w:type="paragraph" w:styleId="ListParagraph">
    <w:name w:val="List Paragraph"/>
    <w:basedOn w:val="Normal"/>
    <w:uiPriority w:val="34"/>
    <w:qFormat/>
    <w:rsid w:val="007E75B4"/>
    <w:pPr>
      <w:ind w:left="720"/>
      <w:contextualSpacing/>
    </w:pPr>
  </w:style>
  <w:style w:type="character" w:styleId="IntenseEmphasis">
    <w:name w:val="Intense Emphasis"/>
    <w:basedOn w:val="DefaultParagraphFont"/>
    <w:uiPriority w:val="21"/>
    <w:qFormat/>
    <w:rsid w:val="007E75B4"/>
    <w:rPr>
      <w:i/>
      <w:iCs/>
      <w:color w:val="0F4761" w:themeColor="accent1" w:themeShade="BF"/>
    </w:rPr>
  </w:style>
  <w:style w:type="paragraph" w:styleId="IntenseQuote">
    <w:name w:val="Intense Quote"/>
    <w:basedOn w:val="Normal"/>
    <w:next w:val="Normal"/>
    <w:link w:val="IntenseQuoteChar"/>
    <w:uiPriority w:val="30"/>
    <w:qFormat/>
    <w:rsid w:val="007E75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75B4"/>
    <w:rPr>
      <w:i/>
      <w:iCs/>
      <w:color w:val="0F4761" w:themeColor="accent1" w:themeShade="BF"/>
    </w:rPr>
  </w:style>
  <w:style w:type="character" w:styleId="IntenseReference">
    <w:name w:val="Intense Reference"/>
    <w:basedOn w:val="DefaultParagraphFont"/>
    <w:uiPriority w:val="32"/>
    <w:qFormat/>
    <w:rsid w:val="007E75B4"/>
    <w:rPr>
      <w:b/>
      <w:bCs/>
      <w:smallCaps/>
      <w:color w:val="0F4761" w:themeColor="accent1" w:themeShade="BF"/>
      <w:spacing w:val="5"/>
    </w:rPr>
  </w:style>
  <w:style w:type="character" w:styleId="Hyperlink">
    <w:name w:val="Hyperlink"/>
    <w:basedOn w:val="DefaultParagraphFont"/>
    <w:uiPriority w:val="99"/>
    <w:unhideWhenUsed/>
    <w:rsid w:val="00DF1875"/>
    <w:rPr>
      <w:color w:val="467886" w:themeColor="hyperlink"/>
      <w:u w:val="single"/>
    </w:rPr>
  </w:style>
  <w:style w:type="character" w:styleId="UnresolvedMention">
    <w:name w:val="Unresolved Mention"/>
    <w:basedOn w:val="DefaultParagraphFont"/>
    <w:uiPriority w:val="99"/>
    <w:semiHidden/>
    <w:unhideWhenUsed/>
    <w:rsid w:val="00DF1875"/>
    <w:rPr>
      <w:color w:val="605E5C"/>
      <w:shd w:val="clear" w:color="auto" w:fill="E1DFDD"/>
    </w:rPr>
  </w:style>
  <w:style w:type="paragraph" w:styleId="TOCHeading">
    <w:name w:val="TOC Heading"/>
    <w:basedOn w:val="Heading1"/>
    <w:next w:val="Normal"/>
    <w:uiPriority w:val="39"/>
    <w:unhideWhenUsed/>
    <w:qFormat/>
    <w:rsid w:val="00320A50"/>
    <w:pPr>
      <w:spacing w:before="240" w:after="0"/>
      <w:outlineLvl w:val="9"/>
    </w:pPr>
    <w:rPr>
      <w:kern w:val="0"/>
      <w:sz w:val="32"/>
      <w:szCs w:val="32"/>
      <w:lang w:val="en-US" w:eastAsia="en-US"/>
      <w14:ligatures w14:val="none"/>
    </w:rPr>
  </w:style>
  <w:style w:type="table" w:styleId="TableGrid">
    <w:name w:val="Table Grid"/>
    <w:basedOn w:val="TableNormal"/>
    <w:uiPriority w:val="59"/>
    <w:rsid w:val="006412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C5147"/>
    <w:pPr>
      <w:spacing w:after="100"/>
    </w:pPr>
  </w:style>
  <w:style w:type="paragraph" w:styleId="NormalWeb">
    <w:name w:val="Normal (Web)"/>
    <w:basedOn w:val="Normal"/>
    <w:uiPriority w:val="99"/>
    <w:semiHidden/>
    <w:unhideWhenUsed/>
    <w:rsid w:val="009A3F94"/>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0E56F4"/>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0E56F4"/>
    <w:rPr>
      <w:rFonts w:ascii="Aptos" w:hAnsi="Aptos"/>
      <w:noProof/>
      <w:sz w:val="22"/>
      <w:szCs w:val="22"/>
    </w:rPr>
  </w:style>
  <w:style w:type="paragraph" w:customStyle="1" w:styleId="EndNoteBibliography">
    <w:name w:val="EndNote Bibliography"/>
    <w:basedOn w:val="Normal"/>
    <w:link w:val="EndNoteBibliographyChar"/>
    <w:rsid w:val="000E56F4"/>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0E56F4"/>
    <w:rPr>
      <w:rFonts w:ascii="Aptos" w:hAnsi="Aptos"/>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64234">
      <w:bodyDiv w:val="1"/>
      <w:marLeft w:val="0"/>
      <w:marRight w:val="0"/>
      <w:marTop w:val="0"/>
      <w:marBottom w:val="0"/>
      <w:divBdr>
        <w:top w:val="none" w:sz="0" w:space="0" w:color="auto"/>
        <w:left w:val="none" w:sz="0" w:space="0" w:color="auto"/>
        <w:bottom w:val="none" w:sz="0" w:space="0" w:color="auto"/>
        <w:right w:val="none" w:sz="0" w:space="0" w:color="auto"/>
      </w:divBdr>
    </w:div>
    <w:div w:id="58135829">
      <w:bodyDiv w:val="1"/>
      <w:marLeft w:val="0"/>
      <w:marRight w:val="0"/>
      <w:marTop w:val="0"/>
      <w:marBottom w:val="0"/>
      <w:divBdr>
        <w:top w:val="none" w:sz="0" w:space="0" w:color="auto"/>
        <w:left w:val="none" w:sz="0" w:space="0" w:color="auto"/>
        <w:bottom w:val="none" w:sz="0" w:space="0" w:color="auto"/>
        <w:right w:val="none" w:sz="0" w:space="0" w:color="auto"/>
      </w:divBdr>
    </w:div>
    <w:div w:id="69010926">
      <w:bodyDiv w:val="1"/>
      <w:marLeft w:val="0"/>
      <w:marRight w:val="0"/>
      <w:marTop w:val="0"/>
      <w:marBottom w:val="0"/>
      <w:divBdr>
        <w:top w:val="none" w:sz="0" w:space="0" w:color="auto"/>
        <w:left w:val="none" w:sz="0" w:space="0" w:color="auto"/>
        <w:bottom w:val="none" w:sz="0" w:space="0" w:color="auto"/>
        <w:right w:val="none" w:sz="0" w:space="0" w:color="auto"/>
      </w:divBdr>
    </w:div>
    <w:div w:id="106245522">
      <w:bodyDiv w:val="1"/>
      <w:marLeft w:val="0"/>
      <w:marRight w:val="0"/>
      <w:marTop w:val="0"/>
      <w:marBottom w:val="0"/>
      <w:divBdr>
        <w:top w:val="none" w:sz="0" w:space="0" w:color="auto"/>
        <w:left w:val="none" w:sz="0" w:space="0" w:color="auto"/>
        <w:bottom w:val="none" w:sz="0" w:space="0" w:color="auto"/>
        <w:right w:val="none" w:sz="0" w:space="0" w:color="auto"/>
      </w:divBdr>
    </w:div>
    <w:div w:id="115367234">
      <w:bodyDiv w:val="1"/>
      <w:marLeft w:val="0"/>
      <w:marRight w:val="0"/>
      <w:marTop w:val="0"/>
      <w:marBottom w:val="0"/>
      <w:divBdr>
        <w:top w:val="none" w:sz="0" w:space="0" w:color="auto"/>
        <w:left w:val="none" w:sz="0" w:space="0" w:color="auto"/>
        <w:bottom w:val="none" w:sz="0" w:space="0" w:color="auto"/>
        <w:right w:val="none" w:sz="0" w:space="0" w:color="auto"/>
      </w:divBdr>
    </w:div>
    <w:div w:id="154885078">
      <w:bodyDiv w:val="1"/>
      <w:marLeft w:val="0"/>
      <w:marRight w:val="0"/>
      <w:marTop w:val="0"/>
      <w:marBottom w:val="0"/>
      <w:divBdr>
        <w:top w:val="none" w:sz="0" w:space="0" w:color="auto"/>
        <w:left w:val="none" w:sz="0" w:space="0" w:color="auto"/>
        <w:bottom w:val="none" w:sz="0" w:space="0" w:color="auto"/>
        <w:right w:val="none" w:sz="0" w:space="0" w:color="auto"/>
      </w:divBdr>
    </w:div>
    <w:div w:id="186606740">
      <w:bodyDiv w:val="1"/>
      <w:marLeft w:val="0"/>
      <w:marRight w:val="0"/>
      <w:marTop w:val="0"/>
      <w:marBottom w:val="0"/>
      <w:divBdr>
        <w:top w:val="none" w:sz="0" w:space="0" w:color="auto"/>
        <w:left w:val="none" w:sz="0" w:space="0" w:color="auto"/>
        <w:bottom w:val="none" w:sz="0" w:space="0" w:color="auto"/>
        <w:right w:val="none" w:sz="0" w:space="0" w:color="auto"/>
      </w:divBdr>
    </w:div>
    <w:div w:id="197088032">
      <w:bodyDiv w:val="1"/>
      <w:marLeft w:val="0"/>
      <w:marRight w:val="0"/>
      <w:marTop w:val="0"/>
      <w:marBottom w:val="0"/>
      <w:divBdr>
        <w:top w:val="none" w:sz="0" w:space="0" w:color="auto"/>
        <w:left w:val="none" w:sz="0" w:space="0" w:color="auto"/>
        <w:bottom w:val="none" w:sz="0" w:space="0" w:color="auto"/>
        <w:right w:val="none" w:sz="0" w:space="0" w:color="auto"/>
      </w:divBdr>
    </w:div>
    <w:div w:id="198982277">
      <w:bodyDiv w:val="1"/>
      <w:marLeft w:val="0"/>
      <w:marRight w:val="0"/>
      <w:marTop w:val="0"/>
      <w:marBottom w:val="0"/>
      <w:divBdr>
        <w:top w:val="none" w:sz="0" w:space="0" w:color="auto"/>
        <w:left w:val="none" w:sz="0" w:space="0" w:color="auto"/>
        <w:bottom w:val="none" w:sz="0" w:space="0" w:color="auto"/>
        <w:right w:val="none" w:sz="0" w:space="0" w:color="auto"/>
      </w:divBdr>
    </w:div>
    <w:div w:id="200022365">
      <w:bodyDiv w:val="1"/>
      <w:marLeft w:val="0"/>
      <w:marRight w:val="0"/>
      <w:marTop w:val="0"/>
      <w:marBottom w:val="0"/>
      <w:divBdr>
        <w:top w:val="none" w:sz="0" w:space="0" w:color="auto"/>
        <w:left w:val="none" w:sz="0" w:space="0" w:color="auto"/>
        <w:bottom w:val="none" w:sz="0" w:space="0" w:color="auto"/>
        <w:right w:val="none" w:sz="0" w:space="0" w:color="auto"/>
      </w:divBdr>
    </w:div>
    <w:div w:id="241523547">
      <w:bodyDiv w:val="1"/>
      <w:marLeft w:val="0"/>
      <w:marRight w:val="0"/>
      <w:marTop w:val="0"/>
      <w:marBottom w:val="0"/>
      <w:divBdr>
        <w:top w:val="none" w:sz="0" w:space="0" w:color="auto"/>
        <w:left w:val="none" w:sz="0" w:space="0" w:color="auto"/>
        <w:bottom w:val="none" w:sz="0" w:space="0" w:color="auto"/>
        <w:right w:val="none" w:sz="0" w:space="0" w:color="auto"/>
      </w:divBdr>
    </w:div>
    <w:div w:id="308559167">
      <w:bodyDiv w:val="1"/>
      <w:marLeft w:val="0"/>
      <w:marRight w:val="0"/>
      <w:marTop w:val="0"/>
      <w:marBottom w:val="0"/>
      <w:divBdr>
        <w:top w:val="none" w:sz="0" w:space="0" w:color="auto"/>
        <w:left w:val="none" w:sz="0" w:space="0" w:color="auto"/>
        <w:bottom w:val="none" w:sz="0" w:space="0" w:color="auto"/>
        <w:right w:val="none" w:sz="0" w:space="0" w:color="auto"/>
      </w:divBdr>
    </w:div>
    <w:div w:id="316108644">
      <w:bodyDiv w:val="1"/>
      <w:marLeft w:val="0"/>
      <w:marRight w:val="0"/>
      <w:marTop w:val="0"/>
      <w:marBottom w:val="0"/>
      <w:divBdr>
        <w:top w:val="none" w:sz="0" w:space="0" w:color="auto"/>
        <w:left w:val="none" w:sz="0" w:space="0" w:color="auto"/>
        <w:bottom w:val="none" w:sz="0" w:space="0" w:color="auto"/>
        <w:right w:val="none" w:sz="0" w:space="0" w:color="auto"/>
      </w:divBdr>
    </w:div>
    <w:div w:id="353459736">
      <w:bodyDiv w:val="1"/>
      <w:marLeft w:val="0"/>
      <w:marRight w:val="0"/>
      <w:marTop w:val="0"/>
      <w:marBottom w:val="0"/>
      <w:divBdr>
        <w:top w:val="none" w:sz="0" w:space="0" w:color="auto"/>
        <w:left w:val="none" w:sz="0" w:space="0" w:color="auto"/>
        <w:bottom w:val="none" w:sz="0" w:space="0" w:color="auto"/>
        <w:right w:val="none" w:sz="0" w:space="0" w:color="auto"/>
      </w:divBdr>
    </w:div>
    <w:div w:id="356006782">
      <w:bodyDiv w:val="1"/>
      <w:marLeft w:val="0"/>
      <w:marRight w:val="0"/>
      <w:marTop w:val="0"/>
      <w:marBottom w:val="0"/>
      <w:divBdr>
        <w:top w:val="none" w:sz="0" w:space="0" w:color="auto"/>
        <w:left w:val="none" w:sz="0" w:space="0" w:color="auto"/>
        <w:bottom w:val="none" w:sz="0" w:space="0" w:color="auto"/>
        <w:right w:val="none" w:sz="0" w:space="0" w:color="auto"/>
      </w:divBdr>
    </w:div>
    <w:div w:id="361050950">
      <w:bodyDiv w:val="1"/>
      <w:marLeft w:val="0"/>
      <w:marRight w:val="0"/>
      <w:marTop w:val="0"/>
      <w:marBottom w:val="0"/>
      <w:divBdr>
        <w:top w:val="none" w:sz="0" w:space="0" w:color="auto"/>
        <w:left w:val="none" w:sz="0" w:space="0" w:color="auto"/>
        <w:bottom w:val="none" w:sz="0" w:space="0" w:color="auto"/>
        <w:right w:val="none" w:sz="0" w:space="0" w:color="auto"/>
      </w:divBdr>
    </w:div>
    <w:div w:id="396518456">
      <w:bodyDiv w:val="1"/>
      <w:marLeft w:val="0"/>
      <w:marRight w:val="0"/>
      <w:marTop w:val="0"/>
      <w:marBottom w:val="0"/>
      <w:divBdr>
        <w:top w:val="none" w:sz="0" w:space="0" w:color="auto"/>
        <w:left w:val="none" w:sz="0" w:space="0" w:color="auto"/>
        <w:bottom w:val="none" w:sz="0" w:space="0" w:color="auto"/>
        <w:right w:val="none" w:sz="0" w:space="0" w:color="auto"/>
      </w:divBdr>
    </w:div>
    <w:div w:id="411977622">
      <w:bodyDiv w:val="1"/>
      <w:marLeft w:val="0"/>
      <w:marRight w:val="0"/>
      <w:marTop w:val="0"/>
      <w:marBottom w:val="0"/>
      <w:divBdr>
        <w:top w:val="none" w:sz="0" w:space="0" w:color="auto"/>
        <w:left w:val="none" w:sz="0" w:space="0" w:color="auto"/>
        <w:bottom w:val="none" w:sz="0" w:space="0" w:color="auto"/>
        <w:right w:val="none" w:sz="0" w:space="0" w:color="auto"/>
      </w:divBdr>
    </w:div>
    <w:div w:id="427233548">
      <w:bodyDiv w:val="1"/>
      <w:marLeft w:val="0"/>
      <w:marRight w:val="0"/>
      <w:marTop w:val="0"/>
      <w:marBottom w:val="0"/>
      <w:divBdr>
        <w:top w:val="none" w:sz="0" w:space="0" w:color="auto"/>
        <w:left w:val="none" w:sz="0" w:space="0" w:color="auto"/>
        <w:bottom w:val="none" w:sz="0" w:space="0" w:color="auto"/>
        <w:right w:val="none" w:sz="0" w:space="0" w:color="auto"/>
      </w:divBdr>
    </w:div>
    <w:div w:id="430974267">
      <w:bodyDiv w:val="1"/>
      <w:marLeft w:val="0"/>
      <w:marRight w:val="0"/>
      <w:marTop w:val="0"/>
      <w:marBottom w:val="0"/>
      <w:divBdr>
        <w:top w:val="none" w:sz="0" w:space="0" w:color="auto"/>
        <w:left w:val="none" w:sz="0" w:space="0" w:color="auto"/>
        <w:bottom w:val="none" w:sz="0" w:space="0" w:color="auto"/>
        <w:right w:val="none" w:sz="0" w:space="0" w:color="auto"/>
      </w:divBdr>
    </w:div>
    <w:div w:id="431583592">
      <w:bodyDiv w:val="1"/>
      <w:marLeft w:val="0"/>
      <w:marRight w:val="0"/>
      <w:marTop w:val="0"/>
      <w:marBottom w:val="0"/>
      <w:divBdr>
        <w:top w:val="none" w:sz="0" w:space="0" w:color="auto"/>
        <w:left w:val="none" w:sz="0" w:space="0" w:color="auto"/>
        <w:bottom w:val="none" w:sz="0" w:space="0" w:color="auto"/>
        <w:right w:val="none" w:sz="0" w:space="0" w:color="auto"/>
      </w:divBdr>
    </w:div>
    <w:div w:id="440997933">
      <w:bodyDiv w:val="1"/>
      <w:marLeft w:val="0"/>
      <w:marRight w:val="0"/>
      <w:marTop w:val="0"/>
      <w:marBottom w:val="0"/>
      <w:divBdr>
        <w:top w:val="none" w:sz="0" w:space="0" w:color="auto"/>
        <w:left w:val="none" w:sz="0" w:space="0" w:color="auto"/>
        <w:bottom w:val="none" w:sz="0" w:space="0" w:color="auto"/>
        <w:right w:val="none" w:sz="0" w:space="0" w:color="auto"/>
      </w:divBdr>
    </w:div>
    <w:div w:id="453181947">
      <w:bodyDiv w:val="1"/>
      <w:marLeft w:val="0"/>
      <w:marRight w:val="0"/>
      <w:marTop w:val="0"/>
      <w:marBottom w:val="0"/>
      <w:divBdr>
        <w:top w:val="none" w:sz="0" w:space="0" w:color="auto"/>
        <w:left w:val="none" w:sz="0" w:space="0" w:color="auto"/>
        <w:bottom w:val="none" w:sz="0" w:space="0" w:color="auto"/>
        <w:right w:val="none" w:sz="0" w:space="0" w:color="auto"/>
      </w:divBdr>
    </w:div>
    <w:div w:id="467820938">
      <w:bodyDiv w:val="1"/>
      <w:marLeft w:val="0"/>
      <w:marRight w:val="0"/>
      <w:marTop w:val="0"/>
      <w:marBottom w:val="0"/>
      <w:divBdr>
        <w:top w:val="none" w:sz="0" w:space="0" w:color="auto"/>
        <w:left w:val="none" w:sz="0" w:space="0" w:color="auto"/>
        <w:bottom w:val="none" w:sz="0" w:space="0" w:color="auto"/>
        <w:right w:val="none" w:sz="0" w:space="0" w:color="auto"/>
      </w:divBdr>
    </w:div>
    <w:div w:id="502473053">
      <w:bodyDiv w:val="1"/>
      <w:marLeft w:val="0"/>
      <w:marRight w:val="0"/>
      <w:marTop w:val="0"/>
      <w:marBottom w:val="0"/>
      <w:divBdr>
        <w:top w:val="none" w:sz="0" w:space="0" w:color="auto"/>
        <w:left w:val="none" w:sz="0" w:space="0" w:color="auto"/>
        <w:bottom w:val="none" w:sz="0" w:space="0" w:color="auto"/>
        <w:right w:val="none" w:sz="0" w:space="0" w:color="auto"/>
      </w:divBdr>
    </w:div>
    <w:div w:id="552233661">
      <w:bodyDiv w:val="1"/>
      <w:marLeft w:val="0"/>
      <w:marRight w:val="0"/>
      <w:marTop w:val="0"/>
      <w:marBottom w:val="0"/>
      <w:divBdr>
        <w:top w:val="none" w:sz="0" w:space="0" w:color="auto"/>
        <w:left w:val="none" w:sz="0" w:space="0" w:color="auto"/>
        <w:bottom w:val="none" w:sz="0" w:space="0" w:color="auto"/>
        <w:right w:val="none" w:sz="0" w:space="0" w:color="auto"/>
      </w:divBdr>
    </w:div>
    <w:div w:id="574049250">
      <w:bodyDiv w:val="1"/>
      <w:marLeft w:val="0"/>
      <w:marRight w:val="0"/>
      <w:marTop w:val="0"/>
      <w:marBottom w:val="0"/>
      <w:divBdr>
        <w:top w:val="none" w:sz="0" w:space="0" w:color="auto"/>
        <w:left w:val="none" w:sz="0" w:space="0" w:color="auto"/>
        <w:bottom w:val="none" w:sz="0" w:space="0" w:color="auto"/>
        <w:right w:val="none" w:sz="0" w:space="0" w:color="auto"/>
      </w:divBdr>
    </w:div>
    <w:div w:id="635837628">
      <w:bodyDiv w:val="1"/>
      <w:marLeft w:val="0"/>
      <w:marRight w:val="0"/>
      <w:marTop w:val="0"/>
      <w:marBottom w:val="0"/>
      <w:divBdr>
        <w:top w:val="none" w:sz="0" w:space="0" w:color="auto"/>
        <w:left w:val="none" w:sz="0" w:space="0" w:color="auto"/>
        <w:bottom w:val="none" w:sz="0" w:space="0" w:color="auto"/>
        <w:right w:val="none" w:sz="0" w:space="0" w:color="auto"/>
      </w:divBdr>
    </w:div>
    <w:div w:id="637537512">
      <w:bodyDiv w:val="1"/>
      <w:marLeft w:val="0"/>
      <w:marRight w:val="0"/>
      <w:marTop w:val="0"/>
      <w:marBottom w:val="0"/>
      <w:divBdr>
        <w:top w:val="none" w:sz="0" w:space="0" w:color="auto"/>
        <w:left w:val="none" w:sz="0" w:space="0" w:color="auto"/>
        <w:bottom w:val="none" w:sz="0" w:space="0" w:color="auto"/>
        <w:right w:val="none" w:sz="0" w:space="0" w:color="auto"/>
      </w:divBdr>
    </w:div>
    <w:div w:id="640883471">
      <w:bodyDiv w:val="1"/>
      <w:marLeft w:val="0"/>
      <w:marRight w:val="0"/>
      <w:marTop w:val="0"/>
      <w:marBottom w:val="0"/>
      <w:divBdr>
        <w:top w:val="none" w:sz="0" w:space="0" w:color="auto"/>
        <w:left w:val="none" w:sz="0" w:space="0" w:color="auto"/>
        <w:bottom w:val="none" w:sz="0" w:space="0" w:color="auto"/>
        <w:right w:val="none" w:sz="0" w:space="0" w:color="auto"/>
      </w:divBdr>
    </w:div>
    <w:div w:id="658001816">
      <w:bodyDiv w:val="1"/>
      <w:marLeft w:val="0"/>
      <w:marRight w:val="0"/>
      <w:marTop w:val="0"/>
      <w:marBottom w:val="0"/>
      <w:divBdr>
        <w:top w:val="none" w:sz="0" w:space="0" w:color="auto"/>
        <w:left w:val="none" w:sz="0" w:space="0" w:color="auto"/>
        <w:bottom w:val="none" w:sz="0" w:space="0" w:color="auto"/>
        <w:right w:val="none" w:sz="0" w:space="0" w:color="auto"/>
      </w:divBdr>
    </w:div>
    <w:div w:id="671028531">
      <w:bodyDiv w:val="1"/>
      <w:marLeft w:val="0"/>
      <w:marRight w:val="0"/>
      <w:marTop w:val="0"/>
      <w:marBottom w:val="0"/>
      <w:divBdr>
        <w:top w:val="none" w:sz="0" w:space="0" w:color="auto"/>
        <w:left w:val="none" w:sz="0" w:space="0" w:color="auto"/>
        <w:bottom w:val="none" w:sz="0" w:space="0" w:color="auto"/>
        <w:right w:val="none" w:sz="0" w:space="0" w:color="auto"/>
      </w:divBdr>
    </w:div>
    <w:div w:id="696396800">
      <w:bodyDiv w:val="1"/>
      <w:marLeft w:val="0"/>
      <w:marRight w:val="0"/>
      <w:marTop w:val="0"/>
      <w:marBottom w:val="0"/>
      <w:divBdr>
        <w:top w:val="none" w:sz="0" w:space="0" w:color="auto"/>
        <w:left w:val="none" w:sz="0" w:space="0" w:color="auto"/>
        <w:bottom w:val="none" w:sz="0" w:space="0" w:color="auto"/>
        <w:right w:val="none" w:sz="0" w:space="0" w:color="auto"/>
      </w:divBdr>
    </w:div>
    <w:div w:id="716128201">
      <w:bodyDiv w:val="1"/>
      <w:marLeft w:val="0"/>
      <w:marRight w:val="0"/>
      <w:marTop w:val="0"/>
      <w:marBottom w:val="0"/>
      <w:divBdr>
        <w:top w:val="none" w:sz="0" w:space="0" w:color="auto"/>
        <w:left w:val="none" w:sz="0" w:space="0" w:color="auto"/>
        <w:bottom w:val="none" w:sz="0" w:space="0" w:color="auto"/>
        <w:right w:val="none" w:sz="0" w:space="0" w:color="auto"/>
      </w:divBdr>
    </w:div>
    <w:div w:id="718668176">
      <w:bodyDiv w:val="1"/>
      <w:marLeft w:val="0"/>
      <w:marRight w:val="0"/>
      <w:marTop w:val="0"/>
      <w:marBottom w:val="0"/>
      <w:divBdr>
        <w:top w:val="none" w:sz="0" w:space="0" w:color="auto"/>
        <w:left w:val="none" w:sz="0" w:space="0" w:color="auto"/>
        <w:bottom w:val="none" w:sz="0" w:space="0" w:color="auto"/>
        <w:right w:val="none" w:sz="0" w:space="0" w:color="auto"/>
      </w:divBdr>
    </w:div>
    <w:div w:id="755515315">
      <w:bodyDiv w:val="1"/>
      <w:marLeft w:val="0"/>
      <w:marRight w:val="0"/>
      <w:marTop w:val="0"/>
      <w:marBottom w:val="0"/>
      <w:divBdr>
        <w:top w:val="none" w:sz="0" w:space="0" w:color="auto"/>
        <w:left w:val="none" w:sz="0" w:space="0" w:color="auto"/>
        <w:bottom w:val="none" w:sz="0" w:space="0" w:color="auto"/>
        <w:right w:val="none" w:sz="0" w:space="0" w:color="auto"/>
      </w:divBdr>
    </w:div>
    <w:div w:id="777526596">
      <w:bodyDiv w:val="1"/>
      <w:marLeft w:val="0"/>
      <w:marRight w:val="0"/>
      <w:marTop w:val="0"/>
      <w:marBottom w:val="0"/>
      <w:divBdr>
        <w:top w:val="none" w:sz="0" w:space="0" w:color="auto"/>
        <w:left w:val="none" w:sz="0" w:space="0" w:color="auto"/>
        <w:bottom w:val="none" w:sz="0" w:space="0" w:color="auto"/>
        <w:right w:val="none" w:sz="0" w:space="0" w:color="auto"/>
      </w:divBdr>
    </w:div>
    <w:div w:id="784690471">
      <w:bodyDiv w:val="1"/>
      <w:marLeft w:val="0"/>
      <w:marRight w:val="0"/>
      <w:marTop w:val="0"/>
      <w:marBottom w:val="0"/>
      <w:divBdr>
        <w:top w:val="none" w:sz="0" w:space="0" w:color="auto"/>
        <w:left w:val="none" w:sz="0" w:space="0" w:color="auto"/>
        <w:bottom w:val="none" w:sz="0" w:space="0" w:color="auto"/>
        <w:right w:val="none" w:sz="0" w:space="0" w:color="auto"/>
      </w:divBdr>
    </w:div>
    <w:div w:id="786120673">
      <w:bodyDiv w:val="1"/>
      <w:marLeft w:val="0"/>
      <w:marRight w:val="0"/>
      <w:marTop w:val="0"/>
      <w:marBottom w:val="0"/>
      <w:divBdr>
        <w:top w:val="none" w:sz="0" w:space="0" w:color="auto"/>
        <w:left w:val="none" w:sz="0" w:space="0" w:color="auto"/>
        <w:bottom w:val="none" w:sz="0" w:space="0" w:color="auto"/>
        <w:right w:val="none" w:sz="0" w:space="0" w:color="auto"/>
      </w:divBdr>
    </w:div>
    <w:div w:id="802113612">
      <w:bodyDiv w:val="1"/>
      <w:marLeft w:val="0"/>
      <w:marRight w:val="0"/>
      <w:marTop w:val="0"/>
      <w:marBottom w:val="0"/>
      <w:divBdr>
        <w:top w:val="none" w:sz="0" w:space="0" w:color="auto"/>
        <w:left w:val="none" w:sz="0" w:space="0" w:color="auto"/>
        <w:bottom w:val="none" w:sz="0" w:space="0" w:color="auto"/>
        <w:right w:val="none" w:sz="0" w:space="0" w:color="auto"/>
      </w:divBdr>
    </w:div>
    <w:div w:id="810630705">
      <w:bodyDiv w:val="1"/>
      <w:marLeft w:val="0"/>
      <w:marRight w:val="0"/>
      <w:marTop w:val="0"/>
      <w:marBottom w:val="0"/>
      <w:divBdr>
        <w:top w:val="none" w:sz="0" w:space="0" w:color="auto"/>
        <w:left w:val="none" w:sz="0" w:space="0" w:color="auto"/>
        <w:bottom w:val="none" w:sz="0" w:space="0" w:color="auto"/>
        <w:right w:val="none" w:sz="0" w:space="0" w:color="auto"/>
      </w:divBdr>
    </w:div>
    <w:div w:id="844245778">
      <w:bodyDiv w:val="1"/>
      <w:marLeft w:val="0"/>
      <w:marRight w:val="0"/>
      <w:marTop w:val="0"/>
      <w:marBottom w:val="0"/>
      <w:divBdr>
        <w:top w:val="none" w:sz="0" w:space="0" w:color="auto"/>
        <w:left w:val="none" w:sz="0" w:space="0" w:color="auto"/>
        <w:bottom w:val="none" w:sz="0" w:space="0" w:color="auto"/>
        <w:right w:val="none" w:sz="0" w:space="0" w:color="auto"/>
      </w:divBdr>
    </w:div>
    <w:div w:id="931011551">
      <w:bodyDiv w:val="1"/>
      <w:marLeft w:val="0"/>
      <w:marRight w:val="0"/>
      <w:marTop w:val="0"/>
      <w:marBottom w:val="0"/>
      <w:divBdr>
        <w:top w:val="none" w:sz="0" w:space="0" w:color="auto"/>
        <w:left w:val="none" w:sz="0" w:space="0" w:color="auto"/>
        <w:bottom w:val="none" w:sz="0" w:space="0" w:color="auto"/>
        <w:right w:val="none" w:sz="0" w:space="0" w:color="auto"/>
      </w:divBdr>
    </w:div>
    <w:div w:id="931932375">
      <w:bodyDiv w:val="1"/>
      <w:marLeft w:val="0"/>
      <w:marRight w:val="0"/>
      <w:marTop w:val="0"/>
      <w:marBottom w:val="0"/>
      <w:divBdr>
        <w:top w:val="none" w:sz="0" w:space="0" w:color="auto"/>
        <w:left w:val="none" w:sz="0" w:space="0" w:color="auto"/>
        <w:bottom w:val="none" w:sz="0" w:space="0" w:color="auto"/>
        <w:right w:val="none" w:sz="0" w:space="0" w:color="auto"/>
      </w:divBdr>
    </w:div>
    <w:div w:id="964316812">
      <w:bodyDiv w:val="1"/>
      <w:marLeft w:val="0"/>
      <w:marRight w:val="0"/>
      <w:marTop w:val="0"/>
      <w:marBottom w:val="0"/>
      <w:divBdr>
        <w:top w:val="none" w:sz="0" w:space="0" w:color="auto"/>
        <w:left w:val="none" w:sz="0" w:space="0" w:color="auto"/>
        <w:bottom w:val="none" w:sz="0" w:space="0" w:color="auto"/>
        <w:right w:val="none" w:sz="0" w:space="0" w:color="auto"/>
      </w:divBdr>
    </w:div>
    <w:div w:id="1003704525">
      <w:bodyDiv w:val="1"/>
      <w:marLeft w:val="0"/>
      <w:marRight w:val="0"/>
      <w:marTop w:val="0"/>
      <w:marBottom w:val="0"/>
      <w:divBdr>
        <w:top w:val="none" w:sz="0" w:space="0" w:color="auto"/>
        <w:left w:val="none" w:sz="0" w:space="0" w:color="auto"/>
        <w:bottom w:val="none" w:sz="0" w:space="0" w:color="auto"/>
        <w:right w:val="none" w:sz="0" w:space="0" w:color="auto"/>
      </w:divBdr>
    </w:div>
    <w:div w:id="1021518165">
      <w:bodyDiv w:val="1"/>
      <w:marLeft w:val="0"/>
      <w:marRight w:val="0"/>
      <w:marTop w:val="0"/>
      <w:marBottom w:val="0"/>
      <w:divBdr>
        <w:top w:val="none" w:sz="0" w:space="0" w:color="auto"/>
        <w:left w:val="none" w:sz="0" w:space="0" w:color="auto"/>
        <w:bottom w:val="none" w:sz="0" w:space="0" w:color="auto"/>
        <w:right w:val="none" w:sz="0" w:space="0" w:color="auto"/>
      </w:divBdr>
    </w:div>
    <w:div w:id="1047142767">
      <w:bodyDiv w:val="1"/>
      <w:marLeft w:val="0"/>
      <w:marRight w:val="0"/>
      <w:marTop w:val="0"/>
      <w:marBottom w:val="0"/>
      <w:divBdr>
        <w:top w:val="none" w:sz="0" w:space="0" w:color="auto"/>
        <w:left w:val="none" w:sz="0" w:space="0" w:color="auto"/>
        <w:bottom w:val="none" w:sz="0" w:space="0" w:color="auto"/>
        <w:right w:val="none" w:sz="0" w:space="0" w:color="auto"/>
      </w:divBdr>
    </w:div>
    <w:div w:id="1101293407">
      <w:bodyDiv w:val="1"/>
      <w:marLeft w:val="0"/>
      <w:marRight w:val="0"/>
      <w:marTop w:val="0"/>
      <w:marBottom w:val="0"/>
      <w:divBdr>
        <w:top w:val="none" w:sz="0" w:space="0" w:color="auto"/>
        <w:left w:val="none" w:sz="0" w:space="0" w:color="auto"/>
        <w:bottom w:val="none" w:sz="0" w:space="0" w:color="auto"/>
        <w:right w:val="none" w:sz="0" w:space="0" w:color="auto"/>
      </w:divBdr>
    </w:div>
    <w:div w:id="1113943376">
      <w:bodyDiv w:val="1"/>
      <w:marLeft w:val="0"/>
      <w:marRight w:val="0"/>
      <w:marTop w:val="0"/>
      <w:marBottom w:val="0"/>
      <w:divBdr>
        <w:top w:val="none" w:sz="0" w:space="0" w:color="auto"/>
        <w:left w:val="none" w:sz="0" w:space="0" w:color="auto"/>
        <w:bottom w:val="none" w:sz="0" w:space="0" w:color="auto"/>
        <w:right w:val="none" w:sz="0" w:space="0" w:color="auto"/>
      </w:divBdr>
    </w:div>
    <w:div w:id="1119105714">
      <w:bodyDiv w:val="1"/>
      <w:marLeft w:val="0"/>
      <w:marRight w:val="0"/>
      <w:marTop w:val="0"/>
      <w:marBottom w:val="0"/>
      <w:divBdr>
        <w:top w:val="none" w:sz="0" w:space="0" w:color="auto"/>
        <w:left w:val="none" w:sz="0" w:space="0" w:color="auto"/>
        <w:bottom w:val="none" w:sz="0" w:space="0" w:color="auto"/>
        <w:right w:val="none" w:sz="0" w:space="0" w:color="auto"/>
      </w:divBdr>
    </w:div>
    <w:div w:id="1134251530">
      <w:bodyDiv w:val="1"/>
      <w:marLeft w:val="0"/>
      <w:marRight w:val="0"/>
      <w:marTop w:val="0"/>
      <w:marBottom w:val="0"/>
      <w:divBdr>
        <w:top w:val="none" w:sz="0" w:space="0" w:color="auto"/>
        <w:left w:val="none" w:sz="0" w:space="0" w:color="auto"/>
        <w:bottom w:val="none" w:sz="0" w:space="0" w:color="auto"/>
        <w:right w:val="none" w:sz="0" w:space="0" w:color="auto"/>
      </w:divBdr>
    </w:div>
    <w:div w:id="1145587814">
      <w:bodyDiv w:val="1"/>
      <w:marLeft w:val="0"/>
      <w:marRight w:val="0"/>
      <w:marTop w:val="0"/>
      <w:marBottom w:val="0"/>
      <w:divBdr>
        <w:top w:val="none" w:sz="0" w:space="0" w:color="auto"/>
        <w:left w:val="none" w:sz="0" w:space="0" w:color="auto"/>
        <w:bottom w:val="none" w:sz="0" w:space="0" w:color="auto"/>
        <w:right w:val="none" w:sz="0" w:space="0" w:color="auto"/>
      </w:divBdr>
    </w:div>
    <w:div w:id="1149319982">
      <w:bodyDiv w:val="1"/>
      <w:marLeft w:val="0"/>
      <w:marRight w:val="0"/>
      <w:marTop w:val="0"/>
      <w:marBottom w:val="0"/>
      <w:divBdr>
        <w:top w:val="none" w:sz="0" w:space="0" w:color="auto"/>
        <w:left w:val="none" w:sz="0" w:space="0" w:color="auto"/>
        <w:bottom w:val="none" w:sz="0" w:space="0" w:color="auto"/>
        <w:right w:val="none" w:sz="0" w:space="0" w:color="auto"/>
      </w:divBdr>
    </w:div>
    <w:div w:id="1156142970">
      <w:bodyDiv w:val="1"/>
      <w:marLeft w:val="0"/>
      <w:marRight w:val="0"/>
      <w:marTop w:val="0"/>
      <w:marBottom w:val="0"/>
      <w:divBdr>
        <w:top w:val="none" w:sz="0" w:space="0" w:color="auto"/>
        <w:left w:val="none" w:sz="0" w:space="0" w:color="auto"/>
        <w:bottom w:val="none" w:sz="0" w:space="0" w:color="auto"/>
        <w:right w:val="none" w:sz="0" w:space="0" w:color="auto"/>
      </w:divBdr>
    </w:div>
    <w:div w:id="1185359204">
      <w:bodyDiv w:val="1"/>
      <w:marLeft w:val="0"/>
      <w:marRight w:val="0"/>
      <w:marTop w:val="0"/>
      <w:marBottom w:val="0"/>
      <w:divBdr>
        <w:top w:val="none" w:sz="0" w:space="0" w:color="auto"/>
        <w:left w:val="none" w:sz="0" w:space="0" w:color="auto"/>
        <w:bottom w:val="none" w:sz="0" w:space="0" w:color="auto"/>
        <w:right w:val="none" w:sz="0" w:space="0" w:color="auto"/>
      </w:divBdr>
    </w:div>
    <w:div w:id="1188981029">
      <w:bodyDiv w:val="1"/>
      <w:marLeft w:val="0"/>
      <w:marRight w:val="0"/>
      <w:marTop w:val="0"/>
      <w:marBottom w:val="0"/>
      <w:divBdr>
        <w:top w:val="none" w:sz="0" w:space="0" w:color="auto"/>
        <w:left w:val="none" w:sz="0" w:space="0" w:color="auto"/>
        <w:bottom w:val="none" w:sz="0" w:space="0" w:color="auto"/>
        <w:right w:val="none" w:sz="0" w:space="0" w:color="auto"/>
      </w:divBdr>
    </w:div>
    <w:div w:id="1207841207">
      <w:bodyDiv w:val="1"/>
      <w:marLeft w:val="0"/>
      <w:marRight w:val="0"/>
      <w:marTop w:val="0"/>
      <w:marBottom w:val="0"/>
      <w:divBdr>
        <w:top w:val="none" w:sz="0" w:space="0" w:color="auto"/>
        <w:left w:val="none" w:sz="0" w:space="0" w:color="auto"/>
        <w:bottom w:val="none" w:sz="0" w:space="0" w:color="auto"/>
        <w:right w:val="none" w:sz="0" w:space="0" w:color="auto"/>
      </w:divBdr>
    </w:div>
    <w:div w:id="1212572185">
      <w:bodyDiv w:val="1"/>
      <w:marLeft w:val="0"/>
      <w:marRight w:val="0"/>
      <w:marTop w:val="0"/>
      <w:marBottom w:val="0"/>
      <w:divBdr>
        <w:top w:val="none" w:sz="0" w:space="0" w:color="auto"/>
        <w:left w:val="none" w:sz="0" w:space="0" w:color="auto"/>
        <w:bottom w:val="none" w:sz="0" w:space="0" w:color="auto"/>
        <w:right w:val="none" w:sz="0" w:space="0" w:color="auto"/>
      </w:divBdr>
    </w:div>
    <w:div w:id="1232741265">
      <w:bodyDiv w:val="1"/>
      <w:marLeft w:val="0"/>
      <w:marRight w:val="0"/>
      <w:marTop w:val="0"/>
      <w:marBottom w:val="0"/>
      <w:divBdr>
        <w:top w:val="none" w:sz="0" w:space="0" w:color="auto"/>
        <w:left w:val="none" w:sz="0" w:space="0" w:color="auto"/>
        <w:bottom w:val="none" w:sz="0" w:space="0" w:color="auto"/>
        <w:right w:val="none" w:sz="0" w:space="0" w:color="auto"/>
      </w:divBdr>
    </w:div>
    <w:div w:id="1261060788">
      <w:bodyDiv w:val="1"/>
      <w:marLeft w:val="0"/>
      <w:marRight w:val="0"/>
      <w:marTop w:val="0"/>
      <w:marBottom w:val="0"/>
      <w:divBdr>
        <w:top w:val="none" w:sz="0" w:space="0" w:color="auto"/>
        <w:left w:val="none" w:sz="0" w:space="0" w:color="auto"/>
        <w:bottom w:val="none" w:sz="0" w:space="0" w:color="auto"/>
        <w:right w:val="none" w:sz="0" w:space="0" w:color="auto"/>
      </w:divBdr>
    </w:div>
    <w:div w:id="1268929792">
      <w:bodyDiv w:val="1"/>
      <w:marLeft w:val="0"/>
      <w:marRight w:val="0"/>
      <w:marTop w:val="0"/>
      <w:marBottom w:val="0"/>
      <w:divBdr>
        <w:top w:val="none" w:sz="0" w:space="0" w:color="auto"/>
        <w:left w:val="none" w:sz="0" w:space="0" w:color="auto"/>
        <w:bottom w:val="none" w:sz="0" w:space="0" w:color="auto"/>
        <w:right w:val="none" w:sz="0" w:space="0" w:color="auto"/>
      </w:divBdr>
    </w:div>
    <w:div w:id="1293172327">
      <w:bodyDiv w:val="1"/>
      <w:marLeft w:val="0"/>
      <w:marRight w:val="0"/>
      <w:marTop w:val="0"/>
      <w:marBottom w:val="0"/>
      <w:divBdr>
        <w:top w:val="none" w:sz="0" w:space="0" w:color="auto"/>
        <w:left w:val="none" w:sz="0" w:space="0" w:color="auto"/>
        <w:bottom w:val="none" w:sz="0" w:space="0" w:color="auto"/>
        <w:right w:val="none" w:sz="0" w:space="0" w:color="auto"/>
      </w:divBdr>
    </w:div>
    <w:div w:id="1295258941">
      <w:bodyDiv w:val="1"/>
      <w:marLeft w:val="0"/>
      <w:marRight w:val="0"/>
      <w:marTop w:val="0"/>
      <w:marBottom w:val="0"/>
      <w:divBdr>
        <w:top w:val="none" w:sz="0" w:space="0" w:color="auto"/>
        <w:left w:val="none" w:sz="0" w:space="0" w:color="auto"/>
        <w:bottom w:val="none" w:sz="0" w:space="0" w:color="auto"/>
        <w:right w:val="none" w:sz="0" w:space="0" w:color="auto"/>
      </w:divBdr>
    </w:div>
    <w:div w:id="1297301805">
      <w:bodyDiv w:val="1"/>
      <w:marLeft w:val="0"/>
      <w:marRight w:val="0"/>
      <w:marTop w:val="0"/>
      <w:marBottom w:val="0"/>
      <w:divBdr>
        <w:top w:val="none" w:sz="0" w:space="0" w:color="auto"/>
        <w:left w:val="none" w:sz="0" w:space="0" w:color="auto"/>
        <w:bottom w:val="none" w:sz="0" w:space="0" w:color="auto"/>
        <w:right w:val="none" w:sz="0" w:space="0" w:color="auto"/>
      </w:divBdr>
    </w:div>
    <w:div w:id="1316034579">
      <w:bodyDiv w:val="1"/>
      <w:marLeft w:val="0"/>
      <w:marRight w:val="0"/>
      <w:marTop w:val="0"/>
      <w:marBottom w:val="0"/>
      <w:divBdr>
        <w:top w:val="none" w:sz="0" w:space="0" w:color="auto"/>
        <w:left w:val="none" w:sz="0" w:space="0" w:color="auto"/>
        <w:bottom w:val="none" w:sz="0" w:space="0" w:color="auto"/>
        <w:right w:val="none" w:sz="0" w:space="0" w:color="auto"/>
      </w:divBdr>
    </w:div>
    <w:div w:id="1339113436">
      <w:bodyDiv w:val="1"/>
      <w:marLeft w:val="0"/>
      <w:marRight w:val="0"/>
      <w:marTop w:val="0"/>
      <w:marBottom w:val="0"/>
      <w:divBdr>
        <w:top w:val="none" w:sz="0" w:space="0" w:color="auto"/>
        <w:left w:val="none" w:sz="0" w:space="0" w:color="auto"/>
        <w:bottom w:val="none" w:sz="0" w:space="0" w:color="auto"/>
        <w:right w:val="none" w:sz="0" w:space="0" w:color="auto"/>
      </w:divBdr>
    </w:div>
    <w:div w:id="1340305472">
      <w:bodyDiv w:val="1"/>
      <w:marLeft w:val="0"/>
      <w:marRight w:val="0"/>
      <w:marTop w:val="0"/>
      <w:marBottom w:val="0"/>
      <w:divBdr>
        <w:top w:val="none" w:sz="0" w:space="0" w:color="auto"/>
        <w:left w:val="none" w:sz="0" w:space="0" w:color="auto"/>
        <w:bottom w:val="none" w:sz="0" w:space="0" w:color="auto"/>
        <w:right w:val="none" w:sz="0" w:space="0" w:color="auto"/>
      </w:divBdr>
    </w:div>
    <w:div w:id="1347706594">
      <w:bodyDiv w:val="1"/>
      <w:marLeft w:val="0"/>
      <w:marRight w:val="0"/>
      <w:marTop w:val="0"/>
      <w:marBottom w:val="0"/>
      <w:divBdr>
        <w:top w:val="none" w:sz="0" w:space="0" w:color="auto"/>
        <w:left w:val="none" w:sz="0" w:space="0" w:color="auto"/>
        <w:bottom w:val="none" w:sz="0" w:space="0" w:color="auto"/>
        <w:right w:val="none" w:sz="0" w:space="0" w:color="auto"/>
      </w:divBdr>
    </w:div>
    <w:div w:id="1377896748">
      <w:bodyDiv w:val="1"/>
      <w:marLeft w:val="0"/>
      <w:marRight w:val="0"/>
      <w:marTop w:val="0"/>
      <w:marBottom w:val="0"/>
      <w:divBdr>
        <w:top w:val="none" w:sz="0" w:space="0" w:color="auto"/>
        <w:left w:val="none" w:sz="0" w:space="0" w:color="auto"/>
        <w:bottom w:val="none" w:sz="0" w:space="0" w:color="auto"/>
        <w:right w:val="none" w:sz="0" w:space="0" w:color="auto"/>
      </w:divBdr>
    </w:div>
    <w:div w:id="1401057912">
      <w:bodyDiv w:val="1"/>
      <w:marLeft w:val="0"/>
      <w:marRight w:val="0"/>
      <w:marTop w:val="0"/>
      <w:marBottom w:val="0"/>
      <w:divBdr>
        <w:top w:val="none" w:sz="0" w:space="0" w:color="auto"/>
        <w:left w:val="none" w:sz="0" w:space="0" w:color="auto"/>
        <w:bottom w:val="none" w:sz="0" w:space="0" w:color="auto"/>
        <w:right w:val="none" w:sz="0" w:space="0" w:color="auto"/>
      </w:divBdr>
    </w:div>
    <w:div w:id="1425299728">
      <w:bodyDiv w:val="1"/>
      <w:marLeft w:val="0"/>
      <w:marRight w:val="0"/>
      <w:marTop w:val="0"/>
      <w:marBottom w:val="0"/>
      <w:divBdr>
        <w:top w:val="none" w:sz="0" w:space="0" w:color="auto"/>
        <w:left w:val="none" w:sz="0" w:space="0" w:color="auto"/>
        <w:bottom w:val="none" w:sz="0" w:space="0" w:color="auto"/>
        <w:right w:val="none" w:sz="0" w:space="0" w:color="auto"/>
      </w:divBdr>
    </w:div>
    <w:div w:id="1425952968">
      <w:bodyDiv w:val="1"/>
      <w:marLeft w:val="0"/>
      <w:marRight w:val="0"/>
      <w:marTop w:val="0"/>
      <w:marBottom w:val="0"/>
      <w:divBdr>
        <w:top w:val="none" w:sz="0" w:space="0" w:color="auto"/>
        <w:left w:val="none" w:sz="0" w:space="0" w:color="auto"/>
        <w:bottom w:val="none" w:sz="0" w:space="0" w:color="auto"/>
        <w:right w:val="none" w:sz="0" w:space="0" w:color="auto"/>
      </w:divBdr>
    </w:div>
    <w:div w:id="1457941648">
      <w:bodyDiv w:val="1"/>
      <w:marLeft w:val="0"/>
      <w:marRight w:val="0"/>
      <w:marTop w:val="0"/>
      <w:marBottom w:val="0"/>
      <w:divBdr>
        <w:top w:val="none" w:sz="0" w:space="0" w:color="auto"/>
        <w:left w:val="none" w:sz="0" w:space="0" w:color="auto"/>
        <w:bottom w:val="none" w:sz="0" w:space="0" w:color="auto"/>
        <w:right w:val="none" w:sz="0" w:space="0" w:color="auto"/>
      </w:divBdr>
    </w:div>
    <w:div w:id="1471509530">
      <w:bodyDiv w:val="1"/>
      <w:marLeft w:val="0"/>
      <w:marRight w:val="0"/>
      <w:marTop w:val="0"/>
      <w:marBottom w:val="0"/>
      <w:divBdr>
        <w:top w:val="none" w:sz="0" w:space="0" w:color="auto"/>
        <w:left w:val="none" w:sz="0" w:space="0" w:color="auto"/>
        <w:bottom w:val="none" w:sz="0" w:space="0" w:color="auto"/>
        <w:right w:val="none" w:sz="0" w:space="0" w:color="auto"/>
      </w:divBdr>
    </w:div>
    <w:div w:id="1520660948">
      <w:bodyDiv w:val="1"/>
      <w:marLeft w:val="0"/>
      <w:marRight w:val="0"/>
      <w:marTop w:val="0"/>
      <w:marBottom w:val="0"/>
      <w:divBdr>
        <w:top w:val="none" w:sz="0" w:space="0" w:color="auto"/>
        <w:left w:val="none" w:sz="0" w:space="0" w:color="auto"/>
        <w:bottom w:val="none" w:sz="0" w:space="0" w:color="auto"/>
        <w:right w:val="none" w:sz="0" w:space="0" w:color="auto"/>
      </w:divBdr>
    </w:div>
    <w:div w:id="1544630586">
      <w:bodyDiv w:val="1"/>
      <w:marLeft w:val="0"/>
      <w:marRight w:val="0"/>
      <w:marTop w:val="0"/>
      <w:marBottom w:val="0"/>
      <w:divBdr>
        <w:top w:val="none" w:sz="0" w:space="0" w:color="auto"/>
        <w:left w:val="none" w:sz="0" w:space="0" w:color="auto"/>
        <w:bottom w:val="none" w:sz="0" w:space="0" w:color="auto"/>
        <w:right w:val="none" w:sz="0" w:space="0" w:color="auto"/>
      </w:divBdr>
    </w:div>
    <w:div w:id="1545554860">
      <w:bodyDiv w:val="1"/>
      <w:marLeft w:val="0"/>
      <w:marRight w:val="0"/>
      <w:marTop w:val="0"/>
      <w:marBottom w:val="0"/>
      <w:divBdr>
        <w:top w:val="none" w:sz="0" w:space="0" w:color="auto"/>
        <w:left w:val="none" w:sz="0" w:space="0" w:color="auto"/>
        <w:bottom w:val="none" w:sz="0" w:space="0" w:color="auto"/>
        <w:right w:val="none" w:sz="0" w:space="0" w:color="auto"/>
      </w:divBdr>
    </w:div>
    <w:div w:id="1582325071">
      <w:bodyDiv w:val="1"/>
      <w:marLeft w:val="0"/>
      <w:marRight w:val="0"/>
      <w:marTop w:val="0"/>
      <w:marBottom w:val="0"/>
      <w:divBdr>
        <w:top w:val="none" w:sz="0" w:space="0" w:color="auto"/>
        <w:left w:val="none" w:sz="0" w:space="0" w:color="auto"/>
        <w:bottom w:val="none" w:sz="0" w:space="0" w:color="auto"/>
        <w:right w:val="none" w:sz="0" w:space="0" w:color="auto"/>
      </w:divBdr>
    </w:div>
    <w:div w:id="1600798473">
      <w:bodyDiv w:val="1"/>
      <w:marLeft w:val="0"/>
      <w:marRight w:val="0"/>
      <w:marTop w:val="0"/>
      <w:marBottom w:val="0"/>
      <w:divBdr>
        <w:top w:val="none" w:sz="0" w:space="0" w:color="auto"/>
        <w:left w:val="none" w:sz="0" w:space="0" w:color="auto"/>
        <w:bottom w:val="none" w:sz="0" w:space="0" w:color="auto"/>
        <w:right w:val="none" w:sz="0" w:space="0" w:color="auto"/>
      </w:divBdr>
    </w:div>
    <w:div w:id="1600990111">
      <w:bodyDiv w:val="1"/>
      <w:marLeft w:val="0"/>
      <w:marRight w:val="0"/>
      <w:marTop w:val="0"/>
      <w:marBottom w:val="0"/>
      <w:divBdr>
        <w:top w:val="none" w:sz="0" w:space="0" w:color="auto"/>
        <w:left w:val="none" w:sz="0" w:space="0" w:color="auto"/>
        <w:bottom w:val="none" w:sz="0" w:space="0" w:color="auto"/>
        <w:right w:val="none" w:sz="0" w:space="0" w:color="auto"/>
      </w:divBdr>
    </w:div>
    <w:div w:id="1603143264">
      <w:bodyDiv w:val="1"/>
      <w:marLeft w:val="0"/>
      <w:marRight w:val="0"/>
      <w:marTop w:val="0"/>
      <w:marBottom w:val="0"/>
      <w:divBdr>
        <w:top w:val="none" w:sz="0" w:space="0" w:color="auto"/>
        <w:left w:val="none" w:sz="0" w:space="0" w:color="auto"/>
        <w:bottom w:val="none" w:sz="0" w:space="0" w:color="auto"/>
        <w:right w:val="none" w:sz="0" w:space="0" w:color="auto"/>
      </w:divBdr>
    </w:div>
    <w:div w:id="1632440284">
      <w:bodyDiv w:val="1"/>
      <w:marLeft w:val="0"/>
      <w:marRight w:val="0"/>
      <w:marTop w:val="0"/>
      <w:marBottom w:val="0"/>
      <w:divBdr>
        <w:top w:val="none" w:sz="0" w:space="0" w:color="auto"/>
        <w:left w:val="none" w:sz="0" w:space="0" w:color="auto"/>
        <w:bottom w:val="none" w:sz="0" w:space="0" w:color="auto"/>
        <w:right w:val="none" w:sz="0" w:space="0" w:color="auto"/>
      </w:divBdr>
    </w:div>
    <w:div w:id="1667325769">
      <w:bodyDiv w:val="1"/>
      <w:marLeft w:val="0"/>
      <w:marRight w:val="0"/>
      <w:marTop w:val="0"/>
      <w:marBottom w:val="0"/>
      <w:divBdr>
        <w:top w:val="none" w:sz="0" w:space="0" w:color="auto"/>
        <w:left w:val="none" w:sz="0" w:space="0" w:color="auto"/>
        <w:bottom w:val="none" w:sz="0" w:space="0" w:color="auto"/>
        <w:right w:val="none" w:sz="0" w:space="0" w:color="auto"/>
      </w:divBdr>
    </w:div>
    <w:div w:id="1707752592">
      <w:bodyDiv w:val="1"/>
      <w:marLeft w:val="0"/>
      <w:marRight w:val="0"/>
      <w:marTop w:val="0"/>
      <w:marBottom w:val="0"/>
      <w:divBdr>
        <w:top w:val="none" w:sz="0" w:space="0" w:color="auto"/>
        <w:left w:val="none" w:sz="0" w:space="0" w:color="auto"/>
        <w:bottom w:val="none" w:sz="0" w:space="0" w:color="auto"/>
        <w:right w:val="none" w:sz="0" w:space="0" w:color="auto"/>
      </w:divBdr>
    </w:div>
    <w:div w:id="1717579503">
      <w:bodyDiv w:val="1"/>
      <w:marLeft w:val="0"/>
      <w:marRight w:val="0"/>
      <w:marTop w:val="0"/>
      <w:marBottom w:val="0"/>
      <w:divBdr>
        <w:top w:val="none" w:sz="0" w:space="0" w:color="auto"/>
        <w:left w:val="none" w:sz="0" w:space="0" w:color="auto"/>
        <w:bottom w:val="none" w:sz="0" w:space="0" w:color="auto"/>
        <w:right w:val="none" w:sz="0" w:space="0" w:color="auto"/>
      </w:divBdr>
    </w:div>
    <w:div w:id="1720588727">
      <w:bodyDiv w:val="1"/>
      <w:marLeft w:val="0"/>
      <w:marRight w:val="0"/>
      <w:marTop w:val="0"/>
      <w:marBottom w:val="0"/>
      <w:divBdr>
        <w:top w:val="none" w:sz="0" w:space="0" w:color="auto"/>
        <w:left w:val="none" w:sz="0" w:space="0" w:color="auto"/>
        <w:bottom w:val="none" w:sz="0" w:space="0" w:color="auto"/>
        <w:right w:val="none" w:sz="0" w:space="0" w:color="auto"/>
      </w:divBdr>
    </w:div>
    <w:div w:id="1732650131">
      <w:bodyDiv w:val="1"/>
      <w:marLeft w:val="0"/>
      <w:marRight w:val="0"/>
      <w:marTop w:val="0"/>
      <w:marBottom w:val="0"/>
      <w:divBdr>
        <w:top w:val="none" w:sz="0" w:space="0" w:color="auto"/>
        <w:left w:val="none" w:sz="0" w:space="0" w:color="auto"/>
        <w:bottom w:val="none" w:sz="0" w:space="0" w:color="auto"/>
        <w:right w:val="none" w:sz="0" w:space="0" w:color="auto"/>
      </w:divBdr>
    </w:div>
    <w:div w:id="1735814913">
      <w:bodyDiv w:val="1"/>
      <w:marLeft w:val="0"/>
      <w:marRight w:val="0"/>
      <w:marTop w:val="0"/>
      <w:marBottom w:val="0"/>
      <w:divBdr>
        <w:top w:val="none" w:sz="0" w:space="0" w:color="auto"/>
        <w:left w:val="none" w:sz="0" w:space="0" w:color="auto"/>
        <w:bottom w:val="none" w:sz="0" w:space="0" w:color="auto"/>
        <w:right w:val="none" w:sz="0" w:space="0" w:color="auto"/>
      </w:divBdr>
    </w:div>
    <w:div w:id="1737361799">
      <w:bodyDiv w:val="1"/>
      <w:marLeft w:val="0"/>
      <w:marRight w:val="0"/>
      <w:marTop w:val="0"/>
      <w:marBottom w:val="0"/>
      <w:divBdr>
        <w:top w:val="none" w:sz="0" w:space="0" w:color="auto"/>
        <w:left w:val="none" w:sz="0" w:space="0" w:color="auto"/>
        <w:bottom w:val="none" w:sz="0" w:space="0" w:color="auto"/>
        <w:right w:val="none" w:sz="0" w:space="0" w:color="auto"/>
      </w:divBdr>
    </w:div>
    <w:div w:id="1737701235">
      <w:bodyDiv w:val="1"/>
      <w:marLeft w:val="0"/>
      <w:marRight w:val="0"/>
      <w:marTop w:val="0"/>
      <w:marBottom w:val="0"/>
      <w:divBdr>
        <w:top w:val="none" w:sz="0" w:space="0" w:color="auto"/>
        <w:left w:val="none" w:sz="0" w:space="0" w:color="auto"/>
        <w:bottom w:val="none" w:sz="0" w:space="0" w:color="auto"/>
        <w:right w:val="none" w:sz="0" w:space="0" w:color="auto"/>
      </w:divBdr>
    </w:div>
    <w:div w:id="1742555286">
      <w:bodyDiv w:val="1"/>
      <w:marLeft w:val="0"/>
      <w:marRight w:val="0"/>
      <w:marTop w:val="0"/>
      <w:marBottom w:val="0"/>
      <w:divBdr>
        <w:top w:val="none" w:sz="0" w:space="0" w:color="auto"/>
        <w:left w:val="none" w:sz="0" w:space="0" w:color="auto"/>
        <w:bottom w:val="none" w:sz="0" w:space="0" w:color="auto"/>
        <w:right w:val="none" w:sz="0" w:space="0" w:color="auto"/>
      </w:divBdr>
    </w:div>
    <w:div w:id="1749645393">
      <w:bodyDiv w:val="1"/>
      <w:marLeft w:val="0"/>
      <w:marRight w:val="0"/>
      <w:marTop w:val="0"/>
      <w:marBottom w:val="0"/>
      <w:divBdr>
        <w:top w:val="none" w:sz="0" w:space="0" w:color="auto"/>
        <w:left w:val="none" w:sz="0" w:space="0" w:color="auto"/>
        <w:bottom w:val="none" w:sz="0" w:space="0" w:color="auto"/>
        <w:right w:val="none" w:sz="0" w:space="0" w:color="auto"/>
      </w:divBdr>
    </w:div>
    <w:div w:id="1772774079">
      <w:bodyDiv w:val="1"/>
      <w:marLeft w:val="0"/>
      <w:marRight w:val="0"/>
      <w:marTop w:val="0"/>
      <w:marBottom w:val="0"/>
      <w:divBdr>
        <w:top w:val="none" w:sz="0" w:space="0" w:color="auto"/>
        <w:left w:val="none" w:sz="0" w:space="0" w:color="auto"/>
        <w:bottom w:val="none" w:sz="0" w:space="0" w:color="auto"/>
        <w:right w:val="none" w:sz="0" w:space="0" w:color="auto"/>
      </w:divBdr>
    </w:div>
    <w:div w:id="1799639122">
      <w:bodyDiv w:val="1"/>
      <w:marLeft w:val="0"/>
      <w:marRight w:val="0"/>
      <w:marTop w:val="0"/>
      <w:marBottom w:val="0"/>
      <w:divBdr>
        <w:top w:val="none" w:sz="0" w:space="0" w:color="auto"/>
        <w:left w:val="none" w:sz="0" w:space="0" w:color="auto"/>
        <w:bottom w:val="none" w:sz="0" w:space="0" w:color="auto"/>
        <w:right w:val="none" w:sz="0" w:space="0" w:color="auto"/>
      </w:divBdr>
    </w:div>
    <w:div w:id="1810973496">
      <w:bodyDiv w:val="1"/>
      <w:marLeft w:val="0"/>
      <w:marRight w:val="0"/>
      <w:marTop w:val="0"/>
      <w:marBottom w:val="0"/>
      <w:divBdr>
        <w:top w:val="none" w:sz="0" w:space="0" w:color="auto"/>
        <w:left w:val="none" w:sz="0" w:space="0" w:color="auto"/>
        <w:bottom w:val="none" w:sz="0" w:space="0" w:color="auto"/>
        <w:right w:val="none" w:sz="0" w:space="0" w:color="auto"/>
      </w:divBdr>
    </w:div>
    <w:div w:id="1814327550">
      <w:bodyDiv w:val="1"/>
      <w:marLeft w:val="0"/>
      <w:marRight w:val="0"/>
      <w:marTop w:val="0"/>
      <w:marBottom w:val="0"/>
      <w:divBdr>
        <w:top w:val="none" w:sz="0" w:space="0" w:color="auto"/>
        <w:left w:val="none" w:sz="0" w:space="0" w:color="auto"/>
        <w:bottom w:val="none" w:sz="0" w:space="0" w:color="auto"/>
        <w:right w:val="none" w:sz="0" w:space="0" w:color="auto"/>
      </w:divBdr>
    </w:div>
    <w:div w:id="1886746025">
      <w:bodyDiv w:val="1"/>
      <w:marLeft w:val="0"/>
      <w:marRight w:val="0"/>
      <w:marTop w:val="0"/>
      <w:marBottom w:val="0"/>
      <w:divBdr>
        <w:top w:val="none" w:sz="0" w:space="0" w:color="auto"/>
        <w:left w:val="none" w:sz="0" w:space="0" w:color="auto"/>
        <w:bottom w:val="none" w:sz="0" w:space="0" w:color="auto"/>
        <w:right w:val="none" w:sz="0" w:space="0" w:color="auto"/>
      </w:divBdr>
    </w:div>
    <w:div w:id="1898586744">
      <w:bodyDiv w:val="1"/>
      <w:marLeft w:val="0"/>
      <w:marRight w:val="0"/>
      <w:marTop w:val="0"/>
      <w:marBottom w:val="0"/>
      <w:divBdr>
        <w:top w:val="none" w:sz="0" w:space="0" w:color="auto"/>
        <w:left w:val="none" w:sz="0" w:space="0" w:color="auto"/>
        <w:bottom w:val="none" w:sz="0" w:space="0" w:color="auto"/>
        <w:right w:val="none" w:sz="0" w:space="0" w:color="auto"/>
      </w:divBdr>
    </w:div>
    <w:div w:id="1907450866">
      <w:bodyDiv w:val="1"/>
      <w:marLeft w:val="0"/>
      <w:marRight w:val="0"/>
      <w:marTop w:val="0"/>
      <w:marBottom w:val="0"/>
      <w:divBdr>
        <w:top w:val="none" w:sz="0" w:space="0" w:color="auto"/>
        <w:left w:val="none" w:sz="0" w:space="0" w:color="auto"/>
        <w:bottom w:val="none" w:sz="0" w:space="0" w:color="auto"/>
        <w:right w:val="none" w:sz="0" w:space="0" w:color="auto"/>
      </w:divBdr>
    </w:div>
    <w:div w:id="1922909404">
      <w:bodyDiv w:val="1"/>
      <w:marLeft w:val="0"/>
      <w:marRight w:val="0"/>
      <w:marTop w:val="0"/>
      <w:marBottom w:val="0"/>
      <w:divBdr>
        <w:top w:val="none" w:sz="0" w:space="0" w:color="auto"/>
        <w:left w:val="none" w:sz="0" w:space="0" w:color="auto"/>
        <w:bottom w:val="none" w:sz="0" w:space="0" w:color="auto"/>
        <w:right w:val="none" w:sz="0" w:space="0" w:color="auto"/>
      </w:divBdr>
    </w:div>
    <w:div w:id="1932154263">
      <w:bodyDiv w:val="1"/>
      <w:marLeft w:val="0"/>
      <w:marRight w:val="0"/>
      <w:marTop w:val="0"/>
      <w:marBottom w:val="0"/>
      <w:divBdr>
        <w:top w:val="none" w:sz="0" w:space="0" w:color="auto"/>
        <w:left w:val="none" w:sz="0" w:space="0" w:color="auto"/>
        <w:bottom w:val="none" w:sz="0" w:space="0" w:color="auto"/>
        <w:right w:val="none" w:sz="0" w:space="0" w:color="auto"/>
      </w:divBdr>
    </w:div>
    <w:div w:id="1933389717">
      <w:bodyDiv w:val="1"/>
      <w:marLeft w:val="0"/>
      <w:marRight w:val="0"/>
      <w:marTop w:val="0"/>
      <w:marBottom w:val="0"/>
      <w:divBdr>
        <w:top w:val="none" w:sz="0" w:space="0" w:color="auto"/>
        <w:left w:val="none" w:sz="0" w:space="0" w:color="auto"/>
        <w:bottom w:val="none" w:sz="0" w:space="0" w:color="auto"/>
        <w:right w:val="none" w:sz="0" w:space="0" w:color="auto"/>
      </w:divBdr>
    </w:div>
    <w:div w:id="1934850891">
      <w:bodyDiv w:val="1"/>
      <w:marLeft w:val="0"/>
      <w:marRight w:val="0"/>
      <w:marTop w:val="0"/>
      <w:marBottom w:val="0"/>
      <w:divBdr>
        <w:top w:val="none" w:sz="0" w:space="0" w:color="auto"/>
        <w:left w:val="none" w:sz="0" w:space="0" w:color="auto"/>
        <w:bottom w:val="none" w:sz="0" w:space="0" w:color="auto"/>
        <w:right w:val="none" w:sz="0" w:space="0" w:color="auto"/>
      </w:divBdr>
    </w:div>
    <w:div w:id="1956711350">
      <w:bodyDiv w:val="1"/>
      <w:marLeft w:val="0"/>
      <w:marRight w:val="0"/>
      <w:marTop w:val="0"/>
      <w:marBottom w:val="0"/>
      <w:divBdr>
        <w:top w:val="none" w:sz="0" w:space="0" w:color="auto"/>
        <w:left w:val="none" w:sz="0" w:space="0" w:color="auto"/>
        <w:bottom w:val="none" w:sz="0" w:space="0" w:color="auto"/>
        <w:right w:val="none" w:sz="0" w:space="0" w:color="auto"/>
      </w:divBdr>
    </w:div>
    <w:div w:id="1989482245">
      <w:bodyDiv w:val="1"/>
      <w:marLeft w:val="0"/>
      <w:marRight w:val="0"/>
      <w:marTop w:val="0"/>
      <w:marBottom w:val="0"/>
      <w:divBdr>
        <w:top w:val="none" w:sz="0" w:space="0" w:color="auto"/>
        <w:left w:val="none" w:sz="0" w:space="0" w:color="auto"/>
        <w:bottom w:val="none" w:sz="0" w:space="0" w:color="auto"/>
        <w:right w:val="none" w:sz="0" w:space="0" w:color="auto"/>
      </w:divBdr>
    </w:div>
    <w:div w:id="2046633060">
      <w:bodyDiv w:val="1"/>
      <w:marLeft w:val="0"/>
      <w:marRight w:val="0"/>
      <w:marTop w:val="0"/>
      <w:marBottom w:val="0"/>
      <w:divBdr>
        <w:top w:val="none" w:sz="0" w:space="0" w:color="auto"/>
        <w:left w:val="none" w:sz="0" w:space="0" w:color="auto"/>
        <w:bottom w:val="none" w:sz="0" w:space="0" w:color="auto"/>
        <w:right w:val="none" w:sz="0" w:space="0" w:color="auto"/>
      </w:divBdr>
    </w:div>
    <w:div w:id="2089187101">
      <w:bodyDiv w:val="1"/>
      <w:marLeft w:val="0"/>
      <w:marRight w:val="0"/>
      <w:marTop w:val="0"/>
      <w:marBottom w:val="0"/>
      <w:divBdr>
        <w:top w:val="none" w:sz="0" w:space="0" w:color="auto"/>
        <w:left w:val="none" w:sz="0" w:space="0" w:color="auto"/>
        <w:bottom w:val="none" w:sz="0" w:space="0" w:color="auto"/>
        <w:right w:val="none" w:sz="0" w:space="0" w:color="auto"/>
      </w:divBdr>
    </w:div>
    <w:div w:id="211963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D62CB-364C-4B00-AB34-1D26F0CDE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2898</TotalTime>
  <Pages>36</Pages>
  <Words>2841</Words>
  <Characters>16194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Franklin</dc:creator>
  <cp:keywords/>
  <dc:description/>
  <cp:lastModifiedBy>Matthew Franklin</cp:lastModifiedBy>
  <cp:revision>74</cp:revision>
  <dcterms:created xsi:type="dcterms:W3CDTF">2026-02-17T17:30:00Z</dcterms:created>
  <dcterms:modified xsi:type="dcterms:W3CDTF">2026-03-03T16:20:00Z</dcterms:modified>
</cp:coreProperties>
</file>