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360F5" w14:textId="77777777" w:rsidR="0025263C" w:rsidRPr="00601786" w:rsidRDefault="0025263C" w:rsidP="0025263C">
      <w:pPr>
        <w:pStyle w:val="BodyText"/>
        <w:spacing w:line="480" w:lineRule="auto"/>
        <w:jc w:val="both"/>
        <w:rPr>
          <w:rFonts w:ascii="Arial" w:hAnsi="Arial" w:cs="Arial"/>
          <w:b/>
          <w:bCs/>
        </w:rPr>
      </w:pPr>
      <w:r w:rsidRPr="00601786">
        <w:rPr>
          <w:rFonts w:ascii="Arial" w:hAnsi="Arial" w:cs="Arial"/>
          <w:b/>
          <w:bCs/>
        </w:rPr>
        <w:t>SUPPLEMENTARY FIGURES</w:t>
      </w:r>
    </w:p>
    <w:p w14:paraId="097B5EDD" w14:textId="77777777" w:rsidR="0025263C" w:rsidRDefault="0025263C" w:rsidP="0025263C">
      <w:pPr>
        <w:pStyle w:val="BodyText"/>
        <w:spacing w:line="480" w:lineRule="auto"/>
        <w:jc w:val="both"/>
        <w:rPr>
          <w:rFonts w:ascii="Arial" w:hAnsi="Arial" w:cs="Arial"/>
        </w:rPr>
      </w:pPr>
      <w:r w:rsidRPr="00601786">
        <w:rPr>
          <w:rFonts w:ascii="Arial" w:hAnsi="Arial" w:cs="Arial"/>
          <w:b/>
          <w:bCs/>
        </w:rPr>
        <w:t>Suppl. Fig. 1.</w:t>
      </w:r>
      <w:r w:rsidRPr="00601786">
        <w:rPr>
          <w:rFonts w:ascii="Arial" w:hAnsi="Arial" w:cs="Arial"/>
        </w:rPr>
        <w:t xml:space="preserve"> </w:t>
      </w:r>
      <w:r w:rsidRPr="00601786">
        <w:rPr>
          <w:rFonts w:ascii="Arial" w:hAnsi="Arial" w:cs="Arial"/>
          <w:b/>
          <w:bCs/>
        </w:rPr>
        <w:t>Assessment of covariate balance before and after full matching.</w:t>
      </w:r>
      <w:r w:rsidRPr="00601786">
        <w:rPr>
          <w:rFonts w:ascii="Arial" w:hAnsi="Arial" w:cs="Arial"/>
        </w:rPr>
        <w:t xml:space="preserve"> (A) Standardized</w:t>
      </w:r>
      <w:r>
        <w:rPr>
          <w:rFonts w:ascii="Arial" w:hAnsi="Arial" w:cs="Arial"/>
        </w:rPr>
        <w:t xml:space="preserve"> </w:t>
      </w:r>
      <w:r w:rsidRPr="00601786">
        <w:rPr>
          <w:rFonts w:ascii="Arial" w:hAnsi="Arial" w:cs="Arial"/>
        </w:rPr>
        <w:t>mean differences (SMDs) for age and baseline clinical severity score before and after full</w:t>
      </w:r>
      <w:r>
        <w:rPr>
          <w:rFonts w:ascii="Arial" w:hAnsi="Arial" w:cs="Arial"/>
        </w:rPr>
        <w:t xml:space="preserve"> </w:t>
      </w:r>
      <w:r w:rsidRPr="00601786">
        <w:rPr>
          <w:rFonts w:ascii="Arial" w:hAnsi="Arial" w:cs="Arial"/>
        </w:rPr>
        <w:t>matching,</w:t>
      </w:r>
      <w:r>
        <w:rPr>
          <w:rFonts w:ascii="Arial" w:hAnsi="Arial" w:cs="Arial"/>
        </w:rPr>
        <w:t xml:space="preserve"> </w:t>
      </w:r>
      <w:r w:rsidRPr="00601786">
        <w:rPr>
          <w:rFonts w:ascii="Arial" w:hAnsi="Arial" w:cs="Arial"/>
        </w:rPr>
        <w:t>demonstrating substantial reduction in imbalance following matching, with all</w:t>
      </w:r>
      <w:r>
        <w:rPr>
          <w:rFonts w:ascii="Arial" w:hAnsi="Arial" w:cs="Arial"/>
        </w:rPr>
        <w:t xml:space="preserve"> </w:t>
      </w:r>
      <w:r w:rsidRPr="00601786">
        <w:rPr>
          <w:rFonts w:ascii="Arial" w:hAnsi="Arial" w:cs="Arial"/>
        </w:rPr>
        <w:t>covariates meeting accepted</w:t>
      </w:r>
      <w:r>
        <w:rPr>
          <w:rFonts w:ascii="Arial" w:hAnsi="Arial" w:cs="Arial"/>
        </w:rPr>
        <w:t xml:space="preserve"> </w:t>
      </w:r>
      <w:r w:rsidRPr="00601786">
        <w:rPr>
          <w:rFonts w:ascii="Arial" w:hAnsi="Arial" w:cs="Arial"/>
        </w:rPr>
        <w:t>balance thresholds. (B) Weighted density distributions of matched covariates for treated and control</w:t>
      </w:r>
      <w:r>
        <w:rPr>
          <w:rFonts w:ascii="Arial" w:hAnsi="Arial" w:cs="Arial"/>
        </w:rPr>
        <w:t xml:space="preserve"> </w:t>
      </w:r>
      <w:r w:rsidRPr="00601786">
        <w:rPr>
          <w:rFonts w:ascii="Arial" w:hAnsi="Arial" w:cs="Arial"/>
        </w:rPr>
        <w:t>groups, showing strong overlap and confirming adequate</w:t>
      </w:r>
      <w:r>
        <w:rPr>
          <w:rFonts w:ascii="Arial" w:hAnsi="Arial" w:cs="Arial"/>
        </w:rPr>
        <w:t xml:space="preserve"> </w:t>
      </w:r>
      <w:r w:rsidRPr="00601786">
        <w:rPr>
          <w:rFonts w:ascii="Arial" w:hAnsi="Arial" w:cs="Arial"/>
        </w:rPr>
        <w:t>covariate balance without over-representation</w:t>
      </w:r>
      <w:r>
        <w:rPr>
          <w:rFonts w:ascii="Arial" w:hAnsi="Arial" w:cs="Arial"/>
        </w:rPr>
        <w:t xml:space="preserve"> </w:t>
      </w:r>
      <w:r w:rsidRPr="00601786">
        <w:rPr>
          <w:rFonts w:ascii="Arial" w:hAnsi="Arial" w:cs="Arial"/>
        </w:rPr>
        <w:t>after application of matched-set weights.</w:t>
      </w:r>
    </w:p>
    <w:p w14:paraId="5CF2FF2D" w14:textId="77777777" w:rsidR="0025263C" w:rsidRPr="00CF2888" w:rsidRDefault="0025263C" w:rsidP="0025263C">
      <w:pPr>
        <w:pStyle w:val="BodyText"/>
        <w:spacing w:line="480" w:lineRule="auto"/>
        <w:jc w:val="both"/>
        <w:rPr>
          <w:rFonts w:ascii="Arial" w:hAnsi="Arial" w:cs="Arial"/>
        </w:rPr>
      </w:pPr>
      <w:r w:rsidRPr="00601786">
        <w:rPr>
          <w:rFonts w:ascii="Arial" w:hAnsi="Arial" w:cs="Arial"/>
          <w:b/>
          <w:bCs/>
        </w:rPr>
        <w:t>Suppl. Fig. 2.</w:t>
      </w:r>
      <w:r w:rsidRPr="00601786">
        <w:rPr>
          <w:rFonts w:ascii="Arial" w:hAnsi="Arial" w:cs="Arial"/>
        </w:rPr>
        <w:t xml:space="preserve"> </w:t>
      </w:r>
      <w:r w:rsidRPr="00601786">
        <w:rPr>
          <w:rFonts w:ascii="Arial" w:hAnsi="Arial" w:cs="Arial"/>
          <w:b/>
          <w:bCs/>
        </w:rPr>
        <w:t>Recursive Feature Elimination (RFE) performance to assess performance using only the most important features.</w:t>
      </w:r>
      <w:r w:rsidRPr="00601786">
        <w:rPr>
          <w:rFonts w:ascii="Arial" w:hAnsi="Arial" w:cs="Arial"/>
        </w:rPr>
        <w:t xml:space="preserve"> (A) ROC curves for multiple models showing high performance (AUC, 0.96–1.00). B) The</w:t>
      </w:r>
      <w:r>
        <w:rPr>
          <w:rFonts w:ascii="Arial" w:hAnsi="Arial" w:cs="Arial"/>
        </w:rPr>
        <w:t xml:space="preserve"> </w:t>
      </w:r>
      <w:r w:rsidRPr="00601786">
        <w:rPr>
          <w:rFonts w:ascii="Arial" w:hAnsi="Arial" w:cs="Arial"/>
        </w:rPr>
        <w:t>analysis of the performance metrics on training models for 10 cross-validation trials. (C) The most important</w:t>
      </w:r>
      <w:r>
        <w:rPr>
          <w:rFonts w:ascii="Arial" w:hAnsi="Arial" w:cs="Arial"/>
        </w:rPr>
        <w:t xml:space="preserve"> </w:t>
      </w:r>
      <w:r w:rsidRPr="00601786">
        <w:rPr>
          <w:rFonts w:ascii="Arial" w:hAnsi="Arial" w:cs="Arial"/>
        </w:rPr>
        <w:t>variables of the GBM model on Training dataset.</w:t>
      </w:r>
      <w:r>
        <w:rPr>
          <w:rFonts w:ascii="Arial" w:hAnsi="Arial" w:cs="Arial"/>
        </w:rPr>
        <w:br/>
      </w:r>
    </w:p>
    <w:p w14:paraId="149B8458" w14:textId="77777777" w:rsidR="00E023F9" w:rsidRDefault="00E023F9"/>
    <w:sectPr w:rsidR="00E023F9" w:rsidSect="0025263C">
      <w:headerReference w:type="even" r:id="rId4"/>
      <w:footerReference w:type="even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adea">
    <w:altName w:val="Cambria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61718436"/>
      <w:docPartObj>
        <w:docPartGallery w:val="Page Numbers (Bottom of Page)"/>
        <w:docPartUnique/>
      </w:docPartObj>
    </w:sdtPr>
    <w:sdtContent>
      <w:p w14:paraId="415476A3" w14:textId="77777777" w:rsidR="0025263C" w:rsidRDefault="0025263C" w:rsidP="00CA6DA5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030482980"/>
      <w:docPartObj>
        <w:docPartGallery w:val="Page Numbers (Bottom of Page)"/>
        <w:docPartUnique/>
      </w:docPartObj>
    </w:sdtPr>
    <w:sdtContent>
      <w:p w14:paraId="605828CC" w14:textId="77777777" w:rsidR="0025263C" w:rsidRDefault="0025263C" w:rsidP="00CA6DA5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122154B" w14:textId="77777777" w:rsidR="0025263C" w:rsidRDefault="0025263C" w:rsidP="00CA6D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03064165"/>
      <w:docPartObj>
        <w:docPartGallery w:val="Page Numbers (Bottom of Page)"/>
        <w:docPartUnique/>
      </w:docPartObj>
    </w:sdtPr>
    <w:sdtContent>
      <w:p w14:paraId="6C4A8F02" w14:textId="77777777" w:rsidR="0025263C" w:rsidRDefault="0025263C" w:rsidP="00CA6DA5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35D4195" w14:textId="77777777" w:rsidR="0025263C" w:rsidRDefault="0025263C" w:rsidP="00CA6DA5">
    <w:pPr>
      <w:pStyle w:val="Footer"/>
    </w:pPr>
    <w:r>
      <w:tab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02416575"/>
      <w:docPartObj>
        <w:docPartGallery w:val="Page Numbers (Top of Page)"/>
        <w:docPartUnique/>
      </w:docPartObj>
    </w:sdtPr>
    <w:sdtContent>
      <w:p w14:paraId="713458B5" w14:textId="77777777" w:rsidR="0025263C" w:rsidRDefault="0025263C" w:rsidP="00CA6DA5">
        <w:pPr>
          <w:pStyle w:val="Head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318694684"/>
      <w:docPartObj>
        <w:docPartGallery w:val="Page Numbers (Top of Page)"/>
        <w:docPartUnique/>
      </w:docPartObj>
    </w:sdtPr>
    <w:sdtContent>
      <w:p w14:paraId="003BFF29" w14:textId="77777777" w:rsidR="0025263C" w:rsidRDefault="0025263C" w:rsidP="00CA6DA5">
        <w:pPr>
          <w:pStyle w:val="Head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8B86E7C" w14:textId="77777777" w:rsidR="0025263C" w:rsidRDefault="0025263C" w:rsidP="00CA6DA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63C"/>
    <w:rsid w:val="000C4033"/>
    <w:rsid w:val="0025263C"/>
    <w:rsid w:val="004B42CB"/>
    <w:rsid w:val="006E1731"/>
    <w:rsid w:val="00B260B7"/>
    <w:rsid w:val="00B85331"/>
    <w:rsid w:val="00DC6DCF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76149"/>
  <w15:chartTrackingRefBased/>
  <w15:docId w15:val="{1865452A-2C4B-4637-A903-DE091AC5A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63C"/>
    <w:pPr>
      <w:widowControl w:val="0"/>
      <w:autoSpaceDE w:val="0"/>
      <w:autoSpaceDN w:val="0"/>
      <w:spacing w:after="0" w:line="360" w:lineRule="auto"/>
    </w:pPr>
    <w:rPr>
      <w:rFonts w:ascii="Arial" w:eastAsia="Times New Roman" w:hAnsi="Arial" w:cs="Arial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263C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263C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263C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263C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263C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263C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263C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263C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263C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26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26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26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26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26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26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26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26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26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263C"/>
    <w:pPr>
      <w:widowControl/>
      <w:autoSpaceDE/>
      <w:autoSpaceDN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526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263C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526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263C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526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263C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526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263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26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263C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25263C"/>
    <w:rPr>
      <w:rFonts w:ascii="Caladea" w:eastAsia="Caladea" w:hAnsi="Caladea" w:cs="Caladea"/>
    </w:rPr>
  </w:style>
  <w:style w:type="character" w:customStyle="1" w:styleId="BodyTextChar">
    <w:name w:val="Body Text Char"/>
    <w:basedOn w:val="DefaultParagraphFont"/>
    <w:link w:val="BodyText"/>
    <w:uiPriority w:val="1"/>
    <w:rsid w:val="0025263C"/>
    <w:rPr>
      <w:rFonts w:ascii="Caladea" w:eastAsia="Caladea" w:hAnsi="Caladea" w:cs="Caladea"/>
      <w:kern w:val="0"/>
      <w:sz w:val="22"/>
      <w:szCs w:val="2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526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263C"/>
    <w:rPr>
      <w:rFonts w:ascii="Arial" w:eastAsia="Times New Roman" w:hAnsi="Arial" w:cs="Arial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526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263C"/>
    <w:rPr>
      <w:rFonts w:ascii="Arial" w:eastAsia="Times New Roman" w:hAnsi="Arial" w:cs="Arial"/>
      <w:kern w:val="0"/>
      <w:sz w:val="22"/>
      <w:szCs w:val="22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25263C"/>
  </w:style>
  <w:style w:type="character" w:styleId="LineNumber">
    <w:name w:val="line number"/>
    <w:basedOn w:val="DefaultParagraphFont"/>
    <w:uiPriority w:val="99"/>
    <w:semiHidden/>
    <w:unhideWhenUsed/>
    <w:rsid w:val="002526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825</Characters>
  <Application>Microsoft Office Word</Application>
  <DocSecurity>0</DocSecurity>
  <Lines>12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2026-03-04T07:17:00Z</dcterms:created>
  <dcterms:modified xsi:type="dcterms:W3CDTF">2026-03-04T07:17:00Z</dcterms:modified>
</cp:coreProperties>
</file>