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96B28" w14:textId="77777777" w:rsidR="00815746" w:rsidRDefault="00815746" w:rsidP="00815746">
      <w:pPr>
        <w:rPr>
          <w:rFonts w:ascii="Times New Roman" w:hAnsi="Times New Roman" w:cs="Times New Roman"/>
          <w:sz w:val="24"/>
          <w:szCs w:val="24"/>
        </w:rPr>
      </w:pPr>
      <w:r w:rsidRPr="00996F9D">
        <w:rPr>
          <w:rFonts w:ascii="Times New Roman" w:hAnsi="Times New Roman" w:cs="Times New Roman"/>
          <w:sz w:val="24"/>
          <w:szCs w:val="24"/>
        </w:rPr>
        <w:t>Supplementary Table S</w:t>
      </w:r>
      <w:r>
        <w:rPr>
          <w:rFonts w:ascii="Times New Roman" w:hAnsi="Times New Roman" w:cs="Times New Roman" w:hint="eastAsia"/>
          <w:sz w:val="24"/>
          <w:szCs w:val="24"/>
        </w:rPr>
        <w:t>1.</w:t>
      </w:r>
    </w:p>
    <w:tbl>
      <w:tblPr>
        <w:tblW w:w="10561" w:type="dxa"/>
        <w:tblInd w:w="-9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701"/>
        <w:gridCol w:w="779"/>
        <w:gridCol w:w="993"/>
        <w:gridCol w:w="992"/>
        <w:gridCol w:w="1134"/>
        <w:gridCol w:w="850"/>
        <w:gridCol w:w="2268"/>
        <w:gridCol w:w="851"/>
      </w:tblGrid>
      <w:tr w:rsidR="00815746" w:rsidRPr="00FB5129" w14:paraId="0A81DE2A" w14:textId="77777777" w:rsidTr="00750EA0">
        <w:trPr>
          <w:trHeight w:val="1728"/>
        </w:trPr>
        <w:tc>
          <w:tcPr>
            <w:tcW w:w="993" w:type="dxa"/>
            <w:noWrap/>
            <w:hideMark/>
          </w:tcPr>
          <w:p w14:paraId="21B09AFA" w14:textId="77777777" w:rsidR="00815746" w:rsidRPr="00FB5129" w:rsidRDefault="00815746" w:rsidP="00750EA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GV metric (per 1</w:t>
            </w:r>
            <w:r w:rsidRPr="00FB5129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noBreakHyphen/>
              <w:t>SD increase)</w:t>
            </w:r>
          </w:p>
        </w:tc>
        <w:tc>
          <w:tcPr>
            <w:tcW w:w="1701" w:type="dxa"/>
            <w:noWrap/>
            <w:hideMark/>
          </w:tcPr>
          <w:p w14:paraId="0F361A34" w14:textId="77777777" w:rsidR="00815746" w:rsidRPr="00FB5129" w:rsidRDefault="00815746" w:rsidP="00750EA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Primary adjusted model</w:t>
            </w:r>
          </w:p>
        </w:tc>
        <w:tc>
          <w:tcPr>
            <w:tcW w:w="779" w:type="dxa"/>
            <w:noWrap/>
            <w:hideMark/>
          </w:tcPr>
          <w:p w14:paraId="2997E4E7" w14:textId="77777777" w:rsidR="00815746" w:rsidRPr="00FB5129" w:rsidRDefault="00815746" w:rsidP="00750EA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P</w:t>
            </w:r>
          </w:p>
        </w:tc>
        <w:tc>
          <w:tcPr>
            <w:tcW w:w="993" w:type="dxa"/>
            <w:noWrap/>
            <w:hideMark/>
          </w:tcPr>
          <w:p w14:paraId="43354B9B" w14:textId="77777777" w:rsidR="00815746" w:rsidRPr="00FB5129" w:rsidRDefault="00815746" w:rsidP="00750EA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+ insulin use</w:t>
            </w:r>
          </w:p>
        </w:tc>
        <w:tc>
          <w:tcPr>
            <w:tcW w:w="992" w:type="dxa"/>
            <w:noWrap/>
            <w:hideMark/>
          </w:tcPr>
          <w:p w14:paraId="6EA26368" w14:textId="77777777" w:rsidR="00815746" w:rsidRPr="00FB5129" w:rsidRDefault="00815746" w:rsidP="00750EA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 xml:space="preserve">P </w:t>
            </w:r>
          </w:p>
        </w:tc>
        <w:tc>
          <w:tcPr>
            <w:tcW w:w="1134" w:type="dxa"/>
            <w:noWrap/>
            <w:hideMark/>
          </w:tcPr>
          <w:p w14:paraId="66CC6E69" w14:textId="77777777" w:rsidR="00815746" w:rsidRPr="00FB5129" w:rsidRDefault="00815746" w:rsidP="00750EA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Exclude diabetes</w:t>
            </w:r>
          </w:p>
        </w:tc>
        <w:tc>
          <w:tcPr>
            <w:tcW w:w="850" w:type="dxa"/>
            <w:noWrap/>
            <w:hideMark/>
          </w:tcPr>
          <w:p w14:paraId="4BB4A60F" w14:textId="77777777" w:rsidR="00815746" w:rsidRPr="00FB5129" w:rsidRDefault="00815746" w:rsidP="00750EA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 xml:space="preserve">P  </w:t>
            </w:r>
          </w:p>
        </w:tc>
        <w:tc>
          <w:tcPr>
            <w:tcW w:w="2268" w:type="dxa"/>
            <w:noWrap/>
            <w:hideMark/>
          </w:tcPr>
          <w:p w14:paraId="6C536736" w14:textId="77777777" w:rsidR="00815746" w:rsidRPr="00FB5129" w:rsidRDefault="00815746" w:rsidP="00750EA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Exclude hypoglycemia</w:t>
            </w:r>
          </w:p>
        </w:tc>
        <w:tc>
          <w:tcPr>
            <w:tcW w:w="851" w:type="dxa"/>
            <w:noWrap/>
            <w:hideMark/>
          </w:tcPr>
          <w:p w14:paraId="56AB73AF" w14:textId="77777777" w:rsidR="00815746" w:rsidRPr="00FB5129" w:rsidRDefault="00815746" w:rsidP="00750EA0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 xml:space="preserve">P   </w:t>
            </w:r>
          </w:p>
        </w:tc>
      </w:tr>
      <w:tr w:rsidR="00815746" w:rsidRPr="00FB5129" w14:paraId="0E7C30D4" w14:textId="77777777" w:rsidTr="00750EA0">
        <w:trPr>
          <w:trHeight w:val="709"/>
        </w:trPr>
        <w:tc>
          <w:tcPr>
            <w:tcW w:w="993" w:type="dxa"/>
            <w:noWrap/>
            <w:vAlign w:val="bottom"/>
            <w:hideMark/>
          </w:tcPr>
          <w:p w14:paraId="33349FB7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GluCV</w:t>
            </w:r>
            <w:proofErr w:type="spellEnd"/>
          </w:p>
        </w:tc>
        <w:tc>
          <w:tcPr>
            <w:tcW w:w="1701" w:type="dxa"/>
            <w:noWrap/>
            <w:vAlign w:val="bottom"/>
            <w:hideMark/>
          </w:tcPr>
          <w:p w14:paraId="04DFFAA3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3.36 (2.40–4.69)</w:t>
            </w:r>
          </w:p>
        </w:tc>
        <w:tc>
          <w:tcPr>
            <w:tcW w:w="779" w:type="dxa"/>
            <w:noWrap/>
            <w:vAlign w:val="bottom"/>
            <w:hideMark/>
          </w:tcPr>
          <w:p w14:paraId="1F9EF9D0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993" w:type="dxa"/>
            <w:noWrap/>
            <w:vAlign w:val="bottom"/>
            <w:hideMark/>
          </w:tcPr>
          <w:p w14:paraId="30E255B0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3.31 (2.32–4.73)</w:t>
            </w:r>
          </w:p>
        </w:tc>
        <w:tc>
          <w:tcPr>
            <w:tcW w:w="992" w:type="dxa"/>
            <w:noWrap/>
            <w:vAlign w:val="bottom"/>
            <w:hideMark/>
          </w:tcPr>
          <w:p w14:paraId="75FE1275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134" w:type="dxa"/>
            <w:noWrap/>
            <w:vAlign w:val="bottom"/>
            <w:hideMark/>
          </w:tcPr>
          <w:p w14:paraId="2F170452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3.26 (2.22–4.79)</w:t>
            </w:r>
          </w:p>
        </w:tc>
        <w:tc>
          <w:tcPr>
            <w:tcW w:w="850" w:type="dxa"/>
            <w:noWrap/>
            <w:vAlign w:val="bottom"/>
            <w:hideMark/>
          </w:tcPr>
          <w:p w14:paraId="210D9455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noWrap/>
            <w:vAlign w:val="bottom"/>
            <w:hideMark/>
          </w:tcPr>
          <w:p w14:paraId="210052DA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3.92 (2.72–5.65)</w:t>
            </w:r>
          </w:p>
        </w:tc>
        <w:tc>
          <w:tcPr>
            <w:tcW w:w="851" w:type="dxa"/>
            <w:noWrap/>
            <w:vAlign w:val="bottom"/>
            <w:hideMark/>
          </w:tcPr>
          <w:p w14:paraId="24774419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15746" w:rsidRPr="00FB5129" w14:paraId="39A03A7C" w14:textId="77777777" w:rsidTr="00750EA0">
        <w:trPr>
          <w:trHeight w:val="1371"/>
        </w:trPr>
        <w:tc>
          <w:tcPr>
            <w:tcW w:w="993" w:type="dxa"/>
            <w:noWrap/>
            <w:vAlign w:val="bottom"/>
            <w:hideMark/>
          </w:tcPr>
          <w:p w14:paraId="4D69DBE7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SD</w:t>
            </w:r>
          </w:p>
        </w:tc>
        <w:tc>
          <w:tcPr>
            <w:tcW w:w="1701" w:type="dxa"/>
            <w:noWrap/>
            <w:vAlign w:val="bottom"/>
            <w:hideMark/>
          </w:tcPr>
          <w:p w14:paraId="7126112B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2.16 (1.60–2.92)</w:t>
            </w:r>
          </w:p>
        </w:tc>
        <w:tc>
          <w:tcPr>
            <w:tcW w:w="779" w:type="dxa"/>
            <w:noWrap/>
            <w:vAlign w:val="bottom"/>
            <w:hideMark/>
          </w:tcPr>
          <w:p w14:paraId="5C6DA02C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993" w:type="dxa"/>
            <w:noWrap/>
            <w:vAlign w:val="bottom"/>
            <w:hideMark/>
          </w:tcPr>
          <w:p w14:paraId="74A69411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2.13 (1.46–3.11)</w:t>
            </w:r>
          </w:p>
        </w:tc>
        <w:tc>
          <w:tcPr>
            <w:tcW w:w="992" w:type="dxa"/>
            <w:noWrap/>
            <w:vAlign w:val="bottom"/>
            <w:hideMark/>
          </w:tcPr>
          <w:p w14:paraId="358B5972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134" w:type="dxa"/>
            <w:noWrap/>
            <w:vAlign w:val="bottom"/>
            <w:hideMark/>
          </w:tcPr>
          <w:p w14:paraId="3DF33B43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1.96 (1.37–2.81)</w:t>
            </w:r>
          </w:p>
        </w:tc>
        <w:tc>
          <w:tcPr>
            <w:tcW w:w="850" w:type="dxa"/>
            <w:noWrap/>
            <w:vAlign w:val="bottom"/>
            <w:hideMark/>
          </w:tcPr>
          <w:p w14:paraId="373552CE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noWrap/>
            <w:vAlign w:val="bottom"/>
            <w:hideMark/>
          </w:tcPr>
          <w:p w14:paraId="13B67E08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2.38 (1.74–3.28)</w:t>
            </w:r>
          </w:p>
        </w:tc>
        <w:tc>
          <w:tcPr>
            <w:tcW w:w="851" w:type="dxa"/>
            <w:noWrap/>
            <w:vAlign w:val="bottom"/>
            <w:hideMark/>
          </w:tcPr>
          <w:p w14:paraId="5B0DC089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15746" w:rsidRPr="00FB5129" w14:paraId="4E6F9602" w14:textId="77777777" w:rsidTr="00750EA0">
        <w:trPr>
          <w:trHeight w:val="1237"/>
        </w:trPr>
        <w:tc>
          <w:tcPr>
            <w:tcW w:w="993" w:type="dxa"/>
            <w:noWrap/>
            <w:vAlign w:val="bottom"/>
            <w:hideMark/>
          </w:tcPr>
          <w:p w14:paraId="52F08468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GLI</w:t>
            </w:r>
          </w:p>
        </w:tc>
        <w:tc>
          <w:tcPr>
            <w:tcW w:w="1701" w:type="dxa"/>
            <w:noWrap/>
            <w:vAlign w:val="bottom"/>
            <w:hideMark/>
          </w:tcPr>
          <w:p w14:paraId="7014700E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3.18 (2.11–4.80)</w:t>
            </w:r>
          </w:p>
        </w:tc>
        <w:tc>
          <w:tcPr>
            <w:tcW w:w="779" w:type="dxa"/>
            <w:noWrap/>
            <w:vAlign w:val="bottom"/>
            <w:hideMark/>
          </w:tcPr>
          <w:p w14:paraId="5B1BC6F7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993" w:type="dxa"/>
            <w:noWrap/>
            <w:vAlign w:val="bottom"/>
            <w:hideMark/>
          </w:tcPr>
          <w:p w14:paraId="53ACD190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3.07 (1.93–4.90)</w:t>
            </w:r>
          </w:p>
        </w:tc>
        <w:tc>
          <w:tcPr>
            <w:tcW w:w="992" w:type="dxa"/>
            <w:noWrap/>
            <w:vAlign w:val="bottom"/>
            <w:hideMark/>
          </w:tcPr>
          <w:p w14:paraId="27F0675E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134" w:type="dxa"/>
            <w:noWrap/>
            <w:vAlign w:val="bottom"/>
            <w:hideMark/>
          </w:tcPr>
          <w:p w14:paraId="4CBA43C2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3.58 (2.17–5.91)</w:t>
            </w:r>
          </w:p>
        </w:tc>
        <w:tc>
          <w:tcPr>
            <w:tcW w:w="850" w:type="dxa"/>
            <w:noWrap/>
            <w:vAlign w:val="bottom"/>
            <w:hideMark/>
          </w:tcPr>
          <w:p w14:paraId="20C655AD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noWrap/>
            <w:vAlign w:val="bottom"/>
            <w:hideMark/>
          </w:tcPr>
          <w:p w14:paraId="73D18C69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3.50 (2.28–5.40)</w:t>
            </w:r>
          </w:p>
        </w:tc>
        <w:tc>
          <w:tcPr>
            <w:tcW w:w="851" w:type="dxa"/>
            <w:noWrap/>
            <w:vAlign w:val="bottom"/>
            <w:hideMark/>
          </w:tcPr>
          <w:p w14:paraId="49048BAF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815746" w:rsidRPr="00FB5129" w14:paraId="023DF6D1" w14:textId="77777777" w:rsidTr="00750EA0">
        <w:trPr>
          <w:trHeight w:val="1113"/>
        </w:trPr>
        <w:tc>
          <w:tcPr>
            <w:tcW w:w="993" w:type="dxa"/>
            <w:noWrap/>
            <w:vAlign w:val="bottom"/>
            <w:hideMark/>
          </w:tcPr>
          <w:p w14:paraId="29DAB7F9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MAGE</w:t>
            </w:r>
          </w:p>
        </w:tc>
        <w:tc>
          <w:tcPr>
            <w:tcW w:w="1701" w:type="dxa"/>
            <w:noWrap/>
            <w:vAlign w:val="bottom"/>
            <w:hideMark/>
          </w:tcPr>
          <w:p w14:paraId="46D09EDA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2.27 (1.69–3.03)</w:t>
            </w:r>
          </w:p>
        </w:tc>
        <w:tc>
          <w:tcPr>
            <w:tcW w:w="779" w:type="dxa"/>
            <w:noWrap/>
            <w:vAlign w:val="bottom"/>
            <w:hideMark/>
          </w:tcPr>
          <w:p w14:paraId="4C6AF167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993" w:type="dxa"/>
            <w:noWrap/>
            <w:vAlign w:val="bottom"/>
            <w:hideMark/>
          </w:tcPr>
          <w:p w14:paraId="3DBBDEF3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2.16 (1.55–3.02)</w:t>
            </w:r>
          </w:p>
        </w:tc>
        <w:tc>
          <w:tcPr>
            <w:tcW w:w="992" w:type="dxa"/>
            <w:noWrap/>
            <w:vAlign w:val="bottom"/>
            <w:hideMark/>
          </w:tcPr>
          <w:p w14:paraId="6B64E4A5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134" w:type="dxa"/>
            <w:noWrap/>
            <w:vAlign w:val="bottom"/>
            <w:hideMark/>
          </w:tcPr>
          <w:p w14:paraId="18A47C04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2.10 (1.50–2.94)</w:t>
            </w:r>
          </w:p>
        </w:tc>
        <w:tc>
          <w:tcPr>
            <w:tcW w:w="850" w:type="dxa"/>
            <w:noWrap/>
            <w:vAlign w:val="bottom"/>
            <w:hideMark/>
          </w:tcPr>
          <w:p w14:paraId="7936527B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268" w:type="dxa"/>
            <w:noWrap/>
            <w:vAlign w:val="bottom"/>
            <w:hideMark/>
          </w:tcPr>
          <w:p w14:paraId="34073F41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2.40 (1.78–3.24)</w:t>
            </w:r>
          </w:p>
        </w:tc>
        <w:tc>
          <w:tcPr>
            <w:tcW w:w="851" w:type="dxa"/>
            <w:noWrap/>
            <w:vAlign w:val="bottom"/>
            <w:hideMark/>
          </w:tcPr>
          <w:p w14:paraId="15128326" w14:textId="77777777" w:rsidR="00815746" w:rsidRPr="00FB5129" w:rsidRDefault="00815746" w:rsidP="00750EA0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FB5129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6E1A47F4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46"/>
    <w:rsid w:val="000905F0"/>
    <w:rsid w:val="00112C91"/>
    <w:rsid w:val="00242B4F"/>
    <w:rsid w:val="00302F9E"/>
    <w:rsid w:val="004E23CF"/>
    <w:rsid w:val="005D6E08"/>
    <w:rsid w:val="006D5216"/>
    <w:rsid w:val="0081574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B4AB3"/>
  <w15:chartTrackingRefBased/>
  <w15:docId w15:val="{9893274C-A75D-482C-B1E2-432FB2F5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746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74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74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74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74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74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74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74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74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74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7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7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7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7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7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74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15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74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15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74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157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74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57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74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7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7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2026-05-15T12:47:00Z</dcterms:created>
  <dcterms:modified xsi:type="dcterms:W3CDTF">2026-05-15T12:48:00Z</dcterms:modified>
</cp:coreProperties>
</file>