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B9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Highlights</w:t>
      </w:r>
    </w:p>
    <w:p w14:paraId="05C4F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1. This study proposes a quantitative framework to disentangle the contribution rates and interaction effects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critical factors.</w:t>
      </w:r>
    </w:p>
    <w:p w14:paraId="3B980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2.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An improved contribution rates method proposed, which based on main effects and higher-order interaction effects of waterlogging factors.</w:t>
      </w:r>
    </w:p>
    <w:p w14:paraId="2E37A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eastAsia="等线" w:cs="Times New Roman"/>
          <w:sz w:val="24"/>
          <w:szCs w:val="24"/>
        </w:rPr>
        <w:t xml:space="preserve">3.The </w:t>
      </w:r>
      <w:r>
        <w:rPr>
          <w:rFonts w:ascii="Times New Roman" w:hAnsi="Times New Roman" w:eastAsia="等线" w:cs="Times New Roman"/>
          <w:sz w:val="24"/>
          <w:szCs w:val="24"/>
        </w:rPr>
        <w:t>insufficient drainage capacity, low-</w:t>
      </w:r>
      <w:bookmarkStart w:id="0" w:name="_GoBack"/>
      <w:bookmarkEnd w:id="0"/>
      <w:r>
        <w:rPr>
          <w:rFonts w:ascii="Times New Roman" w:hAnsi="Times New Roman" w:eastAsia="等线" w:cs="Times New Roman"/>
          <w:sz w:val="24"/>
          <w:szCs w:val="24"/>
        </w:rPr>
        <w:t>lying terrain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and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>river backwater effect are waterlogging factors for applying to this study.</w:t>
      </w:r>
    </w:p>
    <w:sectPr>
      <w:pgSz w:w="11906" w:h="16838"/>
      <w:pgMar w:top="1440" w:right="1378" w:bottom="1440" w:left="124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F5"/>
    <w:rsid w:val="000A4BF0"/>
    <w:rsid w:val="001D76A7"/>
    <w:rsid w:val="002D2498"/>
    <w:rsid w:val="002E6F1B"/>
    <w:rsid w:val="003A62D2"/>
    <w:rsid w:val="005E28DB"/>
    <w:rsid w:val="00775B06"/>
    <w:rsid w:val="007F3775"/>
    <w:rsid w:val="0080147D"/>
    <w:rsid w:val="0085169A"/>
    <w:rsid w:val="00886EF4"/>
    <w:rsid w:val="00931005"/>
    <w:rsid w:val="00942833"/>
    <w:rsid w:val="009B5B41"/>
    <w:rsid w:val="00A02728"/>
    <w:rsid w:val="00AE03F5"/>
    <w:rsid w:val="00B012BC"/>
    <w:rsid w:val="00BC494B"/>
    <w:rsid w:val="00D53895"/>
    <w:rsid w:val="00D53A0B"/>
    <w:rsid w:val="00E23E1D"/>
    <w:rsid w:val="00E73CBC"/>
    <w:rsid w:val="00EF0A68"/>
    <w:rsid w:val="23E3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363</Characters>
  <Lines>6</Lines>
  <Paragraphs>5</Paragraphs>
  <TotalTime>147</TotalTime>
  <ScaleCrop>false</ScaleCrop>
  <LinksUpToDate>false</LinksUpToDate>
  <CharactersWithSpaces>415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2025-07-14T08:55:00Z</dcterms:created>
  <dc:creator>asus</dc:creator>
  <cp:lastModifiedBy>Cc.</cp:lastModifiedBy>
  <dcterms:modified xsi:type="dcterms:W3CDTF">2026-03-01T07:37:31Z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eyJoZGlkIjoiODFkYWQ5N2ZhZDYwZTVhNTU1YzEwMTdiZGJhMjQxNTMiLCJ1c2VySWQiOiIzODU1MDY4NTAifQ==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06D0B5A835B640E797599669748D3A30_12</vt:lpwstr>
  </property>
</Properties>
</file>