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23498" w14:textId="77777777" w:rsidR="002E3854" w:rsidRPr="000B18EC" w:rsidRDefault="002E3854" w:rsidP="002E3854">
      <w:pPr>
        <w:spacing w:after="0" w:line="480" w:lineRule="auto"/>
        <w:jc w:val="center"/>
        <w:rPr>
          <w:rFonts w:ascii="Times New Roman" w:hAnsi="Times New Roman" w:cs="Times New Roman"/>
          <w:sz w:val="44"/>
          <w:szCs w:val="18"/>
        </w:rPr>
      </w:pPr>
      <w:r w:rsidRPr="000B18EC">
        <w:rPr>
          <w:rFonts w:ascii="Times New Roman" w:hAnsi="Times New Roman" w:cs="Times New Roman"/>
          <w:sz w:val="44"/>
          <w:szCs w:val="18"/>
        </w:rPr>
        <w:t>Supplemental Information</w:t>
      </w:r>
    </w:p>
    <w:p w14:paraId="6EC87DF0" w14:textId="02CAAB5C" w:rsidR="002E3854" w:rsidRPr="002E3854" w:rsidRDefault="002E3854" w:rsidP="002E3854">
      <w:pPr>
        <w:spacing w:after="0" w:line="480" w:lineRule="auto"/>
        <w:jc w:val="center"/>
        <w:rPr>
          <w:rFonts w:ascii="Times New Roman" w:hAnsi="Times New Roman" w:cs="Times New Roman"/>
          <w:b/>
          <w:sz w:val="20"/>
        </w:rPr>
      </w:pPr>
      <w:r w:rsidRPr="002E3854">
        <w:rPr>
          <w:rFonts w:ascii="Times New Roman" w:hAnsi="Times New Roman" w:cs="Times New Roman"/>
          <w:b/>
        </w:rPr>
        <w:t>Magnetic Force Imaging of</w:t>
      </w:r>
      <w:r>
        <w:rPr>
          <w:rFonts w:ascii="Times New Roman" w:hAnsi="Times New Roman" w:cs="Times New Roman"/>
          <w:b/>
        </w:rPr>
        <w:t xml:space="preserve"> 2D Topological Insulators</w:t>
      </w:r>
    </w:p>
    <w:p w14:paraId="1C944E69" w14:textId="77777777" w:rsidR="002E3854" w:rsidRPr="002E3854" w:rsidRDefault="002E3854" w:rsidP="002E3854">
      <w:pPr>
        <w:spacing w:after="0" w:line="480" w:lineRule="auto"/>
        <w:jc w:val="center"/>
        <w:rPr>
          <w:rFonts w:ascii="Times New Roman" w:hAnsi="Times New Roman" w:cs="Times New Roman"/>
          <w:i/>
        </w:rPr>
      </w:pPr>
      <w:r w:rsidRPr="002E3854">
        <w:rPr>
          <w:rFonts w:ascii="Times New Roman" w:hAnsi="Times New Roman" w:cs="Times New Roman"/>
        </w:rPr>
        <w:t xml:space="preserve">Carlson </w:t>
      </w:r>
      <w:r w:rsidRPr="002E3854">
        <w:rPr>
          <w:rFonts w:ascii="Times New Roman" w:hAnsi="Times New Roman" w:cs="Times New Roman"/>
          <w:i/>
        </w:rPr>
        <w:t>et al.</w:t>
      </w:r>
    </w:p>
    <w:p w14:paraId="4017DBA8" w14:textId="77777777" w:rsidR="00EA2F1B" w:rsidRPr="002E3854" w:rsidRDefault="00EA2F1B">
      <w:pPr>
        <w:rPr>
          <w:rFonts w:ascii="Times New Roman" w:hAnsi="Times New Roman" w:cs="Times New Roman"/>
        </w:rPr>
      </w:pPr>
    </w:p>
    <w:p w14:paraId="2CBA5E68" w14:textId="77777777" w:rsidR="002E3854" w:rsidRPr="002E3854" w:rsidRDefault="002E3854">
      <w:pPr>
        <w:rPr>
          <w:rFonts w:ascii="Times New Roman" w:hAnsi="Times New Roman" w:cs="Times New Roman"/>
        </w:rPr>
      </w:pPr>
    </w:p>
    <w:p w14:paraId="0100D0BA" w14:textId="77777777" w:rsidR="002E3854" w:rsidRPr="002E3854" w:rsidRDefault="002E3854">
      <w:pPr>
        <w:rPr>
          <w:rFonts w:ascii="Times New Roman" w:hAnsi="Times New Roman" w:cs="Times New Roman"/>
        </w:rPr>
      </w:pPr>
    </w:p>
    <w:p w14:paraId="127AED68" w14:textId="77777777" w:rsidR="002E3854" w:rsidRPr="002E3854" w:rsidRDefault="002E3854">
      <w:pPr>
        <w:rPr>
          <w:rFonts w:ascii="Times New Roman" w:hAnsi="Times New Roman" w:cs="Times New Roman"/>
        </w:rPr>
      </w:pPr>
    </w:p>
    <w:p w14:paraId="3D6702F2" w14:textId="77777777" w:rsidR="002E3854" w:rsidRPr="002E3854" w:rsidRDefault="002E3854">
      <w:pPr>
        <w:rPr>
          <w:rFonts w:ascii="Times New Roman" w:hAnsi="Times New Roman" w:cs="Times New Roman"/>
        </w:rPr>
      </w:pPr>
    </w:p>
    <w:p w14:paraId="07F8B9AF" w14:textId="77777777" w:rsidR="002E3854" w:rsidRPr="002E3854" w:rsidRDefault="002E3854">
      <w:pPr>
        <w:rPr>
          <w:rFonts w:ascii="Times New Roman" w:hAnsi="Times New Roman" w:cs="Times New Roman"/>
        </w:rPr>
      </w:pPr>
    </w:p>
    <w:p w14:paraId="2B72850C" w14:textId="77777777" w:rsidR="002E3854" w:rsidRPr="002E3854" w:rsidRDefault="002E3854">
      <w:pPr>
        <w:rPr>
          <w:rFonts w:ascii="Times New Roman" w:hAnsi="Times New Roman" w:cs="Times New Roman"/>
        </w:rPr>
      </w:pPr>
    </w:p>
    <w:p w14:paraId="7FCA3556" w14:textId="77777777" w:rsidR="002E3854" w:rsidRPr="002E3854" w:rsidRDefault="002E3854">
      <w:pPr>
        <w:rPr>
          <w:rFonts w:ascii="Times New Roman" w:hAnsi="Times New Roman" w:cs="Times New Roman"/>
        </w:rPr>
      </w:pPr>
    </w:p>
    <w:p w14:paraId="71CEE12E" w14:textId="77777777" w:rsidR="002E3854" w:rsidRPr="002E3854" w:rsidRDefault="002E3854">
      <w:pPr>
        <w:rPr>
          <w:rFonts w:ascii="Times New Roman" w:hAnsi="Times New Roman" w:cs="Times New Roman"/>
        </w:rPr>
      </w:pPr>
    </w:p>
    <w:p w14:paraId="5A60501A" w14:textId="77777777" w:rsidR="002E3854" w:rsidRPr="002E3854" w:rsidRDefault="002E3854">
      <w:pPr>
        <w:rPr>
          <w:rFonts w:ascii="Times New Roman" w:hAnsi="Times New Roman" w:cs="Times New Roman"/>
        </w:rPr>
      </w:pPr>
    </w:p>
    <w:p w14:paraId="30D66B6C" w14:textId="77777777" w:rsidR="002E3854" w:rsidRPr="002E3854" w:rsidRDefault="002E3854">
      <w:pPr>
        <w:rPr>
          <w:rFonts w:ascii="Times New Roman" w:hAnsi="Times New Roman" w:cs="Times New Roman"/>
        </w:rPr>
      </w:pPr>
    </w:p>
    <w:p w14:paraId="3A378185" w14:textId="77777777" w:rsidR="002E3854" w:rsidRPr="002E3854" w:rsidRDefault="002E3854">
      <w:pPr>
        <w:rPr>
          <w:rFonts w:ascii="Times New Roman" w:hAnsi="Times New Roman" w:cs="Times New Roman"/>
        </w:rPr>
      </w:pPr>
    </w:p>
    <w:p w14:paraId="4262E25E" w14:textId="77777777" w:rsidR="002E3854" w:rsidRPr="002E3854" w:rsidRDefault="002E3854">
      <w:pPr>
        <w:rPr>
          <w:rFonts w:ascii="Times New Roman" w:hAnsi="Times New Roman" w:cs="Times New Roman"/>
        </w:rPr>
      </w:pPr>
    </w:p>
    <w:p w14:paraId="31B3C36E" w14:textId="77777777" w:rsidR="002E3854" w:rsidRPr="002E3854" w:rsidRDefault="002E3854">
      <w:pPr>
        <w:rPr>
          <w:rFonts w:ascii="Times New Roman" w:hAnsi="Times New Roman" w:cs="Times New Roman"/>
        </w:rPr>
      </w:pPr>
    </w:p>
    <w:p w14:paraId="05D23116" w14:textId="77777777" w:rsidR="002E3854" w:rsidRPr="002E3854" w:rsidRDefault="002E3854">
      <w:pPr>
        <w:rPr>
          <w:rFonts w:ascii="Times New Roman" w:hAnsi="Times New Roman" w:cs="Times New Roman"/>
        </w:rPr>
      </w:pPr>
    </w:p>
    <w:p w14:paraId="1CFE404A" w14:textId="77777777" w:rsidR="002E3854" w:rsidRPr="002E3854" w:rsidRDefault="002E3854">
      <w:pPr>
        <w:rPr>
          <w:rFonts w:ascii="Times New Roman" w:hAnsi="Times New Roman" w:cs="Times New Roman"/>
        </w:rPr>
      </w:pPr>
    </w:p>
    <w:p w14:paraId="343C35DA" w14:textId="77777777" w:rsidR="002E3854" w:rsidRPr="002E3854" w:rsidRDefault="002E3854">
      <w:pPr>
        <w:rPr>
          <w:rFonts w:ascii="Times New Roman" w:hAnsi="Times New Roman" w:cs="Times New Roman"/>
        </w:rPr>
      </w:pPr>
    </w:p>
    <w:p w14:paraId="3D93DAC1" w14:textId="77777777" w:rsidR="002E3854" w:rsidRPr="002E3854" w:rsidRDefault="002E3854">
      <w:pPr>
        <w:rPr>
          <w:rFonts w:ascii="Times New Roman" w:hAnsi="Times New Roman" w:cs="Times New Roman"/>
        </w:rPr>
      </w:pPr>
    </w:p>
    <w:p w14:paraId="50B8BEF0" w14:textId="77777777" w:rsidR="002E3854" w:rsidRPr="002E3854" w:rsidRDefault="002E3854">
      <w:pPr>
        <w:rPr>
          <w:rFonts w:ascii="Times New Roman" w:hAnsi="Times New Roman" w:cs="Times New Roman"/>
        </w:rPr>
      </w:pPr>
    </w:p>
    <w:p w14:paraId="41AFFE63" w14:textId="77777777" w:rsidR="002E3854" w:rsidRPr="002E3854" w:rsidRDefault="002E3854">
      <w:pPr>
        <w:rPr>
          <w:rFonts w:ascii="Times New Roman" w:hAnsi="Times New Roman" w:cs="Times New Roman"/>
        </w:rPr>
      </w:pPr>
    </w:p>
    <w:p w14:paraId="158C5EA1" w14:textId="77777777" w:rsidR="002E3854" w:rsidRPr="002E3854" w:rsidRDefault="002E3854">
      <w:pPr>
        <w:rPr>
          <w:rFonts w:ascii="Times New Roman" w:hAnsi="Times New Roman" w:cs="Times New Roman"/>
        </w:rPr>
      </w:pPr>
    </w:p>
    <w:p w14:paraId="1F40B63B" w14:textId="77777777" w:rsidR="002E3854" w:rsidRPr="002E3854" w:rsidRDefault="002E3854">
      <w:pPr>
        <w:rPr>
          <w:rFonts w:ascii="Times New Roman" w:hAnsi="Times New Roman" w:cs="Times New Roman"/>
        </w:rPr>
      </w:pPr>
    </w:p>
    <w:p w14:paraId="3FFEF50E" w14:textId="77777777" w:rsidR="002E3854" w:rsidRPr="002E3854" w:rsidRDefault="002E3854">
      <w:pPr>
        <w:rPr>
          <w:rFonts w:ascii="Times New Roman" w:hAnsi="Times New Roman" w:cs="Times New Roman"/>
        </w:rPr>
      </w:pPr>
    </w:p>
    <w:p w14:paraId="2AEC2AE3" w14:textId="3A586CDF" w:rsidR="008277A2" w:rsidRPr="002B5FF5" w:rsidRDefault="008277A2" w:rsidP="002B5FF5">
      <w:pPr>
        <w:pStyle w:val="ListParagraph"/>
        <w:numPr>
          <w:ilvl w:val="0"/>
          <w:numId w:val="2"/>
        </w:numPr>
        <w:spacing w:after="0"/>
        <w:ind w:left="360"/>
        <w:rPr>
          <w:rFonts w:ascii="Times New Roman" w:eastAsia="Times New Roman" w:hAnsi="Times New Roman" w:cs="Times New Roman"/>
          <w:b/>
          <w:color w:val="000000" w:themeColor="text1"/>
        </w:rPr>
      </w:pPr>
      <w:r w:rsidRPr="002B5FF5">
        <w:rPr>
          <w:rFonts w:ascii="Times New Roman" w:eastAsia="Times New Roman" w:hAnsi="Times New Roman" w:cs="Times New Roman"/>
          <w:b/>
          <w:color w:val="000000" w:themeColor="text1"/>
        </w:rPr>
        <w:lastRenderedPageBreak/>
        <w:t>Synthesis and characterization of crystalline Bi</w:t>
      </w:r>
      <w:r w:rsidRPr="002B5FF5">
        <w:rPr>
          <w:rFonts w:ascii="Times New Roman" w:eastAsia="Times New Roman" w:hAnsi="Times New Roman" w:cs="Times New Roman"/>
          <w:b/>
          <w:color w:val="000000" w:themeColor="text1"/>
          <w:vertAlign w:val="subscript"/>
        </w:rPr>
        <w:t>2</w:t>
      </w:r>
      <w:r w:rsidRPr="002B5FF5">
        <w:rPr>
          <w:rFonts w:ascii="Times New Roman" w:eastAsia="Times New Roman" w:hAnsi="Times New Roman" w:cs="Times New Roman"/>
          <w:b/>
          <w:color w:val="000000" w:themeColor="text1"/>
        </w:rPr>
        <w:t>Te</w:t>
      </w:r>
      <w:r w:rsidRPr="002B5FF5">
        <w:rPr>
          <w:rFonts w:ascii="Times New Roman" w:eastAsia="Times New Roman" w:hAnsi="Times New Roman" w:cs="Times New Roman"/>
          <w:b/>
          <w:color w:val="000000" w:themeColor="text1"/>
          <w:vertAlign w:val="subscript"/>
        </w:rPr>
        <w:t>3</w:t>
      </w:r>
      <w:r w:rsidRPr="002B5FF5">
        <w:rPr>
          <w:rFonts w:ascii="Times New Roman" w:eastAsia="Times New Roman" w:hAnsi="Times New Roman" w:cs="Times New Roman"/>
          <w:b/>
          <w:color w:val="000000" w:themeColor="text1"/>
        </w:rPr>
        <w:t xml:space="preserve"> nanoplates</w:t>
      </w:r>
    </w:p>
    <w:p w14:paraId="413620C1" w14:textId="77777777" w:rsidR="008277A2" w:rsidRDefault="008277A2" w:rsidP="008277A2">
      <w:pPr>
        <w:spacing w:after="0" w:line="240" w:lineRule="auto"/>
        <w:jc w:val="both"/>
        <w:rPr>
          <w:rFonts w:ascii="Times New Roman" w:eastAsia="Times New Roman" w:hAnsi="Times New Roman" w:cs="Times New Roman"/>
          <w:color w:val="000000" w:themeColor="text1"/>
        </w:rPr>
      </w:pPr>
    </w:p>
    <w:p w14:paraId="5493613B" w14:textId="0AA4B5E7" w:rsidR="008277A2" w:rsidRDefault="008277A2" w:rsidP="008277A2">
      <w:pPr>
        <w:spacing w:after="0" w:line="240" w:lineRule="auto"/>
        <w:jc w:val="both"/>
        <w:rPr>
          <w:rFonts w:ascii="Times New Roman" w:eastAsia="Times New Roman" w:hAnsi="Times New Roman" w:cs="Times New Roman"/>
          <w:color w:val="000000" w:themeColor="text1"/>
        </w:rPr>
      </w:pPr>
      <w:r w:rsidRPr="009B0309">
        <w:rPr>
          <w:rFonts w:ascii="Times New Roman" w:eastAsia="Times New Roman" w:hAnsi="Times New Roman" w:cs="Times New Roman"/>
          <w:color w:val="000000" w:themeColor="text1"/>
        </w:rPr>
        <w:t>In this work</w:t>
      </w:r>
      <w:r>
        <w:rPr>
          <w:rFonts w:ascii="Times New Roman" w:eastAsia="Times New Roman" w:hAnsi="Times New Roman" w:cs="Times New Roman"/>
          <w:color w:val="000000" w:themeColor="text1"/>
        </w:rPr>
        <w:t>,</w:t>
      </w:r>
      <w:r w:rsidRPr="009B0309">
        <w:rPr>
          <w:rFonts w:ascii="Times New Roman" w:eastAsia="Times New Roman" w:hAnsi="Times New Roman" w:cs="Times New Roman"/>
          <w:color w:val="000000" w:themeColor="text1"/>
        </w:rPr>
        <w:t xml:space="preserve"> we focus on </w:t>
      </w:r>
      <w:proofErr w:type="spellStart"/>
      <w:r w:rsidRPr="009B0309">
        <w:rPr>
          <w:rFonts w:ascii="Times New Roman" w:eastAsia="Times New Roman" w:hAnsi="Times New Roman" w:cs="Times New Roman"/>
          <w:color w:val="000000" w:themeColor="text1"/>
        </w:rPr>
        <w:t>solvothermally</w:t>
      </w:r>
      <w:proofErr w:type="spellEnd"/>
      <w:r w:rsidRPr="009B0309">
        <w:rPr>
          <w:rFonts w:ascii="Times New Roman" w:eastAsia="Times New Roman" w:hAnsi="Times New Roman" w:cs="Times New Roman"/>
          <w:color w:val="000000" w:themeColor="text1"/>
        </w:rPr>
        <w:t xml:space="preserve"> synthesized 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 xml:space="preserve"> platelets as described extensively in our previous publications</w:t>
      </w:r>
      <w:r w:rsidR="00B45C23">
        <w:rPr>
          <w:rFonts w:ascii="Times New Roman" w:eastAsia="Times New Roman" w:hAnsi="Times New Roman" w:cs="Times New Roman"/>
          <w:color w:val="000000" w:themeColor="text1"/>
        </w:rPr>
        <w:t xml:space="preserve"> </w:t>
      </w:r>
      <w:r w:rsidRPr="009B0309">
        <w:rPr>
          <w:rFonts w:ascii="Times New Roman" w:eastAsia="Times New Roman" w:hAnsi="Times New Roman" w:cs="Times New Roman"/>
          <w:color w:val="000000" w:themeColor="text1"/>
        </w:rPr>
        <w:fldChar w:fldCharType="begin"/>
      </w:r>
      <w:r w:rsidR="00B45C23">
        <w:rPr>
          <w:rFonts w:ascii="Times New Roman" w:eastAsia="Times New Roman" w:hAnsi="Times New Roman" w:cs="Times New Roman"/>
          <w:color w:val="000000" w:themeColor="text1"/>
        </w:rPr>
        <w:instrText xml:space="preserve"> ADDIN ZOTERO_ITEM CSL_CITATION {"citationID":"QMAZYkZI","properties":{"formattedCitation":"[1,2]","plainCitation":"[1,2]","noteIndex":0},"citationItems":[{"id":13,"uris":["http://zotero.org/users/local/pDbnfNUs/items/DD3M4AQB"],"itemData":{"id":13,"type":"article-journal","abstract":"Self-assembly has proven to be a powerful method of preparing structurally intricate nanostructures. In this work, we design a nanoscale “Chinese Coin” based on Bi2Te3 nanoplates (NPs) by using a simple and scalable solution process; i.e., a single pore is introduced on a hexagonal/round plate similar to a fender washer. The diameter of the nanopores is well controlled within the range of 5–100 nm and depends strongly on the reaction time and heating temperatures, suggesting a kinetics related mechanism. Moreover, the thermal evolution of stable Bi2Te3 plate-pore structures was systematically explored to elucidate the underlying energetics of the V2-VI3 chalcogenides. We found that the nanopore is initiated near the middle of the plate, followed by the successive removal of Bi2Te3 slices from the high edge-energy pore with increased temperatures (70–150 °C), leading finally to the formation of a stable nanopore. The morphology of the pore as well as the local lattice crystallinity was studied using high-resolution transmission electron microscopy and first-principles calculations. On the basis of these observations, a self-repair mechanism for pores under the stability diameter is proposed from the viewpoint of reaction kinetics.","container-title":"Chemistry of Materials","DOI":"10.1021/acs.chemmater.7b04985","ISSN":"0897-4756","issue":"6","journalAbbreviation":"Chem. Mater.","page":"1965-1970","publisher":"American Chemical Society","source":"ACS Publications","title":"Bi2Te3 Plates with Single Nanopore: The Formation of Surface Defects and Self-Repair Growth","title-short":"Bi2Te3 Plates with Single Nanopore","volume":"30","author":[{"family":"Dun","given":"Chaochao"},{"family":"Hewitt","given":"Corey A."},{"family":"Jiang","given":"Qike"},{"family":"Guo","given":"Yang"},{"family":"Xu","given":"Junwei"},{"family":"Li","given":"Yan"},{"family":"Li","given":"Qi"},{"family":"Wang","given":"Hongzhi"},{"family":"Carroll","given":"David L."}],"issued":{"date-parts":[["2018",3,27]]}}},{"id":116,"uris":["http://zotero.org/users/local/pDbnfNUs/items/8N4TB4VJ"],"itemData":{"id":116,"type":"article-journal","issue":"081102","journalAbbreviation":"APL Mater.","title":"Solution-based iron doping of solvothermally grown 2D hexagonal bismuth telluride","volume":"12","author":[{"family":"Marcus","given":"Gabriel E."},{"family":"Carlson","given":"Timothy W."},{"family":"Swathi","given":"Kadaba"},{"family":"Carroll","given":"D. L."}],"issued":{"date-parts":[["2024"]]}}}],"schema":"https://github.com/citation-style-language/schema/raw/master/csl-citation.json"} </w:instrText>
      </w:r>
      <w:r w:rsidRPr="009B0309">
        <w:rPr>
          <w:rFonts w:ascii="Times New Roman" w:eastAsia="Times New Roman" w:hAnsi="Times New Roman" w:cs="Times New Roman"/>
          <w:color w:val="000000" w:themeColor="text1"/>
        </w:rPr>
        <w:fldChar w:fldCharType="separate"/>
      </w:r>
      <w:r w:rsidR="00B45C23" w:rsidRPr="00B45C23">
        <w:rPr>
          <w:rFonts w:ascii="Times New Roman" w:hAnsi="Times New Roman" w:cs="Times New Roman"/>
        </w:rPr>
        <w:t>[1,2]</w:t>
      </w:r>
      <w:r w:rsidRPr="009B0309">
        <w:rPr>
          <w:rFonts w:ascii="Times New Roman" w:eastAsia="Times New Roman" w:hAnsi="Times New Roman" w:cs="Times New Roman"/>
          <w:color w:val="000000" w:themeColor="text1"/>
        </w:rPr>
        <w:fldChar w:fldCharType="end"/>
      </w:r>
      <w:r w:rsidR="00B45C23">
        <w:rPr>
          <w:rFonts w:ascii="Times New Roman" w:eastAsia="Times New Roman" w:hAnsi="Times New Roman" w:cs="Times New Roman"/>
          <w:color w:val="000000" w:themeColor="text1"/>
        </w:rPr>
        <w:t>.</w:t>
      </w:r>
      <w:r w:rsidRPr="009B0309">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Briefly,</w:t>
      </w:r>
      <w:r w:rsidRPr="009B0309">
        <w:rPr>
          <w:rFonts w:ascii="Times New Roman" w:eastAsia="Times New Roman" w:hAnsi="Times New Roman" w:cs="Times New Roman"/>
          <w:color w:val="000000" w:themeColor="text1"/>
        </w:rPr>
        <w:t xml:space="preserve"> bismuth nitrate pentahydrate (BiH</w:t>
      </w:r>
      <w:r w:rsidRPr="009B0309">
        <w:rPr>
          <w:rFonts w:ascii="Times New Roman" w:eastAsia="Times New Roman" w:hAnsi="Times New Roman" w:cs="Times New Roman"/>
          <w:color w:val="000000" w:themeColor="text1"/>
          <w:vertAlign w:val="subscript"/>
        </w:rPr>
        <w:t>10</w:t>
      </w:r>
      <w:r w:rsidRPr="009B0309">
        <w:rPr>
          <w:rFonts w:ascii="Times New Roman" w:eastAsia="Times New Roman" w:hAnsi="Times New Roman" w:cs="Times New Roman"/>
          <w:color w:val="000000" w:themeColor="text1"/>
        </w:rPr>
        <w:t>N</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O</w:t>
      </w:r>
      <w:r w:rsidRPr="009B0309">
        <w:rPr>
          <w:rFonts w:ascii="Times New Roman" w:eastAsia="Times New Roman" w:hAnsi="Times New Roman" w:cs="Times New Roman"/>
          <w:color w:val="000000" w:themeColor="text1"/>
          <w:vertAlign w:val="subscript"/>
        </w:rPr>
        <w:t>14</w:t>
      </w:r>
      <w:r w:rsidRPr="009B0309">
        <w:rPr>
          <w:rFonts w:ascii="Times New Roman" w:eastAsia="Times New Roman" w:hAnsi="Times New Roman" w:cs="Times New Roman"/>
          <w:color w:val="000000" w:themeColor="text1"/>
        </w:rPr>
        <w:t>) and sodium tellurite (Na</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TeO</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 xml:space="preserve">) precursors with sodium hydroxide (NaOH) as a reducer </w:t>
      </w:r>
      <w:r>
        <w:rPr>
          <w:rFonts w:ascii="Times New Roman" w:eastAsia="Times New Roman" w:hAnsi="Times New Roman" w:cs="Times New Roman"/>
          <w:color w:val="000000" w:themeColor="text1"/>
        </w:rPr>
        <w:t xml:space="preserve">are added to a flask under reflux and vigorously stirred in an ethylene glycol solution for one hour. Then, </w:t>
      </w:r>
      <w:r>
        <w:rPr>
          <w:rFonts w:ascii="Times New Roman" w:hAnsi="Times New Roman" w:cs="Times New Roman"/>
        </w:rPr>
        <w:t xml:space="preserve">polyvinylpyrrolidone </w:t>
      </w:r>
      <w:r>
        <w:rPr>
          <w:rFonts w:ascii="Times New Roman" w:eastAsia="Times New Roman" w:hAnsi="Times New Roman" w:cs="Times New Roman"/>
          <w:color w:val="000000" w:themeColor="text1"/>
        </w:rPr>
        <w:t xml:space="preserve">(PVP) is added, and the entire solution is stirred overnight in an argon atmosphere at 180 °C. Once the reaction is complete, the product is centrifuged multiple times to eliminate unreacted components and crystals of very large or very small sizes. The final solution thus contains </w:t>
      </w:r>
      <w:r w:rsidRPr="009B0309">
        <w:rPr>
          <w:rFonts w:ascii="Times New Roman" w:eastAsia="Times New Roman" w:hAnsi="Times New Roman" w:cs="Times New Roman"/>
          <w:color w:val="000000" w:themeColor="text1"/>
        </w:rPr>
        <w:t>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vertAlign w:val="subscript"/>
        </w:rPr>
        <w:t xml:space="preserve"> </w:t>
      </w:r>
      <w:r>
        <w:rPr>
          <w:rFonts w:ascii="Times New Roman" w:eastAsia="Times New Roman" w:hAnsi="Times New Roman" w:cs="Times New Roman"/>
          <w:color w:val="000000" w:themeColor="text1"/>
        </w:rPr>
        <w:t xml:space="preserve">crystals with similar lateral dimensions. </w:t>
      </w:r>
    </w:p>
    <w:p w14:paraId="1F35BD77" w14:textId="77777777" w:rsidR="008277A2" w:rsidRDefault="008277A2" w:rsidP="008277A2">
      <w:pPr>
        <w:spacing w:after="0" w:line="240" w:lineRule="auto"/>
        <w:jc w:val="both"/>
        <w:rPr>
          <w:rFonts w:ascii="Times New Roman" w:eastAsia="Times New Roman" w:hAnsi="Times New Roman" w:cs="Times New Roman"/>
          <w:color w:val="000000" w:themeColor="text1"/>
        </w:rPr>
      </w:pPr>
    </w:p>
    <w:p w14:paraId="2F71926D" w14:textId="3C658D88" w:rsidR="004F718A" w:rsidRDefault="002A3CE1" w:rsidP="004F718A">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1EF367E2" wp14:editId="682D898B">
            <wp:extent cx="4320000" cy="3286159"/>
            <wp:effectExtent l="0" t="0" r="4445" b="0"/>
            <wp:docPr id="191477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79241" name="Picture 19147792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3286159"/>
                    </a:xfrm>
                    <a:prstGeom prst="rect">
                      <a:avLst/>
                    </a:prstGeom>
                  </pic:spPr>
                </pic:pic>
              </a:graphicData>
            </a:graphic>
          </wp:inline>
        </w:drawing>
      </w:r>
    </w:p>
    <w:p w14:paraId="0E8AD398" w14:textId="79C43771" w:rsidR="004F718A" w:rsidRDefault="004F718A" w:rsidP="001B135E">
      <w:pPr>
        <w:spacing w:after="0" w:line="240" w:lineRule="auto"/>
        <w:jc w:val="both"/>
        <w:rPr>
          <w:rFonts w:ascii="Times New Roman" w:eastAsia="Times New Roman" w:hAnsi="Times New Roman" w:cs="Times New Roman"/>
          <w:color w:val="000000" w:themeColor="text1"/>
        </w:rPr>
      </w:pPr>
      <w:r w:rsidRPr="004F718A">
        <w:rPr>
          <w:rFonts w:ascii="Times New Roman" w:eastAsia="Times New Roman" w:hAnsi="Times New Roman" w:cs="Times New Roman"/>
          <w:b/>
          <w:bCs/>
          <w:color w:val="000000" w:themeColor="text1"/>
        </w:rPr>
        <w:t>Figure S1</w:t>
      </w:r>
      <w:r>
        <w:rPr>
          <w:rFonts w:ascii="Times New Roman" w:eastAsia="Times New Roman" w:hAnsi="Times New Roman" w:cs="Times New Roman"/>
          <w:b/>
          <w:bCs/>
          <w:color w:val="000000" w:themeColor="text1"/>
        </w:rPr>
        <w:t xml:space="preserve">: </w:t>
      </w:r>
      <w:r>
        <w:rPr>
          <w:rFonts w:ascii="Times New Roman" w:eastAsia="Times New Roman" w:hAnsi="Times New Roman" w:cs="Times New Roman"/>
          <w:color w:val="000000" w:themeColor="text1"/>
        </w:rPr>
        <w:t>(a) Line scans of topographical images of Bi</w:t>
      </w:r>
      <w:r>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nanoplates (NP).</w:t>
      </w:r>
    </w:p>
    <w:p w14:paraId="6AE20675" w14:textId="77777777" w:rsidR="001B135E" w:rsidRPr="004F718A" w:rsidRDefault="001B135E" w:rsidP="001B135E">
      <w:pPr>
        <w:spacing w:after="0" w:line="240" w:lineRule="auto"/>
        <w:jc w:val="both"/>
        <w:rPr>
          <w:rFonts w:ascii="Times New Roman" w:eastAsia="Times New Roman" w:hAnsi="Times New Roman" w:cs="Times New Roman"/>
          <w:color w:val="000000" w:themeColor="text1"/>
        </w:rPr>
      </w:pPr>
    </w:p>
    <w:p w14:paraId="5C9C53E6" w14:textId="3AEBB803" w:rsidR="008277A2" w:rsidRPr="009B0309" w:rsidRDefault="008277A2" w:rsidP="008277A2">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To ensure the </w:t>
      </w:r>
      <w:r w:rsidR="005E6C7A">
        <w:rPr>
          <w:rFonts w:ascii="Times New Roman" w:eastAsia="Times New Roman" w:hAnsi="Times New Roman" w:cs="Times New Roman"/>
          <w:color w:val="000000" w:themeColor="text1"/>
        </w:rPr>
        <w:t xml:space="preserve">structure and </w:t>
      </w:r>
      <w:r>
        <w:rPr>
          <w:rFonts w:ascii="Times New Roman" w:eastAsia="Times New Roman" w:hAnsi="Times New Roman" w:cs="Times New Roman"/>
          <w:color w:val="000000" w:themeColor="text1"/>
        </w:rPr>
        <w:t xml:space="preserve">crystallinity of the </w:t>
      </w:r>
      <w:r w:rsidRPr="009B0309">
        <w:rPr>
          <w:rFonts w:ascii="Times New Roman" w:eastAsia="Times New Roman" w:hAnsi="Times New Roman" w:cs="Times New Roman"/>
          <w:color w:val="000000" w:themeColor="text1"/>
        </w:rPr>
        <w:t>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vertAlign w:val="subscript"/>
        </w:rPr>
        <w:t xml:space="preserve">, </w:t>
      </w:r>
      <w:r>
        <w:rPr>
          <w:rFonts w:ascii="Times New Roman" w:eastAsia="Times New Roman" w:hAnsi="Times New Roman" w:cs="Times New Roman"/>
          <w:color w:val="000000" w:themeColor="text1"/>
        </w:rPr>
        <w:t xml:space="preserve">the resulting nanomaterial structure was characterized thoroughly. </w:t>
      </w:r>
      <w:r w:rsidR="005E6C7A">
        <w:rPr>
          <w:rFonts w:ascii="Times New Roman" w:eastAsia="Times New Roman" w:hAnsi="Times New Roman" w:cs="Times New Roman"/>
          <w:color w:val="000000" w:themeColor="text1"/>
        </w:rPr>
        <w:t>A</w:t>
      </w:r>
      <w:r w:rsidRPr="005369EF">
        <w:rPr>
          <w:rFonts w:ascii="Times New Roman" w:eastAsia="Times New Roman" w:hAnsi="Times New Roman" w:cs="Times New Roman"/>
        </w:rPr>
        <w:t xml:space="preserve"> </w:t>
      </w:r>
      <w:proofErr w:type="spellStart"/>
      <w:r w:rsidR="005E6C7A" w:rsidRPr="005369EF">
        <w:rPr>
          <w:rFonts w:ascii="Times New Roman" w:eastAsia="Times New Roman" w:hAnsi="Times New Roman" w:cs="Times New Roman"/>
        </w:rPr>
        <w:t>Thermo</w:t>
      </w:r>
      <w:proofErr w:type="spellEnd"/>
      <w:r w:rsidR="005E6C7A" w:rsidRPr="005369EF">
        <w:rPr>
          <w:rFonts w:ascii="Times New Roman" w:eastAsia="Times New Roman" w:hAnsi="Times New Roman" w:cs="Times New Roman"/>
        </w:rPr>
        <w:t xml:space="preserve"> Fisher Titan 80-300</w:t>
      </w:r>
      <w:r w:rsidR="005E6C7A">
        <w:rPr>
          <w:rFonts w:ascii="Times New Roman" w:eastAsia="Times New Roman" w:hAnsi="Times New Roman" w:cs="Times New Roman"/>
        </w:rPr>
        <w:t xml:space="preserve"> S</w:t>
      </w:r>
      <w:r w:rsidRPr="005369EF">
        <w:rPr>
          <w:rFonts w:ascii="Times New Roman" w:eastAsia="Times New Roman" w:hAnsi="Times New Roman" w:cs="Times New Roman"/>
        </w:rPr>
        <w:t xml:space="preserve">TEM </w:t>
      </w:r>
      <w:r w:rsidR="005E6C7A">
        <w:rPr>
          <w:rFonts w:ascii="Times New Roman" w:eastAsia="Times New Roman" w:hAnsi="Times New Roman" w:cs="Times New Roman"/>
        </w:rPr>
        <w:t xml:space="preserve">using a 200 keV beam irradiation </w:t>
      </w:r>
      <w:r w:rsidRPr="005369EF">
        <w:rPr>
          <w:rFonts w:ascii="Times New Roman" w:eastAsia="Times New Roman" w:hAnsi="Times New Roman" w:cs="Times New Roman"/>
        </w:rPr>
        <w:t>was use</w:t>
      </w:r>
      <w:r w:rsidR="005E6C7A">
        <w:rPr>
          <w:rFonts w:ascii="Times New Roman" w:eastAsia="Times New Roman" w:hAnsi="Times New Roman" w:cs="Times New Roman"/>
        </w:rPr>
        <w:t>d. Firstly, t</w:t>
      </w:r>
      <w:r w:rsidRPr="005369EF">
        <w:rPr>
          <w:rFonts w:ascii="Times New Roman" w:eastAsia="Times New Roman" w:hAnsi="Times New Roman" w:cs="Times New Roman"/>
        </w:rPr>
        <w:t xml:space="preserve">he average nanoplate diameter was </w:t>
      </w:r>
      <w:r w:rsidR="004F718A">
        <w:rPr>
          <w:rFonts w:ascii="Times New Roman" w:eastAsia="Times New Roman" w:hAnsi="Times New Roman" w:cs="Times New Roman"/>
        </w:rPr>
        <w:t>0.68</w:t>
      </w:r>
      <w:r w:rsidRPr="005369EF">
        <w:rPr>
          <w:rFonts w:ascii="Times New Roman" w:eastAsia="Times New Roman" w:hAnsi="Times New Roman" w:cs="Times New Roman"/>
        </w:rPr>
        <w:t xml:space="preserve"> ± 0.</w:t>
      </w:r>
      <w:r w:rsidR="004F718A">
        <w:rPr>
          <w:rFonts w:ascii="Times New Roman" w:eastAsia="Times New Roman" w:hAnsi="Times New Roman" w:cs="Times New Roman"/>
        </w:rPr>
        <w:t>08</w:t>
      </w:r>
      <w:r w:rsidRPr="005369EF">
        <w:rPr>
          <w:rFonts w:ascii="Times New Roman" w:eastAsia="Times New Roman" w:hAnsi="Times New Roman" w:cs="Times New Roman"/>
        </w:rPr>
        <w:t xml:space="preserve"> µm as obtained from </w:t>
      </w:r>
      <w:r w:rsidR="004F718A">
        <w:rPr>
          <w:rFonts w:ascii="Times New Roman" w:eastAsia="Times New Roman" w:hAnsi="Times New Roman" w:cs="Times New Roman"/>
        </w:rPr>
        <w:t>6</w:t>
      </w:r>
      <w:r w:rsidRPr="005369EF">
        <w:rPr>
          <w:rFonts w:ascii="Times New Roman" w:eastAsia="Times New Roman" w:hAnsi="Times New Roman" w:cs="Times New Roman"/>
        </w:rPr>
        <w:t xml:space="preserve"> </w:t>
      </w:r>
      <w:r w:rsidR="004F718A">
        <w:rPr>
          <w:rFonts w:ascii="Times New Roman" w:eastAsia="Times New Roman" w:hAnsi="Times New Roman" w:cs="Times New Roman"/>
        </w:rPr>
        <w:t>nanoplates</w:t>
      </w:r>
      <w:r>
        <w:rPr>
          <w:rFonts w:ascii="Times New Roman" w:eastAsia="Times New Roman" w:hAnsi="Times New Roman" w:cs="Times New Roman"/>
        </w:rPr>
        <w:t xml:space="preserve"> (</w:t>
      </w:r>
      <w:r w:rsidRPr="00C2385A">
        <w:rPr>
          <w:rFonts w:ascii="Times New Roman" w:eastAsia="Times New Roman" w:hAnsi="Times New Roman" w:cs="Times New Roman"/>
          <w:b/>
          <w:bCs/>
        </w:rPr>
        <w:t xml:space="preserve">Figure </w:t>
      </w:r>
      <w:r w:rsidR="004F718A" w:rsidRPr="00C2385A">
        <w:rPr>
          <w:rFonts w:ascii="Times New Roman" w:eastAsia="Times New Roman" w:hAnsi="Times New Roman" w:cs="Times New Roman"/>
          <w:b/>
          <w:bCs/>
        </w:rPr>
        <w:t>S1</w:t>
      </w:r>
      <w:r w:rsidR="00C2385A" w:rsidRPr="00C2385A">
        <w:rPr>
          <w:rFonts w:ascii="Times New Roman" w:eastAsia="Times New Roman" w:hAnsi="Times New Roman" w:cs="Times New Roman"/>
          <w:b/>
          <w:bCs/>
        </w:rPr>
        <w:t xml:space="preserve"> </w:t>
      </w:r>
      <w:r w:rsidR="008C2B7D" w:rsidRPr="00C2385A">
        <w:rPr>
          <w:rFonts w:ascii="Times New Roman" w:eastAsia="Times New Roman" w:hAnsi="Times New Roman" w:cs="Times New Roman"/>
          <w:b/>
          <w:bCs/>
        </w:rPr>
        <w:t>(a)</w:t>
      </w:r>
      <w:r>
        <w:rPr>
          <w:rFonts w:ascii="Times New Roman" w:eastAsia="Times New Roman" w:hAnsi="Times New Roman" w:cs="Times New Roman"/>
        </w:rPr>
        <w:t>)</w:t>
      </w:r>
      <w:r w:rsidRPr="005369EF">
        <w:rPr>
          <w:rFonts w:ascii="Times New Roman" w:eastAsia="Times New Roman" w:hAnsi="Times New Roman" w:cs="Times New Roman"/>
        </w:rPr>
        <w:t>.</w:t>
      </w:r>
      <w:r w:rsidR="005E6C7A">
        <w:rPr>
          <w:rFonts w:ascii="Times New Roman" w:eastAsia="Times New Roman" w:hAnsi="Times New Roman" w:cs="Times New Roman"/>
        </w:rPr>
        <w:t xml:space="preserve"> At high resolution, </w:t>
      </w:r>
      <w:r w:rsidR="001A7349">
        <w:rPr>
          <w:rFonts w:ascii="Times New Roman" w:eastAsia="Times New Roman" w:hAnsi="Times New Roman" w:cs="Times New Roman"/>
        </w:rPr>
        <w:t>high-angle annular dark-field (</w:t>
      </w:r>
      <w:r w:rsidR="005E6C7A">
        <w:rPr>
          <w:rFonts w:ascii="Times New Roman" w:eastAsia="Times New Roman" w:hAnsi="Times New Roman" w:cs="Times New Roman"/>
        </w:rPr>
        <w:t>HAADF</w:t>
      </w:r>
      <w:r w:rsidR="001A7349">
        <w:rPr>
          <w:rFonts w:ascii="Times New Roman" w:eastAsia="Times New Roman" w:hAnsi="Times New Roman" w:cs="Times New Roman"/>
        </w:rPr>
        <w:t>)</w:t>
      </w:r>
      <w:r w:rsidR="005E6C7A">
        <w:rPr>
          <w:rFonts w:ascii="Times New Roman" w:eastAsia="Times New Roman" w:hAnsi="Times New Roman" w:cs="Times New Roman"/>
        </w:rPr>
        <w:t xml:space="preserve"> images show</w:t>
      </w:r>
      <w:r w:rsidRPr="005369EF">
        <w:rPr>
          <w:rFonts w:ascii="Times New Roman" w:eastAsia="Times New Roman" w:hAnsi="Times New Roman" w:cs="Times New Roman"/>
        </w:rPr>
        <w:t xml:space="preserve"> </w:t>
      </w:r>
      <w:r>
        <w:rPr>
          <w:rFonts w:ascii="Times New Roman" w:eastAsia="Times New Roman" w:hAnsi="Times New Roman" w:cs="Times New Roman"/>
        </w:rPr>
        <w:t xml:space="preserve">defect-free </w:t>
      </w:r>
      <w:r w:rsidRPr="005369EF">
        <w:rPr>
          <w:rFonts w:ascii="Times New Roman" w:eastAsia="Times New Roman" w:hAnsi="Times New Roman" w:cs="Times New Roman"/>
        </w:rPr>
        <w:t>crystalline nanoplates</w:t>
      </w:r>
      <w:r w:rsidR="005E6C7A">
        <w:rPr>
          <w:rFonts w:ascii="Times New Roman" w:eastAsia="Times New Roman" w:hAnsi="Times New Roman" w:cs="Times New Roman"/>
        </w:rPr>
        <w:t xml:space="preserve"> (</w:t>
      </w:r>
      <w:r w:rsidR="004F718A" w:rsidRPr="00C2385A">
        <w:rPr>
          <w:rFonts w:ascii="Times New Roman" w:eastAsia="Times New Roman" w:hAnsi="Times New Roman" w:cs="Times New Roman"/>
          <w:b/>
          <w:bCs/>
        </w:rPr>
        <w:t>Figure S2</w:t>
      </w:r>
      <w:r w:rsidR="00C2385A" w:rsidRPr="00C2385A">
        <w:rPr>
          <w:rFonts w:ascii="Times New Roman" w:eastAsia="Times New Roman" w:hAnsi="Times New Roman" w:cs="Times New Roman"/>
          <w:b/>
          <w:bCs/>
        </w:rPr>
        <w:t xml:space="preserve"> </w:t>
      </w:r>
      <w:r w:rsidR="008C2B7D" w:rsidRPr="00C2385A">
        <w:rPr>
          <w:rFonts w:ascii="Times New Roman" w:eastAsia="Times New Roman" w:hAnsi="Times New Roman" w:cs="Times New Roman"/>
          <w:b/>
          <w:bCs/>
        </w:rPr>
        <w:t>(</w:t>
      </w:r>
      <w:r w:rsidR="004F718A" w:rsidRPr="00C2385A">
        <w:rPr>
          <w:rFonts w:ascii="Times New Roman" w:eastAsia="Times New Roman" w:hAnsi="Times New Roman" w:cs="Times New Roman"/>
          <w:b/>
          <w:bCs/>
        </w:rPr>
        <w:t>a-c</w:t>
      </w:r>
      <w:r w:rsidR="008C2B7D" w:rsidRPr="00C2385A">
        <w:rPr>
          <w:rFonts w:ascii="Times New Roman" w:eastAsia="Times New Roman" w:hAnsi="Times New Roman" w:cs="Times New Roman"/>
          <w:b/>
          <w:bCs/>
        </w:rPr>
        <w:t>)</w:t>
      </w:r>
      <w:r w:rsidR="005E6C7A">
        <w:rPr>
          <w:rFonts w:ascii="Times New Roman" w:eastAsia="Times New Roman" w:hAnsi="Times New Roman" w:cs="Times New Roman"/>
        </w:rPr>
        <w:t xml:space="preserve">) with </w:t>
      </w:r>
      <w:r w:rsidR="005E6C7A">
        <w:rPr>
          <w:rFonts w:ascii="Times New Roman" w:hAnsi="Times New Roman" w:cs="Times New Roman"/>
        </w:rPr>
        <w:t xml:space="preserve">a crystal plane spacing of 0.35 nm, which corresponds to the (110) plane. The selective area diffraction </w:t>
      </w:r>
      <w:r w:rsidR="004A7EDF" w:rsidRPr="00A62B98">
        <w:rPr>
          <w:rFonts w:ascii="Times New Roman" w:eastAsia="Times New Roman" w:hAnsi="Times New Roman" w:cs="Times New Roman"/>
          <w:color w:val="000000" w:themeColor="text1"/>
        </w:rPr>
        <w:t>(SAED)</w:t>
      </w:r>
      <w:r w:rsidR="004A7EDF">
        <w:rPr>
          <w:rFonts w:ascii="Times New Roman" w:eastAsia="Times New Roman" w:hAnsi="Times New Roman" w:cs="Times New Roman"/>
          <w:color w:val="000000" w:themeColor="text1"/>
        </w:rPr>
        <w:t xml:space="preserve"> </w:t>
      </w:r>
      <w:r w:rsidR="005E6C7A">
        <w:rPr>
          <w:rFonts w:ascii="Times New Roman" w:hAnsi="Times New Roman" w:cs="Times New Roman"/>
        </w:rPr>
        <w:t>further confirms the prototypical Bi</w:t>
      </w:r>
      <w:r w:rsidR="005E6C7A" w:rsidRPr="005E6C7A">
        <w:rPr>
          <w:rFonts w:ascii="Times New Roman" w:hAnsi="Times New Roman" w:cs="Times New Roman"/>
          <w:vertAlign w:val="subscript"/>
        </w:rPr>
        <w:t>2</w:t>
      </w:r>
      <w:r w:rsidR="005E6C7A">
        <w:rPr>
          <w:rFonts w:ascii="Times New Roman" w:hAnsi="Times New Roman" w:cs="Times New Roman"/>
        </w:rPr>
        <w:t>Te</w:t>
      </w:r>
      <w:r w:rsidR="005E6C7A" w:rsidRPr="005E6C7A">
        <w:rPr>
          <w:rFonts w:ascii="Times New Roman" w:hAnsi="Times New Roman" w:cs="Times New Roman"/>
          <w:vertAlign w:val="subscript"/>
        </w:rPr>
        <w:t>3</w:t>
      </w:r>
      <w:r w:rsidR="005E6C7A">
        <w:rPr>
          <w:rFonts w:ascii="Times New Roman" w:hAnsi="Times New Roman" w:cs="Times New Roman"/>
        </w:rPr>
        <w:t xml:space="preserve"> set of crystal planes</w:t>
      </w:r>
      <w:r w:rsidR="000B2258">
        <w:rPr>
          <w:rFonts w:ascii="Times New Roman" w:hAnsi="Times New Roman" w:cs="Times New Roman"/>
        </w:rPr>
        <w:t>,</w:t>
      </w:r>
      <w:r w:rsidR="005E6C7A">
        <w:rPr>
          <w:rFonts w:ascii="Times New Roman" w:hAnsi="Times New Roman" w:cs="Times New Roman"/>
        </w:rPr>
        <w:t xml:space="preserve"> with the brightest ring diameter in the diffraction pattern measuring 3.34</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m:t>
            </m:r>
          </m:den>
        </m:f>
      </m:oMath>
      <w:r w:rsidR="005E6C7A">
        <w:rPr>
          <w:rFonts w:ascii="Times New Roman" w:hAnsi="Times New Roman" w:cs="Times New Roman"/>
        </w:rPr>
        <w:t xml:space="preserve"> , indicating an interplanar distance of 0.59</w:t>
      </w:r>
      <w:r w:rsidR="00DB3698">
        <w:rPr>
          <w:rFonts w:ascii="Times New Roman" w:hAnsi="Times New Roman" w:cs="Times New Roman"/>
        </w:rPr>
        <w:t xml:space="preserve"> </w:t>
      </w:r>
      <w:r w:rsidR="005E6C7A">
        <w:rPr>
          <w:rFonts w:ascii="Times New Roman" w:hAnsi="Times New Roman" w:cs="Times New Roman"/>
        </w:rPr>
        <w:t>nm</w:t>
      </w:r>
      <w:r w:rsidR="00DB3698">
        <w:rPr>
          <w:rFonts w:ascii="Times New Roman" w:hAnsi="Times New Roman" w:cs="Times New Roman"/>
        </w:rPr>
        <w:t xml:space="preserve"> </w:t>
      </w:r>
      <w:r w:rsidR="005E6C7A">
        <w:rPr>
          <w:rFonts w:ascii="Times New Roman" w:eastAsia="Times New Roman" w:hAnsi="Times New Roman" w:cs="Times New Roman"/>
          <w:color w:val="000000" w:themeColor="text1"/>
        </w:rPr>
        <w:t>(</w:t>
      </w:r>
      <w:r w:rsidRPr="00C2385A">
        <w:rPr>
          <w:rFonts w:ascii="Times New Roman" w:eastAsia="Times New Roman" w:hAnsi="Times New Roman" w:cs="Times New Roman"/>
          <w:b/>
          <w:bCs/>
          <w:color w:val="000000" w:themeColor="text1"/>
        </w:rPr>
        <w:t xml:space="preserve">Figure </w:t>
      </w:r>
      <w:r w:rsidR="008C2B7D" w:rsidRPr="00C2385A">
        <w:rPr>
          <w:rFonts w:ascii="Times New Roman" w:eastAsia="Times New Roman" w:hAnsi="Times New Roman" w:cs="Times New Roman"/>
          <w:b/>
          <w:bCs/>
          <w:color w:val="000000" w:themeColor="text1"/>
        </w:rPr>
        <w:t>S2</w:t>
      </w:r>
      <w:r w:rsidR="00C2385A" w:rsidRPr="00C2385A">
        <w:rPr>
          <w:rFonts w:ascii="Times New Roman" w:eastAsia="Times New Roman" w:hAnsi="Times New Roman" w:cs="Times New Roman"/>
          <w:b/>
          <w:bCs/>
          <w:color w:val="000000" w:themeColor="text1"/>
        </w:rPr>
        <w:t xml:space="preserve"> </w:t>
      </w:r>
      <w:r w:rsidR="008C2B7D" w:rsidRPr="00C2385A">
        <w:rPr>
          <w:rFonts w:ascii="Times New Roman" w:eastAsia="Times New Roman" w:hAnsi="Times New Roman" w:cs="Times New Roman"/>
          <w:b/>
          <w:bCs/>
          <w:color w:val="000000" w:themeColor="text1"/>
        </w:rPr>
        <w:t>(d)</w:t>
      </w:r>
      <w:r w:rsidR="008C2B7D">
        <w:rPr>
          <w:rFonts w:ascii="Times New Roman" w:eastAsia="Times New Roman" w:hAnsi="Times New Roman" w:cs="Times New Roman"/>
          <w:color w:val="000000" w:themeColor="text1"/>
        </w:rPr>
        <w:t xml:space="preserve"> </w:t>
      </w:r>
      <w:r w:rsidR="005E6C7A">
        <w:rPr>
          <w:rFonts w:ascii="Times New Roman" w:eastAsia="Times New Roman" w:hAnsi="Times New Roman" w:cs="Times New Roman"/>
          <w:color w:val="000000" w:themeColor="text1"/>
        </w:rPr>
        <w:t>)</w:t>
      </w:r>
      <w:r w:rsidR="00B45C23">
        <w:rPr>
          <w:rFonts w:ascii="Times New Roman" w:eastAsia="Times New Roman" w:hAnsi="Times New Roman" w:cs="Times New Roman"/>
          <w:color w:val="000000" w:themeColor="text1"/>
        </w:rPr>
        <w:t xml:space="preserve"> </w:t>
      </w:r>
      <w:r w:rsidRPr="009B0309">
        <w:rPr>
          <w:rFonts w:ascii="Times New Roman" w:hAnsi="Times New Roman" w:cs="Times New Roman"/>
        </w:rPr>
        <w:fldChar w:fldCharType="begin"/>
      </w:r>
      <w:r w:rsidR="00B45C23">
        <w:rPr>
          <w:rFonts w:ascii="Times New Roman" w:hAnsi="Times New Roman" w:cs="Times New Roman"/>
        </w:rPr>
        <w:instrText xml:space="preserve"> ADDIN ZOTERO_ITEM CSL_CITATION {"citationID":"VcdTF06i","properties":{"formattedCitation":"[1]","plainCitation":"[1]","noteIndex":0},"citationItems":[{"id":13,"uris":["http://zotero.org/users/local/pDbnfNUs/items/DD3M4AQB"],"itemData":{"id":13,"type":"article-journal","abstract":"Self-assembly has proven to be a powerful method of preparing structurally intricate nanostructures. In this work, we design a nanoscale “Chinese Coin” based on Bi2Te3 nanoplates (NPs) by using a simple and scalable solution process; i.e., a single pore is introduced on a hexagonal/round plate similar to a fender washer. The diameter of the nanopores is well controlled within the range of 5–100 nm and depends strongly on the reaction time and heating temperatures, suggesting a kinetics related mechanism. Moreover, the thermal evolution of stable Bi2Te3 plate-pore structures was systematically explored to elucidate the underlying energetics of the V2-VI3 chalcogenides. We found that the nanopore is initiated near the middle of the plate, followed by the successive removal of Bi2Te3 slices from the high edge-energy pore with increased temperatures (70–150 °C), leading finally to the formation of a stable nanopore. The morphology of the pore as well as the local lattice crystallinity was studied using high-resolution transmission electron microscopy and first-principles calculations. On the basis of these observations, a self-repair mechanism for pores under the stability diameter is proposed from the viewpoint of reaction kinetics.","container-title":"Chemistry of Materials","DOI":"10.1021/acs.chemmater.7b04985","ISSN":"0897-4756","issue":"6","journalAbbreviation":"Chem. Mater.","page":"1965-1970","publisher":"American Chemical Society","source":"ACS Publications","title":"Bi2Te3 Plates with Single Nanopore: The Formation of Surface Defects and Self-Repair Growth","title-short":"Bi2Te3 Plates with Single Nanopore","volume":"30","author":[{"family":"Dun","given":"Chaochao"},{"family":"Hewitt","given":"Corey A."},{"family":"Jiang","given":"Qike"},{"family":"Guo","given":"Yang"},{"family":"Xu","given":"Junwei"},{"family":"Li","given":"Yan"},{"family":"Li","given":"Qi"},{"family":"Wang","given":"Hongzhi"},{"family":"Carroll","given":"David L."}],"issued":{"date-parts":[["2018",3,27]]}}}],"schema":"https://github.com/citation-style-language/schema/raw/master/csl-citation.json"} </w:instrText>
      </w:r>
      <w:r w:rsidRPr="009B0309">
        <w:rPr>
          <w:rFonts w:ascii="Times New Roman" w:hAnsi="Times New Roman" w:cs="Times New Roman"/>
        </w:rPr>
        <w:fldChar w:fldCharType="separate"/>
      </w:r>
      <w:r w:rsidR="00B45C23" w:rsidRPr="00B45C23">
        <w:rPr>
          <w:rFonts w:ascii="Times New Roman" w:hAnsi="Times New Roman" w:cs="Times New Roman"/>
        </w:rPr>
        <w:t>[1]</w:t>
      </w:r>
      <w:r w:rsidRPr="009B0309">
        <w:rPr>
          <w:rFonts w:ascii="Times New Roman" w:hAnsi="Times New Roman" w:cs="Times New Roman"/>
        </w:rPr>
        <w:fldChar w:fldCharType="end"/>
      </w:r>
      <w:r w:rsidR="00B45C23">
        <w:rPr>
          <w:rFonts w:ascii="Times New Roman" w:hAnsi="Times New Roman" w:cs="Times New Roman"/>
        </w:rPr>
        <w:t>.</w:t>
      </w:r>
      <w:r w:rsidR="005E6C7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Next, </w:t>
      </w:r>
      <w:r w:rsidRPr="009B0309">
        <w:rPr>
          <w:rFonts w:ascii="Times New Roman" w:eastAsia="Times New Roman" w:hAnsi="Times New Roman" w:cs="Times New Roman"/>
          <w:color w:val="000000" w:themeColor="text1"/>
        </w:rPr>
        <w:t xml:space="preserve">energy dispersive analytical </w:t>
      </w:r>
      <w:r w:rsidR="003C7413">
        <w:rPr>
          <w:rFonts w:ascii="Times New Roman" w:eastAsia="Times New Roman" w:hAnsi="Times New Roman" w:cs="Times New Roman"/>
          <w:color w:val="000000" w:themeColor="text1"/>
        </w:rPr>
        <w:t>X</w:t>
      </w:r>
      <w:r w:rsidRPr="009B0309">
        <w:rPr>
          <w:rFonts w:ascii="Times New Roman" w:eastAsia="Times New Roman" w:hAnsi="Times New Roman" w:cs="Times New Roman"/>
          <w:color w:val="000000" w:themeColor="text1"/>
        </w:rPr>
        <w:t xml:space="preserve">-ray analysis (EDAX) </w:t>
      </w:r>
      <w:r>
        <w:rPr>
          <w:rFonts w:ascii="Times New Roman" w:eastAsia="Times New Roman" w:hAnsi="Times New Roman" w:cs="Times New Roman"/>
          <w:color w:val="000000" w:themeColor="text1"/>
        </w:rPr>
        <w:t>was conducted</w:t>
      </w:r>
      <w:r w:rsidRPr="009B0309">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and </w:t>
      </w:r>
      <w:r w:rsidRPr="009B0309">
        <w:rPr>
          <w:rFonts w:ascii="Times New Roman" w:eastAsia="Times New Roman" w:hAnsi="Times New Roman" w:cs="Times New Roman"/>
          <w:color w:val="000000" w:themeColor="text1"/>
        </w:rPr>
        <w:t>we see that the overall stoichiometry of 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wa</w:t>
      </w:r>
      <w:r w:rsidRPr="009B0309">
        <w:rPr>
          <w:rFonts w:ascii="Times New Roman" w:eastAsia="Times New Roman" w:hAnsi="Times New Roman" w:cs="Times New Roman"/>
          <w:color w:val="000000" w:themeColor="text1"/>
        </w:rPr>
        <w:t>s consistent with the atomic ratios measured</w:t>
      </w:r>
      <w:r>
        <w:rPr>
          <w:rFonts w:ascii="Times New Roman" w:eastAsia="Times New Roman" w:hAnsi="Times New Roman" w:cs="Times New Roman"/>
          <w:color w:val="000000" w:themeColor="text1"/>
        </w:rPr>
        <w:t xml:space="preserve"> (</w:t>
      </w:r>
      <w:r w:rsidR="008C2B7D" w:rsidRPr="00C2385A">
        <w:rPr>
          <w:rFonts w:ascii="Times New Roman" w:eastAsia="Times New Roman" w:hAnsi="Times New Roman" w:cs="Times New Roman"/>
          <w:b/>
          <w:bCs/>
          <w:color w:val="000000" w:themeColor="text1"/>
        </w:rPr>
        <w:t>Figure S2 (g)</w:t>
      </w:r>
      <w:r>
        <w:rPr>
          <w:rFonts w:ascii="Times New Roman" w:eastAsia="Times New Roman" w:hAnsi="Times New Roman" w:cs="Times New Roman"/>
          <w:color w:val="000000" w:themeColor="text1"/>
        </w:rPr>
        <w:t>)</w:t>
      </w:r>
      <w:r w:rsidRPr="009B0309">
        <w:rPr>
          <w:rFonts w:ascii="Times New Roman" w:eastAsia="Times New Roman" w:hAnsi="Times New Roman" w:cs="Times New Roman"/>
          <w:color w:val="000000" w:themeColor="text1"/>
        </w:rPr>
        <w:t xml:space="preserve">. </w:t>
      </w:r>
    </w:p>
    <w:p w14:paraId="182B17D0" w14:textId="47DD81CC" w:rsidR="002B5FF5" w:rsidRDefault="008277A2" w:rsidP="008277A2">
      <w:pPr>
        <w:spacing w:after="0" w:line="240" w:lineRule="auto"/>
        <w:jc w:val="both"/>
        <w:rPr>
          <w:rFonts w:ascii="Times New Roman" w:eastAsia="Times New Roman" w:hAnsi="Times New Roman" w:cs="Times New Roman"/>
          <w:color w:val="000000" w:themeColor="text1"/>
        </w:rPr>
      </w:pPr>
      <w:r w:rsidRPr="009B0309">
        <w:rPr>
          <w:rFonts w:ascii="Times New Roman" w:eastAsia="Times New Roman" w:hAnsi="Times New Roman" w:cs="Times New Roman"/>
          <w:color w:val="000000" w:themeColor="text1"/>
        </w:rPr>
        <w:t>X-ray photoelectron spectroscopy (XPS) [PHI 570 with RBD upgrades, Al K-alpha line Ex = 0.25 eV base pressure 10</w:t>
      </w:r>
      <w:r w:rsidRPr="009B0309">
        <w:rPr>
          <w:rFonts w:ascii="Times New Roman" w:eastAsia="Times New Roman" w:hAnsi="Times New Roman" w:cs="Times New Roman"/>
          <w:color w:val="000000" w:themeColor="text1"/>
          <w:vertAlign w:val="superscript"/>
        </w:rPr>
        <w:t>-11</w:t>
      </w:r>
      <w:r w:rsidR="003C7413">
        <w:rPr>
          <w:rFonts w:ascii="Times New Roman" w:eastAsia="Times New Roman" w:hAnsi="Times New Roman" w:cs="Times New Roman"/>
          <w:color w:val="000000" w:themeColor="text1"/>
        </w:rPr>
        <w:t xml:space="preserve"> Torr</w:t>
      </w:r>
      <w:r w:rsidRPr="009B0309">
        <w:rPr>
          <w:rFonts w:ascii="Times New Roman" w:eastAsia="Times New Roman" w:hAnsi="Times New Roman" w:cs="Times New Roman"/>
          <w:color w:val="000000" w:themeColor="text1"/>
        </w:rPr>
        <w:t>] was carried out to examine bonding characteristics and determine the phase of the 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 xml:space="preserve">. This is shown in </w:t>
      </w:r>
      <w:r w:rsidR="008C2B7D" w:rsidRPr="00C2385A">
        <w:rPr>
          <w:rFonts w:ascii="Times New Roman" w:eastAsia="Times New Roman" w:hAnsi="Times New Roman" w:cs="Times New Roman"/>
          <w:b/>
          <w:bCs/>
          <w:color w:val="000000" w:themeColor="text1"/>
        </w:rPr>
        <w:t>Figure S2 (h)</w:t>
      </w:r>
      <w:r w:rsidR="008C2B7D">
        <w:rPr>
          <w:rFonts w:ascii="Times New Roman" w:eastAsia="Times New Roman" w:hAnsi="Times New Roman" w:cs="Times New Roman"/>
          <w:color w:val="000000" w:themeColor="text1"/>
        </w:rPr>
        <w:t xml:space="preserve"> </w:t>
      </w:r>
      <w:r w:rsidRPr="009B0309">
        <w:rPr>
          <w:rFonts w:ascii="Times New Roman" w:eastAsia="Times New Roman" w:hAnsi="Times New Roman" w:cs="Times New Roman"/>
          <w:color w:val="000000" w:themeColor="text1"/>
        </w:rPr>
        <w:t xml:space="preserve">with </w:t>
      </w:r>
      <w:r w:rsidR="000B2258" w:rsidRPr="000B18EC">
        <w:rPr>
          <w:rFonts w:ascii="Times New Roman" w:hAnsi="Times New Roman" w:cs="Times New Roman"/>
        </w:rPr>
        <w:t xml:space="preserve">two </w:t>
      </w:r>
      <w:r w:rsidR="00AB1C31">
        <w:rPr>
          <w:rFonts w:ascii="Times New Roman" w:hAnsi="Times New Roman" w:cs="Times New Roman"/>
        </w:rPr>
        <w:t>tellurium</w:t>
      </w:r>
      <w:r w:rsidR="000B2258" w:rsidRPr="000B18EC">
        <w:rPr>
          <w:rFonts w:ascii="Times New Roman" w:hAnsi="Times New Roman" w:cs="Times New Roman"/>
        </w:rPr>
        <w:t xml:space="preserve"> peaks (3d5/2, 3d3/2) at 578</w:t>
      </w:r>
      <w:r w:rsidR="00DB3698">
        <w:rPr>
          <w:rFonts w:ascii="Times New Roman" w:hAnsi="Times New Roman" w:cs="Times New Roman"/>
        </w:rPr>
        <w:t xml:space="preserve"> </w:t>
      </w:r>
      <w:r w:rsidR="000B2258" w:rsidRPr="000B18EC">
        <w:rPr>
          <w:rFonts w:ascii="Times New Roman" w:hAnsi="Times New Roman" w:cs="Times New Roman"/>
        </w:rPr>
        <w:t>eV and 589</w:t>
      </w:r>
      <w:r w:rsidR="00DB3698">
        <w:rPr>
          <w:rFonts w:ascii="Times New Roman" w:hAnsi="Times New Roman" w:cs="Times New Roman"/>
        </w:rPr>
        <w:t xml:space="preserve"> </w:t>
      </w:r>
      <w:r w:rsidR="000B2258" w:rsidRPr="000B18EC">
        <w:rPr>
          <w:rFonts w:ascii="Times New Roman" w:hAnsi="Times New Roman" w:cs="Times New Roman"/>
        </w:rPr>
        <w:t xml:space="preserve">eV and the </w:t>
      </w:r>
      <w:r w:rsidR="000B2258">
        <w:rPr>
          <w:rFonts w:ascii="Times New Roman" w:hAnsi="Times New Roman" w:cs="Times New Roman"/>
        </w:rPr>
        <w:t>b</w:t>
      </w:r>
      <w:r w:rsidR="000B2258" w:rsidRPr="000B18EC">
        <w:rPr>
          <w:rFonts w:ascii="Times New Roman" w:hAnsi="Times New Roman" w:cs="Times New Roman"/>
        </w:rPr>
        <w:t>ismuth peaks (4f7/2, 4f5/2, 4d5/2, 4d3/2) at 165</w:t>
      </w:r>
      <w:r w:rsidR="00DB3698">
        <w:rPr>
          <w:rFonts w:ascii="Times New Roman" w:hAnsi="Times New Roman" w:cs="Times New Roman"/>
        </w:rPr>
        <w:t xml:space="preserve"> </w:t>
      </w:r>
      <w:r w:rsidR="000B2258" w:rsidRPr="000B18EC">
        <w:rPr>
          <w:rFonts w:ascii="Times New Roman" w:hAnsi="Times New Roman" w:cs="Times New Roman"/>
        </w:rPr>
        <w:t>eV, 171</w:t>
      </w:r>
      <w:r w:rsidR="00DB3698">
        <w:rPr>
          <w:rFonts w:ascii="Times New Roman" w:hAnsi="Times New Roman" w:cs="Times New Roman"/>
        </w:rPr>
        <w:t xml:space="preserve"> </w:t>
      </w:r>
      <w:r w:rsidR="000B2258" w:rsidRPr="000B18EC">
        <w:rPr>
          <w:rFonts w:ascii="Times New Roman" w:hAnsi="Times New Roman" w:cs="Times New Roman"/>
        </w:rPr>
        <w:t>eV, 448</w:t>
      </w:r>
      <w:r w:rsidR="00DB3698">
        <w:rPr>
          <w:rFonts w:ascii="Times New Roman" w:hAnsi="Times New Roman" w:cs="Times New Roman"/>
        </w:rPr>
        <w:t xml:space="preserve"> </w:t>
      </w:r>
      <w:r w:rsidR="000B2258" w:rsidRPr="000B18EC">
        <w:rPr>
          <w:rFonts w:ascii="Times New Roman" w:hAnsi="Times New Roman" w:cs="Times New Roman"/>
        </w:rPr>
        <w:t xml:space="preserve">eV, and </w:t>
      </w:r>
      <w:r w:rsidR="000B2258" w:rsidRPr="000B18EC">
        <w:rPr>
          <w:rFonts w:ascii="Times New Roman" w:hAnsi="Times New Roman" w:cs="Times New Roman"/>
        </w:rPr>
        <w:lastRenderedPageBreak/>
        <w:t>472</w:t>
      </w:r>
      <w:r w:rsidR="00DB3698">
        <w:rPr>
          <w:rFonts w:ascii="Times New Roman" w:hAnsi="Times New Roman" w:cs="Times New Roman"/>
        </w:rPr>
        <w:t xml:space="preserve"> </w:t>
      </w:r>
      <w:r w:rsidR="000B2258" w:rsidRPr="000B18EC">
        <w:rPr>
          <w:rFonts w:ascii="Times New Roman" w:hAnsi="Times New Roman" w:cs="Times New Roman"/>
        </w:rPr>
        <w:t>eV consecutively</w:t>
      </w:r>
      <w:r w:rsidR="000B2258">
        <w:rPr>
          <w:rFonts w:ascii="Times New Roman" w:hAnsi="Times New Roman" w:cs="Times New Roman"/>
        </w:rPr>
        <w:t xml:space="preserve">, </w:t>
      </w:r>
      <w:r w:rsidRPr="009B0309">
        <w:rPr>
          <w:rFonts w:ascii="Times New Roman" w:eastAsia="Times New Roman" w:hAnsi="Times New Roman" w:cs="Times New Roman"/>
          <w:color w:val="000000" w:themeColor="text1"/>
        </w:rPr>
        <w:t>as expected for 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Finally, </w:t>
      </w:r>
      <w:r w:rsidRPr="009B0309">
        <w:rPr>
          <w:rFonts w:ascii="Times New Roman" w:eastAsia="Times New Roman" w:hAnsi="Times New Roman" w:cs="Times New Roman"/>
          <w:color w:val="000000" w:themeColor="text1"/>
        </w:rPr>
        <w:t>micro-Raman</w:t>
      </w:r>
      <w:r>
        <w:rPr>
          <w:rFonts w:ascii="Times New Roman" w:eastAsia="Times New Roman" w:hAnsi="Times New Roman" w:cs="Times New Roman"/>
          <w:color w:val="000000" w:themeColor="text1"/>
        </w:rPr>
        <w:t xml:space="preserve"> measurements</w:t>
      </w:r>
      <w:r w:rsidRPr="009B0309">
        <w:rPr>
          <w:rFonts w:ascii="Times New Roman" w:eastAsia="Times New Roman" w:hAnsi="Times New Roman" w:cs="Times New Roman"/>
          <w:color w:val="000000" w:themeColor="text1"/>
        </w:rPr>
        <w:t xml:space="preserve"> [Horiba Lab Spec using a 532 nm line at 210 </w:t>
      </w:r>
      <w:r w:rsidRPr="009B0309">
        <w:rPr>
          <w:rFonts w:ascii="Symbol" w:eastAsia="Times New Roman" w:hAnsi="Symbol" w:cs="Times New Roman"/>
          <w:color w:val="000000" w:themeColor="text1"/>
        </w:rPr>
        <w:t>m</w:t>
      </w:r>
      <w:r w:rsidRPr="009B0309">
        <w:rPr>
          <w:rFonts w:ascii="Times New Roman" w:eastAsia="Times New Roman" w:hAnsi="Times New Roman" w:cs="Times New Roman"/>
          <w:color w:val="000000" w:themeColor="text1"/>
        </w:rPr>
        <w:t xml:space="preserve">W] show </w:t>
      </w:r>
      <w:r>
        <w:rPr>
          <w:rFonts w:ascii="Times New Roman" w:eastAsia="Times New Roman" w:hAnsi="Times New Roman" w:cs="Times New Roman"/>
          <w:color w:val="000000" w:themeColor="text1"/>
        </w:rPr>
        <w:t xml:space="preserve">no </w:t>
      </w:r>
      <w:r w:rsidRPr="009B0309">
        <w:rPr>
          <w:rFonts w:ascii="Times New Roman" w:eastAsia="Times New Roman" w:hAnsi="Times New Roman" w:cs="Times New Roman"/>
          <w:color w:val="000000" w:themeColor="text1"/>
        </w:rPr>
        <w:t xml:space="preserve">significant excess of </w:t>
      </w:r>
      <w:proofErr w:type="spellStart"/>
      <w:r w:rsidRPr="009B0309">
        <w:rPr>
          <w:rFonts w:ascii="Times New Roman" w:eastAsia="Times New Roman" w:hAnsi="Times New Roman" w:cs="Times New Roman"/>
          <w:color w:val="000000" w:themeColor="text1"/>
        </w:rPr>
        <w:t>Te</w:t>
      </w:r>
      <w:proofErr w:type="spellEnd"/>
      <w:r w:rsidRPr="009B0309">
        <w:rPr>
          <w:rFonts w:ascii="Times New Roman" w:eastAsia="Times New Roman" w:hAnsi="Times New Roman" w:cs="Times New Roman"/>
          <w:color w:val="000000" w:themeColor="text1"/>
        </w:rPr>
        <w:t>, Bi or other features associated with defects</w:t>
      </w:r>
      <w:r>
        <w:rPr>
          <w:rFonts w:ascii="Times New Roman" w:eastAsia="Times New Roman" w:hAnsi="Times New Roman" w:cs="Times New Roman"/>
          <w:color w:val="000000" w:themeColor="text1"/>
        </w:rPr>
        <w:t xml:space="preserve"> (</w:t>
      </w:r>
      <w:r w:rsidR="008C2B7D">
        <w:rPr>
          <w:rFonts w:ascii="Times New Roman" w:eastAsia="Times New Roman" w:hAnsi="Times New Roman" w:cs="Times New Roman"/>
          <w:color w:val="000000" w:themeColor="text1"/>
        </w:rPr>
        <w:t>Figure 2 (</w:t>
      </w:r>
      <w:proofErr w:type="spellStart"/>
      <w:r w:rsidR="008C2B7D">
        <w:rPr>
          <w:rFonts w:ascii="Times New Roman" w:eastAsia="Times New Roman" w:hAnsi="Times New Roman" w:cs="Times New Roman"/>
          <w:color w:val="000000" w:themeColor="text1"/>
        </w:rPr>
        <w:t>i</w:t>
      </w:r>
      <w:proofErr w:type="spellEnd"/>
      <w:r w:rsidR="008C2B7D">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r w:rsidRPr="009B0309">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Therefore, we obtained</w:t>
      </w:r>
      <w:r w:rsidRPr="009B0309">
        <w:rPr>
          <w:rFonts w:ascii="Times New Roman" w:eastAsia="Times New Roman" w:hAnsi="Times New Roman" w:cs="Times New Roman"/>
          <w:color w:val="000000" w:themeColor="text1"/>
        </w:rPr>
        <w:t xml:space="preserve"> exceptionally clean and crystalline Bi</w:t>
      </w:r>
      <w:r w:rsidRPr="009B0309">
        <w:rPr>
          <w:rFonts w:ascii="Times New Roman" w:eastAsia="Times New Roman" w:hAnsi="Times New Roman" w:cs="Times New Roman"/>
          <w:color w:val="000000" w:themeColor="text1"/>
          <w:vertAlign w:val="subscript"/>
        </w:rPr>
        <w:t>2</w:t>
      </w:r>
      <w:r w:rsidRPr="009B0309">
        <w:rPr>
          <w:rFonts w:ascii="Times New Roman" w:eastAsia="Times New Roman" w:hAnsi="Times New Roman" w:cs="Times New Roman"/>
          <w:color w:val="000000" w:themeColor="text1"/>
        </w:rPr>
        <w:t>Te</w:t>
      </w:r>
      <w:r w:rsidRPr="009B0309">
        <w:rPr>
          <w:rFonts w:ascii="Times New Roman" w:eastAsia="Times New Roman" w:hAnsi="Times New Roman" w:cs="Times New Roman"/>
          <w:color w:val="000000" w:themeColor="text1"/>
          <w:vertAlign w:val="subscript"/>
        </w:rPr>
        <w:t>3</w:t>
      </w:r>
      <w:r w:rsidRPr="009B0309">
        <w:rPr>
          <w:rFonts w:ascii="Times New Roman" w:eastAsia="Times New Roman" w:hAnsi="Times New Roman" w:cs="Times New Roman"/>
          <w:color w:val="000000" w:themeColor="text1"/>
        </w:rPr>
        <w:t>.</w:t>
      </w:r>
    </w:p>
    <w:p w14:paraId="712D34B0" w14:textId="6E4B3E5E" w:rsidR="002B5FF5" w:rsidRDefault="002B5FF5" w:rsidP="008277A2">
      <w:pPr>
        <w:spacing w:after="0" w:line="240" w:lineRule="auto"/>
        <w:jc w:val="both"/>
        <w:rPr>
          <w:rFonts w:ascii="Times New Roman" w:eastAsia="Times New Roman" w:hAnsi="Times New Roman" w:cs="Times New Roman"/>
          <w:color w:val="000000" w:themeColor="text1"/>
        </w:rPr>
      </w:pPr>
      <w:r w:rsidRPr="005D7292">
        <w:rPr>
          <w:rFonts w:ascii="Times New Roman" w:eastAsia="Times New Roman" w:hAnsi="Times New Roman" w:cs="Times New Roman"/>
          <w:noProof/>
          <w:color w:val="000000" w:themeColor="text1"/>
        </w:rPr>
        <w:drawing>
          <wp:inline distT="0" distB="0" distL="0" distR="0" wp14:anchorId="57A494DB" wp14:editId="56EF7028">
            <wp:extent cx="5940000" cy="7060822"/>
            <wp:effectExtent l="0" t="0" r="3810" b="6985"/>
            <wp:docPr id="11881891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89188"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000" cy="7060822"/>
                    </a:xfrm>
                    <a:prstGeom prst="rect">
                      <a:avLst/>
                    </a:prstGeom>
                  </pic:spPr>
                </pic:pic>
              </a:graphicData>
            </a:graphic>
          </wp:inline>
        </w:drawing>
      </w:r>
    </w:p>
    <w:p w14:paraId="2FA97FF1" w14:textId="77777777" w:rsidR="00DC3BA0" w:rsidRDefault="00DC3BA0" w:rsidP="008277A2">
      <w:pPr>
        <w:spacing w:after="0" w:line="240" w:lineRule="auto"/>
        <w:jc w:val="both"/>
        <w:rPr>
          <w:rFonts w:ascii="Times New Roman" w:eastAsia="Times New Roman" w:hAnsi="Times New Roman" w:cs="Times New Roman"/>
          <w:color w:val="000000" w:themeColor="text1"/>
        </w:rPr>
      </w:pPr>
    </w:p>
    <w:p w14:paraId="0E05DB6C" w14:textId="5C231B4C" w:rsidR="00DC3BA0" w:rsidRPr="002B5FF5" w:rsidRDefault="00DC3BA0" w:rsidP="008277A2">
      <w:pPr>
        <w:spacing w:after="0" w:line="240" w:lineRule="auto"/>
        <w:jc w:val="both"/>
        <w:rPr>
          <w:rFonts w:ascii="Times New Roman" w:eastAsia="Times New Roman" w:hAnsi="Times New Roman" w:cs="Times New Roman"/>
          <w:color w:val="000000"/>
        </w:rPr>
      </w:pPr>
      <w:r w:rsidRPr="00DC3BA0">
        <w:rPr>
          <w:rFonts w:ascii="Times New Roman" w:eastAsia="Times New Roman" w:hAnsi="Times New Roman" w:cs="Times New Roman"/>
          <w:b/>
          <w:bCs/>
          <w:color w:val="000000"/>
        </w:rPr>
        <w:lastRenderedPageBreak/>
        <w:t>Figure S</w:t>
      </w:r>
      <w:r w:rsidR="008C2B7D">
        <w:rPr>
          <w:rFonts w:ascii="Times New Roman" w:eastAsia="Times New Roman" w:hAnsi="Times New Roman" w:cs="Times New Roman"/>
          <w:b/>
          <w:bCs/>
          <w:color w:val="000000"/>
        </w:rPr>
        <w:t>2</w:t>
      </w:r>
      <w:r w:rsidR="00F466AD">
        <w:rPr>
          <w:rFonts w:ascii="Times New Roman" w:eastAsia="Times New Roman" w:hAnsi="Times New Roman" w:cs="Times New Roman"/>
          <w:b/>
          <w:bCs/>
          <w:color w:val="000000"/>
        </w:rPr>
        <w:t>:</w:t>
      </w:r>
      <w:r w:rsidR="002B5FF5">
        <w:rPr>
          <w:rFonts w:ascii="Times New Roman" w:eastAsia="Times New Roman" w:hAnsi="Times New Roman" w:cs="Times New Roman"/>
          <w:b/>
          <w:bCs/>
          <w:color w:val="000000"/>
        </w:rPr>
        <w:t xml:space="preserve"> </w:t>
      </w:r>
      <w:r w:rsidR="002B5FF5" w:rsidRPr="00A62B98">
        <w:rPr>
          <w:rFonts w:ascii="Times New Roman" w:eastAsia="Times New Roman" w:hAnsi="Times New Roman" w:cs="Times New Roman"/>
          <w:color w:val="000000" w:themeColor="text1"/>
        </w:rPr>
        <w:t xml:space="preserve">(a-d) </w:t>
      </w:r>
      <w:r w:rsidR="004A7EDF">
        <w:rPr>
          <w:rFonts w:ascii="Times New Roman" w:eastAsia="Times New Roman" w:hAnsi="Times New Roman" w:cs="Times New Roman"/>
          <w:color w:val="000000" w:themeColor="text1"/>
        </w:rPr>
        <w:t>HAADF</w:t>
      </w:r>
      <w:r w:rsidR="002B5FF5" w:rsidRPr="00A62B98">
        <w:rPr>
          <w:rFonts w:ascii="Times New Roman" w:eastAsia="Times New Roman" w:hAnsi="Times New Roman" w:cs="Times New Roman"/>
          <w:color w:val="000000" w:themeColor="text1"/>
        </w:rPr>
        <w:t xml:space="preserve"> and</w:t>
      </w:r>
      <w:r w:rsidR="004A7EDF">
        <w:rPr>
          <w:rFonts w:ascii="Times New Roman" w:eastAsia="Times New Roman" w:hAnsi="Times New Roman" w:cs="Times New Roman"/>
          <w:color w:val="000000" w:themeColor="text1"/>
        </w:rPr>
        <w:t xml:space="preserve"> </w:t>
      </w:r>
      <w:r w:rsidR="002B5FF5" w:rsidRPr="00A62B98">
        <w:rPr>
          <w:rFonts w:ascii="Times New Roman" w:eastAsia="Times New Roman" w:hAnsi="Times New Roman" w:cs="Times New Roman"/>
          <w:color w:val="000000" w:themeColor="text1"/>
        </w:rPr>
        <w:t>SAED</w:t>
      </w:r>
      <w:r w:rsidR="004A7EDF">
        <w:rPr>
          <w:rFonts w:ascii="Times New Roman" w:eastAsia="Times New Roman" w:hAnsi="Times New Roman" w:cs="Times New Roman"/>
          <w:color w:val="000000" w:themeColor="text1"/>
        </w:rPr>
        <w:t xml:space="preserve"> images</w:t>
      </w:r>
      <w:r w:rsidR="002B5FF5" w:rsidRPr="00A62B98">
        <w:rPr>
          <w:rFonts w:ascii="Times New Roman" w:eastAsia="Times New Roman" w:hAnsi="Times New Roman" w:cs="Times New Roman"/>
          <w:color w:val="000000" w:themeColor="text1"/>
        </w:rPr>
        <w:t xml:space="preserve"> show a high degree of crystallinity in our synthesis, with relatively little lattice strain. (e-g) EDAX shows the materials to be stoichiometric</w:t>
      </w:r>
      <w:r w:rsidR="00762D7F">
        <w:rPr>
          <w:rFonts w:ascii="Times New Roman" w:eastAsia="Times New Roman" w:hAnsi="Times New Roman" w:cs="Times New Roman"/>
          <w:color w:val="000000" w:themeColor="text1"/>
        </w:rPr>
        <w:t>,</w:t>
      </w:r>
      <w:r w:rsidR="002B5FF5" w:rsidRPr="00A62B98">
        <w:rPr>
          <w:rFonts w:ascii="Times New Roman" w:eastAsia="Times New Roman" w:hAnsi="Times New Roman" w:cs="Times New Roman"/>
          <w:color w:val="000000" w:themeColor="text1"/>
        </w:rPr>
        <w:t xml:space="preserve"> generally. (h) The phase of the materials is further confirmed by </w:t>
      </w:r>
      <w:r w:rsidR="00762D7F">
        <w:rPr>
          <w:rFonts w:ascii="Times New Roman" w:eastAsia="Times New Roman" w:hAnsi="Times New Roman" w:cs="Times New Roman"/>
          <w:color w:val="000000" w:themeColor="text1"/>
        </w:rPr>
        <w:t>X</w:t>
      </w:r>
      <w:r w:rsidR="002B5FF5" w:rsidRPr="00A62B98">
        <w:rPr>
          <w:rFonts w:ascii="Times New Roman" w:eastAsia="Times New Roman" w:hAnsi="Times New Roman" w:cs="Times New Roman"/>
          <w:color w:val="000000" w:themeColor="text1"/>
        </w:rPr>
        <w:t>PS to be Bi</w:t>
      </w:r>
      <w:r w:rsidR="002B5FF5" w:rsidRPr="00A62B98">
        <w:rPr>
          <w:rFonts w:ascii="Times New Roman" w:eastAsia="Times New Roman" w:hAnsi="Times New Roman" w:cs="Times New Roman"/>
          <w:color w:val="000000" w:themeColor="text1"/>
          <w:vertAlign w:val="subscript"/>
        </w:rPr>
        <w:t>2</w:t>
      </w:r>
      <w:r w:rsidR="002B5FF5" w:rsidRPr="00A62B98">
        <w:rPr>
          <w:rFonts w:ascii="Times New Roman" w:eastAsia="Times New Roman" w:hAnsi="Times New Roman" w:cs="Times New Roman"/>
          <w:color w:val="000000" w:themeColor="text1"/>
        </w:rPr>
        <w:t>Te</w:t>
      </w:r>
      <w:r w:rsidR="002B5FF5" w:rsidRPr="00A62B98">
        <w:rPr>
          <w:rFonts w:ascii="Times New Roman" w:eastAsia="Times New Roman" w:hAnsi="Times New Roman" w:cs="Times New Roman"/>
          <w:color w:val="000000" w:themeColor="text1"/>
          <w:vertAlign w:val="subscript"/>
        </w:rPr>
        <w:t>3</w:t>
      </w:r>
      <w:r w:rsidR="002B5FF5" w:rsidRPr="00A62B98">
        <w:rPr>
          <w:rFonts w:ascii="Times New Roman" w:eastAsia="Times New Roman" w:hAnsi="Times New Roman" w:cs="Times New Roman"/>
          <w:color w:val="000000" w:themeColor="text1"/>
        </w:rPr>
        <w:t>. (</w:t>
      </w:r>
      <w:proofErr w:type="spellStart"/>
      <w:r w:rsidR="002B5FF5" w:rsidRPr="00A62B98">
        <w:rPr>
          <w:rFonts w:ascii="Times New Roman" w:eastAsia="Times New Roman" w:hAnsi="Times New Roman" w:cs="Times New Roman"/>
          <w:color w:val="000000" w:themeColor="text1"/>
        </w:rPr>
        <w:t>i</w:t>
      </w:r>
      <w:proofErr w:type="spellEnd"/>
      <w:r w:rsidR="002B5FF5" w:rsidRPr="00A62B98">
        <w:rPr>
          <w:rFonts w:ascii="Times New Roman" w:eastAsia="Times New Roman" w:hAnsi="Times New Roman" w:cs="Times New Roman"/>
          <w:color w:val="000000" w:themeColor="text1"/>
        </w:rPr>
        <w:t xml:space="preserve">) Raman spectroscopy also </w:t>
      </w:r>
      <w:r w:rsidR="00762D7F">
        <w:rPr>
          <w:rFonts w:ascii="Times New Roman" w:eastAsia="Times New Roman" w:hAnsi="Times New Roman" w:cs="Times New Roman"/>
          <w:color w:val="000000" w:themeColor="text1"/>
        </w:rPr>
        <w:t xml:space="preserve">confirms the formation of defect-free </w:t>
      </w:r>
      <w:r w:rsidR="00762D7F" w:rsidRPr="00A62B98">
        <w:rPr>
          <w:rFonts w:ascii="Times New Roman" w:eastAsia="Times New Roman" w:hAnsi="Times New Roman" w:cs="Times New Roman"/>
          <w:color w:val="000000" w:themeColor="text1"/>
        </w:rPr>
        <w:t>Bi</w:t>
      </w:r>
      <w:r w:rsidR="00762D7F" w:rsidRPr="00A62B98">
        <w:rPr>
          <w:rFonts w:ascii="Times New Roman" w:eastAsia="Times New Roman" w:hAnsi="Times New Roman" w:cs="Times New Roman"/>
          <w:color w:val="000000" w:themeColor="text1"/>
          <w:vertAlign w:val="subscript"/>
        </w:rPr>
        <w:t>2</w:t>
      </w:r>
      <w:r w:rsidR="00762D7F" w:rsidRPr="00A62B98">
        <w:rPr>
          <w:rFonts w:ascii="Times New Roman" w:eastAsia="Times New Roman" w:hAnsi="Times New Roman" w:cs="Times New Roman"/>
          <w:color w:val="000000" w:themeColor="text1"/>
        </w:rPr>
        <w:t>Te</w:t>
      </w:r>
      <w:r w:rsidR="00762D7F" w:rsidRPr="00A62B98">
        <w:rPr>
          <w:rFonts w:ascii="Times New Roman" w:eastAsia="Times New Roman" w:hAnsi="Times New Roman" w:cs="Times New Roman"/>
          <w:color w:val="000000" w:themeColor="text1"/>
          <w:vertAlign w:val="subscript"/>
        </w:rPr>
        <w:t>3</w:t>
      </w:r>
      <w:r w:rsidR="002B5FF5" w:rsidRPr="00A62B98">
        <w:rPr>
          <w:rFonts w:ascii="Times New Roman" w:eastAsia="Times New Roman" w:hAnsi="Times New Roman" w:cs="Times New Roman"/>
          <w:color w:val="000000" w:themeColor="text1"/>
        </w:rPr>
        <w:t>.</w:t>
      </w:r>
    </w:p>
    <w:p w14:paraId="4AFFBD88" w14:textId="77777777" w:rsidR="00AA4077" w:rsidRPr="00404645" w:rsidRDefault="00AA4077" w:rsidP="00AA4077">
      <w:pPr>
        <w:spacing w:after="0" w:line="240" w:lineRule="auto"/>
        <w:rPr>
          <w:rFonts w:ascii="Times New Roman" w:hAnsi="Times New Roman" w:cs="Times New Roman"/>
          <w:b/>
          <w:bCs/>
        </w:rPr>
      </w:pPr>
    </w:p>
    <w:p w14:paraId="57823750" w14:textId="531FAF43" w:rsidR="00D93662" w:rsidRPr="00E668B7" w:rsidRDefault="00D93662" w:rsidP="009F7B3C">
      <w:pPr>
        <w:pStyle w:val="ListParagraph"/>
        <w:numPr>
          <w:ilvl w:val="0"/>
          <w:numId w:val="2"/>
        </w:numPr>
        <w:spacing w:after="0" w:line="240" w:lineRule="auto"/>
        <w:ind w:left="360"/>
        <w:rPr>
          <w:rFonts w:ascii="Times New Roman" w:hAnsi="Times New Roman" w:cs="Times New Roman"/>
          <w:b/>
          <w:bCs/>
        </w:rPr>
      </w:pPr>
      <w:r w:rsidRPr="00E668B7">
        <w:rPr>
          <w:rFonts w:ascii="Times New Roman" w:eastAsia="Times New Roman" w:hAnsi="Times New Roman" w:cs="Times New Roman"/>
          <w:b/>
          <w:bCs/>
          <w:color w:val="000000" w:themeColor="text1"/>
        </w:rPr>
        <w:t xml:space="preserve">EELS Identification of </w:t>
      </w:r>
      <w:r w:rsidR="00373C74">
        <w:rPr>
          <w:rFonts w:ascii="Times New Roman" w:eastAsia="Times New Roman" w:hAnsi="Times New Roman" w:cs="Times New Roman"/>
          <w:b/>
          <w:bCs/>
          <w:color w:val="000000" w:themeColor="text1"/>
        </w:rPr>
        <w:t xml:space="preserve">Edge </w:t>
      </w:r>
      <w:r w:rsidRPr="00E668B7">
        <w:rPr>
          <w:rFonts w:ascii="Times New Roman" w:eastAsia="Times New Roman" w:hAnsi="Times New Roman" w:cs="Times New Roman"/>
          <w:b/>
          <w:bCs/>
          <w:color w:val="000000" w:themeColor="text1"/>
        </w:rPr>
        <w:t>States</w:t>
      </w:r>
    </w:p>
    <w:p w14:paraId="0F6A7FF4" w14:textId="77777777" w:rsidR="008277A2" w:rsidRDefault="008277A2" w:rsidP="00D93662">
      <w:pPr>
        <w:spacing w:after="0" w:line="240" w:lineRule="auto"/>
        <w:jc w:val="both"/>
        <w:rPr>
          <w:rFonts w:ascii="Times New Roman" w:hAnsi="Times New Roman" w:cs="Times New Roman"/>
        </w:rPr>
      </w:pPr>
    </w:p>
    <w:p w14:paraId="391C0C8A" w14:textId="42872CF7" w:rsidR="006F0964" w:rsidRDefault="006F0964" w:rsidP="00D93662">
      <w:pPr>
        <w:spacing w:after="0" w:line="240" w:lineRule="auto"/>
        <w:jc w:val="both"/>
        <w:rPr>
          <w:rFonts w:ascii="Times New Roman" w:hAnsi="Times New Roman" w:cs="Times New Roman"/>
        </w:rPr>
      </w:pPr>
      <w:r>
        <w:rPr>
          <w:rFonts w:ascii="Times New Roman" w:eastAsia="Times New Roman" w:hAnsi="Times New Roman" w:cs="Times New Roman"/>
          <w:color w:val="000000"/>
        </w:rPr>
        <w:t xml:space="preserve">A </w:t>
      </w:r>
      <w:proofErr w:type="spellStart"/>
      <w:r>
        <w:rPr>
          <w:rFonts w:ascii="Times New Roman" w:eastAsia="Times New Roman" w:hAnsi="Times New Roman" w:cs="Times New Roman"/>
          <w:color w:val="000000"/>
        </w:rPr>
        <w:t>ThermoFisher</w:t>
      </w:r>
      <w:proofErr w:type="spellEnd"/>
      <w:r>
        <w:rPr>
          <w:rFonts w:ascii="Times New Roman" w:eastAsia="Times New Roman" w:hAnsi="Times New Roman" w:cs="Times New Roman"/>
          <w:color w:val="000000"/>
        </w:rPr>
        <w:t xml:space="preserve"> Titan 80-300 probe aberration-corrected STEM with 80 kV accelerating voltage was used. The beam was aligned with a 19.3 </w:t>
      </w:r>
      <w:proofErr w:type="spellStart"/>
      <w:r>
        <w:rPr>
          <w:rFonts w:ascii="Times New Roman" w:eastAsia="Times New Roman" w:hAnsi="Times New Roman" w:cs="Times New Roman"/>
          <w:color w:val="000000"/>
        </w:rPr>
        <w:t>mrad</w:t>
      </w:r>
      <w:proofErr w:type="spellEnd"/>
      <w:r>
        <w:rPr>
          <w:rFonts w:ascii="Times New Roman" w:eastAsia="Times New Roman" w:hAnsi="Times New Roman" w:cs="Times New Roman"/>
          <w:color w:val="000000"/>
        </w:rPr>
        <w:t xml:space="preserve"> convergence semi-angle and 71 </w:t>
      </w:r>
      <w:proofErr w:type="spellStart"/>
      <w:r>
        <w:rPr>
          <w:rFonts w:ascii="Times New Roman" w:eastAsia="Times New Roman" w:hAnsi="Times New Roman" w:cs="Times New Roman"/>
          <w:color w:val="000000"/>
        </w:rPr>
        <w:t>mrad</w:t>
      </w:r>
      <w:proofErr w:type="spellEnd"/>
      <w:r>
        <w:rPr>
          <w:rFonts w:ascii="Times New Roman" w:eastAsia="Times New Roman" w:hAnsi="Times New Roman" w:cs="Times New Roman"/>
          <w:color w:val="000000"/>
        </w:rPr>
        <w:t xml:space="preserve"> collection semi-angle. The energy resolution of the beam was 25 </w:t>
      </w:r>
      <w:proofErr w:type="spellStart"/>
      <w:r>
        <w:rPr>
          <w:rFonts w:ascii="Times New Roman" w:eastAsia="Times New Roman" w:hAnsi="Times New Roman" w:cs="Times New Roman"/>
          <w:color w:val="000000"/>
        </w:rPr>
        <w:t>meV</w:t>
      </w:r>
      <w:proofErr w:type="spellEnd"/>
      <w:r>
        <w:rPr>
          <w:rFonts w:ascii="Times New Roman" w:eastAsia="Times New Roman" w:hAnsi="Times New Roman" w:cs="Times New Roman"/>
          <w:color w:val="000000"/>
        </w:rPr>
        <w:t>, and the beam energy loss up to 45 eV was acquired. The sample was prepared by drop casting the Bi</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Te</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 xml:space="preserve"> nanoplates from the ethanol solution onto Lacey Formvar Carbon reinforced TEM grids from Ted Pella. After sufficient air-drying, the nanoplates were directly inserted into the HR-TEM, avoiding annealing under </w:t>
      </w:r>
      <w:proofErr w:type="spellStart"/>
      <w:r>
        <w:rPr>
          <w:rFonts w:ascii="Times New Roman" w:eastAsia="Times New Roman" w:hAnsi="Times New Roman" w:cs="Times New Roman"/>
          <w:color w:val="000000"/>
        </w:rPr>
        <w:t>Ar</w:t>
      </w:r>
      <w:proofErr w:type="spellEnd"/>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because of the fragility of the TEM grids. Nanoplate thickness was extracted following the methods by </w:t>
      </w:r>
      <w:r>
        <w:rPr>
          <w:rFonts w:ascii="Times New Roman" w:eastAsia="Times New Roman" w:hAnsi="Times New Roman" w:cs="Times New Roman"/>
          <w:i/>
          <w:color w:val="000000"/>
        </w:rPr>
        <w:t>Williams and Carter</w:t>
      </w:r>
      <w:r w:rsidR="00111069">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fldChar w:fldCharType="begin"/>
      </w:r>
      <w:r w:rsidR="00B45C23">
        <w:rPr>
          <w:rFonts w:ascii="Times New Roman" w:eastAsia="Times New Roman" w:hAnsi="Times New Roman" w:cs="Times New Roman"/>
          <w:i/>
          <w:color w:val="000000"/>
        </w:rPr>
        <w:instrText xml:space="preserve"> ADDIN ZOTERO_ITEM CSL_CITATION {"citationID":"pbDmWWQD","properties":{"formattedCitation":"[3]","plainCitation":"[3]","noteIndex":0},"citationItems":[{"id":136,"uris":["http://zotero.org/users/local/pDbnfNUs/items/WC3ZZRHM"],"itemData":{"id":136,"type":"book","ISBN":"0-306-45324-X","publisher":"Springer Science+Business Media","publisher-place":"233 Springer Street, New York","title":"Transmission Electron Microsocpy: Basics I","author":[{"family":"Williams","given":"David B."},{"family":"Carter","given":"C. Barry"}],"issued":{"date-parts":[["1996"]]}}}],"schema":"https://github.com/citation-style-language/schema/raw/master/csl-citation.json"} </w:instrText>
      </w:r>
      <w:r>
        <w:rPr>
          <w:rFonts w:ascii="Times New Roman" w:eastAsia="Times New Roman" w:hAnsi="Times New Roman" w:cs="Times New Roman"/>
          <w:i/>
          <w:color w:val="000000"/>
        </w:rPr>
        <w:fldChar w:fldCharType="separate"/>
      </w:r>
      <w:r w:rsidR="00B45C23" w:rsidRPr="00B45C23">
        <w:rPr>
          <w:rFonts w:ascii="Times New Roman" w:hAnsi="Times New Roman" w:cs="Times New Roman"/>
        </w:rPr>
        <w:t>[3]</w:t>
      </w:r>
      <w:r>
        <w:rPr>
          <w:rFonts w:ascii="Times New Roman" w:eastAsia="Times New Roman" w:hAnsi="Times New Roman" w:cs="Times New Roman"/>
          <w:i/>
          <w:color w:val="000000"/>
        </w:rPr>
        <w:fldChar w:fldCharType="end"/>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EELS spectra were sampled from a 14 x </w:t>
      </w:r>
      <w:proofErr w:type="gramStart"/>
      <w:r>
        <w:rPr>
          <w:rFonts w:ascii="Times New Roman" w:eastAsia="Times New Roman" w:hAnsi="Times New Roman" w:cs="Times New Roman"/>
          <w:color w:val="000000"/>
        </w:rPr>
        <w:t>14 pixel</w:t>
      </w:r>
      <w:proofErr w:type="gramEnd"/>
      <w:r>
        <w:rPr>
          <w:rFonts w:ascii="Times New Roman" w:eastAsia="Times New Roman" w:hAnsi="Times New Roman" w:cs="Times New Roman"/>
          <w:color w:val="000000"/>
        </w:rPr>
        <w:t xml:space="preserve"> area on the EELS maps using the Digital Micrograph Software by Gatan. A fitted logarithmic tail method was used for the zero-loss peak subtraction using a fitting range from 0.25</w:t>
      </w:r>
      <w:r w:rsidR="00DB36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eV to 3</w:t>
      </w:r>
      <w:r w:rsidR="00DB36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eV. The edge spectrum was acquired 5</w:t>
      </w:r>
      <w:r w:rsidR="00DB36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nm from the edge of the nanoplate, while the center spectrum was acquired in the center of the nanoplate, equidistant from each edge. </w:t>
      </w:r>
    </w:p>
    <w:p w14:paraId="3990DB7E" w14:textId="5F2BC586" w:rsidR="00D93662" w:rsidRPr="00EE1DA4" w:rsidRDefault="00D93662" w:rsidP="00D93662">
      <w:pPr>
        <w:spacing w:after="0" w:line="240" w:lineRule="auto"/>
        <w:jc w:val="both"/>
        <w:rPr>
          <w:rFonts w:ascii="Times New Roman" w:hAnsi="Times New Roman" w:cs="Times New Roman"/>
        </w:rPr>
      </w:pPr>
      <w:r w:rsidRPr="00EE1DA4">
        <w:rPr>
          <w:rFonts w:ascii="Times New Roman" w:hAnsi="Times New Roman" w:cs="Times New Roman"/>
        </w:rPr>
        <w:t>As a preliminary check for the observation of spin-selective, electron states that are confined to the edges of the crystal, we performed electron energy loss spectroscopy (EELS). EELS is increasingly being used to probe the spatially resolved plasmonic modes of low-dimensional materials for photonic applications</w:t>
      </w:r>
      <w:r w:rsidR="00111069">
        <w:rPr>
          <w:rFonts w:ascii="Times New Roman" w:hAnsi="Times New Roman" w:cs="Times New Roman"/>
        </w:rPr>
        <w:t xml:space="preserve"> </w:t>
      </w:r>
      <w:r w:rsidRPr="00EE1DA4">
        <w:rPr>
          <w:rFonts w:ascii="Times New Roman" w:hAnsi="Times New Roman" w:cs="Times New Roman"/>
        </w:rPr>
        <w:fldChar w:fldCharType="begin"/>
      </w:r>
      <w:r w:rsidR="00B45C23">
        <w:rPr>
          <w:rFonts w:ascii="Times New Roman" w:hAnsi="Times New Roman" w:cs="Times New Roman"/>
        </w:rPr>
        <w:instrText xml:space="preserve"> ADDIN ZOTERO_ITEM CSL_CITATION {"citationID":"mo9qjixU","properties":{"formattedCitation":"[4,5]","plainCitation":"[4,5]","noteIndex":0},"citationItems":[{"id":109,"uris":["http://zotero.org/users/local/pDbnfNUs/items/GJ2CRNEC"],"itemData":{"id":109,"type":"article-journal","journalAbbreviation":"Nano Lett.","page":"8331-8335","title":"Visible Surface Plasmon Modes in Single Bi2Te3 Nanoplate","volume":"15","author":[{"family":"Zhao","given":"Meng"},{"family":"Bosman","given":"Michel"},{"family":"Danesh","given":"Mohammad"},{"family":"Zeng","given":"Minggang"},{"family":"Song","given":"Peng"},{"family":"Darma","given":"Yudi"},{"family":"Rusydi","given":"Andrivo"},{"family":"Lin","given":"Hsin"},{"family":"Qiu","given":"Cheng-Wei"},{"family":"Loh","given":"Kian Ping"}],"issued":{"date-parts":[["2015"]]}}},{"id":122,"uris":["http://zotero.org/users/local/pDbnfNUs/items/LHBBQL9X"],"itemData":{"id":122,"type":"article-journal","issue":"115116","journalAbbreviation":"Phys. Rev. B","title":"Plasmons in two-dimensional topological insulators","volume":"103","author":[{"family":"Schlomer","given":"Henning"},{"family":"Jiang","given":"Zhihao"},{"family":"Haas","given":"Stephan"}],"issued":{"date-parts":[["2021"]]}}}],"schema":"https://github.com/citation-style-language/schema/raw/master/csl-citation.json"} </w:instrText>
      </w:r>
      <w:r w:rsidRPr="00EE1DA4">
        <w:rPr>
          <w:rFonts w:ascii="Times New Roman" w:hAnsi="Times New Roman" w:cs="Times New Roman"/>
        </w:rPr>
        <w:fldChar w:fldCharType="separate"/>
      </w:r>
      <w:r w:rsidR="00B45C23" w:rsidRPr="00B45C23">
        <w:rPr>
          <w:rFonts w:ascii="Times New Roman" w:hAnsi="Times New Roman" w:cs="Times New Roman"/>
        </w:rPr>
        <w:t>[4,5]</w:t>
      </w:r>
      <w:r w:rsidRPr="00EE1DA4">
        <w:rPr>
          <w:rFonts w:ascii="Times New Roman" w:hAnsi="Times New Roman" w:cs="Times New Roman"/>
        </w:rPr>
        <w:fldChar w:fldCharType="end"/>
      </w:r>
      <w:r w:rsidR="00111069">
        <w:rPr>
          <w:rFonts w:ascii="Times New Roman" w:hAnsi="Times New Roman" w:cs="Times New Roman"/>
        </w:rPr>
        <w:t>.</w:t>
      </w:r>
      <w:r w:rsidRPr="00EE1DA4">
        <w:rPr>
          <w:rFonts w:ascii="Times New Roman" w:hAnsi="Times New Roman" w:cs="Times New Roman"/>
        </w:rPr>
        <w:t xml:space="preserve"> In a particular study, comparing the EELS peak energies of </w:t>
      </w:r>
      <w:proofErr w:type="spellStart"/>
      <w:r w:rsidRPr="00EE1DA4">
        <w:rPr>
          <w:rFonts w:ascii="Times New Roman" w:hAnsi="Times New Roman" w:cs="Times New Roman"/>
        </w:rPr>
        <w:t>Bi₂Te</w:t>
      </w:r>
      <w:proofErr w:type="spellEnd"/>
      <w:r w:rsidRPr="00EE1DA4">
        <w:rPr>
          <w:rFonts w:ascii="Times New Roman" w:hAnsi="Times New Roman" w:cs="Times New Roman"/>
        </w:rPr>
        <w:t>₃ plate</w:t>
      </w:r>
      <w:r>
        <w:rPr>
          <w:rFonts w:ascii="Times New Roman" w:hAnsi="Times New Roman" w:cs="Times New Roman"/>
        </w:rPr>
        <w:t>lets</w:t>
      </w:r>
      <w:r w:rsidRPr="00EE1DA4">
        <w:rPr>
          <w:rFonts w:ascii="Times New Roman" w:hAnsi="Times New Roman" w:cs="Times New Roman"/>
        </w:rPr>
        <w:t xml:space="preserve"> with the dielectric loss function derived from atomic-structure calculations revealed a one-to-one correspondence with spin–orbit coupling. This correspondence indicates a directional dependence on electron scattering that could originate only from the nanoplate’s topological character. In extension to this study, the authors also observed that the EELS peak vanished when the plate</w:t>
      </w:r>
      <w:r>
        <w:rPr>
          <w:rFonts w:ascii="Times New Roman" w:hAnsi="Times New Roman" w:cs="Times New Roman"/>
        </w:rPr>
        <w:t>let</w:t>
      </w:r>
      <w:r w:rsidRPr="00EE1DA4">
        <w:rPr>
          <w:rFonts w:ascii="Times New Roman" w:hAnsi="Times New Roman" w:cs="Times New Roman"/>
        </w:rPr>
        <w:t xml:space="preserve"> started becoming amorphous</w:t>
      </w:r>
      <w:r w:rsidR="00111069">
        <w:rPr>
          <w:rFonts w:ascii="Times New Roman" w:hAnsi="Times New Roman" w:cs="Times New Roman"/>
        </w:rPr>
        <w:t xml:space="preserve"> </w:t>
      </w:r>
      <w:r w:rsidR="00197184">
        <w:rPr>
          <w:rFonts w:ascii="Times New Roman" w:hAnsi="Times New Roman" w:cs="Times New Roman"/>
        </w:rPr>
        <w:fldChar w:fldCharType="begin"/>
      </w:r>
      <w:r w:rsidR="00B45C23">
        <w:rPr>
          <w:rFonts w:ascii="Times New Roman" w:hAnsi="Times New Roman" w:cs="Times New Roman"/>
        </w:rPr>
        <w:instrText xml:space="preserve"> ADDIN ZOTERO_ITEM CSL_CITATION {"citationID":"axnZ4FcW","properties":{"formattedCitation":"[6]","plainCitation":"[6]","noteIndex":0},"citationItems":[{"id":209,"uris":["http://zotero.org/users/local/pDbnfNUs/items/HPN3M4UD"],"itemData":{"id":209,"type":"article-journal","container-title":"Advanced Materials","DOI":"10.1002/adma.201506367","journalAbbreviation":"Ad. Mater.","page":"3138-3144","title":"Actively Tunable Visible Surface Plasmons in Bi2Te3 and their Energy-Harvesting Applications","volume":"28","author":[{"family":"Zhao","given":"M."},{"family":"Zhang","given":"J."},{"family":"Gao","given":"N."},{"family":"Song","given":"P."},{"family":"Bosman","given":"M."},{"family":"Peng","given":"P."},{"family":"Sun","given":"B."},{"family":"Qiu","given":"C.-W."},{"family":"Xu","given":"Q.-H."},{"family":"Bao","given":"Q."},{"family":"Loh","given":"K. P."}],"issued":{"date-parts":[["2016"]]}}}],"schema":"https://github.com/citation-style-language/schema/raw/master/csl-citation.json"} </w:instrText>
      </w:r>
      <w:r w:rsidR="00197184">
        <w:rPr>
          <w:rFonts w:ascii="Times New Roman" w:hAnsi="Times New Roman" w:cs="Times New Roman"/>
        </w:rPr>
        <w:fldChar w:fldCharType="separate"/>
      </w:r>
      <w:r w:rsidR="00B45C23" w:rsidRPr="00B45C23">
        <w:rPr>
          <w:rFonts w:ascii="Times New Roman" w:hAnsi="Times New Roman" w:cs="Times New Roman"/>
        </w:rPr>
        <w:t>[6]</w:t>
      </w:r>
      <w:r w:rsidR="00197184">
        <w:rPr>
          <w:rFonts w:ascii="Times New Roman" w:hAnsi="Times New Roman" w:cs="Times New Roman"/>
        </w:rPr>
        <w:fldChar w:fldCharType="end"/>
      </w:r>
      <w:r w:rsidR="00111069">
        <w:rPr>
          <w:rFonts w:ascii="Times New Roman" w:hAnsi="Times New Roman" w:cs="Times New Roman"/>
        </w:rPr>
        <w:t>.</w:t>
      </w:r>
      <w:r w:rsidRPr="00EE1DA4">
        <w:rPr>
          <w:rFonts w:ascii="Times New Roman" w:hAnsi="Times New Roman" w:cs="Times New Roman"/>
        </w:rPr>
        <w:t xml:space="preserve"> Keeping in mind that the precursors used in our chemical synthesis were different compared to these two studies, we performed a similar EELS analysis to define the spatial resolution of the topological states in the Bi</w:t>
      </w:r>
      <w:r w:rsidRPr="00EE1DA4">
        <w:rPr>
          <w:rFonts w:ascii="Times New Roman" w:hAnsi="Times New Roman" w:cs="Times New Roman"/>
          <w:vertAlign w:val="subscript"/>
        </w:rPr>
        <w:t>2</w:t>
      </w:r>
      <w:r w:rsidRPr="00EE1DA4">
        <w:rPr>
          <w:rFonts w:ascii="Times New Roman" w:hAnsi="Times New Roman" w:cs="Times New Roman"/>
        </w:rPr>
        <w:t>Te</w:t>
      </w:r>
      <w:r w:rsidRPr="00EE1DA4">
        <w:rPr>
          <w:rFonts w:ascii="Times New Roman" w:hAnsi="Times New Roman" w:cs="Times New Roman"/>
          <w:vertAlign w:val="subscript"/>
        </w:rPr>
        <w:t>3</w:t>
      </w:r>
      <w:r w:rsidRPr="00EE1DA4">
        <w:rPr>
          <w:rFonts w:ascii="Times New Roman" w:hAnsi="Times New Roman" w:cs="Times New Roman"/>
        </w:rPr>
        <w:t xml:space="preserve"> plate</w:t>
      </w:r>
      <w:r>
        <w:rPr>
          <w:rFonts w:ascii="Times New Roman" w:hAnsi="Times New Roman" w:cs="Times New Roman"/>
        </w:rPr>
        <w:t>let</w:t>
      </w:r>
      <w:r w:rsidRPr="00EE1DA4">
        <w:rPr>
          <w:rFonts w:ascii="Times New Roman" w:hAnsi="Times New Roman" w:cs="Times New Roman"/>
        </w:rPr>
        <w:t>.</w:t>
      </w:r>
    </w:p>
    <w:p w14:paraId="05414C0A" w14:textId="2C5EAD6D" w:rsidR="00D93662" w:rsidRDefault="007445CB" w:rsidP="007348DF">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73006B7" wp14:editId="39C04A7B">
            <wp:extent cx="5940000" cy="4888442"/>
            <wp:effectExtent l="0" t="0" r="3810" b="0"/>
            <wp:docPr id="127145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5307" name="Picture 1271453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00" cy="4888442"/>
                    </a:xfrm>
                    <a:prstGeom prst="rect">
                      <a:avLst/>
                    </a:prstGeom>
                  </pic:spPr>
                </pic:pic>
              </a:graphicData>
            </a:graphic>
          </wp:inline>
        </w:drawing>
      </w:r>
    </w:p>
    <w:p w14:paraId="158AE712" w14:textId="581225C1" w:rsidR="00D93662" w:rsidRPr="00736812" w:rsidRDefault="00D93662" w:rsidP="00D9366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Cs/>
          <w:color w:val="000000"/>
        </w:rPr>
      </w:pPr>
      <w:r w:rsidRPr="00736812">
        <w:rPr>
          <w:rFonts w:ascii="Times New Roman" w:eastAsia="Times New Roman" w:hAnsi="Times New Roman" w:cs="Times New Roman"/>
          <w:b/>
          <w:color w:val="000000"/>
        </w:rPr>
        <w:t xml:space="preserve">Figure </w:t>
      </w:r>
      <w:r w:rsidR="00DC3BA0" w:rsidRPr="00736812">
        <w:rPr>
          <w:rFonts w:ascii="Times New Roman" w:eastAsia="Times New Roman" w:hAnsi="Times New Roman" w:cs="Times New Roman"/>
          <w:b/>
          <w:color w:val="000000"/>
        </w:rPr>
        <w:t>S</w:t>
      </w:r>
      <w:r w:rsidR="00736812" w:rsidRPr="00736812">
        <w:rPr>
          <w:rFonts w:ascii="Times New Roman" w:eastAsia="Times New Roman" w:hAnsi="Times New Roman" w:cs="Times New Roman"/>
          <w:b/>
          <w:color w:val="000000"/>
        </w:rPr>
        <w:t>3</w:t>
      </w:r>
      <w:r w:rsidRPr="00736812">
        <w:rPr>
          <w:rFonts w:ascii="Times New Roman" w:eastAsia="Times New Roman" w:hAnsi="Times New Roman" w:cs="Times New Roman"/>
          <w:bCs/>
          <w:color w:val="000000"/>
        </w:rPr>
        <w:t>: EELS on Bi</w:t>
      </w:r>
      <w:r w:rsidRPr="00736812">
        <w:rPr>
          <w:rFonts w:ascii="Times New Roman" w:eastAsia="Times New Roman" w:hAnsi="Times New Roman" w:cs="Times New Roman"/>
          <w:bCs/>
          <w:color w:val="000000"/>
          <w:vertAlign w:val="subscript"/>
        </w:rPr>
        <w:t>2</w:t>
      </w:r>
      <w:r w:rsidRPr="00736812">
        <w:rPr>
          <w:rFonts w:ascii="Times New Roman" w:eastAsia="Times New Roman" w:hAnsi="Times New Roman" w:cs="Times New Roman"/>
          <w:bCs/>
          <w:color w:val="000000"/>
        </w:rPr>
        <w:t>Te</w:t>
      </w:r>
      <w:r w:rsidRPr="00736812">
        <w:rPr>
          <w:rFonts w:ascii="Times New Roman" w:eastAsia="Times New Roman" w:hAnsi="Times New Roman" w:cs="Times New Roman"/>
          <w:bCs/>
          <w:color w:val="000000"/>
          <w:vertAlign w:val="subscript"/>
        </w:rPr>
        <w:t>3</w:t>
      </w:r>
      <w:r w:rsidRPr="00736812">
        <w:rPr>
          <w:rFonts w:ascii="Times New Roman" w:eastAsia="Times New Roman" w:hAnsi="Times New Roman" w:cs="Times New Roman"/>
          <w:bCs/>
          <w:color w:val="000000"/>
        </w:rPr>
        <w:t xml:space="preserve"> nanoplates.</w:t>
      </w:r>
      <w:r w:rsidRPr="00736812">
        <w:rPr>
          <w:rFonts w:ascii="Times New Roman" w:eastAsia="Times New Roman" w:hAnsi="Times New Roman" w:cs="Times New Roman"/>
          <w:color w:val="000000"/>
        </w:rPr>
        <w:t xml:space="preserve"> </w:t>
      </w:r>
      <w:r w:rsidRPr="00736812">
        <w:rPr>
          <w:rFonts w:ascii="Times New Roman" w:eastAsia="Times New Roman" w:hAnsi="Times New Roman" w:cs="Times New Roman"/>
          <w:bCs/>
          <w:color w:val="000000"/>
        </w:rPr>
        <w:t>(a-c) Energy-filtered EELS maps of a Bi</w:t>
      </w:r>
      <w:r w:rsidRPr="00736812">
        <w:rPr>
          <w:rFonts w:ascii="Times New Roman" w:eastAsia="Times New Roman" w:hAnsi="Times New Roman" w:cs="Times New Roman"/>
          <w:bCs/>
          <w:color w:val="000000"/>
          <w:vertAlign w:val="subscript"/>
        </w:rPr>
        <w:t>2</w:t>
      </w:r>
      <w:r w:rsidRPr="00736812">
        <w:rPr>
          <w:rFonts w:ascii="Times New Roman" w:eastAsia="Times New Roman" w:hAnsi="Times New Roman" w:cs="Times New Roman"/>
          <w:bCs/>
          <w:color w:val="000000"/>
        </w:rPr>
        <w:t>Te</w:t>
      </w:r>
      <w:r w:rsidRPr="00736812">
        <w:rPr>
          <w:rFonts w:ascii="Times New Roman" w:eastAsia="Times New Roman" w:hAnsi="Times New Roman" w:cs="Times New Roman"/>
          <w:bCs/>
          <w:color w:val="000000"/>
          <w:vertAlign w:val="subscript"/>
        </w:rPr>
        <w:t>3</w:t>
      </w:r>
      <w:r w:rsidRPr="00736812">
        <w:rPr>
          <w:rFonts w:ascii="Times New Roman" w:eastAsia="Times New Roman" w:hAnsi="Times New Roman" w:cs="Times New Roman"/>
          <w:bCs/>
          <w:color w:val="000000"/>
        </w:rPr>
        <w:t xml:space="preserve"> nanoplate with a thickness of ~24 nm. EELS maps were created with pixel contrast set to an energy range of 0.25</w:t>
      </w:r>
      <w:r w:rsidR="003C7413">
        <w:rPr>
          <w:rFonts w:ascii="Times New Roman" w:eastAsia="Times New Roman" w:hAnsi="Times New Roman" w:cs="Times New Roman"/>
          <w:bCs/>
          <w:color w:val="000000"/>
        </w:rPr>
        <w:t xml:space="preserve"> </w:t>
      </w:r>
      <w:r w:rsidRPr="00736812">
        <w:rPr>
          <w:rFonts w:ascii="Times New Roman" w:eastAsia="Times New Roman" w:hAnsi="Times New Roman" w:cs="Times New Roman"/>
          <w:bCs/>
          <w:color w:val="000000"/>
        </w:rPr>
        <w:t xml:space="preserve">eV and centered on the energies 1.5 eV, 2.5 eV, and 3.5 eV. Scale bars in the </w:t>
      </w:r>
      <w:proofErr w:type="gramStart"/>
      <w:r w:rsidRPr="00736812">
        <w:rPr>
          <w:rFonts w:ascii="Times New Roman" w:eastAsia="Times New Roman" w:hAnsi="Times New Roman" w:cs="Times New Roman"/>
          <w:bCs/>
          <w:color w:val="000000"/>
        </w:rPr>
        <w:t>inset</w:t>
      </w:r>
      <w:proofErr w:type="gramEnd"/>
      <w:r w:rsidRPr="00736812">
        <w:rPr>
          <w:rFonts w:ascii="Times New Roman" w:eastAsia="Times New Roman" w:hAnsi="Times New Roman" w:cs="Times New Roman"/>
          <w:bCs/>
          <w:color w:val="000000"/>
        </w:rPr>
        <w:t xml:space="preserve"> are 200 nm. g) Zero-loss-peak-subtracted EELS spectrum obtained from the center and the edge of the nanoplate. </w:t>
      </w:r>
    </w:p>
    <w:p w14:paraId="0CCF4C86" w14:textId="77777777" w:rsidR="00D93662" w:rsidRDefault="00D93662" w:rsidP="00D93662">
      <w:pPr>
        <w:spacing w:after="0" w:line="240" w:lineRule="auto"/>
      </w:pPr>
    </w:p>
    <w:p w14:paraId="20E64B94" w14:textId="5DF20638" w:rsidR="00D93662" w:rsidRDefault="00D93662" w:rsidP="00D93662">
      <w:pPr>
        <w:spacing w:after="0" w:line="240" w:lineRule="auto"/>
        <w:jc w:val="both"/>
        <w:rPr>
          <w:rFonts w:ascii="Times New Roman" w:eastAsia="Times New Roman" w:hAnsi="Times New Roman" w:cs="Times New Roman"/>
          <w:color w:val="000000"/>
        </w:rPr>
      </w:pPr>
      <w:r w:rsidRPr="00C01341">
        <w:rPr>
          <w:rFonts w:ascii="Times New Roman" w:hAnsi="Times New Roman" w:cs="Times New Roman"/>
          <w:b/>
          <w:bCs/>
        </w:rPr>
        <w:t xml:space="preserve">Figure </w:t>
      </w:r>
      <w:r w:rsidR="00B568CA">
        <w:rPr>
          <w:rFonts w:ascii="Times New Roman" w:hAnsi="Times New Roman" w:cs="Times New Roman"/>
          <w:b/>
          <w:bCs/>
        </w:rPr>
        <w:t>S</w:t>
      </w:r>
      <w:r w:rsidR="007348DF">
        <w:rPr>
          <w:rFonts w:ascii="Times New Roman" w:hAnsi="Times New Roman" w:cs="Times New Roman"/>
          <w:b/>
          <w:bCs/>
        </w:rPr>
        <w:t>3</w:t>
      </w:r>
      <w:r w:rsidRPr="00C01341">
        <w:rPr>
          <w:rFonts w:ascii="Times New Roman" w:hAnsi="Times New Roman" w:cs="Times New Roman"/>
        </w:rPr>
        <w:t xml:space="preserve"> shows the EELS maps of a 24 nm thick Bi</w:t>
      </w:r>
      <w:r w:rsidRPr="00C01341">
        <w:rPr>
          <w:rFonts w:ascii="Times New Roman" w:hAnsi="Times New Roman" w:cs="Times New Roman"/>
          <w:vertAlign w:val="subscript"/>
        </w:rPr>
        <w:t>2</w:t>
      </w:r>
      <w:r w:rsidRPr="00C01341">
        <w:rPr>
          <w:rFonts w:ascii="Times New Roman" w:hAnsi="Times New Roman" w:cs="Times New Roman"/>
        </w:rPr>
        <w:t>Te</w:t>
      </w:r>
      <w:r w:rsidRPr="00C01341">
        <w:rPr>
          <w:rFonts w:ascii="Times New Roman" w:hAnsi="Times New Roman" w:cs="Times New Roman"/>
          <w:vertAlign w:val="subscript"/>
        </w:rPr>
        <w:t>3</w:t>
      </w:r>
      <w:r w:rsidRPr="00C01341">
        <w:rPr>
          <w:rFonts w:ascii="Times New Roman" w:hAnsi="Times New Roman" w:cs="Times New Roman"/>
        </w:rPr>
        <w:t xml:space="preserve"> nanoplate. As the electron beam is moved from the edge to the center of the nanoplate, we see three distinct energy loss bands centered at 1.5, 2.5 and 3.5 eV electron energy loss. In energy-filtered imaging, a noticeable uniform bright edge contrast was observed at 1.5 eV (</w:t>
      </w:r>
      <w:r w:rsidR="007348DF" w:rsidRPr="003C7413">
        <w:rPr>
          <w:rFonts w:ascii="Times New Roman" w:hAnsi="Times New Roman" w:cs="Times New Roman"/>
          <w:b/>
          <w:bCs/>
        </w:rPr>
        <w:t>Figure S3 (a)</w:t>
      </w:r>
      <w:r w:rsidRPr="00C01341">
        <w:rPr>
          <w:rFonts w:ascii="Times New Roman" w:hAnsi="Times New Roman" w:cs="Times New Roman"/>
        </w:rPr>
        <w:t>) and 2.5 eV (</w:t>
      </w:r>
      <w:r w:rsidR="00FD0F4B" w:rsidRPr="003C7413">
        <w:rPr>
          <w:rFonts w:ascii="Times New Roman" w:hAnsi="Times New Roman" w:cs="Times New Roman"/>
          <w:b/>
          <w:bCs/>
        </w:rPr>
        <w:t>Figure S3 (b)</w:t>
      </w:r>
      <w:r w:rsidRPr="00C01341">
        <w:rPr>
          <w:rFonts w:ascii="Times New Roman" w:hAnsi="Times New Roman" w:cs="Times New Roman"/>
        </w:rPr>
        <w:t>). As energy loss increases to 3.5 eV (</w:t>
      </w:r>
      <w:r w:rsidR="00FD0F4B" w:rsidRPr="003C7413">
        <w:rPr>
          <w:rFonts w:ascii="Times New Roman" w:hAnsi="Times New Roman" w:cs="Times New Roman"/>
          <w:b/>
          <w:bCs/>
        </w:rPr>
        <w:t>Figure S3 (c)</w:t>
      </w:r>
      <w:r w:rsidRPr="00C01341">
        <w:rPr>
          <w:rFonts w:ascii="Times New Roman" w:hAnsi="Times New Roman" w:cs="Times New Roman"/>
        </w:rPr>
        <w:t xml:space="preserve">), the contribution from the center starts increasing, showing a clear resolution of the edge and surface contribution of the plasmon. We also confirm the spatial contrast by comparing the three spectral intensities at the center and the edge of the nanoplate </w:t>
      </w:r>
      <w:r w:rsidR="00A1283C" w:rsidRPr="003C7413">
        <w:rPr>
          <w:rFonts w:ascii="Times New Roman" w:hAnsi="Times New Roman" w:cs="Times New Roman"/>
          <w:b/>
          <w:bCs/>
        </w:rPr>
        <w:t>Figure S3 (d)</w:t>
      </w:r>
      <w:r w:rsidRPr="00C01341">
        <w:rPr>
          <w:rFonts w:ascii="Times New Roman" w:hAnsi="Times New Roman" w:cs="Times New Roman"/>
        </w:rPr>
        <w:t>). While our observation matches previous reports, such</w:t>
      </w:r>
      <w:r w:rsidRPr="00C01341">
        <w:rPr>
          <w:rFonts w:ascii="Times New Roman" w:eastAsia="Times New Roman" w:hAnsi="Times New Roman" w:cs="Times New Roman"/>
          <w:color w:val="000000"/>
        </w:rPr>
        <w:t xml:space="preserve"> plasmonic modes at the edge</w:t>
      </w:r>
      <w:r w:rsidR="00111069">
        <w:rPr>
          <w:rFonts w:ascii="Times New Roman" w:eastAsia="Times New Roman" w:hAnsi="Times New Roman" w:cs="Times New Roman"/>
          <w:color w:val="000000"/>
        </w:rPr>
        <w:t xml:space="preserve"> </w:t>
      </w:r>
      <w:r w:rsidRPr="00C01341">
        <w:rPr>
          <w:rFonts w:ascii="Times New Roman" w:eastAsia="Times New Roman" w:hAnsi="Times New Roman" w:cs="Times New Roman"/>
          <w:color w:val="000000"/>
        </w:rPr>
        <w:fldChar w:fldCharType="begin"/>
      </w:r>
      <w:r w:rsidR="00B45C23">
        <w:rPr>
          <w:rFonts w:ascii="Times New Roman" w:eastAsia="Times New Roman" w:hAnsi="Times New Roman" w:cs="Times New Roman"/>
          <w:color w:val="000000"/>
        </w:rPr>
        <w:instrText xml:space="preserve"> ADDIN ZOTERO_ITEM CSL_CITATION {"citationID":"8KDahabB","properties":{"formattedCitation":"[4,7]","plainCitation":"[4,7]","noteIndex":0},"citationItems":[{"id":110,"uris":["http://zotero.org/users/local/pDbnfNUs/items/GRTD6K66"],"itemData":{"id":110,"type":"article-journal","issue":"113841","journalAbbreviation":"Ultramicroscopy","title":"Edge-Induced excitations in Bi2Te3 from spatially-resolved electron energy-gain spectroscopy","volume":"254","author":[{"family":"La","given":"Helena"},{"family":"Brokkelkamp","given":"Abel"},{"family":"Lippe","given":"Stijn","non-dropping-particle":"van der"},{"family":"Hoeve","given":"Jaco","non-dropping-particle":"ter"},{"family":"Rojo","given":"Juan"},{"family":"Conesa-Boj","given":"Sonia"}],"issued":{"date-parts":[["2023"]]}}},{"id":109,"uris":["http://zotero.org/users/local/pDbnfNUs/items/GJ2CRNEC"],"itemData":{"id":109,"type":"article-journal","journalAbbreviation":"Nano Lett.","page":"8331-8335","title":"Visible Surface Plasmon Modes in Single Bi2Te3 Nanoplate","volume":"15","author":[{"family":"Zhao","given":"Meng"},{"family":"Bosman","given":"Michel"},{"family":"Danesh","given":"Mohammad"},{"family":"Zeng","given":"Minggang"},{"family":"Song","given":"Peng"},{"family":"Darma","given":"Yudi"},{"family":"Rusydi","given":"Andrivo"},{"family":"Lin","given":"Hsin"},{"family":"Qiu","given":"Cheng-Wei"},{"family":"Loh","given":"Kian Ping"}],"issued":{"date-parts":[["2015"]]}}}],"schema":"https://github.com/citation-style-language/schema/raw/master/csl-citation.json"} </w:instrText>
      </w:r>
      <w:r w:rsidRPr="00C01341">
        <w:rPr>
          <w:rFonts w:ascii="Times New Roman" w:eastAsia="Times New Roman" w:hAnsi="Times New Roman" w:cs="Times New Roman"/>
          <w:color w:val="000000"/>
        </w:rPr>
        <w:fldChar w:fldCharType="separate"/>
      </w:r>
      <w:r w:rsidR="00B45C23" w:rsidRPr="00B45C23">
        <w:rPr>
          <w:rFonts w:ascii="Times New Roman" w:hAnsi="Times New Roman" w:cs="Times New Roman"/>
        </w:rPr>
        <w:t>[4,7]</w:t>
      </w:r>
      <w:r w:rsidRPr="00C01341">
        <w:rPr>
          <w:rFonts w:ascii="Times New Roman" w:eastAsia="Times New Roman" w:hAnsi="Times New Roman" w:cs="Times New Roman"/>
          <w:color w:val="000000"/>
        </w:rPr>
        <w:fldChar w:fldCharType="end"/>
      </w:r>
      <w:r w:rsidRPr="00C01341">
        <w:rPr>
          <w:rFonts w:ascii="Times New Roman" w:eastAsia="Times New Roman" w:hAnsi="Times New Roman" w:cs="Times New Roman"/>
          <w:color w:val="000000"/>
        </w:rPr>
        <w:t xml:space="preserve"> are also proposed to be associated with the so-called </w:t>
      </w:r>
      <w:proofErr w:type="spellStart"/>
      <w:r w:rsidRPr="00C01341">
        <w:rPr>
          <w:rFonts w:ascii="Times New Roman" w:eastAsia="Times New Roman" w:hAnsi="Times New Roman" w:cs="Times New Roman"/>
          <w:color w:val="000000"/>
        </w:rPr>
        <w:t>Dyakonov</w:t>
      </w:r>
      <w:proofErr w:type="spellEnd"/>
      <w:r w:rsidRPr="00C01341">
        <w:rPr>
          <w:rFonts w:ascii="Times New Roman" w:eastAsia="Times New Roman" w:hAnsi="Times New Roman" w:cs="Times New Roman"/>
          <w:color w:val="000000"/>
        </w:rPr>
        <w:t xml:space="preserve"> plasmons</w:t>
      </w:r>
      <w:r w:rsidR="00111069">
        <w:rPr>
          <w:rFonts w:ascii="Times New Roman" w:eastAsia="Times New Roman" w:hAnsi="Times New Roman" w:cs="Times New Roman"/>
          <w:color w:val="000000"/>
        </w:rPr>
        <w:t xml:space="preserve"> </w:t>
      </w:r>
      <w:r w:rsidRPr="00C01341">
        <w:rPr>
          <w:rFonts w:ascii="Times New Roman" w:eastAsia="Times New Roman" w:hAnsi="Times New Roman" w:cs="Times New Roman"/>
          <w:color w:val="000000"/>
        </w:rPr>
        <w:fldChar w:fldCharType="begin"/>
      </w:r>
      <w:r w:rsidR="00B45C23">
        <w:rPr>
          <w:rFonts w:ascii="Times New Roman" w:eastAsia="Times New Roman" w:hAnsi="Times New Roman" w:cs="Times New Roman"/>
          <w:color w:val="000000"/>
        </w:rPr>
        <w:instrText xml:space="preserve"> ADDIN ZOTERO_ITEM CSL_CITATION {"citationID":"m0jQCaIi","properties":{"formattedCitation":"[8]","plainCitation":"[8]","noteIndex":0},"citationItems":[{"id":133,"uris":["http://zotero.org/users/local/pDbnfNUs/items/ABFB9SMB"],"itemData":{"id":133,"type":"article-journal","issue":"7","journalAbbreviation":"ACS Nano","page":"6417-7224","title":"Wedge Dyakonov Waves and Dyakonov Plasmons in Topological Insulator Bi2Se3 Probed by Electron Beams","volume":"10","author":[{"family":"Talebi","given":"Nahid"},{"family":"Ozsoy-Keskinbora","given":"Cigdem"},{"family":"Benia","given":"Hadj M."},{"family":"Kern","given":"Klaus"},{"family":"Koch","given":"Christoph T."},{"family":"Aken","given":"Peter A.","dropping-particle":"van"}],"issued":{"date-parts":[["2016"]]}}}],"schema":"https://github.com/citation-style-language/schema/raw/master/csl-citation.json"} </w:instrText>
      </w:r>
      <w:r w:rsidRPr="00C01341">
        <w:rPr>
          <w:rFonts w:ascii="Times New Roman" w:eastAsia="Times New Roman" w:hAnsi="Times New Roman" w:cs="Times New Roman"/>
          <w:color w:val="000000"/>
        </w:rPr>
        <w:fldChar w:fldCharType="separate"/>
      </w:r>
      <w:r w:rsidR="00B45C23" w:rsidRPr="00B45C23">
        <w:rPr>
          <w:rFonts w:ascii="Times New Roman" w:hAnsi="Times New Roman" w:cs="Times New Roman"/>
        </w:rPr>
        <w:t>[8]</w:t>
      </w:r>
      <w:r w:rsidRPr="00C01341">
        <w:rPr>
          <w:rFonts w:ascii="Times New Roman" w:eastAsia="Times New Roman" w:hAnsi="Times New Roman" w:cs="Times New Roman"/>
          <w:color w:val="000000"/>
        </w:rPr>
        <w:fldChar w:fldCharType="end"/>
      </w:r>
      <w:r w:rsidRPr="00C01341">
        <w:rPr>
          <w:rFonts w:ascii="Times New Roman" w:eastAsia="Times New Roman" w:hAnsi="Times New Roman" w:cs="Times New Roman"/>
          <w:color w:val="000000"/>
        </w:rPr>
        <w:t>, a signature of topological edge states. This is remarkable, as it indicates that even a nanoplatelet thickness corresponding to 32 quintuple layers can reflect a 2D TI character.</w:t>
      </w:r>
    </w:p>
    <w:p w14:paraId="0E256A5E" w14:textId="77777777" w:rsidR="002B5FF5" w:rsidRDefault="002B5FF5" w:rsidP="00D93662">
      <w:pPr>
        <w:spacing w:after="0" w:line="240" w:lineRule="auto"/>
        <w:jc w:val="both"/>
        <w:rPr>
          <w:rFonts w:ascii="Times New Roman" w:eastAsia="Times New Roman" w:hAnsi="Times New Roman" w:cs="Times New Roman"/>
          <w:color w:val="000000"/>
        </w:rPr>
      </w:pPr>
    </w:p>
    <w:p w14:paraId="0EC58BD4" w14:textId="4852704C" w:rsidR="002B5FF5" w:rsidRPr="00EF2CEE" w:rsidRDefault="002B5FF5" w:rsidP="00373C74">
      <w:pPr>
        <w:pStyle w:val="NormalWeb"/>
        <w:numPr>
          <w:ilvl w:val="0"/>
          <w:numId w:val="2"/>
        </w:numPr>
        <w:shd w:val="clear" w:color="auto" w:fill="FFFFFF" w:themeFill="background1"/>
        <w:spacing w:before="0" w:beforeAutospacing="0" w:after="0" w:afterAutospacing="0"/>
        <w:ind w:left="360"/>
        <w:jc w:val="both"/>
        <w:rPr>
          <w:b/>
          <w:bCs/>
        </w:rPr>
      </w:pPr>
      <w:r w:rsidRPr="00EF2CEE">
        <w:rPr>
          <w:b/>
          <w:bCs/>
        </w:rPr>
        <w:lastRenderedPageBreak/>
        <w:t>Instrument Operation</w:t>
      </w:r>
    </w:p>
    <w:p w14:paraId="065AAC1A" w14:textId="5304D7EB" w:rsidR="002B5FF5" w:rsidRPr="002B5FF5" w:rsidRDefault="00373C74" w:rsidP="002B5FF5">
      <w:pPr>
        <w:pStyle w:val="NormalWeb"/>
        <w:shd w:val="clear" w:color="auto" w:fill="FFFFFF" w:themeFill="background1"/>
        <w:spacing w:before="0" w:beforeAutospacing="0" w:after="0" w:afterAutospacing="0"/>
        <w:jc w:val="both"/>
        <w:rPr>
          <w:b/>
          <w:bCs/>
        </w:rPr>
      </w:pPr>
      <w:r>
        <w:rPr>
          <w:b/>
          <w:bCs/>
        </w:rPr>
        <w:t>3</w:t>
      </w:r>
      <w:r w:rsidR="002B5FF5" w:rsidRPr="4F3B03A6">
        <w:rPr>
          <w:b/>
          <w:bCs/>
        </w:rPr>
        <w:t>.1. Topographical feature optimization</w:t>
      </w:r>
    </w:p>
    <w:p w14:paraId="5C63BC08" w14:textId="1C84B3D2" w:rsidR="002B5FF5" w:rsidRPr="000B18EC" w:rsidRDefault="002B5FF5" w:rsidP="002B5FF5">
      <w:pPr>
        <w:pStyle w:val="NormalWeb"/>
        <w:shd w:val="clear" w:color="auto" w:fill="FFFFFF"/>
        <w:spacing w:before="0" w:beforeAutospacing="0" w:after="0" w:afterAutospacing="0"/>
        <w:jc w:val="both"/>
      </w:pPr>
      <w:r w:rsidRPr="000B18EC">
        <w:t xml:space="preserve">AC atomic force microscopy has long been regarded as a highly-sensitive technique operating at scan speeds limited to about </w:t>
      </w:r>
      <m:oMath>
        <m:r>
          <m:rPr>
            <m:sty m:val="p"/>
          </m:rPr>
          <w:rPr>
            <w:rFonts w:ascii="Cambria Math" w:hAnsi="Cambria Math"/>
          </w:rPr>
          <m:t xml:space="preserve">250 μm </m:t>
        </m:r>
        <m:sSup>
          <m:sSupPr>
            <m:ctrlPr>
              <w:rPr>
                <w:rFonts w:ascii="Cambria Math" w:hAnsi="Cambria Math"/>
              </w:rPr>
            </m:ctrlPr>
          </m:sSupPr>
          <m:e>
            <m:r>
              <w:rPr>
                <w:rFonts w:ascii="Cambria Math" w:hAnsi="Cambria Math"/>
              </w:rPr>
              <m:t>s</m:t>
            </m:r>
          </m:e>
          <m:sup>
            <m:r>
              <w:rPr>
                <w:rFonts w:ascii="Cambria Math" w:hAnsi="Cambria Math"/>
              </w:rPr>
              <m:t>-1</m:t>
            </m:r>
          </m:sup>
        </m:sSup>
        <m:r>
          <m:rPr>
            <m:sty m:val="p"/>
          </m:rPr>
          <w:rPr>
            <w:rFonts w:ascii="Cambria Math" w:hAnsi="Cambria Math"/>
          </w:rPr>
          <m:t xml:space="preserve"> </m:t>
        </m:r>
        <m:r>
          <m:rPr>
            <m:sty m:val="p"/>
          </m:rPr>
          <w:rPr>
            <w:rFonts w:ascii="Cambria Math" w:hAnsi="Cambria Math"/>
          </w:rPr>
          <w:fldChar w:fldCharType="begin"/>
        </m:r>
        <m:r>
          <m:rPr>
            <m:sty m:val="p"/>
          </m:rPr>
          <w:rPr>
            <w:rFonts w:ascii="Cambria Math" w:hAnsi="Cambria Math"/>
          </w:rPr>
          <m:t xml:space="preserve"> ADDIN ZOTERO_ITEM CSL_CITATION {"citationID":"3jkCFlYs","properties":{"formattedCitation":"[9,10]","plainCitation":"[9,10]","noteIndex":0},"citationItems":[{"id":64,"uris":["http://zotero.org/users/local/pDbnfNUs/items/7GNEWTWG"],"itemData":{"id":64,"type":"article-journal","container-title":"Journal of Vacuum Science &amp; Technology B","DOI":"https://doi.org/10.1116/1.1614252","issue":"6","journalAbbreviation":"J. Vac. Sci. Technol B","title":"Micromachined atomic force microscopy sensor with integrated piezoresistive sensor and thermal bimorph actuator for high-speed tapping-mode atomic force microscopy phase-imaging in higher eigenmodes","URL":"https://pubs.aip.org/avs/jvb/article/21/6/3102/1069594/Micromachined-atomic-force-microscopy-sensor-with","volume":"21","author":[{"family":"Pedrak","given":"R."},{"family":"Ivanov","given":"Tzv."},{"family":"Ivanova","given":"K."},{"family":"Gotszalk","given":"T."},{"family":"Abedinov","given":"N."},{"family":"Rangelow","given":"I.W."},{"family":"Edinger","given":"K."},{"family":"Tomerov","given":"E."},{"family":"Schenkel","given":"T."},{"family":"Hudek","given":"P."}],"accessed":{"date-parts":[["2024",1,11]]},"issued":{"date-parts":[["2003"]]}}},{"id":52,"uris":["http://zotero.org/users/local/pDbnfNUs/items/JS9MIU6N"],"itemData":{"id":52,"type":"article-journal","abstract":"We present experimental results on the characterization of commercially available magnetic force microscopy (MFM) thin film tips as a function of an external magnetic field. Well defined magnetic stray fields are produced using current carrying rings with radii ranging between 603 and 2369 nm fabricated by electron-beam lithography directly imaged by MFM. Treating the MFM tip as a point probe, the analysis of the image contrast as a function of both the magnetic stray field and the lift height allows for a quantitative determination of effective magnetic dipole and monopole moments of the tip as well as their imaginary location within the real physical tip. Our systematic study gives a quantitative relationship on how absolute values of the magnetic dipole and monopole moments and their location within the tip depend on a characteristic decay length of the z component of the magnetic field being detected. From this we can estimate the effective tip volume of the real physical thin film tip relevant in MFM imaging.","container-title":"Journal of Applied Physics","DOI":"10.1063/1.371222","ISSN":"0021-8979","issue":"6","journalAbbreviation":"Journal of Applied Physics","page":"3410-3417","source":"Silverchair","title":"Quantitative determination of effective dipole and monopole moments of magnetic force microscopy tips","volume":"86","author":[{"family":"Lohau","given":"J."},{"family":"Kirsch","given":"S."},{"family":"Carl","given":"A."},{"family":"Dumpich","given":"G."},{"family":"Wassermann","given":"E. F."}],"issued":{"date-parts":[["1999",9,15]]}}}],"schema":"https://github.com/citation-style-language/schema/raw/master/csl-citation.json"} </m:t>
        </m:r>
        <m:r>
          <m:rPr>
            <m:sty m:val="p"/>
          </m:rPr>
          <w:rPr>
            <w:rFonts w:ascii="Cambria Math" w:hAnsi="Cambria Math"/>
          </w:rPr>
          <w:fldChar w:fldCharType="separate"/>
        </m:r>
      </m:oMath>
      <w:r w:rsidR="00B45C23" w:rsidRPr="00B45C23">
        <w:rPr>
          <w:rFonts w:ascii="Cambria Math" w:hAnsi="Cambria Math"/>
        </w:rPr>
        <w:t>[9,10]</w:t>
      </w:r>
      <m:oMath>
        <m:r>
          <m:rPr>
            <m:sty m:val="p"/>
          </m:rPr>
          <w:rPr>
            <w:rFonts w:ascii="Cambria Math" w:hAnsi="Cambria Math"/>
          </w:rPr>
          <w:fldChar w:fldCharType="end"/>
        </m:r>
      </m:oMath>
      <w:r w:rsidR="00576E99">
        <w:t xml:space="preserve">. </w:t>
      </w:r>
      <m:oMath>
        <m:r>
          <m:rPr>
            <m:sty m:val="p"/>
          </m:rPr>
          <w:rPr>
            <w:rFonts w:ascii="Cambria Math" w:hAnsi="Cambria Math"/>
          </w:rPr>
          <w:fldChar w:fldCharType="begin"/>
        </m:r>
        <m:r>
          <m:rPr>
            <m:sty m:val="p"/>
          </m:rPr>
          <w:rPr>
            <w:rFonts w:ascii="Cambria Math" w:hAnsi="Cambria Math"/>
          </w:rPr>
          <m:t xml:space="preserve"> ADDIN ZOTERO_ITEM CSL_CITATION {"citationID":"lIYEpOcU","properties":{"formattedCitation":"\\super 1\\nosupersub{}","plainCitation":"1","dontUpdate":true,"noteIndex":0},"citationItems":[{"id":64,"uris":["http://zotero.org/users/local/pDbnfNUs/items/7GNEWTWG"],"itemData":{"id":64,"type":"article-journal","container-title":"Journal of Vacuum Science &amp; Technology B","DOI":"https://doi.org/10.1116/1.1614252","issue":"6","journalAbbreviation":"J. Vac. Sci. Technol B","title":"Micromachined atomic force microscopy sensor with integrated piezoresistive sensor and thermal bimorph actuator for high-speed tapping-mode atomic force microscopy phase-imaging in higher eigenmodes","URL":"https://pubs.aip.org/avs/jvb/article/21/6/3102/1069594/Micromachined-atomic-force-microscopy-sensor-with","volume":"21","author":[{"family":"Pedrak","given":"R."},{"family":"Ivanov","given":"Tzv."},{"family":"Ivanova","given":"K."},{"family":"Gotszalk","given":"T."},{"family":"Abedinov","given":"N."},{"family":"Rangelow","given":"I.W."},{"family":"Edinger","given":"K."},{"family":"Tomerov","given":"E."},{"family":"Schenkel","given":"T."},{"family":"Hudek","given":"P."}],"accessed":{"date-parts":[["2024",1,11]]},"issued":{"date-parts":[["2003"]]}}}],"schema":"https://github.com/citation-style-language/schema/raw/master/csl-citation.json"} </m:t>
        </m:r>
        <m:r>
          <m:rPr>
            <m:sty m:val="p"/>
          </m:rPr>
          <w:rPr>
            <w:rFonts w:ascii="Cambria Math" w:hAnsi="Cambria Math"/>
          </w:rPr>
          <w:fldChar w:fldCharType="end"/>
        </m:r>
      </m:oMath>
      <w:r w:rsidRPr="000B18EC">
        <w:t>This upper threshold is limited by the time constant of the piezo feedback loop</w:t>
      </w:r>
      <w:r w:rsidR="00373C74">
        <w:t>,</w:t>
      </w:r>
      <w:r w:rsidRPr="000B18EC">
        <w:t xml:space="preserve"> which keeps the cantilever’s amplitude constant.</w:t>
      </w:r>
    </w:p>
    <w:p w14:paraId="79315FDC" w14:textId="7550E0E1" w:rsidR="002B5FF5" w:rsidRDefault="002B5FF5" w:rsidP="002B5FF5">
      <w:pPr>
        <w:spacing w:after="0" w:line="240" w:lineRule="auto"/>
        <w:jc w:val="both"/>
        <w:rPr>
          <w:rFonts w:ascii="Times New Roman" w:hAnsi="Times New Roman" w:cs="Times New Roman"/>
        </w:rPr>
      </w:pPr>
      <w:r w:rsidRPr="000B18EC">
        <w:rPr>
          <w:rFonts w:ascii="Times New Roman" w:hAnsi="Times New Roman" w:cs="Times New Roman"/>
        </w:rPr>
        <w:t>Although the SPM 5200 instrument was installed with a scanner capable of measuring vertical feature sizes ~3</w:t>
      </w:r>
      <w:r w:rsidR="003C7413">
        <w:rPr>
          <w:rFonts w:ascii="Times New Roman" w:hAnsi="Times New Roman" w:cs="Times New Roman"/>
        </w:rPr>
        <w:t xml:space="preserve"> </w:t>
      </w:r>
      <w:r w:rsidR="00373C74">
        <w:rPr>
          <w:rFonts w:ascii="Times New Roman" w:hAnsi="Times New Roman" w:cs="Times New Roman"/>
        </w:rPr>
        <w:t>µ</w:t>
      </w:r>
      <w:r w:rsidRPr="000B18EC">
        <w:rPr>
          <w:rFonts w:ascii="Times New Roman" w:hAnsi="Times New Roman" w:cs="Times New Roman"/>
        </w:rPr>
        <w:t xml:space="preserve">m and remarkable scan speeds up to </w:t>
      </w:r>
      <m:oMath>
        <m:r>
          <m:rPr>
            <m:sty m:val="p"/>
          </m:rPr>
          <w:rPr>
            <w:rFonts w:ascii="Cambria Math" w:hAnsi="Cambria Math" w:cs="Times New Roman"/>
          </w:rPr>
          <m:t xml:space="preserve">4 x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6</m:t>
            </m:r>
          </m:sup>
        </m:sSup>
        <m:r>
          <m:rPr>
            <m:sty m:val="p"/>
          </m:rPr>
          <w:rPr>
            <w:rFonts w:ascii="Cambria Math" w:hAnsi="Cambria Math" w:cs="Times New Roman"/>
          </w:rPr>
          <m:t xml:space="preserve"> μm </m:t>
        </m:r>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-1</m:t>
            </m:r>
          </m:sup>
        </m:sSup>
      </m:oMath>
      <w:r w:rsidRPr="000B18EC">
        <w:rPr>
          <w:rFonts w:ascii="Times New Roman" w:hAnsi="Times New Roman" w:cs="Times New Roman"/>
        </w:rPr>
        <w:t xml:space="preserve">, the quality of the images were seen to deteriorate noticeably beyond a speed of </w:t>
      </w:r>
      <m:oMath>
        <m:r>
          <m:rPr>
            <m:sty m:val="p"/>
          </m:rPr>
          <w:rPr>
            <w:rFonts w:ascii="Cambria Math" w:hAnsi="Cambria Math" w:cs="Times New Roman"/>
          </w:rPr>
          <m:t xml:space="preserve">20 μm </m:t>
        </m:r>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-1</m:t>
            </m:r>
          </m:sup>
        </m:sSup>
        <m:r>
          <m:rPr>
            <m:sty m:val="p"/>
          </m:rPr>
          <w:rPr>
            <w:rFonts w:ascii="Cambria Math" w:hAnsi="Cambria Math" w:cs="Times New Roman"/>
          </w:rPr>
          <w:softHyphen/>
        </m:r>
      </m:oMath>
      <w:r w:rsidRPr="000B18EC">
        <w:rPr>
          <w:rFonts w:ascii="Times New Roman" w:hAnsi="Times New Roman" w:cs="Times New Roman"/>
        </w:rPr>
        <w:t>. As such, a control experiment was implemented to determine the tip’s lateral speed effect on the quality of the image and then make a comparison for the scale of the error we may experience with the induced magnetic response (</w:t>
      </w:r>
      <w:r w:rsidR="003D30B3" w:rsidRPr="003C7413">
        <w:rPr>
          <w:rFonts w:ascii="Times New Roman" w:hAnsi="Times New Roman" w:cs="Times New Roman"/>
          <w:b/>
          <w:bCs/>
        </w:rPr>
        <w:t>Figure S4</w:t>
      </w:r>
      <w:r w:rsidRPr="000B18EC">
        <w:rPr>
          <w:rFonts w:ascii="Times New Roman" w:hAnsi="Times New Roman" w:cs="Times New Roman"/>
        </w:rPr>
        <w:t>). As the thickness of the nanoplate was known, the topographical images obtained from the MFM scan were plotted with respect to the tip scanning speed to compare the accuracy of the measured height. The exact velocity components for the tip will be addressed later, but for brevity it was determined that although the dithering motion of the cantilever far surpassed that of the lateral motion, varying the lateral motion had a noticeable effect on the quality of the topographical image.</w:t>
      </w:r>
    </w:p>
    <w:p w14:paraId="7AABE954" w14:textId="7B72DA89" w:rsidR="00373C74" w:rsidRDefault="0091586D" w:rsidP="002B5FF5">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0036C4B1" wp14:editId="427EA5B0">
            <wp:extent cx="5940000" cy="2172923"/>
            <wp:effectExtent l="0" t="0" r="3810" b="0"/>
            <wp:docPr id="2410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87" name="Picture 24103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000" cy="2172923"/>
                    </a:xfrm>
                    <a:prstGeom prst="rect">
                      <a:avLst/>
                    </a:prstGeom>
                  </pic:spPr>
                </pic:pic>
              </a:graphicData>
            </a:graphic>
          </wp:inline>
        </w:drawing>
      </w:r>
    </w:p>
    <w:p w14:paraId="402603F3" w14:textId="32B4DD7A" w:rsidR="00373C74" w:rsidRDefault="00F466AD" w:rsidP="00373C74">
      <w:pPr>
        <w:pStyle w:val="NormalWeb"/>
        <w:shd w:val="clear" w:color="auto" w:fill="FFFFFF" w:themeFill="background1"/>
        <w:spacing w:before="0" w:beforeAutospacing="0" w:after="0" w:afterAutospacing="0"/>
        <w:jc w:val="both"/>
      </w:pPr>
      <w:r>
        <w:rPr>
          <w:b/>
          <w:bCs/>
        </w:rPr>
        <w:t>Figure S</w:t>
      </w:r>
      <w:r w:rsidR="003D30B3">
        <w:rPr>
          <w:b/>
          <w:bCs/>
        </w:rPr>
        <w:t>4</w:t>
      </w:r>
      <w:r>
        <w:rPr>
          <w:b/>
          <w:bCs/>
        </w:rPr>
        <w:t>:</w:t>
      </w:r>
      <w:r w:rsidR="00373C74">
        <w:t xml:space="preserve"> (a) Scatterplot of lateral tip speed versus nanoplate mean height in topographical mode and its (b) standard deviation. Each image was taken sequentially on the same nanoplate. Values were calculated by taking </w:t>
      </w:r>
      <w:proofErr w:type="gramStart"/>
      <w:r w:rsidR="00373C74">
        <w:t>six line</w:t>
      </w:r>
      <w:proofErr w:type="gramEnd"/>
      <w:r w:rsidR="00373C74">
        <w:t xml:space="preserve"> plots across the center of the nanoplate rotated by 45 degrees. </w:t>
      </w:r>
      <w:proofErr w:type="gramStart"/>
      <w:r w:rsidR="00373C74">
        <w:t>Mean</w:t>
      </w:r>
      <w:proofErr w:type="gramEnd"/>
      <w:r w:rsidR="00373C74">
        <w:t xml:space="preserve"> height variation across individual line plots is represented by one standard deviation from the mean. Points circled in red represent the lowest standard deviation per set. The dotted horizontal red line in (a) is the average of four points circled in red and </w:t>
      </w:r>
      <w:r w:rsidR="00576E99">
        <w:t>represents</w:t>
      </w:r>
      <w:r w:rsidR="00373C74">
        <w:t xml:space="preserve"> the most probable lift height.</w:t>
      </w:r>
    </w:p>
    <w:p w14:paraId="6A1E555D" w14:textId="77777777" w:rsidR="00373C74" w:rsidRDefault="00373C74" w:rsidP="00373C74">
      <w:pPr>
        <w:pStyle w:val="NormalWeb"/>
        <w:shd w:val="clear" w:color="auto" w:fill="FFFFFF" w:themeFill="background1"/>
        <w:spacing w:before="0" w:beforeAutospacing="0" w:after="0" w:afterAutospacing="0"/>
        <w:jc w:val="both"/>
      </w:pPr>
    </w:p>
    <w:p w14:paraId="210CE8AC" w14:textId="464876F1" w:rsidR="00576E99" w:rsidRPr="000B18EC" w:rsidRDefault="00576E99" w:rsidP="00576E99">
      <w:pPr>
        <w:pStyle w:val="NormalWeb"/>
        <w:shd w:val="clear" w:color="auto" w:fill="FFFFFF"/>
        <w:spacing w:before="0" w:beforeAutospacing="0" w:after="0" w:afterAutospacing="0"/>
        <w:jc w:val="both"/>
      </w:pPr>
      <w:r w:rsidRPr="000B18EC">
        <w:t xml:space="preserve">It was found that the machine produces the most accurate images with tip lateral speeds 5-15 </w:t>
      </w:r>
      <m:oMath>
        <m:r>
          <m:rPr>
            <m:sty m:val="p"/>
          </m:rPr>
          <w:rPr>
            <w:rFonts w:ascii="Cambria Math" w:hAnsi="Cambria Math"/>
          </w:rPr>
          <m:t xml:space="preserve">μm </m:t>
        </m:r>
        <m:sSup>
          <m:sSupPr>
            <m:ctrlPr>
              <w:rPr>
                <w:rFonts w:ascii="Cambria Math" w:hAnsi="Cambria Math"/>
              </w:rPr>
            </m:ctrlPr>
          </m:sSupPr>
          <m:e>
            <m:r>
              <w:rPr>
                <w:rFonts w:ascii="Cambria Math" w:hAnsi="Cambria Math"/>
              </w:rPr>
              <m:t>s</m:t>
            </m:r>
          </m:e>
          <m:sup>
            <m:r>
              <w:rPr>
                <w:rFonts w:ascii="Cambria Math" w:hAnsi="Cambria Math"/>
              </w:rPr>
              <m:t>-1</m:t>
            </m:r>
          </m:sup>
        </m:sSup>
      </m:oMath>
      <w:r w:rsidRPr="000B18EC">
        <w:t xml:space="preserve">. Accuracy was determined by implementing a statistical analysis of the images and ranking the measurements by their standard deviation. It should be noted that the microscope settings (gain, cantilever driving voltage, etc.), the dimensions and characteristics of the cantilever used, the support substrate, and the surface nature of the nanoplate can also affect the quality of the image. For this </w:t>
      </w:r>
      <w:proofErr w:type="gramStart"/>
      <w:r w:rsidRPr="000B18EC">
        <w:t>reason</w:t>
      </w:r>
      <w:proofErr w:type="gramEnd"/>
      <w:r w:rsidRPr="000B18EC">
        <w:t xml:space="preserve"> all sets were taken sequentially to maintain the same variables besides the lateral tip speed.</w:t>
      </w:r>
    </w:p>
    <w:p w14:paraId="0746CF3A" w14:textId="77777777" w:rsidR="00576E99" w:rsidRPr="000B18EC" w:rsidRDefault="00576E99" w:rsidP="00576E99">
      <w:pPr>
        <w:spacing w:after="0" w:line="240" w:lineRule="auto"/>
        <w:jc w:val="both"/>
        <w:rPr>
          <w:rFonts w:ascii="Times New Roman" w:hAnsi="Times New Roman" w:cs="Times New Roman"/>
        </w:rPr>
      </w:pPr>
    </w:p>
    <w:p w14:paraId="42889526" w14:textId="6EED16B6" w:rsidR="00576E99" w:rsidRPr="005241D5" w:rsidRDefault="00576E99" w:rsidP="00576E99">
      <w:pPr>
        <w:spacing w:after="0" w:line="240" w:lineRule="auto"/>
        <w:jc w:val="both"/>
        <w:rPr>
          <w:rFonts w:ascii="Times New Roman" w:hAnsi="Times New Roman" w:cs="Times New Roman"/>
          <w:b/>
          <w:bCs/>
        </w:rPr>
      </w:pPr>
      <w:r>
        <w:rPr>
          <w:rFonts w:ascii="Times New Roman" w:hAnsi="Times New Roman" w:cs="Times New Roman"/>
          <w:b/>
          <w:bCs/>
        </w:rPr>
        <w:t>3</w:t>
      </w:r>
      <w:r w:rsidRPr="005241D5">
        <w:rPr>
          <w:rFonts w:ascii="Times New Roman" w:hAnsi="Times New Roman" w:cs="Times New Roman"/>
          <w:b/>
          <w:bCs/>
        </w:rPr>
        <w:t>.2. MFM feature optimization</w:t>
      </w:r>
    </w:p>
    <w:p w14:paraId="0CCEABAC" w14:textId="74E5BD23" w:rsidR="00576E99" w:rsidRPr="000B18EC" w:rsidRDefault="00576E99" w:rsidP="00576E99">
      <w:pPr>
        <w:spacing w:after="0" w:line="240" w:lineRule="auto"/>
        <w:rPr>
          <w:rFonts w:ascii="Times New Roman" w:hAnsi="Times New Roman" w:cs="Times New Roman"/>
        </w:rPr>
      </w:pPr>
      <w:r w:rsidRPr="000B18EC">
        <w:rPr>
          <w:rFonts w:ascii="Times New Roman" w:hAnsi="Times New Roman" w:cs="Times New Roman"/>
        </w:rPr>
        <w:lastRenderedPageBreak/>
        <w:t xml:space="preserve">It should be noted that there are several ways MFM imaging can be carried out. We use point by point scanning in the MFM-AC mode where, for each </w:t>
      </w:r>
      <w:proofErr w:type="gramStart"/>
      <w:r w:rsidRPr="000B18EC">
        <w:rPr>
          <w:rFonts w:ascii="Times New Roman" w:hAnsi="Times New Roman" w:cs="Times New Roman"/>
        </w:rPr>
        <w:t>pixel</w:t>
      </w:r>
      <w:proofErr w:type="gramEnd"/>
      <w:r w:rsidRPr="000B18EC">
        <w:rPr>
          <w:rFonts w:ascii="Times New Roman" w:hAnsi="Times New Roman" w:cs="Times New Roman"/>
        </w:rPr>
        <w:t xml:space="preserve"> two measurements are performed. Cantilever dynamics were sensed using slope detection where resonance shifts due to force gradients were observed with the change in vibration amplitude. The first measurement gives topographical information with the tip-sample distance set once the Wan der Waals forces become significant. This measurement uses the difference in the amplitude of cantilever oscillation to image the topography. The second measurement is completed by first raising the cantilever to a designated lift height (LH) off the surface and then measuring the phase difference of the cantilever frequency to the driver frequency. At significant LHs, the only forces present should be magnetic. To begin, the LH was set to 0</w:t>
      </w:r>
      <w:r w:rsidR="003C7413">
        <w:rPr>
          <w:rFonts w:ascii="Times New Roman" w:hAnsi="Times New Roman" w:cs="Times New Roman"/>
        </w:rPr>
        <w:t xml:space="preserve"> </w:t>
      </w:r>
      <w:r w:rsidRPr="000B18EC">
        <w:rPr>
          <w:rFonts w:ascii="Times New Roman" w:hAnsi="Times New Roman" w:cs="Times New Roman"/>
        </w:rPr>
        <w:t>nm and then the line scan time, scan area, gain, and cantilever driving voltage were adjusted to optimize magnetic contrasts in the images. After settings were established a sequence of images were taken with varying LHs. Polycrystalline, cobalt-coated cantilevers with resonance frequency 60</w:t>
      </w:r>
      <w:r w:rsidR="003C7413">
        <w:rPr>
          <w:rFonts w:ascii="Times New Roman" w:hAnsi="Times New Roman" w:cs="Times New Roman"/>
        </w:rPr>
        <w:t xml:space="preserve"> </w:t>
      </w:r>
      <w:r w:rsidRPr="000B18EC">
        <w:rPr>
          <w:rFonts w:ascii="Times New Roman" w:hAnsi="Times New Roman" w:cs="Times New Roman"/>
        </w:rPr>
        <w:t xml:space="preserve">kHz and force constant </w:t>
      </w:r>
      <m:oMath>
        <m:r>
          <m:rPr>
            <m:sty m:val="p"/>
          </m:rPr>
          <w:rPr>
            <w:rFonts w:ascii="Cambria Math" w:hAnsi="Cambria Math" w:cs="Times New Roman"/>
          </w:rPr>
          <m:t xml:space="preserve">1N </m:t>
        </m:r>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-1</m:t>
            </m:r>
          </m:sup>
        </m:sSup>
      </m:oMath>
      <w:r w:rsidRPr="000B18EC">
        <w:rPr>
          <w:rFonts w:ascii="Times New Roman" w:hAnsi="Times New Roman" w:cs="Times New Roman"/>
        </w:rPr>
        <w:t xml:space="preserve"> were used for the MFM imaging. Silicon cantilevers with resonance frequency of 90</w:t>
      </w:r>
      <w:r w:rsidR="003C7413">
        <w:rPr>
          <w:rFonts w:ascii="Times New Roman" w:hAnsi="Times New Roman" w:cs="Times New Roman"/>
        </w:rPr>
        <w:t xml:space="preserve"> </w:t>
      </w:r>
      <w:r w:rsidRPr="000B18EC">
        <w:rPr>
          <w:rFonts w:ascii="Times New Roman" w:hAnsi="Times New Roman" w:cs="Times New Roman"/>
        </w:rPr>
        <w:t xml:space="preserve">kHz and force constant </w:t>
      </w:r>
      <m:oMath>
        <m:r>
          <m:rPr>
            <m:sty m:val="p"/>
          </m:rPr>
          <w:rPr>
            <w:rFonts w:ascii="Cambria Math" w:hAnsi="Cambria Math" w:cs="Times New Roman"/>
          </w:rPr>
          <m:t xml:space="preserve">1N </m:t>
        </m:r>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-1</m:t>
            </m:r>
          </m:sup>
        </m:sSup>
      </m:oMath>
      <w:r w:rsidRPr="000B18EC">
        <w:rPr>
          <w:rFonts w:ascii="Times New Roman" w:hAnsi="Times New Roman" w:cs="Times New Roman"/>
        </w:rPr>
        <w:t xml:space="preserve"> were used for the AFM imaging. All cantilevers were purchased from NT-MDT Spectrum Instruments and prepared with a 30</w:t>
      </w:r>
      <w:r w:rsidR="003C7413">
        <w:rPr>
          <w:rFonts w:ascii="Times New Roman" w:hAnsi="Times New Roman" w:cs="Times New Roman"/>
        </w:rPr>
        <w:t xml:space="preserve"> </w:t>
      </w:r>
      <w:r w:rsidRPr="000B18EC">
        <w:rPr>
          <w:rFonts w:ascii="Times New Roman" w:hAnsi="Times New Roman" w:cs="Times New Roman"/>
        </w:rPr>
        <w:t>s re-magnetization with a niobium magnet before insertion into the AFM head. Images shown in this report were taken with lift heights from 0nm up to 150</w:t>
      </w:r>
      <w:r w:rsidR="003C7413">
        <w:rPr>
          <w:rFonts w:ascii="Times New Roman" w:hAnsi="Times New Roman" w:cs="Times New Roman"/>
        </w:rPr>
        <w:t xml:space="preserve"> </w:t>
      </w:r>
      <w:r w:rsidRPr="000B18EC">
        <w:rPr>
          <w:rFonts w:ascii="Times New Roman" w:hAnsi="Times New Roman" w:cs="Times New Roman"/>
        </w:rPr>
        <w:t>nm and scan speeds of 4</w:t>
      </w:r>
      <m:oMath>
        <m:r>
          <w:rPr>
            <w:rFonts w:ascii="Cambria Math" w:hAnsi="Cambria Math" w:cs="Times New Roman"/>
          </w:rPr>
          <m:t xml:space="preserve"> </m:t>
        </m:r>
        <m:r>
          <m:rPr>
            <m:sty m:val="p"/>
          </m:rPr>
          <w:rPr>
            <w:rFonts w:ascii="Cambria Math" w:hAnsi="Cambria Math" w:cs="Times New Roman"/>
          </w:rPr>
          <m:t xml:space="preserve">μm </m:t>
        </m:r>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-1</m:t>
            </m:r>
          </m:sup>
        </m:sSup>
      </m:oMath>
      <w:r w:rsidRPr="000B18EC">
        <w:rPr>
          <w:rFonts w:ascii="Times New Roman" w:hAnsi="Times New Roman" w:cs="Times New Roman"/>
        </w:rPr>
        <w:t xml:space="preserve"> to 48</w:t>
      </w:r>
      <m:oMath>
        <m:r>
          <w:rPr>
            <w:rFonts w:ascii="Cambria Math" w:hAnsi="Cambria Math" w:cs="Times New Roman"/>
          </w:rPr>
          <m:t xml:space="preserve"> </m:t>
        </m:r>
        <m:r>
          <m:rPr>
            <m:sty m:val="p"/>
          </m:rPr>
          <w:rPr>
            <w:rFonts w:ascii="Cambria Math" w:hAnsi="Cambria Math" w:cs="Times New Roman"/>
          </w:rPr>
          <m:t xml:space="preserve">μm </m:t>
        </m:r>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-1</m:t>
            </m:r>
          </m:sup>
        </m:sSup>
      </m:oMath>
      <w:r w:rsidRPr="000B18EC">
        <w:rPr>
          <w:rFonts w:ascii="Times New Roman" w:hAnsi="Times New Roman" w:cs="Times New Roman"/>
        </w:rPr>
        <w:t xml:space="preserve">. Calculations for the swing amplitude of the tip using the dimensions of the piezo element on the AFM head, the cantilever and the cantilever’s resonance frequency and quality factor will be discussed in a later section. When the cantilever is driven just off its resonance frequency, the temporal difference of its vertical motion far surpasses the time the tip moves between the measurement steps. </w:t>
      </w:r>
    </w:p>
    <w:p w14:paraId="6F9CA94B" w14:textId="77777777" w:rsidR="00576E99" w:rsidRPr="000B18EC" w:rsidRDefault="00576E99" w:rsidP="00576E99">
      <w:pPr>
        <w:spacing w:after="0" w:line="240" w:lineRule="auto"/>
        <w:jc w:val="both"/>
        <w:rPr>
          <w:rFonts w:ascii="Times New Roman" w:hAnsi="Times New Roman" w:cs="Times New Roman"/>
        </w:rPr>
      </w:pPr>
    </w:p>
    <w:p w14:paraId="68178AD8" w14:textId="7D189FD4" w:rsidR="00576E99" w:rsidRPr="000B18EC" w:rsidRDefault="00576E99" w:rsidP="00576E99">
      <w:pPr>
        <w:pStyle w:val="NoSpacing"/>
        <w:rPr>
          <w:rFonts w:ascii="Times New Roman" w:hAnsi="Times New Roman" w:cs="Times New Roman"/>
          <w:sz w:val="20"/>
          <w:szCs w:val="20"/>
        </w:rPr>
      </w:pPr>
      <w:r>
        <w:rPr>
          <w:rFonts w:ascii="Times New Roman" w:hAnsi="Times New Roman" w:cs="Times New Roman"/>
          <w:b/>
          <w:bCs/>
          <w:sz w:val="24"/>
          <w:szCs w:val="24"/>
        </w:rPr>
        <w:t>3</w:t>
      </w:r>
      <w:r w:rsidRPr="4F3B03A6">
        <w:rPr>
          <w:rFonts w:ascii="Times New Roman" w:hAnsi="Times New Roman" w:cs="Times New Roman"/>
          <w:b/>
          <w:bCs/>
          <w:sz w:val="24"/>
          <w:szCs w:val="24"/>
        </w:rPr>
        <w:t>.3. Cantilever Dynamics</w:t>
      </w:r>
    </w:p>
    <w:p w14:paraId="6A36702F" w14:textId="3284F843" w:rsidR="00576E99" w:rsidRPr="000B18EC" w:rsidRDefault="00576E99" w:rsidP="00576E99">
      <w:pPr>
        <w:pStyle w:val="NormalWeb"/>
        <w:shd w:val="clear" w:color="auto" w:fill="FFFFFF"/>
        <w:spacing w:before="0" w:beforeAutospacing="0" w:after="0" w:afterAutospacing="0"/>
        <w:jc w:val="both"/>
      </w:pPr>
      <w:r w:rsidRPr="000B18EC">
        <w:t xml:space="preserve">Calculations based on the dimensions of the bimorph driving the cantilever and the cantilever’s physical properties show the cantilever swing </w:t>
      </w:r>
      <w:r>
        <w:t>can be lower than 10</w:t>
      </w:r>
      <w:r w:rsidR="003C7413">
        <w:t xml:space="preserve"> </w:t>
      </w:r>
      <w:r>
        <w:t>nm and up to 50</w:t>
      </w:r>
      <w:r w:rsidR="003C7413">
        <w:t xml:space="preserve"> </w:t>
      </w:r>
      <w:r>
        <w:t>nm or higher</w:t>
      </w:r>
      <w:r>
        <w:fldChar w:fldCharType="begin"/>
      </w:r>
      <w:r w:rsidR="00B45C23">
        <w:instrText xml:space="preserve"> ADDIN ZOTERO_ITEM CSL_CITATION {"citationID":"K3XJBU3q","properties":{"formattedCitation":"[11]","plainCitation":"[11]","noteIndex":0},"citationItems":[{"id":69,"uris":["http://zotero.org/users/local/pDbnfNUs/items/62NVDNXF"],"itemData":{"id":69,"type":"book","publisher":"Oxford University Press","publisher-place":"New York","title":"Scanning Force Microscopy: With Applications to Electric, Magnetic, and Atomic Forces","author":[{"family":"Sarid","given":"D."}],"issued":{"date-parts":[["1994"]]}}}],"schema":"https://github.com/citation-style-language/schema/raw/master/csl-citation.json"} </w:instrText>
      </w:r>
      <w:r>
        <w:fldChar w:fldCharType="separate"/>
      </w:r>
      <w:r w:rsidR="00B45C23" w:rsidRPr="00B45C23">
        <w:t>[11]</w:t>
      </w:r>
      <w:r>
        <w:fldChar w:fldCharType="end"/>
      </w:r>
      <w:r>
        <w:t>.</w:t>
      </w:r>
      <w:r w:rsidRPr="000B18EC">
        <w:t xml:space="preserve"> Using this feature of the instrument</w:t>
      </w:r>
      <w:r w:rsidR="00373A01">
        <w:t>,</w:t>
      </w:r>
      <w:r w:rsidRPr="000B18EC">
        <w:t xml:space="preserve"> experiments were done (</w:t>
      </w:r>
      <w:r w:rsidR="003C7413" w:rsidRPr="003C7413">
        <w:rPr>
          <w:b/>
          <w:bCs/>
        </w:rPr>
        <w:t>Figure 3 (d)</w:t>
      </w:r>
      <w:r w:rsidRPr="000B18EC">
        <w:t xml:space="preserve"> and </w:t>
      </w:r>
      <w:r w:rsidR="00A353F4" w:rsidRPr="003C7413">
        <w:rPr>
          <w:b/>
          <w:bCs/>
        </w:rPr>
        <w:t>Figure S5</w:t>
      </w:r>
      <w:r w:rsidR="003C7413" w:rsidRPr="003C7413">
        <w:rPr>
          <w:b/>
          <w:bCs/>
        </w:rPr>
        <w:t xml:space="preserve"> (</w:t>
      </w:r>
      <w:r w:rsidR="00A353F4" w:rsidRPr="003C7413">
        <w:rPr>
          <w:b/>
          <w:bCs/>
        </w:rPr>
        <w:t>b</w:t>
      </w:r>
      <w:r w:rsidR="003C7413" w:rsidRPr="003C7413">
        <w:rPr>
          <w:b/>
          <w:bCs/>
        </w:rPr>
        <w:t>)</w:t>
      </w:r>
      <w:r w:rsidR="00A353F4">
        <w:t>)</w:t>
      </w:r>
      <w:r w:rsidRPr="000B18EC">
        <w:t xml:space="preserve"> by fixing the lift height at 100</w:t>
      </w:r>
      <w:r w:rsidR="00A353F4">
        <w:t>, 150 and 200</w:t>
      </w:r>
      <w:r w:rsidR="003C7413">
        <w:t xml:space="preserve"> </w:t>
      </w:r>
      <w:r w:rsidRPr="000B18EC">
        <w:t xml:space="preserve">nm and varying the cantilever </w:t>
      </w:r>
      <w:r>
        <w:t>amplitude</w:t>
      </w:r>
      <w:r w:rsidRPr="000B18EC">
        <w:t xml:space="preserve"> as an alternative technique for detecting the magnetic field. </w:t>
      </w:r>
    </w:p>
    <w:p w14:paraId="457AB49C" w14:textId="28E58609" w:rsidR="00576E99" w:rsidRPr="000B18EC" w:rsidRDefault="00576E99" w:rsidP="00576E99">
      <w:pPr>
        <w:pStyle w:val="NoSpacing"/>
        <w:rPr>
          <w:rFonts w:ascii="Times New Roman" w:hAnsi="Times New Roman" w:cs="Times New Roman"/>
          <w:sz w:val="24"/>
          <w:szCs w:val="24"/>
        </w:rPr>
      </w:pPr>
      <w:r w:rsidRPr="000B18EC">
        <w:rPr>
          <w:rFonts w:ascii="Times New Roman" w:hAnsi="Times New Roman" w:cs="Times New Roman"/>
          <w:sz w:val="24"/>
          <w:szCs w:val="24"/>
        </w:rPr>
        <w:t>The cantilever amplitude can be plotted vs. cantilever voltage</w:t>
      </w:r>
      <w:r w:rsidR="00111069">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45C23">
        <w:rPr>
          <w:rFonts w:ascii="Times New Roman" w:hAnsi="Times New Roman" w:cs="Times New Roman"/>
          <w:sz w:val="24"/>
          <w:szCs w:val="24"/>
        </w:rPr>
        <w:instrText xml:space="preserve"> ADDIN ZOTERO_ITEM CSL_CITATION {"citationID":"dWqb8MGx","properties":{"formattedCitation":"[11]","plainCitation":"[11]","noteIndex":0},"citationItems":[{"id":69,"uris":["http://zotero.org/users/local/pDbnfNUs/items/62NVDNXF"],"itemData":{"id":69,"type":"book","publisher":"Oxford University Press","publisher-place":"New York","title":"Scanning Force Microscopy: With Applications to Electric, Magnetic, and Atomic Forces","author":[{"family":"Sarid","given":"D."}],"issued":{"date-parts":[["1994"]]}}}],"schema":"https://github.com/citation-style-language/schema/raw/master/csl-citation.json"} </w:instrText>
      </w:r>
      <w:r>
        <w:rPr>
          <w:rFonts w:ascii="Times New Roman" w:hAnsi="Times New Roman" w:cs="Times New Roman"/>
          <w:sz w:val="24"/>
          <w:szCs w:val="24"/>
        </w:rPr>
        <w:fldChar w:fldCharType="separate"/>
      </w:r>
      <w:r w:rsidR="00B45C23" w:rsidRPr="00B45C23">
        <w:rPr>
          <w:rFonts w:ascii="Times New Roman" w:hAnsi="Times New Roman" w:cs="Times New Roman"/>
          <w:sz w:val="24"/>
        </w:rPr>
        <w:t>[11]</w:t>
      </w:r>
      <w:r>
        <w:rPr>
          <w:rFonts w:ascii="Times New Roman" w:hAnsi="Times New Roman" w:cs="Times New Roman"/>
          <w:sz w:val="24"/>
          <w:szCs w:val="24"/>
        </w:rPr>
        <w:fldChar w:fldCharType="end"/>
      </w:r>
      <w:r w:rsidRPr="000B18EC">
        <w:rPr>
          <w:rFonts w:ascii="Times New Roman" w:hAnsi="Times New Roman" w:cs="Times New Roman"/>
          <w:sz w:val="24"/>
          <w:szCs w:val="24"/>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576E99" w:rsidRPr="000B18EC" w14:paraId="7738370F" w14:textId="77777777" w:rsidTr="00230D24">
        <w:tc>
          <w:tcPr>
            <w:tcW w:w="1134" w:type="dxa"/>
            <w:vAlign w:val="center"/>
          </w:tcPr>
          <w:p w14:paraId="0F6F8FFA" w14:textId="77777777" w:rsidR="00576E99" w:rsidRPr="000A76E0" w:rsidRDefault="00576E99" w:rsidP="00EE4C39">
            <w:pPr>
              <w:pStyle w:val="NoSpacing"/>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A(V)</m:t>
                </m:r>
              </m:oMath>
            </m:oMathPara>
          </w:p>
        </w:tc>
        <w:tc>
          <w:tcPr>
            <w:tcW w:w="567" w:type="dxa"/>
            <w:vAlign w:val="center"/>
          </w:tcPr>
          <w:p w14:paraId="45F3325A" w14:textId="77777777" w:rsidR="00576E99" w:rsidRPr="000A76E0" w:rsidRDefault="00576E99" w:rsidP="00EE4C39">
            <w:pPr>
              <w:pStyle w:val="NoSpacing"/>
              <w:jc w:val="center"/>
              <w:rPr>
                <w:rFonts w:ascii="Times New Roman" w:hAnsi="Times New Roman" w:cs="Times New Roman"/>
                <w:sz w:val="24"/>
                <w:szCs w:val="24"/>
              </w:rPr>
            </w:pPr>
            <w:r w:rsidRPr="000A76E0">
              <w:rPr>
                <w:rFonts w:ascii="Times New Roman" w:hAnsi="Times New Roman" w:cs="Times New Roman"/>
                <w:sz w:val="24"/>
                <w:szCs w:val="24"/>
              </w:rPr>
              <w:t>=</w:t>
            </w:r>
          </w:p>
        </w:tc>
        <w:tc>
          <w:tcPr>
            <w:tcW w:w="6946" w:type="dxa"/>
            <w:vAlign w:val="center"/>
          </w:tcPr>
          <w:p w14:paraId="1DDF79F1" w14:textId="77777777" w:rsidR="00576E99" w:rsidRPr="000A76E0" w:rsidRDefault="00B323C7" w:rsidP="00EE4C39">
            <w:pPr>
              <w:pStyle w:val="NoSpacing"/>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Bimorph</m:t>
                        </m:r>
                      </m:sub>
                    </m:sSub>
                    <m:r>
                      <w:rPr>
                        <w:rFonts w:ascii="Cambria Math" w:hAnsi="Cambria Math" w:cs="Times New Roman"/>
                        <w:sz w:val="24"/>
                        <w:szCs w:val="24"/>
                      </w:rPr>
                      <m:t>*V*Q</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ω</m:t>
                                            </m:r>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den>
                                        </m:f>
                                      </m:e>
                                    </m:d>
                                  </m:e>
                                  <m:sup>
                                    <m:r>
                                      <w:rPr>
                                        <w:rFonts w:ascii="Cambria Math" w:hAnsi="Cambria Math" w:cs="Times New Roman"/>
                                        <w:sz w:val="24"/>
                                        <w:szCs w:val="24"/>
                                      </w:rPr>
                                      <m:t>2</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ω</m:t>
                                    </m:r>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den>
                                </m:f>
                              </m:e>
                            </m:d>
                          </m:e>
                          <m:sup>
                            <m:r>
                              <w:rPr>
                                <w:rFonts w:ascii="Cambria Math" w:hAnsi="Cambria Math" w:cs="Times New Roman"/>
                                <w:sz w:val="24"/>
                                <w:szCs w:val="24"/>
                              </w:rPr>
                              <m:t>2</m:t>
                            </m:r>
                          </m:sup>
                        </m:sSup>
                      </m:e>
                    </m:rad>
                  </m:den>
                </m:f>
              </m:oMath>
            </m:oMathPara>
          </w:p>
        </w:tc>
        <w:tc>
          <w:tcPr>
            <w:tcW w:w="709" w:type="dxa"/>
            <w:vAlign w:val="center"/>
          </w:tcPr>
          <w:p w14:paraId="2155E4D3" w14:textId="77777777" w:rsidR="00576E99" w:rsidRPr="000A76E0" w:rsidRDefault="00576E99" w:rsidP="00EE4C39">
            <w:pPr>
              <w:pStyle w:val="NoSpacing"/>
              <w:jc w:val="center"/>
              <w:rPr>
                <w:rFonts w:ascii="Times New Roman" w:hAnsi="Times New Roman" w:cs="Times New Roman"/>
                <w:sz w:val="24"/>
                <w:szCs w:val="24"/>
              </w:rPr>
            </w:pPr>
            <w:r w:rsidRPr="000A76E0">
              <w:rPr>
                <w:rFonts w:ascii="Times New Roman" w:hAnsi="Times New Roman" w:cs="Times New Roman"/>
                <w:sz w:val="24"/>
                <w:szCs w:val="24"/>
              </w:rPr>
              <w:t>(1)</w:t>
            </w:r>
          </w:p>
        </w:tc>
      </w:tr>
    </w:tbl>
    <w:p w14:paraId="42A5346F" w14:textId="6D4DFD5A" w:rsidR="00576E99" w:rsidRPr="000B18EC" w:rsidRDefault="00576E99" w:rsidP="00576E99">
      <w:pPr>
        <w:pStyle w:val="NoSpacing"/>
        <w:rPr>
          <w:rFonts w:ascii="Times New Roman" w:hAnsi="Times New Roman" w:cs="Times New Roman"/>
          <w:sz w:val="24"/>
          <w:szCs w:val="24"/>
        </w:rPr>
      </w:pPr>
      <w:r w:rsidRPr="000B18EC">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Bimorph</m:t>
            </m:r>
          </m:sub>
        </m:sSub>
      </m:oMath>
      <w:r>
        <w:rPr>
          <w:rFonts w:ascii="Times New Roman" w:hAnsi="Times New Roman" w:cs="Times New Roman"/>
          <w:sz w:val="24"/>
          <w:szCs w:val="24"/>
        </w:rPr>
        <w:t xml:space="preserve"> is the bimorph amplitude, V is the applied voltage, Q is the quality factor </w:t>
      </w:r>
      <m:oMath>
        <m:r>
          <m:rPr>
            <m:sty m:val="p"/>
          </m:rPr>
          <w:rPr>
            <w:rFonts w:ascii="Cambria Math" w:hAnsi="Cambria Math" w:cs="Times New Roman"/>
            <w:sz w:val="24"/>
            <w:szCs w:val="24"/>
          </w:rPr>
          <m:t>ω</m:t>
        </m:r>
      </m:oMath>
      <w:r w:rsidRPr="000B18EC">
        <w:rPr>
          <w:rFonts w:ascii="Times New Roman" w:hAnsi="Times New Roman" w:cs="Times New Roman"/>
          <w:sz w:val="24"/>
          <w:szCs w:val="24"/>
        </w:rPr>
        <w:t xml:space="preserve"> is the frequency of oscillation,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ω</m:t>
            </m:r>
          </m:e>
          <m:sub>
            <m:r>
              <m:rPr>
                <m:sty m:val="p"/>
              </m:rPr>
              <w:rPr>
                <w:rFonts w:ascii="Cambria Math" w:hAnsi="Cambria Math" w:cs="Times New Roman"/>
                <w:sz w:val="24"/>
                <w:szCs w:val="24"/>
              </w:rPr>
              <m:t>0</m:t>
            </m:r>
          </m:sub>
        </m:sSub>
      </m:oMath>
      <w:r w:rsidRPr="000B18EC">
        <w:rPr>
          <w:rFonts w:ascii="Times New Roman" w:hAnsi="Times New Roman" w:cs="Times New Roman"/>
          <w:sz w:val="24"/>
          <w:szCs w:val="24"/>
        </w:rPr>
        <w:t xml:space="preserve"> is the natural resonance frequency of the cantilever</w:t>
      </w:r>
      <w:r>
        <w:rPr>
          <w:rFonts w:ascii="Times New Roman" w:hAnsi="Times New Roman" w:cs="Times New Roman"/>
          <w:sz w:val="24"/>
          <w:szCs w:val="24"/>
        </w:rPr>
        <w:t xml:space="preserve">. The instrument sets the ratio of </w:t>
      </w:r>
      <m:oMath>
        <m:f>
          <m:fPr>
            <m:ctrlPr>
              <w:rPr>
                <w:rFonts w:ascii="Cambria Math" w:hAnsi="Cambria Math" w:cs="Times New Roman"/>
                <w:i/>
                <w:sz w:val="24"/>
                <w:szCs w:val="24"/>
              </w:rPr>
            </m:ctrlPr>
          </m:fPr>
          <m:num>
            <m:r>
              <w:rPr>
                <w:rFonts w:ascii="Cambria Math" w:hAnsi="Cambria Math" w:cs="Times New Roman"/>
                <w:sz w:val="24"/>
                <w:szCs w:val="24"/>
              </w:rPr>
              <m:t>ω</m:t>
            </m:r>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den>
        </m:f>
        <m:r>
          <w:rPr>
            <w:rFonts w:ascii="Cambria Math" w:hAnsi="Cambria Math" w:cs="Times New Roman"/>
            <w:sz w:val="24"/>
            <w:szCs w:val="24"/>
          </w:rPr>
          <m:t>=0.965</m:t>
        </m:r>
      </m:oMath>
      <w:r>
        <w:rPr>
          <w:rFonts w:ascii="Times New Roman" w:hAnsi="Times New Roman" w:cs="Times New Roman"/>
          <w:sz w:val="24"/>
          <w:szCs w:val="24"/>
        </w:rPr>
        <w:t xml:space="preserve"> and so the equation can be plotted as shown.</w:t>
      </w:r>
    </w:p>
    <w:p w14:paraId="56D95513" w14:textId="77777777" w:rsidR="00576E99" w:rsidRPr="000B18EC" w:rsidRDefault="00576E99" w:rsidP="00576E99">
      <w:pPr>
        <w:pStyle w:val="NoSpacing"/>
        <w:rPr>
          <w:rFonts w:ascii="Times New Roman" w:hAnsi="Times New Roman" w:cs="Times New Roman"/>
          <w:sz w:val="24"/>
          <w:szCs w:val="24"/>
        </w:rPr>
      </w:pPr>
    </w:p>
    <w:p w14:paraId="6AA19011" w14:textId="604CFF3A" w:rsidR="00576E99" w:rsidRPr="000B18EC" w:rsidRDefault="002027C0" w:rsidP="00576E99">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04E83675" wp14:editId="128D74C2">
            <wp:extent cx="5940000" cy="2340462"/>
            <wp:effectExtent l="0" t="0" r="3810" b="3175"/>
            <wp:docPr id="1046027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7894" name="Picture 10460278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000" cy="2340462"/>
                    </a:xfrm>
                    <a:prstGeom prst="rect">
                      <a:avLst/>
                    </a:prstGeom>
                  </pic:spPr>
                </pic:pic>
              </a:graphicData>
            </a:graphic>
          </wp:inline>
        </w:drawing>
      </w:r>
    </w:p>
    <w:p w14:paraId="5320D808" w14:textId="4902DD75" w:rsidR="00576E99" w:rsidRPr="000B18EC" w:rsidRDefault="00F466AD" w:rsidP="00576E99">
      <w:pPr>
        <w:spacing w:after="0" w:line="240" w:lineRule="auto"/>
        <w:rPr>
          <w:rFonts w:ascii="Times New Roman" w:hAnsi="Times New Roman" w:cs="Times New Roman"/>
        </w:rPr>
      </w:pPr>
      <w:r>
        <w:rPr>
          <w:rFonts w:ascii="Times New Roman" w:hAnsi="Times New Roman" w:cs="Times New Roman"/>
          <w:b/>
        </w:rPr>
        <w:t>Figure S</w:t>
      </w:r>
      <w:r w:rsidR="00A353F4">
        <w:rPr>
          <w:rFonts w:ascii="Times New Roman" w:hAnsi="Times New Roman" w:cs="Times New Roman"/>
          <w:b/>
        </w:rPr>
        <w:t>5</w:t>
      </w:r>
      <w:r>
        <w:rPr>
          <w:rFonts w:ascii="Times New Roman" w:hAnsi="Times New Roman" w:cs="Times New Roman"/>
          <w:b/>
        </w:rPr>
        <w:t>:</w:t>
      </w:r>
      <w:r w:rsidR="00576E99" w:rsidRPr="000B18EC">
        <w:rPr>
          <w:rFonts w:ascii="Times New Roman" w:hAnsi="Times New Roman" w:cs="Times New Roman"/>
          <w:b/>
        </w:rPr>
        <w:t xml:space="preserve"> </w:t>
      </w:r>
      <w:r w:rsidR="00DE3B98">
        <w:rPr>
          <w:rFonts w:ascii="Times New Roman" w:hAnsi="Times New Roman" w:cs="Times New Roman"/>
          <w:bCs/>
        </w:rPr>
        <w:t xml:space="preserve">(a) Lift height vs. edge phase from data in </w:t>
      </w:r>
      <w:r w:rsidR="00D6759E">
        <w:rPr>
          <w:rFonts w:ascii="Times New Roman" w:hAnsi="Times New Roman" w:cs="Times New Roman"/>
          <w:bCs/>
        </w:rPr>
        <w:t>Figure 2</w:t>
      </w:r>
      <w:r w:rsidR="000F6A2B">
        <w:rPr>
          <w:rFonts w:ascii="Times New Roman" w:hAnsi="Times New Roman" w:cs="Times New Roman"/>
          <w:bCs/>
        </w:rPr>
        <w:t xml:space="preserve"> (a)</w:t>
      </w:r>
      <w:r w:rsidR="00D6759E">
        <w:rPr>
          <w:rFonts w:ascii="Times New Roman" w:hAnsi="Times New Roman" w:cs="Times New Roman"/>
          <w:bCs/>
        </w:rPr>
        <w:t xml:space="preserve">. </w:t>
      </w:r>
      <w:r w:rsidR="002B5A6D">
        <w:rPr>
          <w:rFonts w:ascii="Times New Roman" w:hAnsi="Times New Roman" w:cs="Times New Roman"/>
          <w:bCs/>
        </w:rPr>
        <w:t xml:space="preserve">(b) Cantilever amplitude vs. edge phase </w:t>
      </w:r>
      <w:r w:rsidR="00011461">
        <w:rPr>
          <w:rFonts w:ascii="Times New Roman" w:hAnsi="Times New Roman" w:cs="Times New Roman"/>
          <w:bCs/>
        </w:rPr>
        <w:t>with lift heights 100, 150, and 200</w:t>
      </w:r>
      <w:r w:rsidR="003C7413">
        <w:rPr>
          <w:rFonts w:ascii="Times New Roman" w:hAnsi="Times New Roman" w:cs="Times New Roman"/>
          <w:bCs/>
        </w:rPr>
        <w:t xml:space="preserve"> </w:t>
      </w:r>
      <w:r w:rsidR="00011461">
        <w:rPr>
          <w:rFonts w:ascii="Times New Roman" w:hAnsi="Times New Roman" w:cs="Times New Roman"/>
          <w:bCs/>
        </w:rPr>
        <w:t xml:space="preserve">nm. </w:t>
      </w:r>
      <w:r w:rsidR="00576E99">
        <w:rPr>
          <w:rFonts w:ascii="Times New Roman" w:hAnsi="Times New Roman" w:cs="Times New Roman"/>
        </w:rPr>
        <w:t xml:space="preserve">Cantilever </w:t>
      </w:r>
      <w:r w:rsidR="009A5286">
        <w:rPr>
          <w:rFonts w:ascii="Times New Roman" w:hAnsi="Times New Roman" w:cs="Times New Roman"/>
        </w:rPr>
        <w:t>amplitude</w:t>
      </w:r>
      <w:r w:rsidR="009A5286" w:rsidRPr="000B18EC">
        <w:rPr>
          <w:rFonts w:ascii="Times New Roman" w:hAnsi="Times New Roman" w:cs="Times New Roman"/>
        </w:rPr>
        <w:t>s maintain</w:t>
      </w:r>
      <w:r w:rsidR="00576E99">
        <w:rPr>
          <w:rFonts w:ascii="Times New Roman" w:hAnsi="Times New Roman" w:cs="Times New Roman"/>
        </w:rPr>
        <w:t xml:space="preserve"> a linear relationship with applied voltage to bimorph.</w:t>
      </w:r>
    </w:p>
    <w:p w14:paraId="2E0C8E6A" w14:textId="77777777" w:rsidR="00576E99" w:rsidRPr="000B18EC" w:rsidRDefault="00576E99" w:rsidP="00576E99">
      <w:pPr>
        <w:spacing w:after="0" w:line="240" w:lineRule="auto"/>
        <w:rPr>
          <w:rFonts w:ascii="Times New Roman" w:hAnsi="Times New Roman" w:cs="Times New Roman"/>
        </w:rPr>
      </w:pPr>
    </w:p>
    <w:p w14:paraId="32C03460" w14:textId="05C71A64" w:rsidR="00576E99" w:rsidRPr="000B18EC" w:rsidRDefault="00576E99" w:rsidP="00576E99">
      <w:pPr>
        <w:spacing w:after="0" w:line="240" w:lineRule="auto"/>
        <w:rPr>
          <w:rFonts w:ascii="Times New Roman" w:hAnsi="Times New Roman" w:cs="Times New Roman"/>
        </w:rPr>
      </w:pPr>
      <w:r w:rsidRPr="000B18EC">
        <w:rPr>
          <w:rFonts w:ascii="Times New Roman" w:hAnsi="Times New Roman" w:cs="Times New Roman"/>
        </w:rPr>
        <w:t>The contrast on the edges</w:t>
      </w:r>
      <w:r>
        <w:rPr>
          <w:rFonts w:ascii="Times New Roman" w:hAnsi="Times New Roman" w:cs="Times New Roman"/>
        </w:rPr>
        <w:t xml:space="preserve"> of the Bi</w:t>
      </w:r>
      <w:r>
        <w:rPr>
          <w:rFonts w:ascii="Times New Roman" w:hAnsi="Times New Roman" w:cs="Times New Roman"/>
          <w:vertAlign w:val="subscript"/>
        </w:rPr>
        <w:t>2</w:t>
      </w:r>
      <w:r>
        <w:rPr>
          <w:rFonts w:ascii="Times New Roman" w:hAnsi="Times New Roman" w:cs="Times New Roman"/>
        </w:rPr>
        <w:t>Te</w:t>
      </w:r>
      <w:r>
        <w:rPr>
          <w:rFonts w:ascii="Times New Roman" w:hAnsi="Times New Roman" w:cs="Times New Roman"/>
          <w:vertAlign w:val="subscript"/>
        </w:rPr>
        <w:t>3</w:t>
      </w:r>
      <w:r>
        <w:rPr>
          <w:rFonts w:ascii="Times New Roman" w:hAnsi="Times New Roman" w:cs="Times New Roman"/>
        </w:rPr>
        <w:t xml:space="preserve"> nanoplates</w:t>
      </w:r>
      <w:r w:rsidRPr="000B18EC">
        <w:rPr>
          <w:rFonts w:ascii="Times New Roman" w:hAnsi="Times New Roman" w:cs="Times New Roman"/>
        </w:rPr>
        <w:t xml:space="preserve"> was thought to be attributed to two sources of magnetic field- the induced current and the persistent, edge current. The induced current originated from the </w:t>
      </w:r>
      <w:r>
        <w:rPr>
          <w:rFonts w:ascii="Times New Roman" w:hAnsi="Times New Roman" w:cs="Times New Roman"/>
        </w:rPr>
        <w:t xml:space="preserve">Faraday induction </w:t>
      </w:r>
      <w:r w:rsidRPr="000B18EC">
        <w:rPr>
          <w:rFonts w:ascii="Times New Roman" w:hAnsi="Times New Roman" w:cs="Times New Roman"/>
        </w:rPr>
        <w:t xml:space="preserve">dynamics of the magnetic tip relative to the platelet edge. The persistent current originated from spin-to-charge current conversion activated by the presence of a symmetry-breaking magnetic tip. For the induced current mechanism, the tip had four contributions to </w:t>
      </w:r>
      <w:r>
        <w:rPr>
          <w:rFonts w:ascii="Times New Roman" w:hAnsi="Times New Roman" w:cs="Times New Roman"/>
        </w:rPr>
        <w:t xml:space="preserve">the </w:t>
      </w:r>
      <w:r w:rsidRPr="000B18EC">
        <w:rPr>
          <w:rFonts w:ascii="Times New Roman" w:hAnsi="Times New Roman" w:cs="Times New Roman"/>
        </w:rPr>
        <w:t xml:space="preserve">contrast as can be seen in </w:t>
      </w:r>
      <w:r w:rsidR="00A353F4" w:rsidRPr="003C7413">
        <w:rPr>
          <w:rFonts w:ascii="Times New Roman" w:hAnsi="Times New Roman" w:cs="Times New Roman"/>
          <w:b/>
          <w:bCs/>
        </w:rPr>
        <w:t>Figure S6</w:t>
      </w:r>
      <w:r w:rsidR="00A353F4">
        <w:rPr>
          <w:rFonts w:ascii="Times New Roman" w:hAnsi="Times New Roman" w:cs="Times New Roman"/>
        </w:rPr>
        <w:t>.</w:t>
      </w:r>
      <w:r w:rsidRPr="000B18EC">
        <w:rPr>
          <w:rFonts w:ascii="Times New Roman" w:hAnsi="Times New Roman" w:cs="Times New Roman"/>
        </w:rPr>
        <w:t xml:space="preserve"> </w:t>
      </w:r>
    </w:p>
    <w:p w14:paraId="12A625BD" w14:textId="77777777" w:rsidR="00576E99" w:rsidRPr="000B18EC" w:rsidRDefault="00576E99" w:rsidP="00576E99">
      <w:pPr>
        <w:spacing w:after="0" w:line="240" w:lineRule="auto"/>
        <w:rPr>
          <w:rFonts w:ascii="Times New Roman" w:hAnsi="Times New Roman" w:cs="Times New Roman"/>
        </w:rPr>
      </w:pPr>
    </w:p>
    <w:p w14:paraId="0B02757E" w14:textId="77777777" w:rsidR="00576E99" w:rsidRPr="000B18EC" w:rsidRDefault="00576E99" w:rsidP="00576E99">
      <w:pPr>
        <w:spacing w:after="0" w:line="240" w:lineRule="auto"/>
        <w:jc w:val="center"/>
        <w:rPr>
          <w:rFonts w:ascii="Times New Roman" w:hAnsi="Times New Roman" w:cs="Times New Roman"/>
          <w:b/>
        </w:rPr>
      </w:pPr>
      <w:r w:rsidRPr="000B18EC">
        <w:rPr>
          <w:rFonts w:ascii="Times New Roman" w:hAnsi="Times New Roman" w:cs="Times New Roman"/>
          <w:b/>
          <w:noProof/>
        </w:rPr>
        <w:drawing>
          <wp:inline distT="0" distB="0" distL="0" distR="0" wp14:anchorId="5AAC8FC5" wp14:editId="29146238">
            <wp:extent cx="4320000" cy="2425273"/>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25273"/>
                    </a:xfrm>
                    <a:prstGeom prst="rect">
                      <a:avLst/>
                    </a:prstGeom>
                    <a:noFill/>
                    <a:ln>
                      <a:noFill/>
                    </a:ln>
                  </pic:spPr>
                </pic:pic>
              </a:graphicData>
            </a:graphic>
          </wp:inline>
        </w:drawing>
      </w:r>
    </w:p>
    <w:p w14:paraId="78620E3B" w14:textId="66EC30A1" w:rsidR="00576E99" w:rsidRPr="000B18EC" w:rsidRDefault="00F466AD" w:rsidP="00576E99">
      <w:pPr>
        <w:spacing w:after="0" w:line="240" w:lineRule="auto"/>
        <w:jc w:val="both"/>
        <w:rPr>
          <w:rFonts w:ascii="Times New Roman" w:hAnsi="Times New Roman" w:cs="Times New Roman"/>
        </w:rPr>
      </w:pPr>
      <w:r>
        <w:rPr>
          <w:rFonts w:ascii="Times New Roman" w:hAnsi="Times New Roman" w:cs="Times New Roman"/>
          <w:b/>
        </w:rPr>
        <w:t>Figure S</w:t>
      </w:r>
      <w:r w:rsidR="0003443A">
        <w:rPr>
          <w:rFonts w:ascii="Times New Roman" w:hAnsi="Times New Roman" w:cs="Times New Roman"/>
          <w:b/>
        </w:rPr>
        <w:t>6</w:t>
      </w:r>
      <w:r>
        <w:rPr>
          <w:rFonts w:ascii="Times New Roman" w:hAnsi="Times New Roman" w:cs="Times New Roman"/>
          <w:b/>
        </w:rPr>
        <w:t>:</w:t>
      </w:r>
      <w:r w:rsidR="00576E99" w:rsidRPr="000B18EC">
        <w:rPr>
          <w:rFonts w:ascii="Times New Roman" w:hAnsi="Times New Roman" w:cs="Times New Roman"/>
          <w:b/>
        </w:rPr>
        <w:t xml:space="preserve"> </w:t>
      </w:r>
      <w:r w:rsidR="00576E99" w:rsidRPr="000B18EC">
        <w:rPr>
          <w:rFonts w:ascii="Times New Roman" w:hAnsi="Times New Roman" w:cs="Times New Roman"/>
        </w:rPr>
        <w:t>Lift height was set to 100</w:t>
      </w:r>
      <w:r w:rsidR="003C7413">
        <w:rPr>
          <w:rFonts w:ascii="Times New Roman" w:hAnsi="Times New Roman" w:cs="Times New Roman"/>
        </w:rPr>
        <w:t xml:space="preserve"> </w:t>
      </w:r>
      <w:r w:rsidR="00576E99" w:rsidRPr="000B18EC">
        <w:rPr>
          <w:rFonts w:ascii="Times New Roman" w:hAnsi="Times New Roman" w:cs="Times New Roman"/>
        </w:rPr>
        <w:t xml:space="preserve">nm. The resonance frequency was set to 77.7 kHz. The scan area was set to </w:t>
      </w:r>
      <m:oMath>
        <m:r>
          <m:rPr>
            <m:sty m:val="p"/>
          </m:rPr>
          <w:rPr>
            <w:rFonts w:ascii="Cambria Math" w:hAnsi="Cambria Math" w:cs="Times New Roman"/>
          </w:rPr>
          <m:t>3.5 μm x 3.5 μm</m:t>
        </m:r>
      </m:oMath>
      <w:r w:rsidR="00576E99" w:rsidRPr="000B18EC">
        <w:rPr>
          <w:rFonts w:ascii="Times New Roman" w:hAnsi="Times New Roman" w:cs="Times New Roman"/>
        </w:rPr>
        <w:t>. The scan line time was set to 0.333</w:t>
      </w:r>
      <w:r w:rsidR="003C7413">
        <w:rPr>
          <w:rFonts w:ascii="Times New Roman" w:hAnsi="Times New Roman" w:cs="Times New Roman"/>
        </w:rPr>
        <w:t xml:space="preserve"> </w:t>
      </w:r>
      <w:r w:rsidR="00576E99" w:rsidRPr="000B18EC">
        <w:rPr>
          <w:rFonts w:ascii="Times New Roman" w:hAnsi="Times New Roman" w:cs="Times New Roman"/>
        </w:rPr>
        <w:t>s. The image was saved with the resolution 256 x 256 pixels.</w:t>
      </w:r>
    </w:p>
    <w:p w14:paraId="64C8D4C2" w14:textId="77777777" w:rsidR="00576E99" w:rsidRPr="000B18EC" w:rsidRDefault="00576E99" w:rsidP="00576E99">
      <w:pPr>
        <w:spacing w:after="0" w:line="240" w:lineRule="auto"/>
        <w:jc w:val="both"/>
        <w:rPr>
          <w:rFonts w:ascii="Times New Roman" w:hAnsi="Times New Roman" w:cs="Times New Roman"/>
          <w:i/>
        </w:rPr>
      </w:pPr>
    </w:p>
    <w:p w14:paraId="079702E7" w14:textId="22FD8296" w:rsidR="00576E99" w:rsidRDefault="00576E99" w:rsidP="00576E99">
      <w:pPr>
        <w:pStyle w:val="NormalWeb"/>
        <w:shd w:val="clear" w:color="auto" w:fill="FFFFFF"/>
        <w:spacing w:before="0" w:beforeAutospacing="0" w:after="0" w:afterAutospacing="0"/>
        <w:jc w:val="both"/>
      </w:pPr>
      <w:r w:rsidRPr="000B18EC">
        <w:t xml:space="preserve">The </w:t>
      </w:r>
      <m:oMath>
        <m:sSub>
          <m:sSubPr>
            <m:ctrlPr>
              <w:rPr>
                <w:rFonts w:ascii="Cambria Math" w:hAnsi="Cambria Math"/>
                <w:i/>
              </w:rPr>
            </m:ctrlPr>
          </m:sSubPr>
          <m:e>
            <m:r>
              <w:rPr>
                <w:rFonts w:ascii="Cambria Math" w:hAnsi="Cambria Math"/>
              </w:rPr>
              <m:t>V</m:t>
            </m:r>
          </m:e>
          <m:sub>
            <m:r>
              <w:rPr>
                <w:rFonts w:ascii="Cambria Math" w:hAnsi="Cambria Math"/>
              </w:rPr>
              <m:t>d</m:t>
            </m:r>
          </m:sub>
        </m:sSub>
      </m:oMath>
      <w:r w:rsidRPr="000B18EC">
        <w:t xml:space="preserve"> contribution was calculated by multiplying the resonance frequency by double the cantilever amplitude. The </w:t>
      </w:r>
      <m:oMath>
        <m:sSub>
          <m:sSubPr>
            <m:ctrlPr>
              <w:rPr>
                <w:rFonts w:ascii="Cambria Math" w:hAnsi="Cambria Math"/>
                <w:i/>
              </w:rPr>
            </m:ctrlPr>
          </m:sSubPr>
          <m:e>
            <m:r>
              <w:rPr>
                <w:rFonts w:ascii="Cambria Math" w:hAnsi="Cambria Math"/>
              </w:rPr>
              <m:t>V</m:t>
            </m:r>
          </m:e>
          <m:sub>
            <m:r>
              <w:rPr>
                <w:rFonts w:ascii="Cambria Math" w:hAnsi="Cambria Math"/>
              </w:rPr>
              <m:t>z</m:t>
            </m:r>
          </m:sub>
        </m:sSub>
      </m:oMath>
      <w:r w:rsidRPr="000B18EC">
        <w:t xml:space="preserve"> contribution was calculated by using the time per line scan, divide</w:t>
      </w:r>
      <w:r>
        <w:t>d</w:t>
      </w:r>
      <w:r w:rsidRPr="000B18EC">
        <w:t xml:space="preserve"> by the number of pixels, and then divide</w:t>
      </w:r>
      <w:r>
        <w:t>d</w:t>
      </w:r>
      <w:r w:rsidRPr="000B18EC">
        <w:t xml:space="preserve"> by the number (3) of steps per pixel. The </w:t>
      </w:r>
      <m:oMath>
        <m:sSub>
          <m:sSubPr>
            <m:ctrlPr>
              <w:rPr>
                <w:rFonts w:ascii="Cambria Math" w:hAnsi="Cambria Math"/>
                <w:i/>
              </w:rPr>
            </m:ctrlPr>
          </m:sSubPr>
          <m:e>
            <m:r>
              <w:rPr>
                <w:rFonts w:ascii="Cambria Math" w:hAnsi="Cambria Math"/>
              </w:rPr>
              <m:t>V</m:t>
            </m:r>
          </m:e>
          <m:sub>
            <m:r>
              <w:rPr>
                <w:rFonts w:ascii="Cambria Math" w:hAnsi="Cambria Math"/>
              </w:rPr>
              <m:t>y</m:t>
            </m:r>
          </m:sub>
        </m:sSub>
      </m:oMath>
      <w:r w:rsidRPr="000B18EC">
        <w:t xml:space="preserve"> and </w:t>
      </w:r>
      <m:oMath>
        <m:sSub>
          <m:sSubPr>
            <m:ctrlPr>
              <w:rPr>
                <w:rFonts w:ascii="Cambria Math" w:hAnsi="Cambria Math"/>
                <w:i/>
              </w:rPr>
            </m:ctrlPr>
          </m:sSubPr>
          <m:e>
            <m:r>
              <w:rPr>
                <w:rFonts w:ascii="Cambria Math" w:hAnsi="Cambria Math"/>
              </w:rPr>
              <m:t>V</m:t>
            </m:r>
          </m:e>
          <m:sub>
            <m:r>
              <w:rPr>
                <w:rFonts w:ascii="Cambria Math" w:hAnsi="Cambria Math"/>
              </w:rPr>
              <m:t>x</m:t>
            </m:r>
          </m:sub>
        </m:sSub>
      </m:oMath>
      <w:r w:rsidRPr="000B18EC">
        <w:t xml:space="preserve"> </w:t>
      </w:r>
      <w:r w:rsidRPr="000B18EC">
        <w:lastRenderedPageBreak/>
        <w:t xml:space="preserve">contributions were taken from the metadata saved on the image file. It should be noted that the </w:t>
      </w:r>
      <m:oMath>
        <m:sSub>
          <m:sSubPr>
            <m:ctrlPr>
              <w:rPr>
                <w:rFonts w:ascii="Cambria Math" w:hAnsi="Cambria Math"/>
                <w:i/>
              </w:rPr>
            </m:ctrlPr>
          </m:sSubPr>
          <m:e>
            <m:r>
              <w:rPr>
                <w:rFonts w:ascii="Cambria Math" w:hAnsi="Cambria Math"/>
              </w:rPr>
              <m:t>V</m:t>
            </m:r>
          </m:e>
          <m:sub>
            <m:r>
              <w:rPr>
                <w:rFonts w:ascii="Cambria Math" w:hAnsi="Cambria Math"/>
              </w:rPr>
              <m:t>z</m:t>
            </m:r>
          </m:sub>
        </m:sSub>
      </m:oMath>
      <w:r w:rsidRPr="000B18EC">
        <w:t xml:space="preserve"> contribution will change by </w:t>
      </w:r>
      <m:oMath>
        <m:r>
          <m:rPr>
            <m:sty m:val="p"/>
          </m:rPr>
          <w:rPr>
            <w:rFonts w:ascii="Cambria Math" w:hAnsi="Cambria Math"/>
          </w:rPr>
          <m:t xml:space="preserve">±21 μm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oMath>
      <w:r w:rsidRPr="000B18EC">
        <w:t xml:space="preserve"> with a LH change of </w:t>
      </w:r>
      <m:oMath>
        <m:r>
          <m:rPr>
            <m:sty m:val="p"/>
          </m:rPr>
          <w:rPr>
            <w:rFonts w:ascii="Cambria Math" w:hAnsi="Cambria Math"/>
          </w:rPr>
          <m:t>±10 nm.</m:t>
        </m:r>
      </m:oMath>
    </w:p>
    <w:p w14:paraId="47570506" w14:textId="77777777" w:rsidR="00576E99" w:rsidRPr="000B18EC" w:rsidRDefault="00576E99" w:rsidP="00576E99">
      <w:pPr>
        <w:pStyle w:val="NormalWeb"/>
        <w:shd w:val="clear" w:color="auto" w:fill="FFFFFF"/>
        <w:spacing w:before="0" w:beforeAutospacing="0" w:after="0" w:afterAutospacing="0"/>
        <w:jc w:val="both"/>
      </w:pPr>
    </w:p>
    <w:p w14:paraId="70689E5A" w14:textId="249C918C" w:rsidR="00576E99" w:rsidRPr="005241D5" w:rsidRDefault="00576E99" w:rsidP="00576E99">
      <w:pPr>
        <w:pStyle w:val="NormalWeb"/>
        <w:shd w:val="clear" w:color="auto" w:fill="FFFFFF" w:themeFill="background1"/>
        <w:spacing w:before="0" w:beforeAutospacing="0" w:after="0" w:afterAutospacing="0"/>
        <w:jc w:val="both"/>
        <w:rPr>
          <w:b/>
          <w:bCs/>
        </w:rPr>
      </w:pPr>
      <w:r>
        <w:rPr>
          <w:b/>
          <w:bCs/>
        </w:rPr>
        <w:t>3</w:t>
      </w:r>
      <w:r w:rsidRPr="00376052">
        <w:rPr>
          <w:b/>
          <w:bCs/>
        </w:rPr>
        <w:t>.4. Optimizing the magnetic force contribution</w:t>
      </w:r>
    </w:p>
    <w:p w14:paraId="788FE777" w14:textId="2FC22679" w:rsidR="00576E99" w:rsidRDefault="00576E99" w:rsidP="00576E99">
      <w:pPr>
        <w:pStyle w:val="NormalWeb"/>
        <w:shd w:val="clear" w:color="auto" w:fill="FFFFFF" w:themeFill="background1"/>
        <w:spacing w:before="0" w:beforeAutospacing="0" w:after="0" w:afterAutospacing="0"/>
        <w:jc w:val="both"/>
      </w:pPr>
      <w:r>
        <w:t>To eliminate the possible contribution of the capacitive force to the observed MFM contrast, we imaged Bi</w:t>
      </w:r>
      <w:r w:rsidRPr="4F3B03A6">
        <w:rPr>
          <w:vertAlign w:val="subscript"/>
        </w:rPr>
        <w:t>2</w:t>
      </w:r>
      <w:r>
        <w:t>Te</w:t>
      </w:r>
      <w:r w:rsidRPr="4F3B03A6">
        <w:rPr>
          <w:vertAlign w:val="subscript"/>
        </w:rPr>
        <w:t>3</w:t>
      </w:r>
      <w:r>
        <w:t xml:space="preserve"> nanoplates with a non-magnetic tip at a lift height.  The cantilevers were purchased from NT-MDT Spectrum Instruments and had resonance frequency of 90</w:t>
      </w:r>
      <w:r w:rsidR="001653BE">
        <w:t xml:space="preserve"> </w:t>
      </w:r>
      <w:r>
        <w:t>kHz and force constant 1</w:t>
      </w:r>
      <w:r w:rsidR="001653BE">
        <w:t xml:space="preserve"> </w:t>
      </w:r>
      <w:r>
        <w:t>N m</w:t>
      </w:r>
      <w:r w:rsidRPr="4F3B03A6">
        <w:rPr>
          <w:vertAlign w:val="superscript"/>
        </w:rPr>
        <w:t>-1</w:t>
      </w:r>
      <w:r>
        <w:t>. The images of the nanoplates showed a sharp contrast on the edges as is common when imaging in AFM phase images. Additionally, the mean phase of the edge and the substrate approached 0 degrees with increase in lift height suggesting a diminishing interaction between the tip and the scanned surface.</w:t>
      </w:r>
      <w:r w:rsidRPr="005241D5">
        <w:t xml:space="preserve"> </w:t>
      </w:r>
      <w:r>
        <w:t xml:space="preserve">The dark contrast observed in </w:t>
      </w:r>
      <w:r w:rsidR="00DD71AF" w:rsidRPr="001653BE">
        <w:rPr>
          <w:b/>
          <w:bCs/>
        </w:rPr>
        <w:t>Figure S7</w:t>
      </w:r>
      <w:r>
        <w:t xml:space="preserve"> confirmed the presence of </w:t>
      </w:r>
      <w:proofErr w:type="gramStart"/>
      <w:r w:rsidR="00111069">
        <w:t>attractive,</w:t>
      </w:r>
      <w:proofErr w:type="gramEnd"/>
      <w:r>
        <w:t xml:space="preserve"> surface forces between these layered materials and the cantilever which is a strong distinction from the bright contrast as seen with the MFM images of the Bi</w:t>
      </w:r>
      <w:r>
        <w:rPr>
          <w:vertAlign w:val="subscript"/>
        </w:rPr>
        <w:t>2</w:t>
      </w:r>
      <w:r>
        <w:t>Te</w:t>
      </w:r>
      <w:r>
        <w:rPr>
          <w:vertAlign w:val="subscript"/>
        </w:rPr>
        <w:t>3</w:t>
      </w:r>
      <w:r>
        <w:t xml:space="preserve"> nanoplates.</w:t>
      </w:r>
    </w:p>
    <w:p w14:paraId="43AFBB56" w14:textId="77777777" w:rsidR="00576E99" w:rsidRPr="000B18EC" w:rsidRDefault="00576E99" w:rsidP="00576E99">
      <w:pPr>
        <w:pStyle w:val="NoSpacing"/>
        <w:jc w:val="center"/>
        <w:rPr>
          <w:rFonts w:ascii="Times New Roman" w:hAnsi="Times New Roman" w:cs="Times New Roman"/>
          <w:b/>
          <w:sz w:val="24"/>
          <w:szCs w:val="24"/>
        </w:rPr>
      </w:pPr>
      <w:r w:rsidRPr="000B18EC">
        <w:rPr>
          <w:rFonts w:ascii="Times New Roman" w:hAnsi="Times New Roman" w:cs="Times New Roman"/>
          <w:b/>
          <w:noProof/>
          <w:sz w:val="24"/>
          <w:szCs w:val="24"/>
        </w:rPr>
        <w:drawing>
          <wp:inline distT="0" distB="0" distL="0" distR="0" wp14:anchorId="0E08B62B" wp14:editId="7F414F75">
            <wp:extent cx="4320000" cy="5205600"/>
            <wp:effectExtent l="0" t="0" r="0" b="0"/>
            <wp:docPr id="635831262" name="Picture 635831262" descr="A screenshot of a televis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screenshot of a television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5205600"/>
                    </a:xfrm>
                    <a:prstGeom prst="rect">
                      <a:avLst/>
                    </a:prstGeom>
                  </pic:spPr>
                </pic:pic>
              </a:graphicData>
            </a:graphic>
          </wp:inline>
        </w:drawing>
      </w:r>
    </w:p>
    <w:p w14:paraId="47B2BCDD" w14:textId="350D4B51" w:rsidR="00576E99" w:rsidRPr="000B18EC" w:rsidRDefault="00F466AD" w:rsidP="00576E99">
      <w:pPr>
        <w:spacing w:after="0"/>
        <w:rPr>
          <w:rFonts w:ascii="Times New Roman" w:hAnsi="Times New Roman" w:cs="Times New Roman"/>
        </w:rPr>
      </w:pPr>
      <w:r>
        <w:rPr>
          <w:rFonts w:ascii="Times New Roman" w:hAnsi="Times New Roman" w:cs="Times New Roman"/>
          <w:b/>
          <w:bCs/>
        </w:rPr>
        <w:t>Figure S</w:t>
      </w:r>
      <w:r w:rsidR="00DD71AF">
        <w:rPr>
          <w:rFonts w:ascii="Times New Roman" w:hAnsi="Times New Roman" w:cs="Times New Roman"/>
          <w:b/>
          <w:bCs/>
        </w:rPr>
        <w:t>7</w:t>
      </w:r>
      <w:r>
        <w:rPr>
          <w:rFonts w:ascii="Times New Roman" w:hAnsi="Times New Roman" w:cs="Times New Roman"/>
          <w:b/>
          <w:bCs/>
        </w:rPr>
        <w:t>:</w:t>
      </w:r>
      <w:r w:rsidR="00576E99" w:rsidRPr="4F3B03A6">
        <w:rPr>
          <w:rFonts w:ascii="Times New Roman" w:hAnsi="Times New Roman" w:cs="Times New Roman"/>
          <w:b/>
          <w:bCs/>
        </w:rPr>
        <w:t xml:space="preserve"> MFM on Bi</w:t>
      </w:r>
      <w:r w:rsidR="00576E99" w:rsidRPr="4F3B03A6">
        <w:rPr>
          <w:rFonts w:ascii="Times New Roman" w:hAnsi="Times New Roman" w:cs="Times New Roman"/>
          <w:b/>
          <w:bCs/>
          <w:vertAlign w:val="subscript"/>
        </w:rPr>
        <w:t>2</w:t>
      </w:r>
      <w:r w:rsidR="00576E99" w:rsidRPr="4F3B03A6">
        <w:rPr>
          <w:rFonts w:ascii="Times New Roman" w:hAnsi="Times New Roman" w:cs="Times New Roman"/>
          <w:b/>
          <w:bCs/>
        </w:rPr>
        <w:t>Te</w:t>
      </w:r>
      <w:r w:rsidR="00576E99" w:rsidRPr="4F3B03A6">
        <w:rPr>
          <w:rFonts w:ascii="Times New Roman" w:hAnsi="Times New Roman" w:cs="Times New Roman"/>
          <w:b/>
          <w:bCs/>
          <w:vertAlign w:val="subscript"/>
        </w:rPr>
        <w:t>3</w:t>
      </w:r>
      <w:r w:rsidR="00576E99" w:rsidRPr="4F3B03A6">
        <w:rPr>
          <w:rFonts w:ascii="Times New Roman" w:hAnsi="Times New Roman" w:cs="Times New Roman"/>
          <w:b/>
          <w:bCs/>
        </w:rPr>
        <w:t xml:space="preserve"> with nonmagnetic AFM tip.</w:t>
      </w:r>
      <w:r w:rsidR="00576E99" w:rsidRPr="4F3B03A6">
        <w:rPr>
          <w:rFonts w:ascii="Times New Roman" w:hAnsi="Times New Roman" w:cs="Times New Roman"/>
        </w:rPr>
        <w:t xml:space="preserve"> Magnetic (a-c, g-</w:t>
      </w:r>
      <w:proofErr w:type="spellStart"/>
      <w:r w:rsidR="00576E99" w:rsidRPr="4F3B03A6">
        <w:rPr>
          <w:rFonts w:ascii="Times New Roman" w:hAnsi="Times New Roman" w:cs="Times New Roman"/>
        </w:rPr>
        <w:t>i</w:t>
      </w:r>
      <w:proofErr w:type="spellEnd"/>
      <w:r w:rsidR="00576E99" w:rsidRPr="4F3B03A6">
        <w:rPr>
          <w:rFonts w:ascii="Times New Roman" w:hAnsi="Times New Roman" w:cs="Times New Roman"/>
        </w:rPr>
        <w:t>) and topographical (d-f, j-l) images taken of a Bi</w:t>
      </w:r>
      <w:r w:rsidR="00576E99" w:rsidRPr="4F3B03A6">
        <w:rPr>
          <w:rFonts w:ascii="Times New Roman" w:hAnsi="Times New Roman" w:cs="Times New Roman"/>
          <w:vertAlign w:val="subscript"/>
        </w:rPr>
        <w:t>2</w:t>
      </w:r>
      <w:r w:rsidR="00576E99" w:rsidRPr="4F3B03A6">
        <w:rPr>
          <w:rFonts w:ascii="Times New Roman" w:hAnsi="Times New Roman" w:cs="Times New Roman"/>
        </w:rPr>
        <w:t>Te</w:t>
      </w:r>
      <w:r w:rsidR="00576E99" w:rsidRPr="4F3B03A6">
        <w:rPr>
          <w:rFonts w:ascii="Times New Roman" w:hAnsi="Times New Roman" w:cs="Times New Roman"/>
          <w:vertAlign w:val="subscript"/>
        </w:rPr>
        <w:t>3</w:t>
      </w:r>
      <w:r w:rsidR="00576E99" w:rsidRPr="4F3B03A6">
        <w:rPr>
          <w:rFonts w:ascii="Times New Roman" w:hAnsi="Times New Roman" w:cs="Times New Roman"/>
        </w:rPr>
        <w:t xml:space="preserve"> nanoplate with a non-magnetic tip in MFM mode with lift heights 50-150</w:t>
      </w:r>
      <w:r w:rsidR="001653BE">
        <w:rPr>
          <w:rFonts w:ascii="Times New Roman" w:hAnsi="Times New Roman" w:cs="Times New Roman"/>
        </w:rPr>
        <w:t xml:space="preserve"> </w:t>
      </w:r>
      <w:r w:rsidR="00576E99" w:rsidRPr="4F3B03A6">
        <w:rPr>
          <w:rFonts w:ascii="Times New Roman" w:hAnsi="Times New Roman" w:cs="Times New Roman"/>
        </w:rPr>
        <w:t xml:space="preserve">nm. </w:t>
      </w:r>
    </w:p>
    <w:p w14:paraId="2F045655" w14:textId="77777777" w:rsidR="00576E99" w:rsidRPr="000B18EC" w:rsidRDefault="00576E99" w:rsidP="00576E99">
      <w:pPr>
        <w:spacing w:after="0"/>
        <w:rPr>
          <w:rFonts w:ascii="Times New Roman" w:hAnsi="Times New Roman" w:cs="Times New Roman"/>
        </w:rPr>
      </w:pPr>
    </w:p>
    <w:p w14:paraId="5470D1DF" w14:textId="77777777" w:rsidR="00576E99" w:rsidRPr="000B18EC" w:rsidRDefault="00576E99" w:rsidP="00576E99">
      <w:pPr>
        <w:spacing w:after="0"/>
        <w:rPr>
          <w:rFonts w:ascii="Times New Roman" w:hAnsi="Times New Roman" w:cs="Times New Roman"/>
        </w:rPr>
      </w:pPr>
      <w:r w:rsidRPr="4F3B03A6">
        <w:rPr>
          <w:rFonts w:ascii="Times New Roman" w:hAnsi="Times New Roman" w:cs="Times New Roman"/>
        </w:rPr>
        <w:t>Scanning parameters such as gain, feedback, cantilever tip velocity, and lift amp voltage were kept constant throughout. Cleaved graphite was used as the support substrate.</w:t>
      </w:r>
    </w:p>
    <w:p w14:paraId="07302D6F" w14:textId="77777777" w:rsidR="00576E99" w:rsidRDefault="00576E99" w:rsidP="00576E99">
      <w:pPr>
        <w:spacing w:after="0"/>
        <w:rPr>
          <w:rFonts w:ascii="Times New Roman" w:hAnsi="Times New Roman" w:cs="Times New Roman"/>
        </w:rPr>
      </w:pPr>
    </w:p>
    <w:p w14:paraId="5E4BB17F" w14:textId="7C585613" w:rsidR="00576E99" w:rsidRPr="00406724" w:rsidRDefault="00576E99" w:rsidP="00576E99">
      <w:pPr>
        <w:spacing w:after="0"/>
        <w:rPr>
          <w:rFonts w:ascii="Times New Roman" w:hAnsi="Times New Roman" w:cs="Times New Roman"/>
          <w:b/>
          <w:bCs/>
        </w:rPr>
      </w:pPr>
      <w:r>
        <w:rPr>
          <w:rFonts w:ascii="Times New Roman" w:hAnsi="Times New Roman" w:cs="Times New Roman"/>
          <w:b/>
          <w:bCs/>
        </w:rPr>
        <w:t>3</w:t>
      </w:r>
      <w:r w:rsidRPr="00406724">
        <w:rPr>
          <w:rFonts w:ascii="Times New Roman" w:hAnsi="Times New Roman" w:cs="Times New Roman"/>
          <w:b/>
          <w:bCs/>
        </w:rPr>
        <w:t>.5. Optimizing cantilever swing amplitude</w:t>
      </w:r>
    </w:p>
    <w:p w14:paraId="18E53B7E" w14:textId="77777777" w:rsidR="00576E99" w:rsidRPr="000B18EC" w:rsidRDefault="00576E99" w:rsidP="00576E99">
      <w:pPr>
        <w:pStyle w:val="NormalWeb"/>
        <w:shd w:val="clear" w:color="auto" w:fill="FFFFFF"/>
        <w:spacing w:before="0" w:beforeAutospacing="0" w:after="0" w:afterAutospacing="0"/>
        <w:jc w:val="both"/>
      </w:pPr>
    </w:p>
    <w:p w14:paraId="2D2808E5" w14:textId="77777777" w:rsidR="00576E99" w:rsidRPr="000B18EC" w:rsidRDefault="00576E99" w:rsidP="00576E99">
      <w:pPr>
        <w:spacing w:after="0"/>
        <w:jc w:val="center"/>
        <w:rPr>
          <w:rFonts w:ascii="Times New Roman" w:hAnsi="Times New Roman" w:cs="Times New Roman"/>
          <w:b/>
        </w:rPr>
      </w:pPr>
      <w:r>
        <w:rPr>
          <w:rFonts w:ascii="Times New Roman" w:hAnsi="Times New Roman" w:cs="Times New Roman"/>
          <w:b/>
          <w:noProof/>
        </w:rPr>
        <w:drawing>
          <wp:inline distT="0" distB="0" distL="0" distR="0" wp14:anchorId="0792326B" wp14:editId="14040BFB">
            <wp:extent cx="5940000" cy="4893349"/>
            <wp:effectExtent l="0" t="0" r="3810" b="2540"/>
            <wp:docPr id="233726944" name="Picture 5" descr="A collage of images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47517" name="Picture 5" descr="A collage of images of a person's bod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4893349"/>
                    </a:xfrm>
                    <a:prstGeom prst="rect">
                      <a:avLst/>
                    </a:prstGeom>
                  </pic:spPr>
                </pic:pic>
              </a:graphicData>
            </a:graphic>
          </wp:inline>
        </w:drawing>
      </w:r>
    </w:p>
    <w:p w14:paraId="73EA14E7" w14:textId="2DE0BE33" w:rsidR="00576E99" w:rsidRDefault="00F466AD" w:rsidP="00576E99">
      <w:pPr>
        <w:spacing w:after="0"/>
        <w:rPr>
          <w:rFonts w:ascii="Times New Roman" w:hAnsi="Times New Roman" w:cs="Times New Roman"/>
        </w:rPr>
      </w:pPr>
      <w:r>
        <w:rPr>
          <w:rFonts w:ascii="Times New Roman" w:hAnsi="Times New Roman" w:cs="Times New Roman"/>
          <w:b/>
        </w:rPr>
        <w:t>Figure S</w:t>
      </w:r>
      <w:r w:rsidR="00DD71AF">
        <w:rPr>
          <w:rFonts w:ascii="Times New Roman" w:hAnsi="Times New Roman" w:cs="Times New Roman"/>
          <w:b/>
        </w:rPr>
        <w:t>8</w:t>
      </w:r>
      <w:r>
        <w:rPr>
          <w:rFonts w:ascii="Times New Roman" w:hAnsi="Times New Roman" w:cs="Times New Roman"/>
          <w:b/>
        </w:rPr>
        <w:t>:</w:t>
      </w:r>
      <w:r w:rsidR="00576E99">
        <w:rPr>
          <w:rFonts w:ascii="Times New Roman" w:hAnsi="Times New Roman" w:cs="Times New Roman"/>
          <w:b/>
        </w:rPr>
        <w:t xml:space="preserve"> MFM on Bi2Te3 with varying cantilever amplitude</w:t>
      </w:r>
      <w:r w:rsidR="00576E99" w:rsidRPr="000B18EC">
        <w:rPr>
          <w:rFonts w:ascii="Times New Roman" w:hAnsi="Times New Roman" w:cs="Times New Roman"/>
          <w:b/>
        </w:rPr>
        <w:t>.</w:t>
      </w:r>
      <w:r w:rsidR="00576E99" w:rsidRPr="000B18EC">
        <w:rPr>
          <w:rFonts w:ascii="Times New Roman" w:hAnsi="Times New Roman" w:cs="Times New Roman"/>
        </w:rPr>
        <w:t xml:space="preserve"> Magnetic (a-d, </w:t>
      </w:r>
      <w:proofErr w:type="spellStart"/>
      <w:r w:rsidR="00576E99" w:rsidRPr="000B18EC">
        <w:rPr>
          <w:rFonts w:ascii="Times New Roman" w:hAnsi="Times New Roman" w:cs="Times New Roman"/>
        </w:rPr>
        <w:t>i</w:t>
      </w:r>
      <w:proofErr w:type="spellEnd"/>
      <w:r w:rsidR="00576E99" w:rsidRPr="000B18EC">
        <w:rPr>
          <w:rFonts w:ascii="Times New Roman" w:hAnsi="Times New Roman" w:cs="Times New Roman"/>
        </w:rPr>
        <w:t>-l) and topographical (e-h, m-p) images taken of a Bi</w:t>
      </w:r>
      <w:r w:rsidR="00576E99" w:rsidRPr="000B18EC">
        <w:rPr>
          <w:rFonts w:ascii="Times New Roman" w:hAnsi="Times New Roman" w:cs="Times New Roman"/>
          <w:vertAlign w:val="subscript"/>
        </w:rPr>
        <w:t>2</w:t>
      </w:r>
      <w:r w:rsidR="00576E99" w:rsidRPr="000B18EC">
        <w:rPr>
          <w:rFonts w:ascii="Times New Roman" w:hAnsi="Times New Roman" w:cs="Times New Roman"/>
        </w:rPr>
        <w:t>Te</w:t>
      </w:r>
      <w:r w:rsidR="00576E99" w:rsidRPr="000B18EC">
        <w:rPr>
          <w:rFonts w:ascii="Times New Roman" w:hAnsi="Times New Roman" w:cs="Times New Roman"/>
          <w:vertAlign w:val="subscript"/>
        </w:rPr>
        <w:t>3</w:t>
      </w:r>
      <w:r w:rsidR="00576E99" w:rsidRPr="000B18EC">
        <w:rPr>
          <w:rFonts w:ascii="Times New Roman" w:hAnsi="Times New Roman" w:cs="Times New Roman"/>
        </w:rPr>
        <w:t xml:space="preserve"> nanoplate with a magnetic tip in MFM mode with a constant lift height of 100</w:t>
      </w:r>
      <w:r w:rsidR="001653BE">
        <w:rPr>
          <w:rFonts w:ascii="Times New Roman" w:hAnsi="Times New Roman" w:cs="Times New Roman"/>
        </w:rPr>
        <w:t xml:space="preserve"> </w:t>
      </w:r>
      <w:r w:rsidR="00576E99" w:rsidRPr="000B18EC">
        <w:rPr>
          <w:rFonts w:ascii="Times New Roman" w:hAnsi="Times New Roman" w:cs="Times New Roman"/>
        </w:rPr>
        <w:t xml:space="preserve">nm. The cantilever voltage </w:t>
      </w:r>
      <w:proofErr w:type="gramStart"/>
      <w:r w:rsidR="00576E99" w:rsidRPr="000B18EC">
        <w:rPr>
          <w:rFonts w:ascii="Times New Roman" w:hAnsi="Times New Roman" w:cs="Times New Roman"/>
        </w:rPr>
        <w:t>was varied</w:t>
      </w:r>
      <w:proofErr w:type="gramEnd"/>
      <w:r w:rsidR="00576E99" w:rsidRPr="000B18EC">
        <w:rPr>
          <w:rFonts w:ascii="Times New Roman" w:hAnsi="Times New Roman" w:cs="Times New Roman"/>
        </w:rPr>
        <w:t xml:space="preserve"> from 570</w:t>
      </w:r>
      <w:r w:rsidR="001653BE">
        <w:rPr>
          <w:rFonts w:ascii="Times New Roman" w:hAnsi="Times New Roman" w:cs="Times New Roman"/>
        </w:rPr>
        <w:t xml:space="preserve"> </w:t>
      </w:r>
      <w:r w:rsidR="00576E99" w:rsidRPr="000B18EC">
        <w:rPr>
          <w:rFonts w:ascii="Times New Roman" w:hAnsi="Times New Roman" w:cs="Times New Roman"/>
        </w:rPr>
        <w:t>mV to 660</w:t>
      </w:r>
      <w:r w:rsidR="001653BE">
        <w:rPr>
          <w:rFonts w:ascii="Times New Roman" w:hAnsi="Times New Roman" w:cs="Times New Roman"/>
        </w:rPr>
        <w:t xml:space="preserve"> </w:t>
      </w:r>
      <w:r w:rsidR="00576E99" w:rsidRPr="000B18EC">
        <w:rPr>
          <w:rFonts w:ascii="Times New Roman" w:hAnsi="Times New Roman" w:cs="Times New Roman"/>
        </w:rPr>
        <w:t xml:space="preserve">mV which resulted in cantilever amplitudes from </w:t>
      </w:r>
      <w:r w:rsidR="00576E99">
        <w:rPr>
          <w:rFonts w:ascii="Times New Roman" w:hAnsi="Times New Roman" w:cs="Times New Roman"/>
        </w:rPr>
        <w:t>1</w:t>
      </w:r>
      <w:r w:rsidR="0092114B">
        <w:rPr>
          <w:rFonts w:ascii="Times New Roman" w:hAnsi="Times New Roman" w:cs="Times New Roman"/>
        </w:rPr>
        <w:t>7</w:t>
      </w:r>
      <w:r w:rsidR="00576E99">
        <w:rPr>
          <w:rFonts w:ascii="Times New Roman" w:hAnsi="Times New Roman" w:cs="Times New Roman"/>
        </w:rPr>
        <w:t>.</w:t>
      </w:r>
      <w:r w:rsidR="0092114B">
        <w:rPr>
          <w:rFonts w:ascii="Times New Roman" w:hAnsi="Times New Roman" w:cs="Times New Roman"/>
        </w:rPr>
        <w:t>9</w:t>
      </w:r>
      <w:r w:rsidR="001653BE">
        <w:rPr>
          <w:rFonts w:ascii="Times New Roman" w:hAnsi="Times New Roman" w:cs="Times New Roman"/>
        </w:rPr>
        <w:t xml:space="preserve"> </w:t>
      </w:r>
      <w:r w:rsidR="00576E99" w:rsidRPr="000B18EC">
        <w:rPr>
          <w:rFonts w:ascii="Times New Roman" w:hAnsi="Times New Roman" w:cs="Times New Roman"/>
        </w:rPr>
        <w:t xml:space="preserve">nm to </w:t>
      </w:r>
      <w:r w:rsidR="00576E99">
        <w:rPr>
          <w:rFonts w:ascii="Times New Roman" w:hAnsi="Times New Roman" w:cs="Times New Roman"/>
        </w:rPr>
        <w:t>2</w:t>
      </w:r>
      <w:r w:rsidR="0092114B">
        <w:rPr>
          <w:rFonts w:ascii="Times New Roman" w:hAnsi="Times New Roman" w:cs="Times New Roman"/>
        </w:rPr>
        <w:t>9</w:t>
      </w:r>
      <w:r w:rsidR="00576E99">
        <w:rPr>
          <w:rFonts w:ascii="Times New Roman" w:hAnsi="Times New Roman" w:cs="Times New Roman"/>
        </w:rPr>
        <w:t>.</w:t>
      </w:r>
      <w:r w:rsidR="0092114B">
        <w:rPr>
          <w:rFonts w:ascii="Times New Roman" w:hAnsi="Times New Roman" w:cs="Times New Roman"/>
        </w:rPr>
        <w:t>3</w:t>
      </w:r>
      <w:r w:rsidR="001653BE">
        <w:rPr>
          <w:rFonts w:ascii="Times New Roman" w:hAnsi="Times New Roman" w:cs="Times New Roman"/>
        </w:rPr>
        <w:t xml:space="preserve"> </w:t>
      </w:r>
      <w:r w:rsidR="00576E99" w:rsidRPr="000B18EC">
        <w:rPr>
          <w:rFonts w:ascii="Times New Roman" w:hAnsi="Times New Roman" w:cs="Times New Roman"/>
        </w:rPr>
        <w:t xml:space="preserve">nm. The system will auto set the cantilever’s driving voltage when it determines the resonance frequency of the tip. In this case the system </w:t>
      </w:r>
      <w:proofErr w:type="gramStart"/>
      <w:r w:rsidR="00576E99" w:rsidRPr="000B18EC">
        <w:rPr>
          <w:rFonts w:ascii="Times New Roman" w:hAnsi="Times New Roman" w:cs="Times New Roman"/>
        </w:rPr>
        <w:t>set</w:t>
      </w:r>
      <w:proofErr w:type="gramEnd"/>
      <w:r w:rsidR="00576E99" w:rsidRPr="000B18EC">
        <w:rPr>
          <w:rFonts w:ascii="Times New Roman" w:hAnsi="Times New Roman" w:cs="Times New Roman"/>
        </w:rPr>
        <w:t xml:space="preserve"> the voltage to 650</w:t>
      </w:r>
      <w:r w:rsidR="001653BE">
        <w:rPr>
          <w:rFonts w:ascii="Times New Roman" w:hAnsi="Times New Roman" w:cs="Times New Roman"/>
        </w:rPr>
        <w:t xml:space="preserve"> </w:t>
      </w:r>
      <w:proofErr w:type="gramStart"/>
      <w:r w:rsidR="00576E99" w:rsidRPr="000B18EC">
        <w:rPr>
          <w:rFonts w:ascii="Times New Roman" w:hAnsi="Times New Roman" w:cs="Times New Roman"/>
        </w:rPr>
        <w:t>mV</w:t>
      </w:r>
      <w:proofErr w:type="gramEnd"/>
      <w:r w:rsidR="00576E99" w:rsidRPr="000B18EC">
        <w:rPr>
          <w:rFonts w:ascii="Times New Roman" w:hAnsi="Times New Roman" w:cs="Times New Roman"/>
        </w:rPr>
        <w:t xml:space="preserve"> and the corresponding images are highlighted in the box. </w:t>
      </w:r>
      <w:r w:rsidR="00576E99">
        <w:rPr>
          <w:rFonts w:ascii="Times New Roman" w:hAnsi="Times New Roman" w:cs="Times New Roman"/>
        </w:rPr>
        <w:t xml:space="preserve">The quality factor of the MFM tip was measured to be 181.809. </w:t>
      </w:r>
      <w:r w:rsidR="00576E99" w:rsidRPr="000B18EC">
        <w:rPr>
          <w:rFonts w:ascii="Times New Roman" w:hAnsi="Times New Roman" w:cs="Times New Roman"/>
        </w:rPr>
        <w:t>Cleaved graphite was used as the support substrate.</w:t>
      </w:r>
    </w:p>
    <w:p w14:paraId="10F32295" w14:textId="77777777" w:rsidR="00373C74" w:rsidRPr="000B18EC" w:rsidRDefault="00373C74" w:rsidP="00373C74">
      <w:pPr>
        <w:pStyle w:val="NormalWeb"/>
        <w:shd w:val="clear" w:color="auto" w:fill="FFFFFF" w:themeFill="background1"/>
        <w:spacing w:before="0" w:beforeAutospacing="0" w:after="0" w:afterAutospacing="0"/>
        <w:jc w:val="both"/>
      </w:pPr>
    </w:p>
    <w:p w14:paraId="7C6EC26F" w14:textId="77777777" w:rsidR="00373C74" w:rsidRPr="000B18EC" w:rsidRDefault="00373C74" w:rsidP="002B5FF5">
      <w:pPr>
        <w:spacing w:after="0" w:line="240" w:lineRule="auto"/>
        <w:jc w:val="both"/>
        <w:rPr>
          <w:rFonts w:ascii="Times New Roman" w:hAnsi="Times New Roman" w:cs="Times New Roman"/>
        </w:rPr>
      </w:pPr>
    </w:p>
    <w:p w14:paraId="76377CC5" w14:textId="77777777" w:rsidR="002B5FF5" w:rsidRPr="000B18EC" w:rsidRDefault="002B5FF5" w:rsidP="002B5FF5">
      <w:pPr>
        <w:spacing w:after="0" w:line="240" w:lineRule="auto"/>
        <w:jc w:val="both"/>
        <w:rPr>
          <w:rFonts w:ascii="Times New Roman" w:hAnsi="Times New Roman" w:cs="Times New Roman"/>
        </w:rPr>
      </w:pPr>
    </w:p>
    <w:p w14:paraId="413C3A5A" w14:textId="5D9ABBF5" w:rsidR="00EF2CEE" w:rsidRPr="006540EE" w:rsidRDefault="00EF2CEE" w:rsidP="006540EE">
      <w:pPr>
        <w:pStyle w:val="NormalWeb"/>
        <w:shd w:val="clear" w:color="auto" w:fill="FFFFFF" w:themeFill="background1"/>
        <w:spacing w:before="0" w:beforeAutospacing="0" w:after="0" w:afterAutospacing="0"/>
        <w:jc w:val="both"/>
        <w:rPr>
          <w:b/>
          <w:bCs/>
        </w:rPr>
      </w:pPr>
      <w:r>
        <w:rPr>
          <w:b/>
          <w:bCs/>
        </w:rPr>
        <w:t>3</w:t>
      </w:r>
      <w:r w:rsidRPr="00376052">
        <w:rPr>
          <w:b/>
          <w:bCs/>
        </w:rPr>
        <w:t>.</w:t>
      </w:r>
      <w:r w:rsidR="006540EE">
        <w:rPr>
          <w:b/>
          <w:bCs/>
        </w:rPr>
        <w:t>6</w:t>
      </w:r>
      <w:r w:rsidRPr="00376052">
        <w:rPr>
          <w:b/>
          <w:bCs/>
        </w:rPr>
        <w:t xml:space="preserve">. </w:t>
      </w:r>
      <w:r w:rsidR="006540EE">
        <w:rPr>
          <w:b/>
          <w:bCs/>
        </w:rPr>
        <w:t>Electrostatic Forces</w:t>
      </w:r>
    </w:p>
    <w:p w14:paraId="56C28CF0" w14:textId="1FF381B5"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electrostatic forces in the MFM are </w:t>
      </w:r>
      <w:proofErr w:type="spellStart"/>
      <w:r>
        <w:rPr>
          <w:rFonts w:ascii="Times New Roman" w:eastAsia="Times New Roman" w:hAnsi="Times New Roman" w:cs="Times New Roman"/>
          <w:color w:val="000000" w:themeColor="text1"/>
        </w:rPr>
        <w:t>F</w:t>
      </w:r>
      <w:r>
        <w:rPr>
          <w:rFonts w:ascii="Times New Roman" w:eastAsia="Times New Roman" w:hAnsi="Times New Roman" w:cs="Times New Roman"/>
          <w:color w:val="000000" w:themeColor="text1"/>
          <w:vertAlign w:val="subscript"/>
        </w:rPr>
        <w:t>electro</w:t>
      </w:r>
      <w:proofErr w:type="spellEnd"/>
      <w:r>
        <w:rPr>
          <w:rFonts w:ascii="Times New Roman" w:eastAsia="Times New Roman" w:hAnsi="Times New Roman" w:cs="Times New Roman"/>
          <w:color w:val="000000" w:themeColor="text1"/>
          <w:vertAlign w:val="subscript"/>
        </w:rPr>
        <w:t xml:space="preserve"> </w:t>
      </w:r>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F</w:t>
      </w:r>
      <w:r>
        <w:rPr>
          <w:rFonts w:ascii="Times New Roman" w:eastAsia="Times New Roman" w:hAnsi="Times New Roman" w:cs="Times New Roman"/>
          <w:color w:val="000000" w:themeColor="text1"/>
          <w:vertAlign w:val="subscript"/>
        </w:rPr>
        <w:t>VdW</w:t>
      </w:r>
      <w:proofErr w:type="spellEnd"/>
      <w:r>
        <w:rPr>
          <w:rFonts w:ascii="Times New Roman" w:eastAsia="Times New Roman" w:hAnsi="Times New Roman" w:cs="Times New Roman"/>
          <w:color w:val="000000" w:themeColor="text1"/>
        </w:rPr>
        <w:t xml:space="preserve"> + </w:t>
      </w:r>
      <w:proofErr w:type="spellStart"/>
      <w:r>
        <w:rPr>
          <w:rFonts w:ascii="Times New Roman" w:eastAsia="Times New Roman" w:hAnsi="Times New Roman" w:cs="Times New Roman"/>
          <w:color w:val="000000" w:themeColor="text1"/>
        </w:rPr>
        <w:t>F</w:t>
      </w:r>
      <w:r>
        <w:rPr>
          <w:rFonts w:ascii="Times New Roman" w:eastAsia="Times New Roman" w:hAnsi="Times New Roman" w:cs="Times New Roman"/>
          <w:color w:val="000000" w:themeColor="text1"/>
          <w:vertAlign w:val="subscript"/>
        </w:rPr>
        <w:t>cap</w:t>
      </w:r>
      <w:proofErr w:type="spellEnd"/>
      <w:r>
        <w:rPr>
          <w:rFonts w:ascii="Times New Roman" w:eastAsia="Times New Roman" w:hAnsi="Times New Roman" w:cs="Times New Roman"/>
          <w:color w:val="000000" w:themeColor="text1"/>
          <w:vertAlign w:val="subscript"/>
        </w:rPr>
        <w:t xml:space="preserve"> </w:t>
      </w:r>
      <w:r>
        <w:rPr>
          <w:rFonts w:ascii="Times New Roman" w:eastAsia="Times New Roman" w:hAnsi="Times New Roman" w:cs="Times New Roman"/>
          <w:color w:val="000000" w:themeColor="text1"/>
        </w:rPr>
        <w:t xml:space="preserve">where we use the geometric associated with </w:t>
      </w:r>
      <w:r w:rsidRPr="001653BE">
        <w:rPr>
          <w:rFonts w:ascii="Times New Roman" w:eastAsia="Times New Roman" w:hAnsi="Times New Roman" w:cs="Times New Roman"/>
          <w:b/>
          <w:bCs/>
          <w:color w:val="000000" w:themeColor="text1"/>
        </w:rPr>
        <w:t xml:space="preserve">Figure </w:t>
      </w:r>
      <w:r w:rsidR="002D2D4E" w:rsidRPr="001653BE">
        <w:rPr>
          <w:rFonts w:ascii="Times New Roman" w:eastAsia="Times New Roman" w:hAnsi="Times New Roman" w:cs="Times New Roman"/>
          <w:b/>
          <w:bCs/>
          <w:color w:val="000000" w:themeColor="text1"/>
        </w:rPr>
        <w:t>3</w:t>
      </w:r>
      <w:r w:rsidRPr="001653BE">
        <w:rPr>
          <w:rFonts w:ascii="Times New Roman" w:eastAsia="Times New Roman" w:hAnsi="Times New Roman" w:cs="Times New Roman"/>
          <w:b/>
          <w:bCs/>
          <w:color w:val="000000" w:themeColor="text1"/>
        </w:rPr>
        <w:t>(</w:t>
      </w:r>
      <w:r w:rsidR="001658BE" w:rsidRPr="001653BE">
        <w:rPr>
          <w:rFonts w:ascii="Times New Roman" w:eastAsia="Times New Roman" w:hAnsi="Times New Roman" w:cs="Times New Roman"/>
          <w:b/>
          <w:bCs/>
          <w:color w:val="000000" w:themeColor="text1"/>
        </w:rPr>
        <w:t>a</w:t>
      </w:r>
      <w:r w:rsidRPr="001653BE">
        <w:rPr>
          <w:rFonts w:ascii="Times New Roman" w:eastAsia="Times New Roman" w:hAnsi="Times New Roman" w:cs="Times New Roman"/>
          <w:b/>
          <w:bCs/>
          <w:color w:val="000000" w:themeColor="text1"/>
        </w:rPr>
        <w:t>)</w:t>
      </w:r>
      <w:r>
        <w:rPr>
          <w:rFonts w:ascii="Times New Roman" w:eastAsia="Times New Roman" w:hAnsi="Times New Roman" w:cs="Times New Roman"/>
          <w:color w:val="000000" w:themeColor="text1"/>
        </w:rPr>
        <w:t>:</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0A76E0" w:rsidRPr="00314E33" w14:paraId="7B332C43" w14:textId="77777777" w:rsidTr="00314E33">
        <w:trPr>
          <w:jc w:val="center"/>
        </w:trPr>
        <w:tc>
          <w:tcPr>
            <w:tcW w:w="1134" w:type="dxa"/>
            <w:vAlign w:val="center"/>
          </w:tcPr>
          <w:p w14:paraId="491E7067" w14:textId="1AB739BE" w:rsidR="000A76E0" w:rsidRPr="00314E33"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VdW</m:t>
                    </m:r>
                  </m:sub>
                </m:sSub>
              </m:oMath>
            </m:oMathPara>
          </w:p>
        </w:tc>
        <w:tc>
          <w:tcPr>
            <w:tcW w:w="567" w:type="dxa"/>
            <w:vAlign w:val="center"/>
          </w:tcPr>
          <w:p w14:paraId="2FCAE866" w14:textId="77777777" w:rsidR="000A76E0" w:rsidRPr="00314E33" w:rsidRDefault="000A76E0" w:rsidP="00FD261A">
            <w:pPr>
              <w:pStyle w:val="NoSpacing"/>
              <w:jc w:val="center"/>
              <w:rPr>
                <w:rFonts w:ascii="Times New Roman" w:hAnsi="Times New Roman" w:cs="Times New Roman"/>
                <w:sz w:val="24"/>
                <w:szCs w:val="24"/>
              </w:rPr>
            </w:pPr>
            <w:r w:rsidRPr="00314E33">
              <w:rPr>
                <w:rFonts w:ascii="Times New Roman" w:hAnsi="Times New Roman" w:cs="Times New Roman"/>
                <w:sz w:val="24"/>
                <w:szCs w:val="24"/>
              </w:rPr>
              <w:t>=</w:t>
            </w:r>
          </w:p>
        </w:tc>
        <w:tc>
          <w:tcPr>
            <w:tcW w:w="6946" w:type="dxa"/>
            <w:vAlign w:val="center"/>
          </w:tcPr>
          <w:p w14:paraId="164267C0" w14:textId="3A17E958" w:rsidR="000A76E0" w:rsidRPr="00314E33" w:rsidRDefault="000A76E0" w:rsidP="000A76E0">
            <w:pPr>
              <w:jc w:val="both"/>
              <w:rPr>
                <w:rFonts w:ascii="Times New Roman" w:eastAsia="Times New Roman" w:hAnsi="Times New Roman" w:cs="Times New Roman"/>
                <w:color w:val="000000" w:themeColor="text1"/>
                <w:sz w:val="24"/>
                <w:szCs w:val="24"/>
              </w:rPr>
            </w:pPr>
            <m:oMathPara>
              <m:oMathParaPr>
                <m:jc m:val="center"/>
              </m:oMathParaPr>
              <m:oMath>
                <m:r>
                  <w:rPr>
                    <w:rFonts w:ascii="Cambria Math" w:eastAsia="Times New Roman" w:hAnsi="Cambria Math" w:cs="Times New Roman"/>
                    <w:color w:val="000000" w:themeColor="text1"/>
                    <w:sz w:val="24"/>
                    <w:szCs w:val="24"/>
                  </w:rPr>
                  <m:t xml:space="preserve"> - </m:t>
                </m:r>
                <m:f>
                  <m:fPr>
                    <m:ctrlPr>
                      <w:rPr>
                        <w:rFonts w:ascii="Cambria Math" w:eastAsia="Times New Roman" w:hAnsi="Cambria Math" w:cs="Times New Roman"/>
                        <w:i/>
                        <w:color w:val="000000" w:themeColor="text1"/>
                        <w:sz w:val="24"/>
                        <w:szCs w:val="24"/>
                      </w:rPr>
                    </m:ctrlPr>
                  </m:fPr>
                  <m:num>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H</m:t>
                        </m:r>
                      </m:sub>
                    </m:sSub>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6</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den>
                </m:f>
              </m:oMath>
            </m:oMathPara>
          </w:p>
        </w:tc>
        <w:tc>
          <w:tcPr>
            <w:tcW w:w="709" w:type="dxa"/>
            <w:vAlign w:val="center"/>
          </w:tcPr>
          <w:p w14:paraId="0C92EA4C" w14:textId="364C614F" w:rsidR="000A76E0" w:rsidRPr="00314E33" w:rsidRDefault="000A76E0" w:rsidP="00FD261A">
            <w:pPr>
              <w:pStyle w:val="NoSpacing"/>
              <w:jc w:val="center"/>
              <w:rPr>
                <w:rFonts w:ascii="Times New Roman" w:hAnsi="Times New Roman" w:cs="Times New Roman"/>
                <w:sz w:val="24"/>
                <w:szCs w:val="24"/>
              </w:rPr>
            </w:pPr>
            <w:r w:rsidRPr="00314E33">
              <w:rPr>
                <w:rFonts w:ascii="Times New Roman" w:hAnsi="Times New Roman" w:cs="Times New Roman"/>
                <w:sz w:val="24"/>
                <w:szCs w:val="24"/>
              </w:rPr>
              <w:t>(2)</w:t>
            </w:r>
          </w:p>
        </w:tc>
      </w:tr>
    </w:tbl>
    <w:p w14:paraId="1484DDEF" w14:textId="77777777" w:rsidR="007974AE" w:rsidRDefault="007974AE" w:rsidP="007974AE">
      <w:pPr>
        <w:spacing w:after="0"/>
        <w:jc w:val="both"/>
        <w:rPr>
          <w:rFonts w:ascii="Times New Roman" w:eastAsia="Times New Roman" w:hAnsi="Times New Roman" w:cs="Times New Roman"/>
          <w:color w:val="000000" w:themeColor="text1"/>
        </w:rPr>
      </w:pPr>
    </w:p>
    <w:p w14:paraId="4842D026" w14:textId="1982BE20"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w:t>
      </w:r>
      <w:r>
        <w:rPr>
          <w:rFonts w:ascii="Times New Roman" w:eastAsia="Times New Roman" w:hAnsi="Times New Roman" w:cs="Times New Roman"/>
          <w:color w:val="000000" w:themeColor="text1"/>
          <w:vertAlign w:val="subscript"/>
        </w:rPr>
        <w:t>H</w:t>
      </w:r>
      <w:r>
        <w:rPr>
          <w:rFonts w:ascii="Times New Roman" w:eastAsia="Times New Roman" w:hAnsi="Times New Roman" w:cs="Times New Roman"/>
          <w:color w:val="000000" w:themeColor="text1"/>
        </w:rPr>
        <w:t xml:space="preserve"> is the Hamaker constant, R is the radius of a spherical tip, and z is the height from a planar surface</w:t>
      </w:r>
      <w:r w:rsidR="00111069">
        <w:rPr>
          <w:rFonts w:ascii="Times New Roman" w:eastAsia="Times New Roman" w:hAnsi="Times New Roman" w:cs="Times New Roman"/>
          <w:color w:val="000000" w:themeColor="text1"/>
        </w:rPr>
        <w:t xml:space="preserve"> </w:t>
      </w:r>
      <w:r w:rsidR="00612C8D">
        <w:rPr>
          <w:rFonts w:ascii="Times New Roman" w:eastAsia="Times New Roman" w:hAnsi="Times New Roman" w:cs="Times New Roman"/>
          <w:color w:val="000000" w:themeColor="text1"/>
        </w:rPr>
        <w:fldChar w:fldCharType="begin"/>
      </w:r>
      <w:r w:rsidR="00B45C23">
        <w:rPr>
          <w:rFonts w:ascii="Times New Roman" w:eastAsia="Times New Roman" w:hAnsi="Times New Roman" w:cs="Times New Roman"/>
          <w:color w:val="000000" w:themeColor="text1"/>
        </w:rPr>
        <w:instrText xml:space="preserve"> ADDIN ZOTERO_ITEM CSL_CITATION {"citationID":"7ZKnOAEi","properties":{"formattedCitation":"[12]","plainCitation":"[12]","noteIndex":0},"citationItems":[{"id":168,"uris":["http://zotero.org/users/local/pDbnfNUs/items/UJQDIFMR"],"itemData":{"id":168,"type":"book","edition":"3rd","publisher":"Elsevier","title":"Intermolecular and Surface Forces","author":[{"family":"Israelachvili","given":"Jacob N."}],"issued":{"date-parts":[["2011"]]}}}],"schema":"https://github.com/citation-style-language/schema/raw/master/csl-citation.json"} </w:instrText>
      </w:r>
      <w:r w:rsidR="00612C8D">
        <w:rPr>
          <w:rFonts w:ascii="Times New Roman" w:eastAsia="Times New Roman" w:hAnsi="Times New Roman" w:cs="Times New Roman"/>
          <w:color w:val="000000" w:themeColor="text1"/>
        </w:rPr>
        <w:fldChar w:fldCharType="separate"/>
      </w:r>
      <w:r w:rsidR="00B45C23" w:rsidRPr="00B45C23">
        <w:rPr>
          <w:rFonts w:ascii="Times New Roman" w:hAnsi="Times New Roman" w:cs="Times New Roman"/>
        </w:rPr>
        <w:t>[12]</w:t>
      </w:r>
      <w:r w:rsidR="00612C8D">
        <w:rPr>
          <w:rFonts w:ascii="Times New Roman" w:eastAsia="Times New Roman" w:hAnsi="Times New Roman" w:cs="Times New Roman"/>
          <w:color w:val="000000" w:themeColor="text1"/>
        </w:rPr>
        <w:fldChar w:fldCharType="end"/>
      </w:r>
      <w:r w:rsidR="00111069">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For the capacitive derived force: </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314E33" w:rsidRPr="00314E33" w14:paraId="476D30C9" w14:textId="77777777" w:rsidTr="00FD261A">
        <w:trPr>
          <w:jc w:val="center"/>
        </w:trPr>
        <w:tc>
          <w:tcPr>
            <w:tcW w:w="1134" w:type="dxa"/>
            <w:vAlign w:val="center"/>
          </w:tcPr>
          <w:p w14:paraId="077E0724" w14:textId="50882BE5" w:rsidR="00314E33" w:rsidRPr="00314E33"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cap</m:t>
                    </m:r>
                  </m:sub>
                </m:sSub>
              </m:oMath>
            </m:oMathPara>
          </w:p>
        </w:tc>
        <w:tc>
          <w:tcPr>
            <w:tcW w:w="567" w:type="dxa"/>
            <w:vAlign w:val="center"/>
          </w:tcPr>
          <w:p w14:paraId="08E498FE" w14:textId="77777777" w:rsidR="00314E33" w:rsidRPr="00314E33" w:rsidRDefault="00314E33" w:rsidP="00FD261A">
            <w:pPr>
              <w:pStyle w:val="NoSpacing"/>
              <w:jc w:val="center"/>
              <w:rPr>
                <w:rFonts w:ascii="Times New Roman" w:hAnsi="Times New Roman" w:cs="Times New Roman"/>
                <w:sz w:val="24"/>
                <w:szCs w:val="24"/>
              </w:rPr>
            </w:pPr>
            <w:r w:rsidRPr="00314E33">
              <w:rPr>
                <w:rFonts w:ascii="Times New Roman" w:hAnsi="Times New Roman" w:cs="Times New Roman"/>
                <w:sz w:val="24"/>
                <w:szCs w:val="24"/>
              </w:rPr>
              <w:t>=</w:t>
            </w:r>
          </w:p>
        </w:tc>
        <w:tc>
          <w:tcPr>
            <w:tcW w:w="6946" w:type="dxa"/>
            <w:vAlign w:val="center"/>
          </w:tcPr>
          <w:p w14:paraId="44CE027E" w14:textId="0C988CA9" w:rsidR="00314E33" w:rsidRPr="00314E33" w:rsidRDefault="00314E33" w:rsidP="00FD261A">
            <w:pPr>
              <w:jc w:val="both"/>
              <w:rPr>
                <w:rFonts w:ascii="Times New Roman" w:eastAsia="Times New Roman" w:hAnsi="Times New Roman" w:cs="Times New Roman"/>
                <w:color w:val="000000" w:themeColor="text1"/>
                <w:sz w:val="24"/>
                <w:szCs w:val="24"/>
              </w:rPr>
            </w:pPr>
            <m:oMathPara>
              <m:oMathParaPr>
                <m:jc m:val="center"/>
              </m:oMathParaPr>
              <m:oMath>
                <m:r>
                  <w:rPr>
                    <w:rFonts w:ascii="Cambria Math" w:eastAsia="Times New Roman" w:hAnsi="Cambria Math" w:cs="Times New Roman"/>
                    <w:color w:val="000000" w:themeColor="text1"/>
                    <w:sz w:val="24"/>
                    <w:szCs w:val="24"/>
                  </w:rPr>
                  <m:t xml:space="preserve"> -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o</m:t>
                        </m:r>
                      </m:sub>
                    </m:sSub>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U</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z</m:t>
                    </m:r>
                  </m:den>
                </m:f>
              </m:oMath>
            </m:oMathPara>
          </w:p>
        </w:tc>
        <w:tc>
          <w:tcPr>
            <w:tcW w:w="709" w:type="dxa"/>
            <w:vAlign w:val="center"/>
          </w:tcPr>
          <w:p w14:paraId="2E427AC9" w14:textId="0263A704" w:rsidR="00314E33" w:rsidRPr="00314E33" w:rsidRDefault="00314E33" w:rsidP="00FD261A">
            <w:pPr>
              <w:pStyle w:val="NoSpacing"/>
              <w:jc w:val="center"/>
              <w:rPr>
                <w:rFonts w:ascii="Times New Roman" w:hAnsi="Times New Roman" w:cs="Times New Roman"/>
                <w:sz w:val="24"/>
                <w:szCs w:val="24"/>
              </w:rPr>
            </w:pPr>
            <w:r w:rsidRPr="00314E33">
              <w:rPr>
                <w:rFonts w:ascii="Times New Roman" w:hAnsi="Times New Roman" w:cs="Times New Roman"/>
                <w:sz w:val="24"/>
                <w:szCs w:val="24"/>
              </w:rPr>
              <w:t>(</w:t>
            </w:r>
            <w:r>
              <w:rPr>
                <w:rFonts w:ascii="Times New Roman" w:hAnsi="Times New Roman" w:cs="Times New Roman"/>
                <w:sz w:val="24"/>
                <w:szCs w:val="24"/>
              </w:rPr>
              <w:t>3</w:t>
            </w:r>
            <w:r w:rsidRPr="00314E33">
              <w:rPr>
                <w:rFonts w:ascii="Times New Roman" w:hAnsi="Times New Roman" w:cs="Times New Roman"/>
                <w:sz w:val="24"/>
                <w:szCs w:val="24"/>
              </w:rPr>
              <w:t>)</w:t>
            </w:r>
          </w:p>
        </w:tc>
      </w:tr>
    </w:tbl>
    <w:p w14:paraId="3FAA4DCF" w14:textId="77777777" w:rsidR="007974AE" w:rsidRDefault="007974AE" w:rsidP="007974AE">
      <w:pPr>
        <w:spacing w:after="0"/>
        <w:jc w:val="both"/>
        <w:rPr>
          <w:rFonts w:ascii="Times New Roman" w:eastAsia="Times New Roman" w:hAnsi="Times New Roman" w:cs="Times New Roman"/>
          <w:color w:val="000000" w:themeColor="text1"/>
        </w:rPr>
      </w:pPr>
    </w:p>
    <w:p w14:paraId="0377DD96" w14:textId="5DFE127D"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when the probe is over the </w:t>
      </w:r>
      <w:r w:rsidR="00612C8D">
        <w:rPr>
          <w:rFonts w:ascii="Times New Roman" w:eastAsia="Times New Roman" w:hAnsi="Times New Roman" w:cs="Times New Roman"/>
          <w:color w:val="000000" w:themeColor="text1"/>
        </w:rPr>
        <w:t>g</w:t>
      </w:r>
      <w:r>
        <w:rPr>
          <w:rFonts w:ascii="Times New Roman" w:eastAsia="Times New Roman" w:hAnsi="Times New Roman" w:cs="Times New Roman"/>
          <w:color w:val="000000" w:themeColor="text1"/>
        </w:rPr>
        <w:t>raphite surface</w:t>
      </w:r>
      <w:r w:rsidR="00FE6A4B">
        <w:rPr>
          <w:rFonts w:ascii="Times New Roman" w:eastAsia="Times New Roman" w:hAnsi="Times New Roman" w:cs="Times New Roman"/>
          <w:color w:val="000000" w:themeColor="text1"/>
        </w:rPr>
        <w:t>.</w:t>
      </w:r>
      <w:r w:rsidR="00612C8D">
        <w:rPr>
          <w:rFonts w:ascii="Times New Roman" w:eastAsia="Times New Roman" w:hAnsi="Times New Roman" w:cs="Times New Roman"/>
          <w:color w:val="000000" w:themeColor="text1"/>
        </w:rPr>
        <w:t xml:space="preserve"> </w:t>
      </w:r>
      <w:r w:rsidR="00FE6A4B">
        <w:rPr>
          <w:rFonts w:ascii="Times New Roman" w:eastAsia="Times New Roman" w:hAnsi="Times New Roman" w:cs="Times New Roman"/>
          <w:color w:val="000000" w:themeColor="text1"/>
        </w:rPr>
        <w:t>I</w:t>
      </w:r>
      <w:r>
        <w:rPr>
          <w:rFonts w:ascii="Times New Roman" w:eastAsia="Times New Roman" w:hAnsi="Times New Roman" w:cs="Times New Roman"/>
          <w:color w:val="000000" w:themeColor="text1"/>
        </w:rPr>
        <w:t>t is:</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314E33" w:rsidRPr="00DF6B71" w14:paraId="3549BD4E" w14:textId="77777777" w:rsidTr="00FD261A">
        <w:trPr>
          <w:jc w:val="center"/>
        </w:trPr>
        <w:tc>
          <w:tcPr>
            <w:tcW w:w="1134" w:type="dxa"/>
            <w:vAlign w:val="center"/>
          </w:tcPr>
          <w:p w14:paraId="3CEDAAC5" w14:textId="77777777" w:rsidR="00314E33" w:rsidRPr="00DF6B71"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cap</m:t>
                    </m:r>
                  </m:sub>
                </m:sSub>
              </m:oMath>
            </m:oMathPara>
          </w:p>
        </w:tc>
        <w:tc>
          <w:tcPr>
            <w:tcW w:w="567" w:type="dxa"/>
            <w:vAlign w:val="center"/>
          </w:tcPr>
          <w:p w14:paraId="04BD0DB4" w14:textId="77777777" w:rsidR="00314E33" w:rsidRPr="00DF6B71" w:rsidRDefault="00314E33" w:rsidP="00FD261A">
            <w:pPr>
              <w:pStyle w:val="NoSpacing"/>
              <w:jc w:val="center"/>
              <w:rPr>
                <w:rFonts w:ascii="Times New Roman" w:hAnsi="Times New Roman" w:cs="Times New Roman"/>
                <w:sz w:val="24"/>
                <w:szCs w:val="24"/>
              </w:rPr>
            </w:pPr>
            <w:r w:rsidRPr="00DF6B71">
              <w:rPr>
                <w:rFonts w:ascii="Times New Roman" w:hAnsi="Times New Roman" w:cs="Times New Roman"/>
                <w:sz w:val="24"/>
                <w:szCs w:val="24"/>
              </w:rPr>
              <w:t>=</w:t>
            </w:r>
          </w:p>
        </w:tc>
        <w:tc>
          <w:tcPr>
            <w:tcW w:w="6946" w:type="dxa"/>
            <w:vAlign w:val="center"/>
          </w:tcPr>
          <w:p w14:paraId="63C36677" w14:textId="59A85C29" w:rsidR="00314E33" w:rsidRPr="00DF6B71" w:rsidRDefault="00314E33" w:rsidP="00FD261A">
            <w:pPr>
              <w:jc w:val="both"/>
              <w:rPr>
                <w:rFonts w:ascii="Times New Roman" w:eastAsia="Times New Roman" w:hAnsi="Times New Roman" w:cs="Times New Roman"/>
                <w:color w:val="000000" w:themeColor="text1"/>
                <w:sz w:val="24"/>
                <w:szCs w:val="24"/>
              </w:rPr>
            </w:pPr>
            <m:oMathPara>
              <m:oMathParaPr>
                <m:jc m:val="center"/>
              </m:oMathParaPr>
              <m:oMath>
                <m:r>
                  <w:rPr>
                    <w:rFonts w:ascii="Cambria Math" w:eastAsia="Times New Roman" w:hAnsi="Cambria Math" w:cs="Times New Roman"/>
                    <w:color w:val="000000" w:themeColor="text1"/>
                    <w:sz w:val="24"/>
                    <w:szCs w:val="24"/>
                  </w:rPr>
                  <m:t xml:space="preserve"> -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eff</m:t>
                        </m:r>
                      </m:sub>
                    </m:sSub>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U</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z</m:t>
                    </m:r>
                  </m:den>
                </m:f>
              </m:oMath>
            </m:oMathPara>
          </w:p>
        </w:tc>
        <w:tc>
          <w:tcPr>
            <w:tcW w:w="709" w:type="dxa"/>
            <w:vAlign w:val="center"/>
          </w:tcPr>
          <w:p w14:paraId="5A3EC649" w14:textId="468D785E" w:rsidR="00314E33" w:rsidRPr="00DF6B71" w:rsidRDefault="00314E33" w:rsidP="00FD261A">
            <w:pPr>
              <w:pStyle w:val="NoSpacing"/>
              <w:jc w:val="center"/>
              <w:rPr>
                <w:rFonts w:ascii="Times New Roman" w:hAnsi="Times New Roman" w:cs="Times New Roman"/>
                <w:sz w:val="24"/>
                <w:szCs w:val="24"/>
              </w:rPr>
            </w:pPr>
            <w:r w:rsidRPr="00DF6B71">
              <w:rPr>
                <w:rFonts w:ascii="Times New Roman" w:hAnsi="Times New Roman" w:cs="Times New Roman"/>
                <w:sz w:val="24"/>
                <w:szCs w:val="24"/>
              </w:rPr>
              <w:t>(4)</w:t>
            </w:r>
          </w:p>
        </w:tc>
      </w:tr>
    </w:tbl>
    <w:p w14:paraId="049972CE" w14:textId="77777777" w:rsidR="007974AE" w:rsidRDefault="007974AE" w:rsidP="00314E33">
      <w:pPr>
        <w:spacing w:after="0"/>
        <w:rPr>
          <w:rFonts w:ascii="Times New Roman" w:eastAsia="Times New Roman" w:hAnsi="Times New Roman" w:cs="Times New Roman"/>
          <w:color w:val="000000" w:themeColor="text1"/>
        </w:rPr>
      </w:pPr>
    </w:p>
    <w:p w14:paraId="0DD5F62C" w14:textId="71DB9FA4"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when over the Bi</w:t>
      </w:r>
      <w:r w:rsidRPr="001073DE">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sidRPr="001073DE">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plate. The R in </w:t>
      </w:r>
      <w:proofErr w:type="gramStart"/>
      <w:r>
        <w:rPr>
          <w:rFonts w:ascii="Times New Roman" w:eastAsia="Times New Roman" w:hAnsi="Times New Roman" w:cs="Times New Roman"/>
          <w:color w:val="000000" w:themeColor="text1"/>
        </w:rPr>
        <w:t>both of these</w:t>
      </w:r>
      <w:proofErr w:type="gramEnd"/>
      <w:r>
        <w:rPr>
          <w:rFonts w:ascii="Times New Roman" w:eastAsia="Times New Roman" w:hAnsi="Times New Roman" w:cs="Times New Roman"/>
          <w:color w:val="000000" w:themeColor="text1"/>
        </w:rPr>
        <w:t xml:space="preserve"> equations is the radius of the tip over a flat surface. The dielectric constant changes as the probe scans from the graphite to the Bi</w:t>
      </w:r>
      <w:r w:rsidRPr="001073DE">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sidRPr="001073DE">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sample. The effective dielectric constant </w:t>
      </w:r>
      <w:r w:rsidRPr="001073DE">
        <w:rPr>
          <w:rFonts w:ascii="Symbol" w:eastAsia="Times New Roman" w:hAnsi="Symbol" w:cs="Times New Roman"/>
          <w:color w:val="000000" w:themeColor="text1"/>
        </w:rPr>
        <w:t>e</w:t>
      </w:r>
      <w:r>
        <w:rPr>
          <w:rFonts w:ascii="Times New Roman" w:eastAsia="Times New Roman" w:hAnsi="Times New Roman" w:cs="Times New Roman"/>
          <w:color w:val="000000" w:themeColor="text1"/>
          <w:vertAlign w:val="subscript"/>
        </w:rPr>
        <w:t>eff</w:t>
      </w:r>
      <w:r>
        <w:rPr>
          <w:rFonts w:ascii="Times New Roman" w:eastAsia="Times New Roman" w:hAnsi="Times New Roman" w:cs="Times New Roman"/>
          <w:color w:val="000000" w:themeColor="text1"/>
        </w:rPr>
        <w:t xml:space="preserve"> is approximated as the ratio</w:t>
      </w:r>
      <w:proofErr w:type="gramStart"/>
      <w:r>
        <w:rPr>
          <w:rFonts w:ascii="Times New Roman" w:eastAsia="Times New Roman" w:hAnsi="Times New Roman" w:cs="Times New Roman"/>
          <w:color w:val="000000" w:themeColor="text1"/>
        </w:rPr>
        <w:t xml:space="preserve">:  </w:t>
      </w:r>
      <w:r w:rsidRPr="001073DE">
        <w:rPr>
          <w:rFonts w:ascii="Symbol" w:eastAsia="Times New Roman" w:hAnsi="Symbol" w:cs="Times New Roman"/>
          <w:color w:val="000000" w:themeColor="text1"/>
        </w:rPr>
        <w:t>e</w:t>
      </w:r>
      <w:proofErr w:type="gramEnd"/>
      <w:r>
        <w:rPr>
          <w:rFonts w:ascii="Times New Roman" w:eastAsia="Times New Roman" w:hAnsi="Times New Roman" w:cs="Times New Roman"/>
          <w:color w:val="000000" w:themeColor="text1"/>
          <w:vertAlign w:val="subscript"/>
        </w:rPr>
        <w:t xml:space="preserve">eff </w:t>
      </w:r>
      <w:proofErr w:type="gramStart"/>
      <w:r>
        <w:rPr>
          <w:rFonts w:ascii="Times New Roman" w:eastAsia="Times New Roman" w:hAnsi="Times New Roman" w:cs="Times New Roman"/>
          <w:color w:val="000000" w:themeColor="text1"/>
        </w:rPr>
        <w:t>= {[</w:t>
      </w:r>
      <w:r w:rsidRPr="001073DE">
        <w:rPr>
          <w:rFonts w:ascii="Symbol" w:eastAsia="Times New Roman" w:hAnsi="Symbol" w:cs="Times New Roman"/>
          <w:color w:val="000000" w:themeColor="text1"/>
        </w:rPr>
        <w:t>e</w:t>
      </w:r>
      <w:proofErr w:type="spellStart"/>
      <w:proofErr w:type="gramEnd"/>
      <w:r>
        <w:rPr>
          <w:rFonts w:ascii="Times New Roman" w:eastAsia="Times New Roman" w:hAnsi="Times New Roman" w:cs="Times New Roman"/>
          <w:color w:val="000000" w:themeColor="text1"/>
          <w:vertAlign w:val="subscript"/>
        </w:rPr>
        <w:t>BiTe</w:t>
      </w:r>
      <w:proofErr w:type="spellEnd"/>
      <w:r w:rsidRPr="001073DE">
        <w:rPr>
          <w:rFonts w:ascii="Times New Roman" w:eastAsia="Times New Roman" w:hAnsi="Times New Roman" w:cs="Times New Roman"/>
          <w:color w:val="000000" w:themeColor="text1"/>
        </w:rPr>
        <w:t xml:space="preserve"> t</w:t>
      </w:r>
      <w:r>
        <w:rPr>
          <w:rFonts w:ascii="Times New Roman" w:eastAsia="Times New Roman" w:hAnsi="Times New Roman" w:cs="Times New Roman"/>
          <w:color w:val="000000" w:themeColor="text1"/>
        </w:rPr>
        <w:t>] + [</w:t>
      </w:r>
      <w:r w:rsidRPr="001073DE">
        <w:rPr>
          <w:rFonts w:ascii="Symbol" w:eastAsia="Times New Roman" w:hAnsi="Symbol" w:cs="Times New Roman"/>
          <w:color w:val="000000" w:themeColor="text1"/>
        </w:rPr>
        <w:t>e</w:t>
      </w:r>
      <w:r>
        <w:rPr>
          <w:rFonts w:ascii="Times New Roman" w:eastAsia="Times New Roman" w:hAnsi="Times New Roman" w:cs="Times New Roman"/>
          <w:color w:val="000000" w:themeColor="text1"/>
          <w:vertAlign w:val="subscript"/>
        </w:rPr>
        <w:t>o</w:t>
      </w:r>
      <w:r>
        <w:rPr>
          <w:rFonts w:ascii="Times New Roman" w:eastAsia="Times New Roman" w:hAnsi="Times New Roman" w:cs="Times New Roman"/>
          <w:color w:val="000000" w:themeColor="text1"/>
        </w:rPr>
        <w:t xml:space="preserve"> </w:t>
      </w:r>
      <w:proofErr w:type="gramStart"/>
      <w:r>
        <w:rPr>
          <w:rFonts w:ascii="Times New Roman" w:eastAsia="Times New Roman" w:hAnsi="Times New Roman" w:cs="Times New Roman"/>
          <w:color w:val="000000" w:themeColor="text1"/>
        </w:rPr>
        <w:t>z]}</w:t>
      </w:r>
      <w:proofErr w:type="gramEnd"/>
      <w:r>
        <w:rPr>
          <w:rFonts w:ascii="Times New Roman" w:eastAsia="Times New Roman" w:hAnsi="Times New Roman" w:cs="Times New Roman"/>
          <w:color w:val="000000" w:themeColor="text1"/>
        </w:rPr>
        <w:t>/ (</w:t>
      </w:r>
      <w:proofErr w:type="spellStart"/>
      <w:r>
        <w:rPr>
          <w:rFonts w:ascii="Times New Roman" w:eastAsia="Times New Roman" w:hAnsi="Times New Roman" w:cs="Times New Roman"/>
          <w:color w:val="000000" w:themeColor="text1"/>
        </w:rPr>
        <w:t>z+t</w:t>
      </w:r>
      <w:proofErr w:type="spellEnd"/>
      <w:r>
        <w:rPr>
          <w:rFonts w:ascii="Times New Roman" w:eastAsia="Times New Roman" w:hAnsi="Times New Roman" w:cs="Times New Roman"/>
          <w:color w:val="000000" w:themeColor="text1"/>
        </w:rPr>
        <w:t>)</w:t>
      </w:r>
      <w:r w:rsidR="00F23992">
        <w:rPr>
          <w:rFonts w:ascii="Times New Roman" w:eastAsia="Times New Roman" w:hAnsi="Times New Roman" w:cs="Times New Roman"/>
          <w:color w:val="000000" w:themeColor="text1"/>
        </w:rPr>
        <w:t>, where</w:t>
      </w:r>
      <w:r>
        <w:rPr>
          <w:rFonts w:ascii="Times New Roman" w:eastAsia="Times New Roman" w:hAnsi="Times New Roman" w:cs="Times New Roman"/>
          <w:color w:val="000000" w:themeColor="text1"/>
        </w:rPr>
        <w:t xml:space="preserve"> z is the scan height, t is the thickness of the plate,</w:t>
      </w:r>
      <w:r w:rsidR="00F23992">
        <w:rPr>
          <w:rFonts w:ascii="Times New Roman" w:eastAsia="Times New Roman" w:hAnsi="Times New Roman" w:cs="Times New Roman"/>
          <w:color w:val="000000" w:themeColor="text1"/>
        </w:rPr>
        <w:t xml:space="preserve"> and</w:t>
      </w:r>
      <w:r>
        <w:rPr>
          <w:rFonts w:ascii="Times New Roman" w:eastAsia="Times New Roman" w:hAnsi="Times New Roman" w:cs="Times New Roman"/>
          <w:color w:val="000000" w:themeColor="text1"/>
        </w:rPr>
        <w:t xml:space="preserve"> the dielectric constant of Bi</w:t>
      </w:r>
      <w:r w:rsidRPr="001073DE">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w:t>
      </w:r>
      <w:r w:rsidRPr="001073DE">
        <w:rPr>
          <w:rFonts w:ascii="Symbol" w:eastAsia="Times New Roman" w:hAnsi="Symbol" w:cs="Times New Roman"/>
          <w:color w:val="000000" w:themeColor="text1"/>
        </w:rPr>
        <w:t>e</w:t>
      </w:r>
      <w:proofErr w:type="spellStart"/>
      <w:r>
        <w:rPr>
          <w:rFonts w:ascii="Times New Roman" w:eastAsia="Times New Roman" w:hAnsi="Times New Roman" w:cs="Times New Roman"/>
          <w:color w:val="000000" w:themeColor="text1"/>
          <w:vertAlign w:val="subscript"/>
        </w:rPr>
        <w:t>BiTe</w:t>
      </w:r>
      <w:proofErr w:type="spellEnd"/>
      <w:r w:rsidRPr="001073DE">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is taken as the bulk value. U is taken to be the contact potential plus any applied voltage between tip and sample. U = </w:t>
      </w:r>
      <w:proofErr w:type="spellStart"/>
      <w:r>
        <w:rPr>
          <w:rFonts w:ascii="Times New Roman" w:eastAsia="Times New Roman" w:hAnsi="Times New Roman" w:cs="Times New Roman"/>
          <w:color w:val="000000" w:themeColor="text1"/>
        </w:rPr>
        <w:t>U</w:t>
      </w:r>
      <w:r>
        <w:rPr>
          <w:rFonts w:ascii="Times New Roman" w:eastAsia="Times New Roman" w:hAnsi="Times New Roman" w:cs="Times New Roman"/>
          <w:color w:val="000000" w:themeColor="text1"/>
          <w:vertAlign w:val="subscript"/>
        </w:rPr>
        <w:t>contact</w:t>
      </w:r>
      <w:proofErr w:type="spellEnd"/>
      <w:r>
        <w:rPr>
          <w:rFonts w:ascii="Times New Roman" w:eastAsia="Times New Roman" w:hAnsi="Times New Roman" w:cs="Times New Roman"/>
          <w:color w:val="000000" w:themeColor="text1"/>
        </w:rPr>
        <w:t xml:space="preserve"> + </w:t>
      </w:r>
      <w:proofErr w:type="spellStart"/>
      <w:r>
        <w:rPr>
          <w:rFonts w:ascii="Times New Roman" w:eastAsia="Times New Roman" w:hAnsi="Times New Roman" w:cs="Times New Roman"/>
          <w:color w:val="000000" w:themeColor="text1"/>
        </w:rPr>
        <w:t>U</w:t>
      </w:r>
      <w:r>
        <w:rPr>
          <w:rFonts w:ascii="Times New Roman" w:eastAsia="Times New Roman" w:hAnsi="Times New Roman" w:cs="Times New Roman"/>
          <w:color w:val="000000" w:themeColor="text1"/>
          <w:vertAlign w:val="subscript"/>
        </w:rPr>
        <w:t>applied</w:t>
      </w:r>
      <w:proofErr w:type="spellEnd"/>
      <w:r w:rsidR="00111069">
        <w:rPr>
          <w:rFonts w:ascii="Times New Roman" w:eastAsia="Times New Roman" w:hAnsi="Times New Roman" w:cs="Times New Roman"/>
          <w:color w:val="000000" w:themeColor="text1"/>
        </w:rPr>
        <w:t xml:space="preserve"> </w:t>
      </w:r>
      <w:r w:rsidR="004A5A8F">
        <w:rPr>
          <w:rFonts w:ascii="Times New Roman" w:eastAsia="Times New Roman" w:hAnsi="Times New Roman" w:cs="Times New Roman"/>
          <w:color w:val="000000" w:themeColor="text1"/>
        </w:rPr>
        <w:fldChar w:fldCharType="begin"/>
      </w:r>
      <w:r w:rsidR="00B45C23">
        <w:rPr>
          <w:rFonts w:ascii="Times New Roman" w:eastAsia="Times New Roman" w:hAnsi="Times New Roman" w:cs="Times New Roman"/>
          <w:color w:val="000000" w:themeColor="text1"/>
        </w:rPr>
        <w:instrText xml:space="preserve"> ADDIN ZOTERO_ITEM CSL_CITATION {"citationID":"UYeGHiRY","properties":{"formattedCitation":"[11]","plainCitation":"[11]","noteIndex":0},"citationItems":[{"id":69,"uris":["http://zotero.org/users/local/pDbnfNUs/items/62NVDNXF"],"itemData":{"id":69,"type":"book","publisher":"Oxford University Press","publisher-place":"New York","title":"Scanning Force Microscopy: With Applications to Electric, Magnetic, and Atomic Forces","author":[{"family":"Sarid","given":"D."}],"issued":{"date-parts":[["1994"]]}}}],"schema":"https://github.com/citation-style-language/schema/raw/master/csl-citation.json"} </w:instrText>
      </w:r>
      <w:r w:rsidR="004A5A8F">
        <w:rPr>
          <w:rFonts w:ascii="Times New Roman" w:eastAsia="Times New Roman" w:hAnsi="Times New Roman" w:cs="Times New Roman"/>
          <w:color w:val="000000" w:themeColor="text1"/>
        </w:rPr>
        <w:fldChar w:fldCharType="separate"/>
      </w:r>
      <w:r w:rsidR="00B45C23" w:rsidRPr="00B45C23">
        <w:rPr>
          <w:rFonts w:ascii="Times New Roman" w:hAnsi="Times New Roman" w:cs="Times New Roman"/>
        </w:rPr>
        <w:t>[11]</w:t>
      </w:r>
      <w:r w:rsidR="004A5A8F">
        <w:rPr>
          <w:rFonts w:ascii="Times New Roman" w:eastAsia="Times New Roman" w:hAnsi="Times New Roman" w:cs="Times New Roman"/>
          <w:color w:val="000000" w:themeColor="text1"/>
        </w:rPr>
        <w:fldChar w:fldCharType="end"/>
      </w:r>
      <w:r w:rsidR="00111069">
        <w:rPr>
          <w:rFonts w:ascii="Times New Roman" w:eastAsia="Times New Roman" w:hAnsi="Times New Roman" w:cs="Times New Roman"/>
          <w:color w:val="000000" w:themeColor="text1"/>
        </w:rPr>
        <w:t>.</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DF6B71" w:rsidRPr="00DF6B71" w14:paraId="0C444CF4" w14:textId="77777777" w:rsidTr="00FD261A">
        <w:trPr>
          <w:jc w:val="center"/>
        </w:trPr>
        <w:tc>
          <w:tcPr>
            <w:tcW w:w="1134" w:type="dxa"/>
            <w:vAlign w:val="center"/>
          </w:tcPr>
          <w:p w14:paraId="1DFEBD64" w14:textId="2589FF49" w:rsidR="00DF6B71" w:rsidRPr="00DF6B71"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electro</m:t>
                    </m:r>
                  </m:sub>
                </m:sSub>
              </m:oMath>
            </m:oMathPara>
          </w:p>
        </w:tc>
        <w:tc>
          <w:tcPr>
            <w:tcW w:w="567" w:type="dxa"/>
            <w:vAlign w:val="center"/>
          </w:tcPr>
          <w:p w14:paraId="50B46C82" w14:textId="77777777" w:rsidR="00DF6B71" w:rsidRPr="00DF6B71" w:rsidRDefault="00DF6B71" w:rsidP="00FD261A">
            <w:pPr>
              <w:pStyle w:val="NoSpacing"/>
              <w:jc w:val="center"/>
              <w:rPr>
                <w:rFonts w:ascii="Times New Roman" w:hAnsi="Times New Roman" w:cs="Times New Roman"/>
                <w:sz w:val="24"/>
                <w:szCs w:val="24"/>
              </w:rPr>
            </w:pPr>
            <w:r w:rsidRPr="00DF6B71">
              <w:rPr>
                <w:rFonts w:ascii="Times New Roman" w:hAnsi="Times New Roman" w:cs="Times New Roman"/>
                <w:sz w:val="24"/>
                <w:szCs w:val="24"/>
              </w:rPr>
              <w:t>=</w:t>
            </w:r>
          </w:p>
        </w:tc>
        <w:tc>
          <w:tcPr>
            <w:tcW w:w="6946" w:type="dxa"/>
            <w:vAlign w:val="center"/>
          </w:tcPr>
          <w:p w14:paraId="34B3A67F" w14:textId="33D93C58" w:rsidR="00DF6B71" w:rsidRPr="00DF6B71" w:rsidRDefault="00DF6B71" w:rsidP="00FD261A">
            <w:pPr>
              <w:jc w:val="both"/>
              <w:rPr>
                <w:rFonts w:ascii="Times New Roman" w:eastAsia="Times New Roman" w:hAnsi="Times New Roman" w:cs="Times New Roman"/>
                <w:color w:val="000000" w:themeColor="text1"/>
                <w:sz w:val="24"/>
                <w:szCs w:val="24"/>
              </w:rPr>
            </w:pPr>
            <m:oMathPara>
              <m:oMathParaPr>
                <m:jc m:val="center"/>
              </m:oMathParaPr>
              <m:oMath>
                <m:r>
                  <w:rPr>
                    <w:rFonts w:ascii="Cambria Math" w:eastAsia="Times New Roman" w:hAnsi="Cambria Math" w:cs="Times New Roman"/>
                    <w:color w:val="000000" w:themeColor="text1"/>
                    <w:sz w:val="24"/>
                    <w:szCs w:val="24"/>
                  </w:rPr>
                  <m:t xml:space="preserve"> - </m:t>
                </m:r>
                <m:f>
                  <m:fPr>
                    <m:ctrlPr>
                      <w:rPr>
                        <w:rFonts w:ascii="Cambria Math" w:eastAsia="Times New Roman" w:hAnsi="Cambria Math" w:cs="Times New Roman"/>
                        <w:i/>
                        <w:color w:val="000000" w:themeColor="text1"/>
                        <w:sz w:val="24"/>
                        <w:szCs w:val="24"/>
                      </w:rPr>
                    </m:ctrlPr>
                  </m:fPr>
                  <m:num>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Hi</m:t>
                        </m:r>
                      </m:sub>
                    </m:sSub>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6</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den>
                </m:f>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BiTe</m:t>
                        </m:r>
                      </m:sub>
                    </m:sSub>
                    <m:r>
                      <w:rPr>
                        <w:rFonts w:ascii="Cambria Math" w:eastAsia="Times New Roman" w:hAnsi="Cambria Math" w:cs="Times New Roman"/>
                        <w:color w:val="000000" w:themeColor="text1"/>
                        <w:sz w:val="24"/>
                        <w:szCs w:val="24"/>
                      </w:rPr>
                      <m:t xml:space="preserve">t+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o</m:t>
                        </m:r>
                      </m:sub>
                    </m:sSub>
                    <m:r>
                      <w:rPr>
                        <w:rFonts w:ascii="Cambria Math" w:eastAsia="Times New Roman" w:hAnsi="Cambria Math" w:cs="Times New Roman"/>
                        <w:color w:val="000000" w:themeColor="text1"/>
                        <w:sz w:val="24"/>
                        <w:szCs w:val="24"/>
                      </w:rPr>
                      <m:t>z}</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c</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z (z+t)</m:t>
                    </m:r>
                  </m:den>
                </m:f>
              </m:oMath>
            </m:oMathPara>
          </w:p>
        </w:tc>
        <w:tc>
          <w:tcPr>
            <w:tcW w:w="709" w:type="dxa"/>
            <w:vAlign w:val="center"/>
          </w:tcPr>
          <w:p w14:paraId="6B0725DC" w14:textId="417DDE21" w:rsidR="00DF6B71" w:rsidRPr="00DF6B71" w:rsidRDefault="00DF6B71" w:rsidP="00FD261A">
            <w:pPr>
              <w:pStyle w:val="NoSpacing"/>
              <w:jc w:val="center"/>
              <w:rPr>
                <w:rFonts w:ascii="Times New Roman" w:hAnsi="Times New Roman" w:cs="Times New Roman"/>
                <w:sz w:val="24"/>
                <w:szCs w:val="24"/>
              </w:rPr>
            </w:pPr>
            <w:r w:rsidRPr="00DF6B71">
              <w:rPr>
                <w:rFonts w:ascii="Times New Roman" w:hAnsi="Times New Roman" w:cs="Times New Roman"/>
                <w:sz w:val="24"/>
                <w:szCs w:val="24"/>
              </w:rPr>
              <w:t>(5)</w:t>
            </w:r>
          </w:p>
        </w:tc>
      </w:tr>
    </w:tbl>
    <w:p w14:paraId="6FF7F888" w14:textId="77777777" w:rsidR="007974AE" w:rsidRPr="00381C14" w:rsidRDefault="007974AE" w:rsidP="00DF6B71">
      <w:pPr>
        <w:spacing w:after="0"/>
        <w:rPr>
          <w:rFonts w:ascii="Times New Roman" w:eastAsia="Times New Roman" w:hAnsi="Times New Roman" w:cs="Times New Roman"/>
          <w:color w:val="000000" w:themeColor="text1"/>
        </w:rPr>
      </w:pPr>
    </w:p>
    <w:p w14:paraId="17067FC1" w14:textId="77777777"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 this expression when </w:t>
      </w:r>
      <w:proofErr w:type="spellStart"/>
      <w:r>
        <w:rPr>
          <w:rFonts w:ascii="Times New Roman" w:eastAsia="Times New Roman" w:hAnsi="Times New Roman" w:cs="Times New Roman"/>
          <w:color w:val="000000" w:themeColor="text1"/>
        </w:rPr>
        <w:t>t</w:t>
      </w:r>
      <w:proofErr w:type="spellEnd"/>
      <w:r>
        <w:rPr>
          <w:rFonts w:ascii="Times New Roman" w:eastAsia="Times New Roman" w:hAnsi="Times New Roman" w:cs="Times New Roman"/>
          <w:color w:val="000000" w:themeColor="text1"/>
        </w:rPr>
        <w:t xml:space="preserve"> goes to zero, the tip is over the HOPG and </w:t>
      </w:r>
      <w:proofErr w:type="spellStart"/>
      <w:r>
        <w:rPr>
          <w:rFonts w:ascii="Times New Roman" w:eastAsia="Times New Roman" w:hAnsi="Times New Roman" w:cs="Times New Roman"/>
          <w:color w:val="000000" w:themeColor="text1"/>
        </w:rPr>
        <w:t>A</w:t>
      </w:r>
      <w:r>
        <w:rPr>
          <w:rFonts w:ascii="Times New Roman" w:eastAsia="Times New Roman" w:hAnsi="Times New Roman" w:cs="Times New Roman"/>
          <w:color w:val="000000" w:themeColor="text1"/>
          <w:vertAlign w:val="subscript"/>
        </w:rPr>
        <w:t>Hi</w:t>
      </w:r>
      <w:proofErr w:type="spellEnd"/>
      <w:r>
        <w:rPr>
          <w:rFonts w:ascii="Times New Roman" w:eastAsia="Times New Roman" w:hAnsi="Times New Roman" w:cs="Times New Roman"/>
          <w:color w:val="000000" w:themeColor="text1"/>
        </w:rPr>
        <w:t xml:space="preserve"> is that of HOPG. When over </w:t>
      </w:r>
      <w:proofErr w:type="gramStart"/>
      <w:r>
        <w:rPr>
          <w:rFonts w:ascii="Times New Roman" w:eastAsia="Times New Roman" w:hAnsi="Times New Roman" w:cs="Times New Roman"/>
          <w:color w:val="000000" w:themeColor="text1"/>
        </w:rPr>
        <w:t>the Bi</w:t>
      </w:r>
      <w:r w:rsidRPr="001073DE">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sidRPr="001073DE">
        <w:rPr>
          <w:rFonts w:ascii="Times New Roman" w:eastAsia="Times New Roman" w:hAnsi="Times New Roman" w:cs="Times New Roman"/>
          <w:color w:val="000000" w:themeColor="text1"/>
          <w:vertAlign w:val="subscript"/>
        </w:rPr>
        <w:t>3</w:t>
      </w:r>
      <w:proofErr w:type="gramEnd"/>
      <w:r>
        <w:rPr>
          <w:rFonts w:ascii="Times New Roman" w:eastAsia="Times New Roman" w:hAnsi="Times New Roman" w:cs="Times New Roman"/>
          <w:color w:val="000000" w:themeColor="text1"/>
        </w:rPr>
        <w:t xml:space="preserve">, the </w:t>
      </w:r>
      <w:r w:rsidRPr="001073DE">
        <w:rPr>
          <w:rFonts w:ascii="Symbol" w:eastAsia="Times New Roman" w:hAnsi="Symbol" w:cs="Times New Roman"/>
          <w:color w:val="000000" w:themeColor="text1"/>
        </w:rPr>
        <w:t>e</w:t>
      </w:r>
      <w:r>
        <w:rPr>
          <w:rFonts w:ascii="Times New Roman" w:eastAsia="Times New Roman" w:hAnsi="Times New Roman" w:cs="Times New Roman"/>
          <w:color w:val="000000" w:themeColor="text1"/>
        </w:rPr>
        <w:t xml:space="preserve"> and </w:t>
      </w:r>
      <w:proofErr w:type="spellStart"/>
      <w:r>
        <w:rPr>
          <w:rFonts w:ascii="Times New Roman" w:eastAsia="Times New Roman" w:hAnsi="Times New Roman" w:cs="Times New Roman"/>
          <w:color w:val="000000" w:themeColor="text1"/>
        </w:rPr>
        <w:t>A</w:t>
      </w:r>
      <w:r w:rsidRPr="001073DE">
        <w:rPr>
          <w:rFonts w:ascii="Times New Roman" w:eastAsia="Times New Roman" w:hAnsi="Times New Roman" w:cs="Times New Roman"/>
          <w:color w:val="000000" w:themeColor="text1"/>
          <w:vertAlign w:val="subscript"/>
        </w:rPr>
        <w:t>H</w:t>
      </w:r>
      <w:r>
        <w:rPr>
          <w:rFonts w:ascii="Times New Roman" w:eastAsia="Times New Roman" w:hAnsi="Times New Roman" w:cs="Times New Roman"/>
          <w:color w:val="000000" w:themeColor="text1"/>
          <w:vertAlign w:val="subscript"/>
        </w:rPr>
        <w:t>i</w:t>
      </w:r>
      <w:proofErr w:type="spellEnd"/>
      <w:r>
        <w:rPr>
          <w:rFonts w:ascii="Times New Roman" w:eastAsia="Times New Roman" w:hAnsi="Times New Roman" w:cs="Times New Roman"/>
          <w:color w:val="000000" w:themeColor="text1"/>
        </w:rPr>
        <w:t xml:space="preserve"> </w:t>
      </w:r>
      <w:proofErr w:type="gramStart"/>
      <w:r>
        <w:rPr>
          <w:rFonts w:ascii="Times New Roman" w:eastAsia="Times New Roman" w:hAnsi="Times New Roman" w:cs="Times New Roman"/>
          <w:color w:val="000000" w:themeColor="text1"/>
        </w:rPr>
        <w:t>is</w:t>
      </w:r>
      <w:proofErr w:type="gramEnd"/>
      <w:r>
        <w:rPr>
          <w:rFonts w:ascii="Times New Roman" w:eastAsia="Times New Roman" w:hAnsi="Times New Roman" w:cs="Times New Roman"/>
          <w:color w:val="000000" w:themeColor="text1"/>
        </w:rPr>
        <w:t xml:space="preserve"> that of Bi</w:t>
      </w:r>
      <w:r w:rsidRPr="001073DE">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sidRPr="001073DE">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DF6B71" w:rsidRPr="002D2D32" w14:paraId="3B18D776" w14:textId="77777777" w:rsidTr="00FD261A">
        <w:trPr>
          <w:jc w:val="center"/>
        </w:trPr>
        <w:tc>
          <w:tcPr>
            <w:tcW w:w="1134" w:type="dxa"/>
            <w:vAlign w:val="center"/>
          </w:tcPr>
          <w:p w14:paraId="586C8DAF" w14:textId="7A8916DE" w:rsidR="00DF6B71" w:rsidRPr="002D2D32" w:rsidRDefault="00B323C7" w:rsidP="00FD261A">
            <w:pPr>
              <w:pStyle w:val="NoSpacing"/>
              <w:jc w:val="right"/>
              <w:rPr>
                <w:rFonts w:ascii="Times New Roman" w:hAnsi="Times New Roman" w:cs="Times New Roman"/>
                <w:sz w:val="24"/>
                <w:szCs w:val="24"/>
              </w:rPr>
            </w:pPr>
            <m:oMathPara>
              <m:oMathParaPr>
                <m:jc m:val="right"/>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d</m:t>
                    </m:r>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electro</m:t>
                        </m:r>
                      </m:sub>
                    </m:sSub>
                  </m:num>
                  <m:den>
                    <m:r>
                      <w:rPr>
                        <w:rFonts w:ascii="Cambria Math" w:eastAsia="Times New Roman" w:hAnsi="Cambria Math" w:cs="Times New Roman"/>
                        <w:color w:val="000000" w:themeColor="text1"/>
                        <w:sz w:val="24"/>
                        <w:szCs w:val="24"/>
                      </w:rPr>
                      <m:t>dz</m:t>
                    </m:r>
                  </m:den>
                </m:f>
              </m:oMath>
            </m:oMathPara>
          </w:p>
        </w:tc>
        <w:tc>
          <w:tcPr>
            <w:tcW w:w="567" w:type="dxa"/>
            <w:vAlign w:val="center"/>
          </w:tcPr>
          <w:p w14:paraId="57845182" w14:textId="77777777" w:rsidR="00DF6B71" w:rsidRPr="002D2D32" w:rsidRDefault="00DF6B71"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w:t>
            </w:r>
          </w:p>
        </w:tc>
        <w:tc>
          <w:tcPr>
            <w:tcW w:w="6946" w:type="dxa"/>
            <w:vAlign w:val="center"/>
          </w:tcPr>
          <w:p w14:paraId="0A37C764" w14:textId="4F32556D" w:rsidR="00DF6B71" w:rsidRPr="002D2D32" w:rsidRDefault="00DF6B71" w:rsidP="00FD261A">
            <w:pPr>
              <w:jc w:val="both"/>
              <w:rPr>
                <w:rFonts w:ascii="Times New Roman" w:eastAsia="Times New Roman" w:hAnsi="Times New Roman" w:cs="Times New Roman"/>
                <w:color w:val="000000" w:themeColor="text1"/>
                <w:sz w:val="24"/>
                <w:szCs w:val="24"/>
              </w:rPr>
            </w:pPr>
            <m:oMathPara>
              <m:oMathParaPr>
                <m:jc m:val="center"/>
              </m:oMathParaP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H</m:t>
                        </m:r>
                      </m:sub>
                    </m:sSub>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3</m:t>
                        </m:r>
                      </m:sup>
                    </m:sSup>
                  </m:den>
                </m:f>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R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c</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o</m:t>
                            </m:r>
                          </m:sub>
                        </m:sSub>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-2</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BiTe</m:t>
                        </m:r>
                      </m:sub>
                    </m:sSub>
                    <m:r>
                      <w:rPr>
                        <w:rFonts w:ascii="Cambria Math" w:eastAsia="Times New Roman" w:hAnsi="Cambria Math" w:cs="Times New Roman"/>
                        <w:color w:val="000000" w:themeColor="text1"/>
                        <w:sz w:val="24"/>
                        <w:szCs w:val="24"/>
                      </w:rPr>
                      <m:t xml:space="preserve">tz-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BiTe</m:t>
                            </m:r>
                          </m:sub>
                        </m:sSub>
                        <m:r>
                          <w:rPr>
                            <w:rFonts w:ascii="Cambria Math" w:eastAsia="Times New Roman" w:hAnsi="Cambria Math" w:cs="Times New Roman"/>
                            <w:color w:val="000000" w:themeColor="text1"/>
                            <w:sz w:val="24"/>
                            <w:szCs w:val="24"/>
                          </w:rPr>
                          <m:t>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(z+t)</m:t>
                        </m:r>
                      </m:e>
                      <m:sup>
                        <m:r>
                          <w:rPr>
                            <w:rFonts w:ascii="Cambria Math" w:eastAsia="Times New Roman" w:hAnsi="Cambria Math" w:cs="Times New Roman"/>
                            <w:color w:val="000000" w:themeColor="text1"/>
                            <w:sz w:val="24"/>
                            <w:szCs w:val="24"/>
                          </w:rPr>
                          <m:t>2</m:t>
                        </m:r>
                      </m:sup>
                    </m:sSup>
                  </m:den>
                </m:f>
              </m:oMath>
            </m:oMathPara>
          </w:p>
        </w:tc>
        <w:tc>
          <w:tcPr>
            <w:tcW w:w="709" w:type="dxa"/>
            <w:vAlign w:val="center"/>
          </w:tcPr>
          <w:p w14:paraId="18E8EEAB" w14:textId="5ECD05AA" w:rsidR="00DF6B71" w:rsidRPr="002D2D32" w:rsidRDefault="00DF6B71"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w:t>
            </w:r>
            <w:r w:rsidR="008850FD" w:rsidRPr="002D2D32">
              <w:rPr>
                <w:rFonts w:ascii="Times New Roman" w:hAnsi="Times New Roman" w:cs="Times New Roman"/>
                <w:sz w:val="24"/>
                <w:szCs w:val="24"/>
              </w:rPr>
              <w:t>6a</w:t>
            </w:r>
            <w:r w:rsidRPr="002D2D32">
              <w:rPr>
                <w:rFonts w:ascii="Times New Roman" w:hAnsi="Times New Roman" w:cs="Times New Roman"/>
                <w:sz w:val="24"/>
                <w:szCs w:val="24"/>
              </w:rPr>
              <w:t>)</w:t>
            </w:r>
          </w:p>
        </w:tc>
      </w:tr>
    </w:tbl>
    <w:p w14:paraId="43B02AF3" w14:textId="77777777" w:rsidR="00DF6B71" w:rsidRPr="002B6737" w:rsidRDefault="00DF6B71" w:rsidP="007974AE">
      <w:pPr>
        <w:spacing w:after="0"/>
        <w:jc w:val="both"/>
        <w:rPr>
          <w:rFonts w:ascii="Times New Roman" w:eastAsia="Times New Roman" w:hAnsi="Times New Roman" w:cs="Times New Roman"/>
          <w:color w:val="000000" w:themeColor="text1"/>
        </w:rPr>
      </w:pP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8850FD" w:rsidRPr="002D2D32" w14:paraId="0C127AF9" w14:textId="77777777" w:rsidTr="00FD261A">
        <w:trPr>
          <w:jc w:val="center"/>
        </w:trPr>
        <w:tc>
          <w:tcPr>
            <w:tcW w:w="1134" w:type="dxa"/>
            <w:vAlign w:val="center"/>
          </w:tcPr>
          <w:p w14:paraId="247D8207" w14:textId="3C045CFA" w:rsidR="008850FD" w:rsidRPr="002D2D32" w:rsidRDefault="008850FD" w:rsidP="00FD261A">
            <w:pPr>
              <w:pStyle w:val="NoSpacing"/>
              <w:jc w:val="right"/>
              <w:rPr>
                <w:rFonts w:ascii="Times New Roman" w:hAnsi="Times New Roman" w:cs="Times New Roman"/>
                <w:sz w:val="24"/>
                <w:szCs w:val="24"/>
              </w:rPr>
            </w:pPr>
          </w:p>
        </w:tc>
        <w:tc>
          <w:tcPr>
            <w:tcW w:w="567" w:type="dxa"/>
            <w:vAlign w:val="center"/>
          </w:tcPr>
          <w:p w14:paraId="7DF20DCC" w14:textId="77777777" w:rsidR="008850FD" w:rsidRPr="002D2D32" w:rsidRDefault="008850FD"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w:t>
            </w:r>
          </w:p>
        </w:tc>
        <w:tc>
          <w:tcPr>
            <w:tcW w:w="6946" w:type="dxa"/>
            <w:vAlign w:val="center"/>
          </w:tcPr>
          <w:p w14:paraId="4A084159" w14:textId="6AE0B4A7" w:rsidR="008850FD"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f>
                  <m:fPr>
                    <m:ctrlPr>
                      <w:rPr>
                        <w:rFonts w:ascii="Cambria Math" w:eastAsia="Times New Roman" w:hAnsi="Cambria Math" w:cs="Times New Roman"/>
                        <w:i/>
                        <w:color w:val="000000" w:themeColor="text1"/>
                        <w:sz w:val="24"/>
                        <w:szCs w:val="24"/>
                      </w:rPr>
                    </m:ctrlPr>
                  </m:fPr>
                  <m:num>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H</m:t>
                        </m:r>
                      </m:sub>
                    </m:sSub>
                    <m:r>
                      <w:rPr>
                        <w:rFonts w:ascii="Cambria Math" w:eastAsia="Times New Roman" w:hAnsi="Cambria Math" w:cs="Times New Roman"/>
                        <w:color w:val="000000" w:themeColor="text1"/>
                        <w:sz w:val="24"/>
                        <w:szCs w:val="24"/>
                      </w:rPr>
                      <m:t>R</m:t>
                    </m:r>
                  </m:num>
                  <m:den>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3</m:t>
                        </m:r>
                      </m:sup>
                    </m:sSup>
                  </m:den>
                </m:f>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BiTe</m:t>
                        </m:r>
                      </m:sub>
                    </m:sSub>
                    <m:r>
                      <w:rPr>
                        <w:rFonts w:ascii="Cambria Math" w:eastAsia="Times New Roman" w:hAnsi="Cambria Math" w:cs="Times New Roman"/>
                        <w:color w:val="000000" w:themeColor="text1"/>
                        <w:sz w:val="24"/>
                        <w:szCs w:val="24"/>
                      </w:rPr>
                      <m:t xml:space="preserve">R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c</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 xml:space="preserve">[ </m:t>
                    </m:r>
                    <m:sSup>
                      <m:sSupPr>
                        <m:ctrlPr>
                          <w:rPr>
                            <w:rFonts w:ascii="Cambria Math" w:eastAsia="Times New Roman" w:hAnsi="Cambria Math" w:cs="Times New Roman"/>
                            <w:i/>
                            <w:color w:val="000000" w:themeColor="text1"/>
                            <w:sz w:val="24"/>
                            <w:szCs w:val="24"/>
                          </w:rPr>
                        </m:ctrlPr>
                      </m:sSupPr>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r</m:t>
                                </m:r>
                              </m:sub>
                            </m:sSub>
                          </m:den>
                        </m:f>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 xml:space="preserve">+2tz+ </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(z+t)</m:t>
                        </m:r>
                      </m:e>
                      <m:sup>
                        <m:r>
                          <w:rPr>
                            <w:rFonts w:ascii="Cambria Math" w:eastAsia="Times New Roman" w:hAnsi="Cambria Math" w:cs="Times New Roman"/>
                            <w:color w:val="000000" w:themeColor="text1"/>
                            <w:sz w:val="24"/>
                            <w:szCs w:val="24"/>
                          </w:rPr>
                          <m:t>2</m:t>
                        </m:r>
                      </m:sup>
                    </m:sSup>
                  </m:den>
                </m:f>
              </m:oMath>
            </m:oMathPara>
          </w:p>
        </w:tc>
        <w:tc>
          <w:tcPr>
            <w:tcW w:w="709" w:type="dxa"/>
            <w:vAlign w:val="center"/>
          </w:tcPr>
          <w:p w14:paraId="39BFBF16" w14:textId="2FF788A7" w:rsidR="008850FD" w:rsidRPr="002D2D32" w:rsidRDefault="008850FD"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(6b)</w:t>
            </w:r>
          </w:p>
        </w:tc>
      </w:tr>
    </w:tbl>
    <w:p w14:paraId="0D196F0E" w14:textId="77777777" w:rsidR="007974AE" w:rsidRDefault="007974AE" w:rsidP="007974AE">
      <w:pPr>
        <w:spacing w:after="0"/>
        <w:jc w:val="both"/>
        <w:rPr>
          <w:rFonts w:ascii="Times New Roman" w:eastAsia="Times New Roman" w:hAnsi="Times New Roman" w:cs="Times New Roman"/>
          <w:color w:val="000000" w:themeColor="text1"/>
        </w:rPr>
      </w:pPr>
    </w:p>
    <w:p w14:paraId="23C627E1" w14:textId="77777777" w:rsidR="007974AE" w:rsidRDefault="007974AE" w:rsidP="007974AE">
      <w:pPr>
        <w:spacing w:after="0"/>
        <w:jc w:val="both"/>
        <w:rPr>
          <w:rFonts w:ascii="Times New Roman" w:eastAsia="Times New Roman" w:hAnsi="Times New Roman" w:cs="Times New Roman"/>
          <w:color w:val="000000" w:themeColor="text1"/>
        </w:rPr>
      </w:pPr>
      <w:proofErr w:type="gramStart"/>
      <w:r>
        <w:rPr>
          <w:rFonts w:ascii="Times New Roman" w:eastAsia="Times New Roman" w:hAnsi="Times New Roman" w:cs="Times New Roman"/>
          <w:color w:val="000000" w:themeColor="text1"/>
        </w:rPr>
        <w:t>Looking at the relative contributions of the components</w:t>
      </w:r>
      <w:proofErr w:type="gramEnd"/>
      <w:r>
        <w:rPr>
          <w:rFonts w:ascii="Times New Roman" w:eastAsia="Times New Roman" w:hAnsi="Times New Roman" w:cs="Times New Roman"/>
          <w:color w:val="000000" w:themeColor="text1"/>
        </w:rPr>
        <w:t xml:space="preserve"> we note that: A</w:t>
      </w:r>
      <w:r>
        <w:rPr>
          <w:rFonts w:ascii="Times New Roman" w:eastAsia="Times New Roman" w:hAnsi="Times New Roman" w:cs="Times New Roman"/>
          <w:color w:val="000000" w:themeColor="text1"/>
          <w:vertAlign w:val="subscript"/>
        </w:rPr>
        <w:t>H (HOPG) ~</w:t>
      </w:r>
      <w:r w:rsidRPr="001073DE">
        <w:rPr>
          <w:rFonts w:ascii="Times New Roman" w:eastAsia="Times New Roman" w:hAnsi="Times New Roman" w:cs="Times New Roman"/>
          <w:color w:val="000000" w:themeColor="text1"/>
        </w:rPr>
        <w:t xml:space="preserve"> 23.8 x 10</w:t>
      </w:r>
      <w:r w:rsidRPr="001073DE">
        <w:rPr>
          <w:rFonts w:ascii="Times New Roman" w:eastAsia="Times New Roman" w:hAnsi="Times New Roman" w:cs="Times New Roman"/>
          <w:color w:val="000000" w:themeColor="text1"/>
          <w:vertAlign w:val="superscript"/>
        </w:rPr>
        <w:t>-20</w:t>
      </w:r>
      <w:r w:rsidRPr="001073DE">
        <w:rPr>
          <w:rFonts w:ascii="Times New Roman" w:eastAsia="Times New Roman" w:hAnsi="Times New Roman" w:cs="Times New Roman"/>
          <w:color w:val="000000" w:themeColor="text1"/>
        </w:rPr>
        <w:t xml:space="preserve"> J</w:t>
      </w:r>
      <w:r>
        <w:rPr>
          <w:rFonts w:ascii="Times New Roman" w:eastAsia="Times New Roman" w:hAnsi="Times New Roman" w:cs="Times New Roman"/>
          <w:color w:val="000000" w:themeColor="text1"/>
        </w:rPr>
        <w:t xml:space="preserve">, </w:t>
      </w:r>
      <w:r>
        <w:rPr>
          <w:rFonts w:ascii="Symbol" w:eastAsia="Times New Roman" w:hAnsi="Symbol" w:cs="Times New Roman"/>
          <w:color w:val="000000" w:themeColor="text1"/>
        </w:rPr>
        <w:t>e</w:t>
      </w:r>
      <w:r>
        <w:rPr>
          <w:rFonts w:ascii="Times New Roman" w:eastAsia="Times New Roman" w:hAnsi="Times New Roman" w:cs="Times New Roman"/>
          <w:color w:val="000000" w:themeColor="text1"/>
          <w:vertAlign w:val="subscript"/>
        </w:rPr>
        <w:t>r</w:t>
      </w:r>
      <w:r w:rsidRPr="001073DE">
        <w:rPr>
          <w:rFonts w:ascii="Times New Roman" w:eastAsia="Times New Roman" w:hAnsi="Times New Roman" w:cs="Times New Roman"/>
          <w:color w:val="000000" w:themeColor="text1"/>
          <w:vertAlign w:val="subscript"/>
        </w:rPr>
        <w:t>(</w:t>
      </w:r>
      <w:proofErr w:type="spellStart"/>
      <w:r w:rsidRPr="001073DE">
        <w:rPr>
          <w:rFonts w:ascii="Times New Roman" w:eastAsia="Times New Roman" w:hAnsi="Times New Roman" w:cs="Times New Roman"/>
          <w:color w:val="000000" w:themeColor="text1"/>
          <w:vertAlign w:val="subscript"/>
        </w:rPr>
        <w:t>BiTe</w:t>
      </w:r>
      <w:proofErr w:type="spellEnd"/>
      <w:r w:rsidRPr="001073DE">
        <w:rPr>
          <w:rFonts w:ascii="Times New Roman" w:eastAsia="Times New Roman" w:hAnsi="Times New Roman" w:cs="Times New Roman"/>
          <w:color w:val="000000" w:themeColor="text1"/>
          <w:vertAlign w:val="subscript"/>
        </w:rPr>
        <w:t>)</w:t>
      </w:r>
      <w:r>
        <w:rPr>
          <w:rFonts w:ascii="Times New Roman" w:eastAsia="Times New Roman" w:hAnsi="Times New Roman" w:cs="Times New Roman"/>
          <w:color w:val="000000" w:themeColor="text1"/>
          <w:vertAlign w:val="subscript"/>
        </w:rPr>
        <w:t xml:space="preserve"> </w:t>
      </w:r>
      <w:r>
        <w:rPr>
          <w:rFonts w:ascii="Times New Roman" w:eastAsia="Times New Roman" w:hAnsi="Times New Roman" w:cs="Times New Roman"/>
          <w:color w:val="000000" w:themeColor="text1"/>
        </w:rPr>
        <w:t xml:space="preserve">~ 37, and </w:t>
      </w:r>
      <w:r>
        <w:rPr>
          <w:rFonts w:ascii="Symbol" w:eastAsia="Times New Roman" w:hAnsi="Symbol" w:cs="Times New Roman"/>
          <w:color w:val="000000" w:themeColor="text1"/>
        </w:rPr>
        <w:t>e</w:t>
      </w:r>
      <w:proofErr w:type="spellStart"/>
      <w:r>
        <w:rPr>
          <w:rFonts w:ascii="Times New Roman" w:eastAsia="Times New Roman" w:hAnsi="Times New Roman" w:cs="Times New Roman"/>
          <w:color w:val="000000" w:themeColor="text1"/>
          <w:vertAlign w:val="subscript"/>
        </w:rPr>
        <w:t>BiTe</w:t>
      </w:r>
      <w:proofErr w:type="spellEnd"/>
      <w:r>
        <w:rPr>
          <w:rFonts w:ascii="Times New Roman" w:eastAsia="Times New Roman" w:hAnsi="Times New Roman" w:cs="Times New Roman"/>
          <w:color w:val="000000" w:themeColor="text1"/>
          <w:vertAlign w:val="subscript"/>
        </w:rPr>
        <w:t xml:space="preserve"> </w:t>
      </w:r>
      <w:proofErr w:type="gramStart"/>
      <w:r>
        <w:rPr>
          <w:rFonts w:ascii="Times New Roman" w:eastAsia="Times New Roman" w:hAnsi="Times New Roman" w:cs="Times New Roman"/>
          <w:color w:val="000000" w:themeColor="text1"/>
        </w:rPr>
        <w:t xml:space="preserve">~ </w:t>
      </w:r>
      <w:r>
        <w:rPr>
          <w:rFonts w:ascii="Symbol" w:eastAsia="Times New Roman" w:hAnsi="Symbol" w:cs="Times New Roman"/>
          <w:color w:val="000000" w:themeColor="text1"/>
        </w:rPr>
        <w:t>e</w:t>
      </w:r>
      <w:proofErr w:type="spellStart"/>
      <w:r>
        <w:rPr>
          <w:rFonts w:ascii="Times New Roman" w:eastAsia="Times New Roman" w:hAnsi="Times New Roman" w:cs="Times New Roman"/>
          <w:color w:val="000000" w:themeColor="text1"/>
          <w:vertAlign w:val="subscript"/>
        </w:rPr>
        <w:t>o</w:t>
      </w:r>
      <w:r>
        <w:rPr>
          <w:rFonts w:ascii="Symbol" w:eastAsia="Times New Roman" w:hAnsi="Symbol" w:cs="Times New Roman"/>
          <w:color w:val="000000" w:themeColor="text1"/>
        </w:rPr>
        <w:t>e</w:t>
      </w:r>
      <w:r>
        <w:rPr>
          <w:rFonts w:ascii="Times New Roman" w:eastAsia="Times New Roman" w:hAnsi="Times New Roman" w:cs="Times New Roman"/>
          <w:color w:val="000000" w:themeColor="text1"/>
          <w:vertAlign w:val="subscript"/>
        </w:rPr>
        <w:t>r</w:t>
      </w:r>
      <w:proofErr w:type="spellEnd"/>
      <w:r>
        <w:rPr>
          <w:rFonts w:ascii="Times New Roman" w:eastAsia="Times New Roman" w:hAnsi="Times New Roman" w:cs="Times New Roman"/>
          <w:color w:val="000000" w:themeColor="text1"/>
        </w:rPr>
        <w:t xml:space="preserve"> ~</w:t>
      </w:r>
      <w:proofErr w:type="gramEnd"/>
      <w:r>
        <w:rPr>
          <w:rFonts w:ascii="Times New Roman" w:eastAsia="Times New Roman" w:hAnsi="Times New Roman" w:cs="Times New Roman"/>
          <w:color w:val="000000" w:themeColor="text1"/>
        </w:rPr>
        <w:t xml:space="preserve"> (</w:t>
      </w:r>
      <w:r w:rsidRPr="001756FF">
        <w:rPr>
          <w:rFonts w:ascii="Times New Roman" w:eastAsia="Times New Roman" w:hAnsi="Times New Roman" w:cs="Times New Roman"/>
          <w:color w:val="000000" w:themeColor="text1"/>
        </w:rPr>
        <w:t>8.854 x 10⁻¹² F/m</w:t>
      </w:r>
      <w:r>
        <w:rPr>
          <w:rFonts w:ascii="Times New Roman" w:eastAsia="Times New Roman" w:hAnsi="Times New Roman" w:cs="Times New Roman"/>
          <w:color w:val="000000" w:themeColor="text1"/>
        </w:rPr>
        <w:t>) x (37). So, we can approximate:</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2D2D32" w:rsidRPr="002D2D32" w14:paraId="542DC39F" w14:textId="77777777" w:rsidTr="00FD261A">
        <w:trPr>
          <w:jc w:val="center"/>
        </w:trPr>
        <w:tc>
          <w:tcPr>
            <w:tcW w:w="1134" w:type="dxa"/>
            <w:vAlign w:val="center"/>
          </w:tcPr>
          <w:p w14:paraId="2C2D844D" w14:textId="5E0777DF" w:rsidR="002D2D32" w:rsidRPr="002D2D32" w:rsidRDefault="00B323C7" w:rsidP="00FD261A">
            <w:pPr>
              <w:pStyle w:val="NoSpacing"/>
              <w:jc w:val="right"/>
              <w:rPr>
                <w:rFonts w:ascii="Times New Roman" w:hAnsi="Times New Roman" w:cs="Times New Roman"/>
                <w:sz w:val="24"/>
                <w:szCs w:val="24"/>
              </w:rPr>
            </w:pPr>
            <m:oMathPara>
              <m:oMathParaPr>
                <m:jc m:val="right"/>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d</m:t>
                    </m:r>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electro</m:t>
                        </m:r>
                      </m:sub>
                    </m:sSub>
                  </m:num>
                  <m:den>
                    <m:r>
                      <w:rPr>
                        <w:rFonts w:ascii="Cambria Math" w:eastAsia="Times New Roman" w:hAnsi="Cambria Math" w:cs="Times New Roman"/>
                        <w:color w:val="000000" w:themeColor="text1"/>
                        <w:sz w:val="24"/>
                        <w:szCs w:val="24"/>
                      </w:rPr>
                      <m:t>dz</m:t>
                    </m:r>
                  </m:den>
                </m:f>
              </m:oMath>
            </m:oMathPara>
          </w:p>
        </w:tc>
        <w:tc>
          <w:tcPr>
            <w:tcW w:w="567" w:type="dxa"/>
            <w:vAlign w:val="center"/>
          </w:tcPr>
          <w:p w14:paraId="6939466D" w14:textId="376CC89F"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46" w:type="dxa"/>
            <w:vAlign w:val="center"/>
          </w:tcPr>
          <w:p w14:paraId="554FB63D" w14:textId="372802A4" w:rsidR="002D2D32"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BiTe</m:t>
                        </m:r>
                      </m:sub>
                    </m:sSub>
                    <m:r>
                      <w:rPr>
                        <w:rFonts w:ascii="Cambria Math" w:eastAsia="Times New Roman" w:hAnsi="Cambria Math" w:cs="Times New Roman"/>
                        <w:color w:val="000000" w:themeColor="text1"/>
                        <w:sz w:val="24"/>
                        <w:szCs w:val="24"/>
                      </w:rPr>
                      <m:t xml:space="preserve">R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c</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 xml:space="preserve">[ </m:t>
                    </m:r>
                    <m:sSup>
                      <m:sSupPr>
                        <m:ctrlPr>
                          <w:rPr>
                            <w:rFonts w:ascii="Cambria Math" w:eastAsia="Times New Roman" w:hAnsi="Cambria Math" w:cs="Times New Roman"/>
                            <w:i/>
                            <w:color w:val="000000" w:themeColor="text1"/>
                            <w:sz w:val="24"/>
                            <w:szCs w:val="24"/>
                          </w:rPr>
                        </m:ctrlPr>
                      </m:sSupPr>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r</m:t>
                                </m:r>
                              </m:sub>
                            </m:sSub>
                          </m:den>
                        </m:f>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 xml:space="preserve">+2tz+ </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t</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(z+t)</m:t>
                        </m:r>
                      </m:e>
                      <m:sup>
                        <m:r>
                          <w:rPr>
                            <w:rFonts w:ascii="Cambria Math" w:eastAsia="Times New Roman" w:hAnsi="Cambria Math" w:cs="Times New Roman"/>
                            <w:color w:val="000000" w:themeColor="text1"/>
                            <w:sz w:val="24"/>
                            <w:szCs w:val="24"/>
                          </w:rPr>
                          <m:t>2</m:t>
                        </m:r>
                      </m:sup>
                    </m:sSup>
                  </m:den>
                </m:f>
              </m:oMath>
            </m:oMathPara>
          </w:p>
        </w:tc>
        <w:tc>
          <w:tcPr>
            <w:tcW w:w="709" w:type="dxa"/>
            <w:vAlign w:val="center"/>
          </w:tcPr>
          <w:p w14:paraId="6E0F188D" w14:textId="3AF7269B"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w:t>
            </w:r>
            <w:r>
              <w:rPr>
                <w:rFonts w:ascii="Times New Roman" w:hAnsi="Times New Roman" w:cs="Times New Roman"/>
                <w:sz w:val="24"/>
                <w:szCs w:val="24"/>
              </w:rPr>
              <w:t>7</w:t>
            </w:r>
            <w:r w:rsidRPr="002D2D32">
              <w:rPr>
                <w:rFonts w:ascii="Times New Roman" w:hAnsi="Times New Roman" w:cs="Times New Roman"/>
                <w:sz w:val="24"/>
                <w:szCs w:val="24"/>
              </w:rPr>
              <w:t>)</w:t>
            </w:r>
          </w:p>
        </w:tc>
      </w:tr>
    </w:tbl>
    <w:p w14:paraId="037B1FEC" w14:textId="1A36FBC2" w:rsidR="007974AE" w:rsidRDefault="007974AE" w:rsidP="002D2D32">
      <w:pPr>
        <w:spacing w:after="0"/>
        <w:jc w:val="both"/>
        <w:rPr>
          <w:rFonts w:ascii="Times New Roman" w:eastAsia="Times New Roman" w:hAnsi="Times New Roman" w:cs="Times New Roman"/>
          <w:color w:val="000000" w:themeColor="text1"/>
        </w:rPr>
      </w:pPr>
    </w:p>
    <w:p w14:paraId="25846539" w14:textId="77777777"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Over HOPG this looks like:</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2D2D32" w:rsidRPr="002D2D32" w14:paraId="7E840CCE" w14:textId="77777777" w:rsidTr="00FD261A">
        <w:trPr>
          <w:jc w:val="center"/>
        </w:trPr>
        <w:tc>
          <w:tcPr>
            <w:tcW w:w="1134" w:type="dxa"/>
            <w:vAlign w:val="center"/>
          </w:tcPr>
          <w:p w14:paraId="763F7D2B" w14:textId="77777777" w:rsidR="002D2D32" w:rsidRPr="002D2D32" w:rsidRDefault="00B323C7" w:rsidP="00FD261A">
            <w:pPr>
              <w:pStyle w:val="NoSpacing"/>
              <w:jc w:val="right"/>
              <w:rPr>
                <w:rFonts w:ascii="Times New Roman" w:hAnsi="Times New Roman" w:cs="Times New Roman"/>
                <w:sz w:val="24"/>
                <w:szCs w:val="24"/>
              </w:rPr>
            </w:pPr>
            <m:oMathPara>
              <m:oMathParaPr>
                <m:jc m:val="right"/>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d</m:t>
                    </m:r>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electro</m:t>
                        </m:r>
                      </m:sub>
                    </m:sSub>
                  </m:num>
                  <m:den>
                    <m:r>
                      <w:rPr>
                        <w:rFonts w:ascii="Cambria Math" w:eastAsia="Times New Roman" w:hAnsi="Cambria Math" w:cs="Times New Roman"/>
                        <w:color w:val="000000" w:themeColor="text1"/>
                        <w:sz w:val="24"/>
                        <w:szCs w:val="24"/>
                      </w:rPr>
                      <m:t>dz</m:t>
                    </m:r>
                  </m:den>
                </m:f>
              </m:oMath>
            </m:oMathPara>
          </w:p>
        </w:tc>
        <w:tc>
          <w:tcPr>
            <w:tcW w:w="567" w:type="dxa"/>
            <w:vAlign w:val="center"/>
          </w:tcPr>
          <w:p w14:paraId="7CB1DE44" w14:textId="77777777"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46" w:type="dxa"/>
            <w:vAlign w:val="center"/>
          </w:tcPr>
          <w:p w14:paraId="4EA8DC73" w14:textId="5A20BD21" w:rsidR="002D2D32"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o</m:t>
                        </m:r>
                      </m:sub>
                    </m:sSub>
                    <m:r>
                      <w:rPr>
                        <w:rFonts w:ascii="Cambria Math" w:eastAsia="Times New Roman" w:hAnsi="Cambria Math" w:cs="Times New Roman"/>
                        <w:color w:val="000000" w:themeColor="text1"/>
                        <w:sz w:val="24"/>
                        <w:szCs w:val="24"/>
                      </w:rPr>
                      <m:t xml:space="preserve">R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c</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2</m:t>
                        </m:r>
                      </m:sup>
                    </m:sSup>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den>
                </m:f>
              </m:oMath>
            </m:oMathPara>
          </w:p>
        </w:tc>
        <w:tc>
          <w:tcPr>
            <w:tcW w:w="709" w:type="dxa"/>
            <w:vAlign w:val="center"/>
          </w:tcPr>
          <w:p w14:paraId="3F1E0A75" w14:textId="7CD32637"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w:t>
            </w:r>
            <w:r>
              <w:rPr>
                <w:rFonts w:ascii="Times New Roman" w:hAnsi="Times New Roman" w:cs="Times New Roman"/>
                <w:sz w:val="24"/>
                <w:szCs w:val="24"/>
              </w:rPr>
              <w:t>8</w:t>
            </w:r>
            <w:r w:rsidRPr="002D2D32">
              <w:rPr>
                <w:rFonts w:ascii="Times New Roman" w:hAnsi="Times New Roman" w:cs="Times New Roman"/>
                <w:sz w:val="24"/>
                <w:szCs w:val="24"/>
              </w:rPr>
              <w:t>)</w:t>
            </w:r>
          </w:p>
        </w:tc>
      </w:tr>
    </w:tbl>
    <w:p w14:paraId="119DC18D" w14:textId="77777777"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Over Bi</w:t>
      </w:r>
      <w:r w:rsidRPr="001073DE">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Te</w:t>
      </w:r>
      <w:r w:rsidRPr="001073DE">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vertAlign w:val="subscript"/>
        </w:rPr>
        <w:t xml:space="preserve"> </w:t>
      </w:r>
      <w:r w:rsidRPr="00206FE8">
        <w:rPr>
          <w:rFonts w:ascii="Times New Roman" w:eastAsia="Times New Roman" w:hAnsi="Times New Roman" w:cs="Times New Roman"/>
          <w:color w:val="000000" w:themeColor="text1"/>
        </w:rPr>
        <w:t>(for low lift heights)</w:t>
      </w:r>
      <w:r w:rsidRPr="005E157E">
        <w:rPr>
          <w:rFonts w:ascii="Times New Roman" w:eastAsia="Times New Roman" w:hAnsi="Times New Roman" w:cs="Times New Roman"/>
          <w:color w:val="000000" w:themeColor="text1"/>
        </w:rPr>
        <w:t>:</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6946"/>
        <w:gridCol w:w="709"/>
      </w:tblGrid>
      <w:tr w:rsidR="002D2D32" w:rsidRPr="002D2D32" w14:paraId="5A16BEBC" w14:textId="77777777" w:rsidTr="00FD261A">
        <w:trPr>
          <w:jc w:val="center"/>
        </w:trPr>
        <w:tc>
          <w:tcPr>
            <w:tcW w:w="1134" w:type="dxa"/>
            <w:vAlign w:val="center"/>
          </w:tcPr>
          <w:p w14:paraId="312A9670" w14:textId="77777777" w:rsidR="002D2D32" w:rsidRPr="002D2D32" w:rsidRDefault="00B323C7" w:rsidP="00FD261A">
            <w:pPr>
              <w:pStyle w:val="NoSpacing"/>
              <w:jc w:val="right"/>
              <w:rPr>
                <w:rFonts w:ascii="Times New Roman" w:hAnsi="Times New Roman" w:cs="Times New Roman"/>
                <w:sz w:val="24"/>
                <w:szCs w:val="24"/>
              </w:rPr>
            </w:pPr>
            <m:oMathPara>
              <m:oMathParaPr>
                <m:jc m:val="right"/>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d</m:t>
                    </m:r>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w:rPr>
                            <w:rFonts w:ascii="Cambria Math" w:eastAsia="Times New Roman" w:hAnsi="Cambria Math" w:cs="Times New Roman"/>
                            <w:color w:val="000000" w:themeColor="text1"/>
                            <w:sz w:val="24"/>
                            <w:szCs w:val="24"/>
                          </w:rPr>
                          <m:t>electro</m:t>
                        </m:r>
                      </m:sub>
                    </m:sSub>
                  </m:num>
                  <m:den>
                    <m:r>
                      <w:rPr>
                        <w:rFonts w:ascii="Cambria Math" w:eastAsia="Times New Roman" w:hAnsi="Cambria Math" w:cs="Times New Roman"/>
                        <w:color w:val="000000" w:themeColor="text1"/>
                        <w:sz w:val="24"/>
                        <w:szCs w:val="24"/>
                      </w:rPr>
                      <m:t>dz</m:t>
                    </m:r>
                  </m:den>
                </m:f>
              </m:oMath>
            </m:oMathPara>
          </w:p>
        </w:tc>
        <w:tc>
          <w:tcPr>
            <w:tcW w:w="567" w:type="dxa"/>
            <w:vAlign w:val="center"/>
          </w:tcPr>
          <w:p w14:paraId="49DA1DC1" w14:textId="77777777"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46" w:type="dxa"/>
            <w:vAlign w:val="center"/>
          </w:tcPr>
          <w:p w14:paraId="0433164F" w14:textId="77777777" w:rsidR="002D2D32" w:rsidRPr="000D1044"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 xml:space="preserve">π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BiTe</m:t>
                        </m:r>
                      </m:sub>
                    </m:sSub>
                    <m:r>
                      <w:rPr>
                        <w:rFonts w:ascii="Cambria Math" w:eastAsia="Times New Roman" w:hAnsi="Cambria Math" w:cs="Times New Roman"/>
                        <w:color w:val="000000" w:themeColor="text1"/>
                        <w:sz w:val="24"/>
                        <w:szCs w:val="24"/>
                      </w:rPr>
                      <m:t xml:space="preserve">R </m:t>
                    </m:r>
                    <m:sSup>
                      <m:sSupPr>
                        <m:ctrlPr>
                          <w:rPr>
                            <w:rFonts w:ascii="Cambria Math" w:eastAsia="Times New Roman" w:hAnsi="Cambria Math" w:cs="Times New Roman"/>
                            <w:i/>
                            <w:color w:val="000000" w:themeColor="text1"/>
                            <w:sz w:val="24"/>
                            <w:szCs w:val="24"/>
                          </w:rPr>
                        </m:ctrlPr>
                      </m:sSupPr>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c</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2</m:t>
                        </m:r>
                      </m:sup>
                    </m:sSup>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z</m:t>
                        </m:r>
                      </m:e>
                      <m:sup>
                        <m:r>
                          <w:rPr>
                            <w:rFonts w:ascii="Cambria Math" w:eastAsia="Times New Roman" w:hAnsi="Cambria Math" w:cs="Times New Roman"/>
                            <w:color w:val="000000" w:themeColor="text1"/>
                            <w:sz w:val="24"/>
                            <w:szCs w:val="24"/>
                          </w:rPr>
                          <m:t>2</m:t>
                        </m:r>
                      </m:sup>
                    </m:sSup>
                  </m:den>
                </m:f>
              </m:oMath>
            </m:oMathPara>
          </w:p>
          <w:p w14:paraId="4FB45180" w14:textId="421A8353" w:rsidR="000D1044" w:rsidRPr="002D2D32" w:rsidRDefault="000D1044" w:rsidP="00FD261A">
            <w:pPr>
              <w:jc w:val="both"/>
              <w:rPr>
                <w:rFonts w:ascii="Times New Roman" w:eastAsia="Times New Roman" w:hAnsi="Times New Roman" w:cs="Times New Roman"/>
                <w:color w:val="000000" w:themeColor="text1"/>
                <w:sz w:val="24"/>
                <w:szCs w:val="24"/>
              </w:rPr>
            </w:pPr>
          </w:p>
        </w:tc>
        <w:tc>
          <w:tcPr>
            <w:tcW w:w="709" w:type="dxa"/>
            <w:vAlign w:val="center"/>
          </w:tcPr>
          <w:p w14:paraId="53A773EA" w14:textId="51FF8D3D"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w:t>
            </w:r>
            <w:r>
              <w:rPr>
                <w:rFonts w:ascii="Times New Roman" w:hAnsi="Times New Roman" w:cs="Times New Roman"/>
                <w:sz w:val="24"/>
                <w:szCs w:val="24"/>
              </w:rPr>
              <w:t>9</w:t>
            </w:r>
            <w:r w:rsidRPr="002D2D32">
              <w:rPr>
                <w:rFonts w:ascii="Times New Roman" w:hAnsi="Times New Roman" w:cs="Times New Roman"/>
                <w:sz w:val="24"/>
                <w:szCs w:val="24"/>
              </w:rPr>
              <w:t>)</w:t>
            </w:r>
          </w:p>
        </w:tc>
      </w:tr>
    </w:tbl>
    <w:p w14:paraId="13AE1562" w14:textId="77777777" w:rsidR="007974AE" w:rsidRDefault="007974AE" w:rsidP="007974AE">
      <w:pPr>
        <w:spacing w:after="0"/>
        <w:jc w:val="both"/>
        <w:rPr>
          <w:rFonts w:ascii="Times New Roman" w:eastAsia="Times New Roman" w:hAnsi="Times New Roman" w:cs="Times New Roman"/>
          <w:color w:val="000000" w:themeColor="text1"/>
        </w:rPr>
      </w:pPr>
    </w:p>
    <w:p w14:paraId="18770E7F" w14:textId="77777777" w:rsidR="007974A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But generally, over the plate, the full expression should be used above.</w:t>
      </w:r>
    </w:p>
    <w:p w14:paraId="2A73D2F6" w14:textId="77777777" w:rsidR="007974AE" w:rsidRDefault="007974AE" w:rsidP="007974AE">
      <w:pPr>
        <w:spacing w:after="0"/>
        <w:jc w:val="both"/>
        <w:rPr>
          <w:rFonts w:ascii="Times New Roman" w:eastAsia="Times New Roman" w:hAnsi="Times New Roman" w:cs="Times New Roman"/>
          <w:color w:val="000000" w:themeColor="text1"/>
        </w:rPr>
      </w:pPr>
    </w:p>
    <w:p w14:paraId="38710361" w14:textId="79F968C8" w:rsidR="007974AE" w:rsidRPr="00A77FDE" w:rsidRDefault="007974AE" w:rsidP="007974AE">
      <w:pPr>
        <w:spacing w:after="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contact potential U</w:t>
      </w:r>
      <w:r>
        <w:rPr>
          <w:rFonts w:ascii="Times New Roman" w:eastAsia="Times New Roman" w:hAnsi="Times New Roman" w:cs="Times New Roman"/>
          <w:color w:val="000000" w:themeColor="text1"/>
          <w:vertAlign w:val="subscript"/>
        </w:rPr>
        <w:t>c</w:t>
      </w:r>
      <w:r>
        <w:rPr>
          <w:rFonts w:ascii="Times New Roman" w:eastAsia="Times New Roman" w:hAnsi="Times New Roman" w:cs="Times New Roman"/>
          <w:color w:val="000000" w:themeColor="text1"/>
        </w:rPr>
        <w:t xml:space="preserve"> stays roughly the same over the plate and over the HOPG. The phase shift associated with the capacitive forces goes roughly as: (</w:t>
      </w:r>
      <w:proofErr w:type="spellStart"/>
      <w:r>
        <w:rPr>
          <w:rFonts w:ascii="Times New Roman" w:eastAsia="Times New Roman" w:hAnsi="Times New Roman" w:cs="Times New Roman"/>
          <w:color w:val="000000" w:themeColor="text1"/>
        </w:rPr>
        <w:t>U</w:t>
      </w:r>
      <w:r>
        <w:rPr>
          <w:rFonts w:ascii="Times New Roman" w:eastAsia="Times New Roman" w:hAnsi="Times New Roman" w:cs="Times New Roman"/>
          <w:color w:val="000000" w:themeColor="text1"/>
          <w:vertAlign w:val="subscript"/>
        </w:rPr>
        <w:t>a</w:t>
      </w:r>
      <w:proofErr w:type="spellEnd"/>
      <w:r>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vertAlign w:val="superscript"/>
        </w:rPr>
        <w:t>2</w:t>
      </w:r>
      <w:r>
        <w:rPr>
          <w:rFonts w:ascii="Times New Roman" w:eastAsia="Times New Roman" w:hAnsi="Times New Roman" w:cs="Times New Roman"/>
          <w:color w:val="000000" w:themeColor="text1"/>
        </w:rPr>
        <w:t>. The relation is used in Kelvin probe force microscopy (K</w:t>
      </w:r>
      <w:r w:rsidR="005D6BDA">
        <w:rPr>
          <w:rFonts w:ascii="Times New Roman" w:eastAsia="Times New Roman" w:hAnsi="Times New Roman" w:cs="Times New Roman"/>
          <w:color w:val="000000" w:themeColor="text1"/>
        </w:rPr>
        <w:t>P</w:t>
      </w:r>
      <w:r>
        <w:rPr>
          <w:rFonts w:ascii="Times New Roman" w:eastAsia="Times New Roman" w:hAnsi="Times New Roman" w:cs="Times New Roman"/>
          <w:color w:val="000000" w:themeColor="text1"/>
        </w:rPr>
        <w:t>FM)</w:t>
      </w:r>
      <w:r w:rsidR="00111069">
        <w:rPr>
          <w:rFonts w:ascii="Times New Roman" w:eastAsia="Times New Roman" w:hAnsi="Times New Roman" w:cs="Times New Roman"/>
          <w:color w:val="000000" w:themeColor="text1"/>
        </w:rPr>
        <w:t xml:space="preserve"> </w:t>
      </w:r>
      <w:r w:rsidR="0087062D">
        <w:rPr>
          <w:rFonts w:ascii="Times New Roman" w:eastAsia="Times New Roman" w:hAnsi="Times New Roman" w:cs="Times New Roman"/>
          <w:color w:val="000000" w:themeColor="text1"/>
        </w:rPr>
        <w:fldChar w:fldCharType="begin"/>
      </w:r>
      <w:r w:rsidR="00B45C23">
        <w:rPr>
          <w:rFonts w:ascii="Times New Roman" w:eastAsia="Times New Roman" w:hAnsi="Times New Roman" w:cs="Times New Roman"/>
          <w:color w:val="000000" w:themeColor="text1"/>
        </w:rPr>
        <w:instrText xml:space="preserve"> ADDIN ZOTERO_ITEM CSL_CITATION {"citationID":"MI4aupWC","properties":{"formattedCitation":"[13]","plainCitation":"[13]","noteIndex":0},"citationItems":[{"id":169,"uris":["http://zotero.org/users/local/pDbnfNUs/items/8HGDXSJH"],"itemData":{"id":169,"type":"article-journal","journalAbbreviation":"J. Nanotechnol.","page":"552-560","title":"Distinguishing magnetic and electrostatic interactions by a Kelvin probe force microscopy-magnetic force microscopy combination","volume":"2","author":[{"family":"Jaafar","given":"Miriam"},{"family":"Iglesias-Freire","given":"Oscar"},{"family":"Serrano-Ramon","given":"Luis"},{"family":"Ibarra","given":"Manuel Ricardo"},{"family":"Teresa","given":"Jose Maria","dropping-particle":"de"},{"family":"Asenjo","given":"Agustina"}],"issued":{"date-parts":[["2011"]]}}}],"schema":"https://github.com/citation-style-language/schema/raw/master/csl-citation.json"} </w:instrText>
      </w:r>
      <w:r w:rsidR="0087062D">
        <w:rPr>
          <w:rFonts w:ascii="Times New Roman" w:eastAsia="Times New Roman" w:hAnsi="Times New Roman" w:cs="Times New Roman"/>
          <w:color w:val="000000" w:themeColor="text1"/>
        </w:rPr>
        <w:fldChar w:fldCharType="separate"/>
      </w:r>
      <w:r w:rsidR="00B45C23" w:rsidRPr="00B45C23">
        <w:rPr>
          <w:rFonts w:ascii="Times New Roman" w:hAnsi="Times New Roman" w:cs="Times New Roman"/>
        </w:rPr>
        <w:t>[13]</w:t>
      </w:r>
      <w:r w:rsidR="0087062D">
        <w:rPr>
          <w:rFonts w:ascii="Times New Roman" w:eastAsia="Times New Roman" w:hAnsi="Times New Roman" w:cs="Times New Roman"/>
          <w:color w:val="000000" w:themeColor="text1"/>
        </w:rPr>
        <w:fldChar w:fldCharType="end"/>
      </w:r>
      <w:r w:rsidR="00111069">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
    <w:p w14:paraId="02175394" w14:textId="77777777" w:rsidR="0087062D" w:rsidRDefault="0087062D" w:rsidP="007974AE">
      <w:pPr>
        <w:spacing w:after="0"/>
        <w:jc w:val="both"/>
        <w:rPr>
          <w:rFonts w:ascii="Times New Roman" w:eastAsia="Times New Roman" w:hAnsi="Times New Roman" w:cs="Times New Roman"/>
          <w:color w:val="000000" w:themeColor="text1"/>
        </w:rPr>
      </w:pPr>
    </w:p>
    <w:p w14:paraId="41FFA915" w14:textId="77777777" w:rsidR="0087062D" w:rsidRDefault="0087062D" w:rsidP="007974AE">
      <w:pPr>
        <w:spacing w:after="0"/>
        <w:jc w:val="both"/>
        <w:rPr>
          <w:rFonts w:ascii="Times New Roman" w:eastAsia="Times New Roman" w:hAnsi="Times New Roman" w:cs="Times New Roman"/>
          <w:color w:val="000000" w:themeColor="text1"/>
        </w:rPr>
      </w:pPr>
    </w:p>
    <w:p w14:paraId="772CA512" w14:textId="77777777" w:rsidR="0087062D" w:rsidRPr="003F1AFF" w:rsidRDefault="0087062D" w:rsidP="007974AE">
      <w:pPr>
        <w:spacing w:after="0"/>
        <w:jc w:val="both"/>
        <w:rPr>
          <w:rFonts w:ascii="Times New Roman" w:eastAsia="Times New Roman" w:hAnsi="Times New Roman" w:cs="Times New Roman"/>
          <w:color w:val="000000" w:themeColor="text1"/>
        </w:rPr>
      </w:pPr>
    </w:p>
    <w:p w14:paraId="01F79F52" w14:textId="77777777" w:rsidR="007974AE" w:rsidRDefault="007974AE" w:rsidP="0087062D">
      <w:pPr>
        <w:jc w:val="center"/>
        <w:rPr>
          <w:rFonts w:ascii="Times New Roman" w:eastAsia="Times New Roman" w:hAnsi="Times New Roman" w:cs="Times New Roman"/>
          <w:color w:val="000000"/>
        </w:rPr>
      </w:pPr>
      <w:r w:rsidRPr="00E474CC">
        <w:rPr>
          <w:rFonts w:ascii="Times New Roman" w:eastAsia="Times New Roman" w:hAnsi="Times New Roman" w:cs="Times New Roman"/>
          <w:noProof/>
          <w:color w:val="000000"/>
        </w:rPr>
        <w:drawing>
          <wp:inline distT="0" distB="0" distL="0" distR="0" wp14:anchorId="1578AA5D" wp14:editId="71CD28DF">
            <wp:extent cx="5940000" cy="3467200"/>
            <wp:effectExtent l="0" t="0" r="3810" b="0"/>
            <wp:docPr id="1499664146" name="Picture 1" descr="A diagram of a geometrical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64146" name="Picture 1" descr="A diagram of a geometrical figure&#10;&#10;AI-generated content may be incorrect."/>
                    <pic:cNvPicPr/>
                  </pic:nvPicPr>
                  <pic:blipFill>
                    <a:blip r:embed="rId15"/>
                    <a:stretch>
                      <a:fillRect/>
                    </a:stretch>
                  </pic:blipFill>
                  <pic:spPr>
                    <a:xfrm>
                      <a:off x="0" y="0"/>
                      <a:ext cx="5940000" cy="3467200"/>
                    </a:xfrm>
                    <a:prstGeom prst="rect">
                      <a:avLst/>
                    </a:prstGeom>
                  </pic:spPr>
                </pic:pic>
              </a:graphicData>
            </a:graphic>
          </wp:inline>
        </w:drawing>
      </w:r>
    </w:p>
    <w:p w14:paraId="13A7BF85" w14:textId="494F478B" w:rsidR="007974AE" w:rsidRPr="00622783" w:rsidRDefault="00F466AD" w:rsidP="007974AE">
      <w:pPr>
        <w:spacing w:after="0"/>
        <w:jc w:val="both"/>
        <w:rPr>
          <w:rFonts w:ascii="Times New Roman" w:eastAsia="Times New Roman" w:hAnsi="Times New Roman" w:cs="Times New Roman"/>
          <w:color w:val="000000"/>
        </w:rPr>
      </w:pPr>
      <w:r w:rsidRPr="00622783">
        <w:rPr>
          <w:rFonts w:ascii="Times New Roman" w:eastAsia="Times New Roman" w:hAnsi="Times New Roman" w:cs="Times New Roman"/>
          <w:b/>
          <w:bCs/>
          <w:color w:val="000000"/>
        </w:rPr>
        <w:t>Figure S</w:t>
      </w:r>
      <w:r w:rsidR="0087062D" w:rsidRPr="00622783">
        <w:rPr>
          <w:rFonts w:ascii="Times New Roman" w:eastAsia="Times New Roman" w:hAnsi="Times New Roman" w:cs="Times New Roman"/>
          <w:b/>
          <w:bCs/>
          <w:color w:val="000000"/>
        </w:rPr>
        <w:t>9</w:t>
      </w:r>
      <w:r w:rsidRPr="00622783">
        <w:rPr>
          <w:rFonts w:ascii="Times New Roman" w:eastAsia="Times New Roman" w:hAnsi="Times New Roman" w:cs="Times New Roman"/>
          <w:b/>
          <w:bCs/>
          <w:color w:val="000000"/>
        </w:rPr>
        <w:t>:</w:t>
      </w:r>
      <w:r w:rsidRPr="00622783">
        <w:rPr>
          <w:rFonts w:ascii="Times New Roman" w:eastAsia="Times New Roman" w:hAnsi="Times New Roman" w:cs="Times New Roman"/>
          <w:color w:val="000000"/>
        </w:rPr>
        <w:t xml:space="preserve"> </w:t>
      </w:r>
      <w:r w:rsidR="007974AE" w:rsidRPr="00622783">
        <w:rPr>
          <w:rFonts w:ascii="Times New Roman" w:eastAsia="Times New Roman" w:hAnsi="Times New Roman" w:cs="Times New Roman"/>
          <w:color w:val="000000"/>
        </w:rPr>
        <w:t>(a) The small-tip problem where the current ring source with a spatially extensive magnetic field interacts with the whole of the conical tip. (b) A dipole interaction approximation where the tip has an effective dipole moment, and the ring does as well.  So, we have two dipole magnets that try to align. (c) Our approach is a combination of (</w:t>
      </w:r>
      <w:proofErr w:type="gramStart"/>
      <w:r w:rsidR="007974AE" w:rsidRPr="00622783">
        <w:rPr>
          <w:rFonts w:ascii="Times New Roman" w:eastAsia="Times New Roman" w:hAnsi="Times New Roman" w:cs="Times New Roman"/>
          <w:color w:val="000000"/>
        </w:rPr>
        <w:t>a and</w:t>
      </w:r>
      <w:proofErr w:type="gramEnd"/>
      <w:r w:rsidR="007974AE" w:rsidRPr="00622783">
        <w:rPr>
          <w:rFonts w:ascii="Times New Roman" w:eastAsia="Times New Roman" w:hAnsi="Times New Roman" w:cs="Times New Roman"/>
          <w:color w:val="000000"/>
        </w:rPr>
        <w:t xml:space="preserve"> (b). Thia also allows for a simplified consideration of the capacitor formed below the tip where the metal support substrate is one electrode and the metal coated tip is the other. There are two dielectrics in this system, the air and the plate</w:t>
      </w:r>
      <w:r w:rsidR="00111069">
        <w:rPr>
          <w:rFonts w:ascii="Times New Roman" w:eastAsia="Times New Roman" w:hAnsi="Times New Roman" w:cs="Times New Roman"/>
          <w:color w:val="000000"/>
        </w:rPr>
        <w:t xml:space="preserve"> </w:t>
      </w:r>
      <w:r w:rsidR="0087062D" w:rsidRPr="00622783">
        <w:rPr>
          <w:rFonts w:ascii="Times New Roman" w:eastAsia="Times New Roman" w:hAnsi="Times New Roman" w:cs="Times New Roman"/>
          <w:color w:val="000000"/>
        </w:rPr>
        <w:fldChar w:fldCharType="begin"/>
      </w:r>
      <w:r w:rsidR="00B45C23">
        <w:rPr>
          <w:rFonts w:ascii="Times New Roman" w:eastAsia="Times New Roman" w:hAnsi="Times New Roman" w:cs="Times New Roman"/>
          <w:color w:val="000000"/>
        </w:rPr>
        <w:instrText xml:space="preserve"> ADDIN ZOTERO_ITEM CSL_CITATION {"citationID":"TKCejySl","properties":{"formattedCitation":"[14]","plainCitation":"[14]","noteIndex":0},"citationItems":[{"id":147,"uris":["http://zotero.org/users/local/pDbnfNUs/items/MVQIPMXG"],"itemData":{"id":147,"type":"book","edition":"4","publisher":"Pearson Education","title":"Introduction to Electrodynamics","author":[{"family":"Griffiths","given":"David J."}]}}],"schema":"https://github.com/citation-style-language/schema/raw/master/csl-citation.json"} </w:instrText>
      </w:r>
      <w:r w:rsidR="0087062D" w:rsidRPr="00622783">
        <w:rPr>
          <w:rFonts w:ascii="Times New Roman" w:eastAsia="Times New Roman" w:hAnsi="Times New Roman" w:cs="Times New Roman"/>
          <w:color w:val="000000"/>
        </w:rPr>
        <w:fldChar w:fldCharType="separate"/>
      </w:r>
      <w:r w:rsidR="00B45C23" w:rsidRPr="00B45C23">
        <w:rPr>
          <w:rFonts w:ascii="Times New Roman" w:hAnsi="Times New Roman" w:cs="Times New Roman"/>
        </w:rPr>
        <w:t>[14]</w:t>
      </w:r>
      <w:r w:rsidR="0087062D" w:rsidRPr="00622783">
        <w:rPr>
          <w:rFonts w:ascii="Times New Roman" w:eastAsia="Times New Roman" w:hAnsi="Times New Roman" w:cs="Times New Roman"/>
          <w:color w:val="000000"/>
        </w:rPr>
        <w:fldChar w:fldCharType="end"/>
      </w:r>
      <w:r w:rsidR="00111069">
        <w:rPr>
          <w:rFonts w:ascii="Times New Roman" w:eastAsia="Times New Roman" w:hAnsi="Times New Roman" w:cs="Times New Roman"/>
          <w:color w:val="000000"/>
        </w:rPr>
        <w:t>.</w:t>
      </w:r>
      <w:r w:rsidR="007974AE" w:rsidRPr="00622783">
        <w:rPr>
          <w:rFonts w:ascii="Times New Roman" w:eastAsia="Times New Roman" w:hAnsi="Times New Roman" w:cs="Times New Roman"/>
          <w:color w:val="000000"/>
        </w:rPr>
        <w:t xml:space="preserve"> (d) Our simplified geometric approximation “sees” the tip as an effective </w:t>
      </w:r>
      <w:r w:rsidR="007974AE" w:rsidRPr="00622783">
        <w:rPr>
          <w:rFonts w:ascii="Times New Roman" w:eastAsia="Times New Roman" w:hAnsi="Times New Roman" w:cs="Times New Roman"/>
          <w:color w:val="000000"/>
        </w:rPr>
        <w:lastRenderedPageBreak/>
        <w:t>dipole with a sphere-plane capacitor. The current ring is treated as an isolated wire wherein the significant interaction comes from the wire-segment closest to the tip.</w:t>
      </w:r>
    </w:p>
    <w:p w14:paraId="50347735" w14:textId="77777777" w:rsidR="0087062D" w:rsidRDefault="0087062D" w:rsidP="000C0534">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4CABEB27" w14:textId="3EF327D2" w:rsidR="000C0534" w:rsidRDefault="000C0534" w:rsidP="000C0534">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sidRPr="008C3FD8">
        <w:rPr>
          <w:rFonts w:ascii="Times New Roman" w:eastAsia="Times New Roman" w:hAnsi="Times New Roman" w:cs="Times New Roman"/>
          <w:color w:val="000000" w:themeColor="text1"/>
        </w:rPr>
        <w:t xml:space="preserve">In </w:t>
      </w:r>
      <w:r w:rsidR="004C24CE" w:rsidRPr="000934B1">
        <w:rPr>
          <w:rFonts w:ascii="Times New Roman" w:eastAsia="Times New Roman" w:hAnsi="Times New Roman" w:cs="Times New Roman"/>
          <w:b/>
          <w:bCs/>
          <w:color w:val="000000" w:themeColor="text1"/>
        </w:rPr>
        <w:t xml:space="preserve">Figure S10 </w:t>
      </w:r>
      <w:r w:rsidRPr="000934B1">
        <w:rPr>
          <w:rFonts w:ascii="Times New Roman" w:eastAsia="Times New Roman" w:hAnsi="Times New Roman" w:cs="Times New Roman"/>
          <w:b/>
          <w:bCs/>
          <w:color w:val="000000" w:themeColor="text1"/>
        </w:rPr>
        <w:t>(a)</w:t>
      </w:r>
      <w:r w:rsidRPr="008C3FD8">
        <w:rPr>
          <w:rFonts w:ascii="Times New Roman" w:eastAsia="Times New Roman" w:hAnsi="Times New Roman" w:cs="Times New Roman"/>
          <w:color w:val="000000" w:themeColor="text1"/>
        </w:rPr>
        <w:t xml:space="preserve">, we vary the voltage for a </w:t>
      </w:r>
      <w:r w:rsidR="00550621">
        <w:rPr>
          <w:rFonts w:ascii="Times New Roman" w:eastAsia="Times New Roman" w:hAnsi="Times New Roman" w:cs="Times New Roman"/>
          <w:color w:val="000000" w:themeColor="text1"/>
        </w:rPr>
        <w:t>0LH</w:t>
      </w:r>
      <w:r w:rsidRPr="008C3FD8">
        <w:rPr>
          <w:rFonts w:ascii="Times New Roman" w:eastAsia="Times New Roman" w:hAnsi="Times New Roman" w:cs="Times New Roman"/>
          <w:color w:val="000000" w:themeColor="text1"/>
        </w:rPr>
        <w:t xml:space="preserve"> (as close as possible without touching), </w:t>
      </w:r>
      <w:r w:rsidR="000934B1">
        <w:rPr>
          <w:rFonts w:ascii="Times New Roman" w:eastAsia="Times New Roman" w:hAnsi="Times New Roman" w:cs="Times New Roman"/>
          <w:color w:val="000000" w:themeColor="text1"/>
        </w:rPr>
        <w:t>5LH</w:t>
      </w:r>
      <w:r w:rsidRPr="008C3FD8">
        <w:rPr>
          <w:rFonts w:ascii="Times New Roman" w:eastAsia="Times New Roman" w:hAnsi="Times New Roman" w:cs="Times New Roman"/>
          <w:color w:val="000000" w:themeColor="text1"/>
        </w:rPr>
        <w:t>, and 10</w:t>
      </w:r>
      <w:r w:rsidR="000934B1">
        <w:rPr>
          <w:rFonts w:ascii="Times New Roman" w:eastAsia="Times New Roman" w:hAnsi="Times New Roman" w:cs="Times New Roman"/>
          <w:color w:val="000000" w:themeColor="text1"/>
        </w:rPr>
        <w:t>LH</w:t>
      </w:r>
      <w:r w:rsidRPr="008C3FD8">
        <w:rPr>
          <w:rFonts w:ascii="Times New Roman" w:eastAsia="Times New Roman" w:hAnsi="Times New Roman" w:cs="Times New Roman"/>
          <w:color w:val="000000" w:themeColor="text1"/>
        </w:rPr>
        <w:t xml:space="preserve"> The applied potential is plotted as U</w:t>
      </w:r>
      <w:r w:rsidRPr="008C3FD8">
        <w:rPr>
          <w:rFonts w:ascii="Times New Roman" w:eastAsia="Times New Roman" w:hAnsi="Times New Roman" w:cs="Times New Roman"/>
          <w:color w:val="000000" w:themeColor="text1"/>
          <w:vertAlign w:val="superscript"/>
        </w:rPr>
        <w:t>2</w:t>
      </w:r>
      <w:r w:rsidRPr="008C3FD8">
        <w:rPr>
          <w:rFonts w:ascii="Times New Roman" w:eastAsia="Times New Roman" w:hAnsi="Times New Roman" w:cs="Times New Roman"/>
          <w:color w:val="000000" w:themeColor="text1"/>
        </w:rPr>
        <w:t xml:space="preserve">, and the linear trend is seen in all three cases as proposed by </w:t>
      </w:r>
      <w:r w:rsidR="000D1044" w:rsidRPr="000934B1">
        <w:rPr>
          <w:rFonts w:ascii="Times New Roman" w:eastAsia="Times New Roman" w:hAnsi="Times New Roman" w:cs="Times New Roman"/>
          <w:b/>
          <w:bCs/>
          <w:color w:val="000000" w:themeColor="text1"/>
        </w:rPr>
        <w:t>E</w:t>
      </w:r>
      <w:r w:rsidRPr="000934B1">
        <w:rPr>
          <w:rFonts w:ascii="Times New Roman" w:eastAsia="Times New Roman" w:hAnsi="Times New Roman" w:cs="Times New Roman"/>
          <w:b/>
          <w:bCs/>
          <w:color w:val="000000" w:themeColor="text1"/>
        </w:rPr>
        <w:t xml:space="preserve">quation </w:t>
      </w:r>
      <w:r w:rsidR="000934B1">
        <w:rPr>
          <w:rFonts w:ascii="Times New Roman" w:eastAsia="Times New Roman" w:hAnsi="Times New Roman" w:cs="Times New Roman"/>
          <w:b/>
          <w:bCs/>
          <w:color w:val="000000" w:themeColor="text1"/>
        </w:rPr>
        <w:t>S</w:t>
      </w:r>
      <w:r w:rsidR="00F968CD" w:rsidRPr="000934B1">
        <w:rPr>
          <w:rFonts w:ascii="Times New Roman" w:eastAsia="Times New Roman" w:hAnsi="Times New Roman" w:cs="Times New Roman"/>
          <w:b/>
          <w:bCs/>
          <w:color w:val="000000" w:themeColor="text1"/>
        </w:rPr>
        <w:t>9</w:t>
      </w:r>
      <w:r w:rsidRPr="008C3FD8">
        <w:rPr>
          <w:rFonts w:ascii="Times New Roman" w:eastAsia="Times New Roman" w:hAnsi="Times New Roman" w:cs="Times New Roman"/>
          <w:color w:val="000000" w:themeColor="text1"/>
        </w:rPr>
        <w:t xml:space="preserve">. Keep in mind that the plate being imaged in this data set is ~ 6 nm thick, so at </w:t>
      </w:r>
      <w:r w:rsidR="00550621">
        <w:rPr>
          <w:rFonts w:ascii="Times New Roman" w:eastAsia="Times New Roman" w:hAnsi="Times New Roman" w:cs="Times New Roman"/>
          <w:color w:val="000000" w:themeColor="text1"/>
        </w:rPr>
        <w:t>0</w:t>
      </w:r>
      <w:r w:rsidRPr="008C3FD8">
        <w:rPr>
          <w:rFonts w:ascii="Times New Roman" w:eastAsia="Times New Roman" w:hAnsi="Times New Roman" w:cs="Times New Roman"/>
          <w:color w:val="000000" w:themeColor="text1"/>
        </w:rPr>
        <w:t>LH the capacitor is essentially all dielectric, at 5</w:t>
      </w:r>
      <w:r w:rsidR="00550621">
        <w:rPr>
          <w:rFonts w:ascii="Times New Roman" w:eastAsia="Times New Roman" w:hAnsi="Times New Roman" w:cs="Times New Roman"/>
          <w:color w:val="000000" w:themeColor="text1"/>
        </w:rPr>
        <w:t>LH</w:t>
      </w:r>
      <w:r w:rsidRPr="008C3FD8">
        <w:rPr>
          <w:rFonts w:ascii="Times New Roman" w:eastAsia="Times New Roman" w:hAnsi="Times New Roman" w:cs="Times New Roman"/>
          <w:color w:val="000000" w:themeColor="text1"/>
        </w:rPr>
        <w:t xml:space="preserve"> the capacitor is roughly 11 nm in spacing, and the dielectric portion is roughly ½ of the space between plates. At </w:t>
      </w:r>
      <w:r w:rsidR="00550621">
        <w:rPr>
          <w:rFonts w:ascii="Times New Roman" w:eastAsia="Times New Roman" w:hAnsi="Times New Roman" w:cs="Times New Roman"/>
          <w:color w:val="000000" w:themeColor="text1"/>
        </w:rPr>
        <w:t>10</w:t>
      </w:r>
      <w:r w:rsidRPr="008C3FD8">
        <w:rPr>
          <w:rFonts w:ascii="Times New Roman" w:eastAsia="Times New Roman" w:hAnsi="Times New Roman" w:cs="Times New Roman"/>
          <w:color w:val="000000" w:themeColor="text1"/>
        </w:rPr>
        <w:t>LH, the spacing of the capacitor is ~ 16</w:t>
      </w:r>
      <w:r w:rsidR="000934B1">
        <w:rPr>
          <w:rFonts w:ascii="Times New Roman" w:eastAsia="Times New Roman" w:hAnsi="Times New Roman" w:cs="Times New Roman"/>
          <w:color w:val="000000" w:themeColor="text1"/>
        </w:rPr>
        <w:t xml:space="preserve"> </w:t>
      </w:r>
      <w:r w:rsidRPr="008C3FD8">
        <w:rPr>
          <w:rFonts w:ascii="Times New Roman" w:eastAsia="Times New Roman" w:hAnsi="Times New Roman" w:cs="Times New Roman"/>
          <w:color w:val="000000" w:themeColor="text1"/>
        </w:rPr>
        <w:t xml:space="preserve">nm, and ~1/3 of the space is filled with dielectric. For each of the </w:t>
      </w:r>
      <w:r>
        <w:rPr>
          <w:rFonts w:ascii="Times New Roman" w:eastAsia="Times New Roman" w:hAnsi="Times New Roman" w:cs="Times New Roman"/>
          <w:color w:val="000000" w:themeColor="text1"/>
        </w:rPr>
        <w:t>LH values</w:t>
      </w:r>
      <w:r w:rsidRPr="008C3FD8">
        <w:rPr>
          <w:rFonts w:ascii="Times New Roman" w:eastAsia="Times New Roman" w:hAnsi="Times New Roman" w:cs="Times New Roman"/>
          <w:color w:val="000000" w:themeColor="text1"/>
        </w:rPr>
        <w:t xml:space="preserve">, the change in capacitance due to the change in average dielectric response within the gap leads to </w:t>
      </w:r>
      <w:proofErr w:type="gramStart"/>
      <w:r w:rsidRPr="008C3FD8">
        <w:rPr>
          <w:rFonts w:ascii="Times New Roman" w:eastAsia="Times New Roman" w:hAnsi="Times New Roman" w:cs="Times New Roman"/>
          <w:color w:val="000000" w:themeColor="text1"/>
        </w:rPr>
        <w:t>the marginal</w:t>
      </w:r>
      <w:proofErr w:type="gramEnd"/>
      <w:r w:rsidRPr="008C3FD8">
        <w:rPr>
          <w:rFonts w:ascii="Times New Roman" w:eastAsia="Times New Roman" w:hAnsi="Times New Roman" w:cs="Times New Roman"/>
          <w:color w:val="000000" w:themeColor="text1"/>
        </w:rPr>
        <w:t xml:space="preserve"> changes in slope. However, the U</w:t>
      </w:r>
      <w:r w:rsidRPr="008C3FD8">
        <w:rPr>
          <w:rFonts w:ascii="Times New Roman" w:eastAsia="Times New Roman" w:hAnsi="Times New Roman" w:cs="Times New Roman"/>
          <w:color w:val="000000" w:themeColor="text1"/>
          <w:vertAlign w:val="superscript"/>
        </w:rPr>
        <w:t>2</w:t>
      </w:r>
      <w:r w:rsidRPr="008C3FD8">
        <w:rPr>
          <w:rFonts w:ascii="Times New Roman" w:eastAsia="Times New Roman" w:hAnsi="Times New Roman" w:cs="Times New Roman"/>
          <w:color w:val="000000" w:themeColor="text1"/>
        </w:rPr>
        <w:t xml:space="preserve"> dependence is maintained.</w:t>
      </w:r>
      <w:r>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color w:val="000000" w:themeColor="text1"/>
        </w:rPr>
        <w:t xml:space="preserve">This situation is quite different for the larger </w:t>
      </w:r>
      <w:r>
        <w:rPr>
          <w:rFonts w:ascii="Times New Roman" w:eastAsia="Times New Roman" w:hAnsi="Times New Roman" w:cs="Times New Roman"/>
          <w:color w:val="000000" w:themeColor="text1"/>
        </w:rPr>
        <w:t>LHs</w:t>
      </w:r>
      <w:r w:rsidRPr="00B400E3">
        <w:rPr>
          <w:rFonts w:ascii="Times New Roman" w:eastAsia="Times New Roman" w:hAnsi="Times New Roman" w:cs="Times New Roman"/>
          <w:color w:val="000000" w:themeColor="text1"/>
        </w:rPr>
        <w:t xml:space="preserve">, as shown in </w:t>
      </w:r>
      <w:r w:rsidR="00550621" w:rsidRPr="000934B1">
        <w:rPr>
          <w:rFonts w:ascii="Times New Roman" w:eastAsia="Times New Roman" w:hAnsi="Times New Roman" w:cs="Times New Roman"/>
          <w:b/>
          <w:bCs/>
          <w:color w:val="000000" w:themeColor="text1"/>
        </w:rPr>
        <w:t>Figure S10 (b)</w:t>
      </w:r>
      <w:r w:rsidRPr="00B400E3">
        <w:rPr>
          <w:rFonts w:ascii="Times New Roman" w:eastAsia="Times New Roman" w:hAnsi="Times New Roman" w:cs="Times New Roman"/>
          <w:color w:val="000000" w:themeColor="text1"/>
        </w:rPr>
        <w:t>. Again, the mean phase contrast is plotted vs. U</w:t>
      </w:r>
      <w:r w:rsidRPr="00B400E3">
        <w:rPr>
          <w:rFonts w:ascii="Times New Roman" w:eastAsia="Times New Roman" w:hAnsi="Times New Roman" w:cs="Times New Roman"/>
          <w:color w:val="000000" w:themeColor="text1"/>
          <w:vertAlign w:val="subscript"/>
        </w:rPr>
        <w:t>app</w:t>
      </w:r>
      <w:r w:rsidRPr="00B400E3">
        <w:rPr>
          <w:rFonts w:ascii="Times New Roman" w:eastAsia="Times New Roman" w:hAnsi="Times New Roman" w:cs="Times New Roman"/>
          <w:color w:val="000000" w:themeColor="text1"/>
          <w:vertAlign w:val="superscript"/>
        </w:rPr>
        <w:t>2</w:t>
      </w:r>
      <w:r w:rsidRPr="00B400E3">
        <w:rPr>
          <w:rFonts w:ascii="Times New Roman" w:eastAsia="Times New Roman" w:hAnsi="Times New Roman" w:cs="Times New Roman"/>
          <w:color w:val="000000" w:themeColor="text1"/>
        </w:rPr>
        <w:t xml:space="preserve"> for LHs of 20nm, 30nm, and 40nm. In this case, we note that the U</w:t>
      </w:r>
      <w:r w:rsidRPr="00B400E3">
        <w:rPr>
          <w:rFonts w:ascii="Times New Roman" w:eastAsia="Times New Roman" w:hAnsi="Times New Roman" w:cs="Times New Roman"/>
          <w:color w:val="000000" w:themeColor="text1"/>
          <w:vertAlign w:val="superscript"/>
        </w:rPr>
        <w:t>2</w:t>
      </w:r>
      <w:r w:rsidRPr="00B400E3">
        <w:rPr>
          <w:rFonts w:ascii="Times New Roman" w:eastAsia="Times New Roman" w:hAnsi="Times New Roman" w:cs="Times New Roman"/>
          <w:color w:val="000000" w:themeColor="text1"/>
        </w:rPr>
        <w:t xml:space="preserve"> behavior does not appear to be observed. Indeed, for </w:t>
      </w:r>
      <w:r w:rsidR="000934B1">
        <w:rPr>
          <w:rFonts w:ascii="Times New Roman" w:eastAsia="Times New Roman" w:hAnsi="Times New Roman" w:cs="Times New Roman"/>
          <w:color w:val="000000" w:themeColor="text1"/>
        </w:rPr>
        <w:t>20LH</w:t>
      </w:r>
      <w:r w:rsidRPr="00B400E3">
        <w:rPr>
          <w:rFonts w:ascii="Times New Roman" w:eastAsia="Times New Roman" w:hAnsi="Times New Roman" w:cs="Times New Roman"/>
          <w:color w:val="000000" w:themeColor="text1"/>
        </w:rPr>
        <w:t>, we observed a linear decrease with voltage U</w:t>
      </w:r>
      <w:r w:rsidRPr="00B400E3">
        <w:rPr>
          <w:rFonts w:ascii="Times New Roman" w:eastAsia="Times New Roman" w:hAnsi="Times New Roman" w:cs="Times New Roman"/>
          <w:color w:val="000000" w:themeColor="text1"/>
          <w:vertAlign w:val="superscript"/>
        </w:rPr>
        <w:t>2</w:t>
      </w:r>
      <w:r w:rsidRPr="00B400E3">
        <w:rPr>
          <w:rFonts w:ascii="Times New Roman" w:eastAsia="Times New Roman" w:hAnsi="Times New Roman" w:cs="Times New Roman"/>
          <w:color w:val="000000" w:themeColor="text1"/>
        </w:rPr>
        <w:t xml:space="preserve"> starting arou</w:t>
      </w:r>
      <w:r>
        <w:rPr>
          <w:rFonts w:ascii="Times New Roman" w:eastAsia="Times New Roman" w:hAnsi="Times New Roman" w:cs="Times New Roman"/>
          <w:color w:val="000000" w:themeColor="text1"/>
        </w:rPr>
        <w:t xml:space="preserve">nd </w:t>
      </w:r>
      <w:r w:rsidRPr="00EB2F2A">
        <w:rPr>
          <w:rFonts w:ascii="Times New Roman" w:eastAsia="Times New Roman" w:hAnsi="Times New Roman" w:cs="Times New Roman"/>
          <w:i/>
          <w:iCs/>
          <w:color w:val="000000" w:themeColor="text1"/>
        </w:rPr>
        <w:t>ΔΦ</w:t>
      </w:r>
      <w:r>
        <w:rPr>
          <w:rFonts w:ascii="Times New Roman" w:eastAsia="Times New Roman" w:hAnsi="Times New Roman" w:cs="Times New Roman"/>
          <w:i/>
          <w:iCs/>
          <w:color w:val="000000" w:themeColor="text1"/>
        </w:rPr>
        <w:t xml:space="preserve"> </w:t>
      </w:r>
      <w:r w:rsidRPr="00EB2F2A">
        <w:rPr>
          <w:rFonts w:ascii="Times New Roman" w:eastAsia="Times New Roman" w:hAnsi="Times New Roman" w:cs="Times New Roman"/>
          <w:color w:val="000000" w:themeColor="text1"/>
        </w:rPr>
        <w:t>= 80</w:t>
      </w:r>
      <w:r>
        <w:rPr>
          <w:rFonts w:ascii="Times New Roman" w:eastAsia="Times New Roman" w:hAnsi="Times New Roman" w:cs="Times New Roman"/>
          <w:color w:val="000000" w:themeColor="text1"/>
        </w:rPr>
        <w:t xml:space="preserve"> </w:t>
      </w:r>
      <w:r>
        <w:rPr>
          <w:rFonts w:ascii="Aptos" w:eastAsia="Times New Roman" w:hAnsi="Aptos" w:cs="Times New Roman"/>
          <w:color w:val="000000" w:themeColor="text1"/>
        </w:rPr>
        <w:t>°</w:t>
      </w:r>
      <w:r w:rsidRPr="00B400E3">
        <w:rPr>
          <w:rFonts w:ascii="Symbol" w:eastAsia="Times New Roman" w:hAnsi="Symbol" w:cs="Times New Roman"/>
          <w:color w:val="000000" w:themeColor="text1"/>
        </w:rPr>
        <w:t>,</w:t>
      </w:r>
      <w:r>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color w:val="000000" w:themeColor="text1"/>
        </w:rPr>
        <w:t>dropping off rapidly with U</w:t>
      </w:r>
      <w:r w:rsidRPr="00B400E3">
        <w:rPr>
          <w:rFonts w:ascii="Times New Roman" w:eastAsia="Times New Roman" w:hAnsi="Times New Roman" w:cs="Times New Roman"/>
          <w:color w:val="000000" w:themeColor="text1"/>
          <w:vertAlign w:val="superscript"/>
        </w:rPr>
        <w:t>2</w:t>
      </w:r>
      <w:r w:rsidRPr="00B400E3">
        <w:rPr>
          <w:rFonts w:ascii="Times New Roman" w:eastAsia="Times New Roman" w:hAnsi="Times New Roman" w:cs="Times New Roman"/>
          <w:color w:val="000000" w:themeColor="text1"/>
        </w:rPr>
        <w:t xml:space="preserve">. For </w:t>
      </w:r>
      <w:r w:rsidR="00550621">
        <w:rPr>
          <w:rFonts w:ascii="Times New Roman" w:eastAsia="Times New Roman" w:hAnsi="Times New Roman" w:cs="Times New Roman"/>
          <w:color w:val="000000" w:themeColor="text1"/>
        </w:rPr>
        <w:t>30</w:t>
      </w:r>
      <w:r w:rsidRPr="00B400E3">
        <w:rPr>
          <w:rFonts w:ascii="Times New Roman" w:eastAsia="Times New Roman" w:hAnsi="Times New Roman" w:cs="Times New Roman"/>
          <w:color w:val="000000" w:themeColor="text1"/>
        </w:rPr>
        <w:t xml:space="preserve">LH and </w:t>
      </w:r>
      <w:r w:rsidR="00550621">
        <w:rPr>
          <w:rFonts w:ascii="Times New Roman" w:eastAsia="Times New Roman" w:hAnsi="Times New Roman" w:cs="Times New Roman"/>
          <w:color w:val="000000" w:themeColor="text1"/>
        </w:rPr>
        <w:t>40</w:t>
      </w:r>
      <w:r w:rsidRPr="00B400E3">
        <w:rPr>
          <w:rFonts w:ascii="Times New Roman" w:eastAsia="Times New Roman" w:hAnsi="Times New Roman" w:cs="Times New Roman"/>
          <w:color w:val="000000" w:themeColor="text1"/>
        </w:rPr>
        <w:t xml:space="preserve">LH the change in </w:t>
      </w:r>
      <w:r w:rsidRPr="00B400E3">
        <w:rPr>
          <w:rFonts w:ascii="Times New Roman" w:eastAsia="Times New Roman" w:hAnsi="Times New Roman" w:cs="Times New Roman"/>
          <w:i/>
          <w:iCs/>
          <w:color w:val="000000" w:themeColor="text1"/>
        </w:rPr>
        <w:t>ΔΦ</w:t>
      </w:r>
      <w:r w:rsidRPr="00B400E3">
        <w:rPr>
          <w:rFonts w:ascii="Times New Roman" w:eastAsia="Times New Roman" w:hAnsi="Times New Roman" w:cs="Times New Roman"/>
          <w:color w:val="000000" w:themeColor="text1"/>
        </w:rPr>
        <w:t xml:space="preserve"> is even more dramatic. For </w:t>
      </w:r>
      <w:r w:rsidR="00550621">
        <w:rPr>
          <w:rFonts w:ascii="Times New Roman" w:eastAsia="Times New Roman" w:hAnsi="Times New Roman" w:cs="Times New Roman"/>
          <w:color w:val="000000" w:themeColor="text1"/>
        </w:rPr>
        <w:t>30</w:t>
      </w:r>
      <w:r w:rsidRPr="00B400E3">
        <w:rPr>
          <w:rFonts w:ascii="Times New Roman" w:eastAsia="Times New Roman" w:hAnsi="Times New Roman" w:cs="Times New Roman"/>
          <w:color w:val="000000" w:themeColor="text1"/>
        </w:rPr>
        <w:t>LH, from U = 0.5</w:t>
      </w:r>
      <w:r w:rsidR="000934B1">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color w:val="000000" w:themeColor="text1"/>
        </w:rPr>
        <w:t>V to 2.5</w:t>
      </w:r>
      <w:r w:rsidR="000934B1">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V</w:t>
      </w:r>
      <w:r w:rsidRPr="00B400E3">
        <w:rPr>
          <w:rFonts w:ascii="Times New Roman" w:eastAsia="Times New Roman" w:hAnsi="Times New Roman" w:cs="Times New Roman"/>
          <w:color w:val="000000" w:themeColor="text1"/>
        </w:rPr>
        <w:t xml:space="preserve">, the trend is linear as expected, but with a much smaller slope (a much weaker response). For </w:t>
      </w:r>
      <w:r w:rsidR="00550621">
        <w:rPr>
          <w:rFonts w:ascii="Times New Roman" w:eastAsia="Times New Roman" w:hAnsi="Times New Roman" w:cs="Times New Roman"/>
          <w:color w:val="000000" w:themeColor="text1"/>
        </w:rPr>
        <w:t>40</w:t>
      </w:r>
      <w:r w:rsidRPr="00B400E3">
        <w:rPr>
          <w:rFonts w:ascii="Times New Roman" w:eastAsia="Times New Roman" w:hAnsi="Times New Roman" w:cs="Times New Roman"/>
          <w:color w:val="000000" w:themeColor="text1"/>
        </w:rPr>
        <w:t>LH</w:t>
      </w:r>
      <w:r>
        <w:rPr>
          <w:rFonts w:ascii="Times New Roman" w:eastAsia="Times New Roman" w:hAnsi="Times New Roman" w:cs="Times New Roman"/>
          <w:color w:val="000000" w:themeColor="text1"/>
        </w:rPr>
        <w:t>,</w:t>
      </w:r>
      <w:r w:rsidRPr="00B400E3">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i/>
          <w:iCs/>
          <w:color w:val="000000" w:themeColor="text1"/>
        </w:rPr>
        <w:t>ΔΦ</w:t>
      </w:r>
      <w:r w:rsidRPr="00B400E3">
        <w:rPr>
          <w:rFonts w:ascii="Times New Roman" w:eastAsia="Times New Roman" w:hAnsi="Times New Roman" w:cs="Times New Roman"/>
          <w:color w:val="000000" w:themeColor="text1"/>
        </w:rPr>
        <w:t xml:space="preserve"> ~ linear with zero slope for 0.5</w:t>
      </w:r>
      <w:r w:rsidR="000934B1">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color w:val="000000" w:themeColor="text1"/>
        </w:rPr>
        <w:t>V &lt; U &lt; 2.5</w:t>
      </w:r>
      <w:r w:rsidR="000934B1">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color w:val="000000" w:themeColor="text1"/>
        </w:rPr>
        <w:t xml:space="preserve">V. At these LH values, there is very little capacitive force. We note that for the larger lift heights seen in </w:t>
      </w:r>
      <w:r w:rsidR="00331169" w:rsidRPr="000934B1">
        <w:rPr>
          <w:rFonts w:ascii="Times New Roman" w:eastAsia="Times New Roman" w:hAnsi="Times New Roman" w:cs="Times New Roman"/>
          <w:b/>
          <w:bCs/>
          <w:color w:val="000000" w:themeColor="text1"/>
        </w:rPr>
        <w:t xml:space="preserve">Figure S10 </w:t>
      </w:r>
      <w:r w:rsidRPr="000934B1">
        <w:rPr>
          <w:rFonts w:ascii="Times New Roman" w:eastAsia="Times New Roman" w:hAnsi="Times New Roman" w:cs="Times New Roman"/>
          <w:b/>
          <w:bCs/>
          <w:color w:val="000000" w:themeColor="text1"/>
        </w:rPr>
        <w:t>(b)</w:t>
      </w:r>
      <w:r w:rsidRPr="00B400E3">
        <w:rPr>
          <w:rFonts w:ascii="Times New Roman" w:eastAsia="Times New Roman" w:hAnsi="Times New Roman" w:cs="Times New Roman"/>
          <w:color w:val="000000" w:themeColor="text1"/>
        </w:rPr>
        <w:t xml:space="preserve">, there is a jump in </w:t>
      </w:r>
      <w:r w:rsidRPr="00B400E3">
        <w:rPr>
          <w:rFonts w:ascii="Times New Roman" w:eastAsia="Times New Roman" w:hAnsi="Times New Roman" w:cs="Times New Roman"/>
          <w:i/>
          <w:iCs/>
          <w:color w:val="000000" w:themeColor="text1"/>
        </w:rPr>
        <w:t xml:space="preserve">ΔΦ </w:t>
      </w:r>
      <w:r w:rsidRPr="00B400E3">
        <w:rPr>
          <w:rFonts w:ascii="Times New Roman" w:eastAsia="Times New Roman" w:hAnsi="Times New Roman" w:cs="Times New Roman"/>
          <w:color w:val="000000" w:themeColor="text1"/>
        </w:rPr>
        <w:t>when the first voltage (0.5</w:t>
      </w:r>
      <w:r w:rsidR="000934B1">
        <w:rPr>
          <w:rFonts w:ascii="Times New Roman" w:eastAsia="Times New Roman" w:hAnsi="Times New Roman" w:cs="Times New Roman"/>
          <w:color w:val="000000" w:themeColor="text1"/>
        </w:rPr>
        <w:t xml:space="preserve"> </w:t>
      </w:r>
      <w:r w:rsidRPr="00B400E3">
        <w:rPr>
          <w:rFonts w:ascii="Times New Roman" w:eastAsia="Times New Roman" w:hAnsi="Times New Roman" w:cs="Times New Roman"/>
          <w:color w:val="000000" w:themeColor="text1"/>
        </w:rPr>
        <w:t>V) is applied. We interpret this as being related to the cancellation of the contact potential, thereby magnifying the sample’s magnetic response.</w:t>
      </w:r>
      <w:r>
        <w:rPr>
          <w:rFonts w:ascii="Times New Roman" w:eastAsia="Times New Roman" w:hAnsi="Times New Roman" w:cs="Times New Roman"/>
          <w:color w:val="000000" w:themeColor="text1"/>
        </w:rPr>
        <w:t xml:space="preserve"> </w:t>
      </w:r>
      <w:r w:rsidRPr="005D2B97">
        <w:rPr>
          <w:rFonts w:ascii="Times New Roman" w:eastAsia="Times New Roman" w:hAnsi="Times New Roman" w:cs="Times New Roman"/>
          <w:color w:val="000000" w:themeColor="text1"/>
        </w:rPr>
        <w:t xml:space="preserve">We further test this idea by looking at the </w:t>
      </w:r>
      <w:r w:rsidRPr="005D2B97">
        <w:rPr>
          <w:rFonts w:ascii="Times New Roman" w:eastAsia="Times New Roman" w:hAnsi="Times New Roman" w:cs="Times New Roman"/>
          <w:i/>
          <w:iCs/>
          <w:color w:val="000000" w:themeColor="text1"/>
        </w:rPr>
        <w:t xml:space="preserve">ΔΦ </w:t>
      </w:r>
      <w:r w:rsidRPr="005D2B97">
        <w:rPr>
          <w:rFonts w:ascii="Times New Roman" w:eastAsia="Times New Roman" w:hAnsi="Times New Roman" w:cs="Times New Roman"/>
          <w:color w:val="000000" w:themeColor="text1"/>
        </w:rPr>
        <w:t xml:space="preserve">as a function of LH with increasing applied voltages </w:t>
      </w:r>
      <w:r w:rsidR="00184B84">
        <w:rPr>
          <w:rFonts w:ascii="Times New Roman" w:eastAsia="Times New Roman" w:hAnsi="Times New Roman" w:cs="Times New Roman"/>
          <w:color w:val="000000" w:themeColor="text1"/>
        </w:rPr>
        <w:t>(</w:t>
      </w:r>
      <w:r w:rsidR="00184B84" w:rsidRPr="000934B1">
        <w:rPr>
          <w:rFonts w:ascii="Times New Roman" w:eastAsia="Times New Roman" w:hAnsi="Times New Roman" w:cs="Times New Roman"/>
          <w:b/>
          <w:bCs/>
          <w:color w:val="000000" w:themeColor="text1"/>
        </w:rPr>
        <w:t>Figure S11 (a</w:t>
      </w:r>
      <w:r w:rsidRPr="000934B1">
        <w:rPr>
          <w:rFonts w:ascii="Times New Roman" w:eastAsia="Times New Roman" w:hAnsi="Times New Roman" w:cs="Times New Roman"/>
          <w:b/>
          <w:bCs/>
          <w:color w:val="000000" w:themeColor="text1"/>
        </w:rPr>
        <w:t>)</w:t>
      </w:r>
      <w:r w:rsidR="00184B84">
        <w:rPr>
          <w:rFonts w:ascii="Times New Roman" w:eastAsia="Times New Roman" w:hAnsi="Times New Roman" w:cs="Times New Roman"/>
          <w:color w:val="000000" w:themeColor="text1"/>
        </w:rPr>
        <w:t>)</w:t>
      </w:r>
      <w:r w:rsidRPr="005D2B97">
        <w:rPr>
          <w:rFonts w:ascii="Times New Roman" w:eastAsia="Times New Roman" w:hAnsi="Times New Roman" w:cs="Times New Roman"/>
          <w:color w:val="000000" w:themeColor="text1"/>
        </w:rPr>
        <w:t>. We note that at LH &lt; 20</w:t>
      </w:r>
      <w:r w:rsidR="000934B1">
        <w:rPr>
          <w:rFonts w:ascii="Times New Roman" w:eastAsia="Times New Roman" w:hAnsi="Times New Roman" w:cs="Times New Roman"/>
          <w:color w:val="000000" w:themeColor="text1"/>
        </w:rPr>
        <w:t xml:space="preserve"> </w:t>
      </w:r>
      <w:r w:rsidRPr="005D2B97">
        <w:rPr>
          <w:rFonts w:ascii="Times New Roman" w:eastAsia="Times New Roman" w:hAnsi="Times New Roman" w:cs="Times New Roman"/>
          <w:color w:val="000000" w:themeColor="text1"/>
        </w:rPr>
        <w:t>nm, where the dielectric polarization plays a larger role in creating a capacitive response to the applied field, larger voltages typically have more of an effect in contrast. For the medium LHs (20-30</w:t>
      </w:r>
      <w:r w:rsidR="000934B1">
        <w:rPr>
          <w:rFonts w:ascii="Times New Roman" w:eastAsia="Times New Roman" w:hAnsi="Times New Roman" w:cs="Times New Roman"/>
          <w:color w:val="000000" w:themeColor="text1"/>
        </w:rPr>
        <w:t xml:space="preserve"> </w:t>
      </w:r>
      <w:r w:rsidRPr="005D2B97">
        <w:rPr>
          <w:rFonts w:ascii="Times New Roman" w:eastAsia="Times New Roman" w:hAnsi="Times New Roman" w:cs="Times New Roman"/>
          <w:color w:val="000000" w:themeColor="text1"/>
        </w:rPr>
        <w:t>nm), this trend seems to collapse such that only the largest voltages have any effect at all. At the LH &gt; 30</w:t>
      </w:r>
      <w:r w:rsidR="000934B1">
        <w:rPr>
          <w:rFonts w:ascii="Times New Roman" w:eastAsia="Times New Roman" w:hAnsi="Times New Roman" w:cs="Times New Roman"/>
          <w:color w:val="000000" w:themeColor="text1"/>
        </w:rPr>
        <w:t xml:space="preserve"> </w:t>
      </w:r>
      <w:r w:rsidRPr="005D2B97">
        <w:rPr>
          <w:rFonts w:ascii="Times New Roman" w:eastAsia="Times New Roman" w:hAnsi="Times New Roman" w:cs="Times New Roman"/>
          <w:color w:val="000000" w:themeColor="text1"/>
        </w:rPr>
        <w:t xml:space="preserve">nm, there is little to no dependence </w:t>
      </w:r>
      <w:proofErr w:type="gramStart"/>
      <w:r w:rsidRPr="005D2B97">
        <w:rPr>
          <w:rFonts w:ascii="Times New Roman" w:eastAsia="Times New Roman" w:hAnsi="Times New Roman" w:cs="Times New Roman"/>
          <w:color w:val="000000" w:themeColor="text1"/>
        </w:rPr>
        <w:t>of</w:t>
      </w:r>
      <w:proofErr w:type="gramEnd"/>
      <w:r w:rsidRPr="005D2B97">
        <w:rPr>
          <w:rFonts w:ascii="Times New Roman" w:eastAsia="Times New Roman" w:hAnsi="Times New Roman" w:cs="Times New Roman"/>
          <w:color w:val="000000" w:themeColor="text1"/>
        </w:rPr>
        <w:t xml:space="preserve"> the applied field </w:t>
      </w:r>
      <w:r>
        <w:rPr>
          <w:rFonts w:ascii="Times New Roman" w:eastAsia="Times New Roman" w:hAnsi="Times New Roman" w:cs="Times New Roman"/>
          <w:color w:val="000000" w:themeColor="text1"/>
        </w:rPr>
        <w:t>on</w:t>
      </w:r>
      <w:r w:rsidRPr="005D2B97">
        <w:rPr>
          <w:rFonts w:ascii="Times New Roman" w:eastAsia="Times New Roman" w:hAnsi="Times New Roman" w:cs="Times New Roman"/>
          <w:color w:val="000000" w:themeColor="text1"/>
        </w:rPr>
        <w:t xml:space="preserve"> </w:t>
      </w:r>
      <w:r w:rsidRPr="005D2B97">
        <w:rPr>
          <w:rFonts w:ascii="Times New Roman" w:eastAsia="Times New Roman" w:hAnsi="Times New Roman" w:cs="Times New Roman"/>
          <w:i/>
          <w:iCs/>
          <w:color w:val="000000" w:themeColor="text1"/>
        </w:rPr>
        <w:t>ΔΦ</w:t>
      </w:r>
      <w:r w:rsidRPr="005D2B97">
        <w:rPr>
          <w:rFonts w:ascii="Times New Roman" w:eastAsia="Times New Roman" w:hAnsi="Times New Roman" w:cs="Times New Roman"/>
          <w:color w:val="000000" w:themeColor="text1"/>
        </w:rPr>
        <w:t>.</w:t>
      </w:r>
    </w:p>
    <w:p w14:paraId="7A6915CD" w14:textId="3322EF8F" w:rsidR="000C0534" w:rsidRDefault="00135C5D" w:rsidP="000C0534">
      <w:pPr>
        <w:pBdr>
          <w:top w:val="nil"/>
          <w:left w:val="nil"/>
          <w:bottom w:val="nil"/>
          <w:right w:val="nil"/>
          <w:between w:val="nil"/>
        </w:pBdr>
        <w:shd w:val="clear" w:color="auto" w:fill="FFFFFF" w:themeFill="background1"/>
        <w:spacing w:after="0"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5E4D0535" wp14:editId="00774416">
            <wp:extent cx="5940000" cy="2426769"/>
            <wp:effectExtent l="0" t="0" r="3810" b="0"/>
            <wp:docPr id="1150686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86047" name="Picture 11506860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000" cy="2426769"/>
                    </a:xfrm>
                    <a:prstGeom prst="rect">
                      <a:avLst/>
                    </a:prstGeom>
                  </pic:spPr>
                </pic:pic>
              </a:graphicData>
            </a:graphic>
          </wp:inline>
        </w:drawing>
      </w:r>
    </w:p>
    <w:p w14:paraId="2C764320" w14:textId="114B8A65" w:rsidR="000C0534" w:rsidRDefault="00F466AD" w:rsidP="000C0534">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Figure S</w:t>
      </w:r>
      <w:r w:rsidR="0087062D">
        <w:rPr>
          <w:rFonts w:ascii="Times New Roman" w:eastAsia="Times New Roman" w:hAnsi="Times New Roman" w:cs="Times New Roman"/>
          <w:b/>
          <w:bCs/>
          <w:color w:val="000000" w:themeColor="text1"/>
        </w:rPr>
        <w:t>10</w:t>
      </w:r>
      <w:r>
        <w:rPr>
          <w:rFonts w:ascii="Times New Roman" w:eastAsia="Times New Roman" w:hAnsi="Times New Roman" w:cs="Times New Roman"/>
          <w:b/>
          <w:bCs/>
          <w:color w:val="000000" w:themeColor="text1"/>
        </w:rPr>
        <w:t>:</w:t>
      </w:r>
      <w:r w:rsidR="000C0534" w:rsidRPr="00A03B8B">
        <w:rPr>
          <w:rFonts w:ascii="Times New Roman" w:eastAsia="Times New Roman" w:hAnsi="Times New Roman" w:cs="Times New Roman"/>
          <w:color w:val="000000" w:themeColor="text1"/>
        </w:rPr>
        <w:t xml:space="preserve"> (a) The phase contrast: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m:t>
            </m:r>
          </m:e>
          <m:sub>
            <m:r>
              <w:rPr>
                <w:rFonts w:ascii="Cambria Math" w:eastAsia="Times New Roman" w:hAnsi="Cambria Math" w:cs="Times New Roman"/>
                <w:color w:val="000000" w:themeColor="text1"/>
              </w:rPr>
              <m:t>HOPG</m:t>
            </m:r>
          </m:sub>
        </m:sSub>
      </m:oMath>
      <w:r w:rsidR="000C0534" w:rsidRPr="00A03B8B">
        <w:rPr>
          <w:rFonts w:ascii="Times New Roman" w:eastAsia="Times New Roman" w:hAnsi="Times New Roman" w:cs="Times New Roman"/>
          <w:color w:val="000000" w:themeColor="text1"/>
        </w:rPr>
        <w:t xml:space="preserve"> (over the HOPG) –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m:t>
            </m:r>
          </m:e>
          <m:sub>
            <m:r>
              <w:rPr>
                <w:rFonts w:ascii="Cambria Math" w:eastAsia="Times New Roman" w:hAnsi="Cambria Math" w:cs="Times New Roman"/>
                <w:color w:val="000000" w:themeColor="text1"/>
              </w:rPr>
              <m:t>BiTe</m:t>
            </m:r>
          </m:sub>
        </m:sSub>
      </m:oMath>
      <w:r w:rsidR="000C0534" w:rsidRPr="00A03B8B">
        <w:rPr>
          <w:rFonts w:ascii="Times New Roman" w:eastAsia="Times New Roman" w:hAnsi="Times New Roman" w:cs="Times New Roman"/>
          <w:color w:val="000000" w:themeColor="text1"/>
        </w:rPr>
        <w:t xml:space="preserve">  (over the plate) =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m:t>
            </m:r>
          </m:e>
          <m:sub>
            <m:r>
              <w:rPr>
                <w:rFonts w:ascii="Cambria Math" w:eastAsia="Times New Roman" w:hAnsi="Cambria Math" w:cs="Times New Roman"/>
                <w:color w:val="000000" w:themeColor="text1"/>
              </w:rPr>
              <m:t>Tot</m:t>
            </m:r>
          </m:sub>
        </m:sSub>
      </m:oMath>
      <w:r w:rsidR="000C0534" w:rsidRPr="00A03B8B">
        <w:rPr>
          <w:rFonts w:ascii="Times New Roman" w:eastAsia="Times New Roman" w:hAnsi="Times New Roman" w:cs="Times New Roman"/>
          <w:color w:val="000000" w:themeColor="text1"/>
        </w:rPr>
        <w:t xml:space="preserve">, as a function of applied voltage for three low lift height imaging conditions. The </w:t>
      </w:r>
      <w:r w:rsidR="000C0534" w:rsidRPr="00A03B8B">
        <w:rPr>
          <w:rFonts w:ascii="Times New Roman" w:eastAsia="Times New Roman" w:hAnsi="Times New Roman" w:cs="Times New Roman"/>
          <w:i/>
          <w:iCs/>
          <w:color w:val="000000" w:themeColor="text1"/>
        </w:rPr>
        <w:t>U</w:t>
      </w:r>
      <w:r w:rsidR="000C0534" w:rsidRPr="00A03B8B">
        <w:rPr>
          <w:rFonts w:ascii="Times New Roman" w:eastAsia="Times New Roman" w:hAnsi="Times New Roman" w:cs="Times New Roman"/>
          <w:i/>
          <w:iCs/>
          <w:color w:val="000000" w:themeColor="text1"/>
          <w:vertAlign w:val="superscript"/>
        </w:rPr>
        <w:t>2</w:t>
      </w:r>
      <w:r w:rsidR="000C0534" w:rsidRPr="00A03B8B">
        <w:rPr>
          <w:rFonts w:ascii="Times New Roman" w:eastAsia="Times New Roman" w:hAnsi="Times New Roman" w:cs="Times New Roman"/>
          <w:color w:val="000000" w:themeColor="text1"/>
        </w:rPr>
        <w:t xml:space="preserve"> dependence </w:t>
      </w:r>
      <w:r w:rsidR="000C0534" w:rsidRPr="00A03B8B">
        <w:rPr>
          <w:rFonts w:ascii="Times New Roman" w:eastAsia="Times New Roman" w:hAnsi="Times New Roman" w:cs="Times New Roman"/>
          <w:color w:val="000000" w:themeColor="text1"/>
        </w:rPr>
        <w:lastRenderedPageBreak/>
        <w:t xml:space="preserve">is clearly seen as predicted in </w:t>
      </w:r>
      <w:r w:rsidR="00F968CD" w:rsidRPr="000934B1">
        <w:rPr>
          <w:rFonts w:ascii="Times New Roman" w:eastAsia="Times New Roman" w:hAnsi="Times New Roman" w:cs="Times New Roman"/>
          <w:b/>
          <w:bCs/>
          <w:color w:val="000000" w:themeColor="text1"/>
        </w:rPr>
        <w:t>E</w:t>
      </w:r>
      <w:r w:rsidR="000C0534" w:rsidRPr="000934B1">
        <w:rPr>
          <w:rFonts w:ascii="Times New Roman" w:eastAsia="Times New Roman" w:hAnsi="Times New Roman" w:cs="Times New Roman"/>
          <w:b/>
          <w:bCs/>
          <w:color w:val="000000" w:themeColor="text1"/>
        </w:rPr>
        <w:t xml:space="preserve">quation </w:t>
      </w:r>
      <w:r w:rsidR="000934B1">
        <w:rPr>
          <w:rFonts w:ascii="Times New Roman" w:eastAsia="Times New Roman" w:hAnsi="Times New Roman" w:cs="Times New Roman"/>
          <w:b/>
          <w:bCs/>
          <w:color w:val="000000" w:themeColor="text1"/>
        </w:rPr>
        <w:t>S</w:t>
      </w:r>
      <w:r w:rsidR="00F968CD" w:rsidRPr="000934B1">
        <w:rPr>
          <w:rFonts w:ascii="Times New Roman" w:eastAsia="Times New Roman" w:hAnsi="Times New Roman" w:cs="Times New Roman"/>
          <w:b/>
          <w:bCs/>
          <w:color w:val="000000" w:themeColor="text1"/>
        </w:rPr>
        <w:t>9</w:t>
      </w:r>
      <w:r w:rsidR="000C0534" w:rsidRPr="00A03B8B">
        <w:rPr>
          <w:rFonts w:ascii="Times New Roman" w:eastAsia="Times New Roman" w:hAnsi="Times New Roman" w:cs="Times New Roman"/>
          <w:color w:val="000000" w:themeColor="text1"/>
        </w:rPr>
        <w:t xml:space="preserve"> above. (b) That phase contrast does not show any such </w:t>
      </w:r>
      <w:r w:rsidR="000C0534" w:rsidRPr="00A03B8B">
        <w:rPr>
          <w:rFonts w:ascii="Times New Roman" w:eastAsia="Times New Roman" w:hAnsi="Times New Roman" w:cs="Times New Roman"/>
          <w:i/>
          <w:iCs/>
          <w:color w:val="000000" w:themeColor="text1"/>
        </w:rPr>
        <w:t>U</w:t>
      </w:r>
      <w:r w:rsidR="000C0534" w:rsidRPr="00A03B8B">
        <w:rPr>
          <w:rFonts w:ascii="Times New Roman" w:eastAsia="Times New Roman" w:hAnsi="Times New Roman" w:cs="Times New Roman"/>
          <w:i/>
          <w:iCs/>
          <w:color w:val="000000" w:themeColor="text1"/>
          <w:vertAlign w:val="superscript"/>
        </w:rPr>
        <w:t>2</w:t>
      </w:r>
      <w:r w:rsidR="000C0534" w:rsidRPr="00A03B8B">
        <w:rPr>
          <w:rFonts w:ascii="Times New Roman" w:eastAsia="Times New Roman" w:hAnsi="Times New Roman" w:cs="Times New Roman"/>
          <w:color w:val="000000" w:themeColor="text1"/>
        </w:rPr>
        <w:t xml:space="preserve"> dependence </w:t>
      </w:r>
      <w:proofErr w:type="gramStart"/>
      <w:r w:rsidR="000C0534" w:rsidRPr="00A03B8B">
        <w:rPr>
          <w:rFonts w:ascii="Times New Roman" w:eastAsia="Times New Roman" w:hAnsi="Times New Roman" w:cs="Times New Roman"/>
          <w:color w:val="000000" w:themeColor="text1"/>
        </w:rPr>
        <w:t>for</w:t>
      </w:r>
      <w:proofErr w:type="gramEnd"/>
      <w:r w:rsidR="000C0534" w:rsidRPr="00A03B8B">
        <w:rPr>
          <w:rFonts w:ascii="Times New Roman" w:eastAsia="Times New Roman" w:hAnsi="Times New Roman" w:cs="Times New Roman"/>
          <w:color w:val="000000" w:themeColor="text1"/>
        </w:rPr>
        <w:t xml:space="preserve"> the larger lift heights. </w:t>
      </w:r>
    </w:p>
    <w:p w14:paraId="4FF9DA72" w14:textId="2E9F164C" w:rsidR="000C0534" w:rsidRDefault="00562C53" w:rsidP="000C0534">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28271DC7" wp14:editId="3D75B856">
            <wp:extent cx="4320000" cy="3468000"/>
            <wp:effectExtent l="0" t="0" r="4445" b="0"/>
            <wp:docPr id="1579394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94623" name="Picture 15793946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468000"/>
                    </a:xfrm>
                    <a:prstGeom prst="rect">
                      <a:avLst/>
                    </a:prstGeom>
                  </pic:spPr>
                </pic:pic>
              </a:graphicData>
            </a:graphic>
          </wp:inline>
        </w:drawing>
      </w:r>
    </w:p>
    <w:p w14:paraId="3F3E2D9E" w14:textId="50683ED8" w:rsidR="000C0534" w:rsidRPr="00A03B8B" w:rsidRDefault="00F466AD" w:rsidP="003A0AC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Figure S1</w:t>
      </w:r>
      <w:r w:rsidR="0087062D">
        <w:rPr>
          <w:rFonts w:ascii="Times New Roman" w:eastAsia="Times New Roman" w:hAnsi="Times New Roman" w:cs="Times New Roman"/>
          <w:b/>
          <w:bCs/>
          <w:color w:val="000000" w:themeColor="text1"/>
        </w:rPr>
        <w:t>1</w:t>
      </w:r>
      <w:r>
        <w:rPr>
          <w:rFonts w:ascii="Times New Roman" w:eastAsia="Times New Roman" w:hAnsi="Times New Roman" w:cs="Times New Roman"/>
          <w:b/>
          <w:bCs/>
          <w:color w:val="000000" w:themeColor="text1"/>
        </w:rPr>
        <w:t>:</w:t>
      </w:r>
      <w:r w:rsidR="000C0534" w:rsidRPr="00A03B8B">
        <w:rPr>
          <w:rFonts w:ascii="Times New Roman" w:eastAsia="Times New Roman" w:hAnsi="Times New Roman" w:cs="Times New Roman"/>
          <w:color w:val="000000" w:themeColor="text1"/>
        </w:rPr>
        <w:t xml:space="preserve"> </w:t>
      </w:r>
      <w:r w:rsidR="00184B84">
        <w:rPr>
          <w:rFonts w:ascii="Times New Roman" w:eastAsia="Times New Roman" w:hAnsi="Times New Roman" w:cs="Times New Roman"/>
          <w:color w:val="000000" w:themeColor="text1"/>
        </w:rPr>
        <w:t xml:space="preserve">(a) </w:t>
      </w:r>
      <w:r w:rsidR="000C0534" w:rsidRPr="00A03B8B">
        <w:rPr>
          <w:rFonts w:ascii="Times New Roman" w:eastAsia="Times New Roman" w:hAnsi="Times New Roman" w:cs="Times New Roman"/>
          <w:color w:val="000000" w:themeColor="text1"/>
        </w:rPr>
        <w:t xml:space="preserve">Phase contrast as a function of </w:t>
      </w:r>
      <w:r w:rsidR="000C0534">
        <w:rPr>
          <w:rFonts w:ascii="Times New Roman" w:eastAsia="Times New Roman" w:hAnsi="Times New Roman" w:cs="Times New Roman"/>
          <w:color w:val="000000" w:themeColor="text1"/>
        </w:rPr>
        <w:t>LH</w:t>
      </w:r>
      <w:r w:rsidR="000C0534" w:rsidRPr="00A03B8B">
        <w:rPr>
          <w:rFonts w:ascii="Times New Roman" w:eastAsia="Times New Roman" w:hAnsi="Times New Roman" w:cs="Times New Roman"/>
          <w:color w:val="000000" w:themeColor="text1"/>
        </w:rPr>
        <w:t xml:space="preserve"> when a voltage</w:t>
      </w:r>
      <w:r w:rsidR="000C0534">
        <w:rPr>
          <w:rFonts w:ascii="Times New Roman" w:eastAsia="Times New Roman" w:hAnsi="Times New Roman" w:cs="Times New Roman"/>
          <w:color w:val="000000" w:themeColor="text1"/>
        </w:rPr>
        <w:t xml:space="preserve"> (</w:t>
      </w:r>
      <w:proofErr w:type="spellStart"/>
      <w:r w:rsidR="000C0534" w:rsidRPr="00772488">
        <w:rPr>
          <w:rFonts w:ascii="Times New Roman" w:hAnsi="Times New Roman" w:cs="Times New Roman"/>
          <w:i/>
          <w:iCs/>
          <w:color w:val="000000"/>
        </w:rPr>
        <w:t>U</w:t>
      </w:r>
      <w:r w:rsidR="000C0534">
        <w:rPr>
          <w:rFonts w:ascii="Times New Roman" w:hAnsi="Times New Roman" w:cs="Times New Roman"/>
          <w:i/>
          <w:iCs/>
          <w:color w:val="000000"/>
          <w:vertAlign w:val="subscript"/>
        </w:rPr>
        <w:t>a</w:t>
      </w:r>
      <w:proofErr w:type="spellEnd"/>
      <w:r w:rsidR="000C0534">
        <w:rPr>
          <w:rFonts w:ascii="Times New Roman" w:eastAsia="Times New Roman" w:hAnsi="Times New Roman" w:cs="Times New Roman"/>
          <w:color w:val="000000" w:themeColor="text1"/>
        </w:rPr>
        <w:t>)</w:t>
      </w:r>
      <w:r w:rsidR="000C0534" w:rsidRPr="00A03B8B">
        <w:rPr>
          <w:rFonts w:ascii="Times New Roman" w:eastAsia="Times New Roman" w:hAnsi="Times New Roman" w:cs="Times New Roman"/>
          <w:color w:val="000000" w:themeColor="text1"/>
        </w:rPr>
        <w:t xml:space="preserve"> is applied</w:t>
      </w:r>
      <w:r w:rsidR="00184B84">
        <w:rPr>
          <w:rFonts w:ascii="Times New Roman" w:eastAsia="Times New Roman" w:hAnsi="Times New Roman" w:cs="Times New Roman"/>
          <w:color w:val="000000" w:themeColor="text1"/>
        </w:rPr>
        <w:t>.</w:t>
      </w:r>
    </w:p>
    <w:p w14:paraId="4F68D6F2" w14:textId="77777777" w:rsidR="000C0534" w:rsidRDefault="000C0534" w:rsidP="000C0534">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themeColor="text1"/>
        </w:rPr>
      </w:pPr>
    </w:p>
    <w:p w14:paraId="040AE5DF" w14:textId="389F4EF6" w:rsidR="000C0534" w:rsidRDefault="000C0534" w:rsidP="000C0534">
      <w:pPr>
        <w:pStyle w:val="NoSpacing"/>
        <w:spacing w:line="276" w:lineRule="auto"/>
        <w:jc w:val="both"/>
        <w:rPr>
          <w:rFonts w:ascii="Times New Roman" w:eastAsia="Times New Roman" w:hAnsi="Times New Roman" w:cs="Times New Roman"/>
          <w:color w:val="000000"/>
          <w:sz w:val="24"/>
          <w:szCs w:val="24"/>
        </w:rPr>
      </w:pPr>
      <w:r w:rsidRPr="00C10E92">
        <w:rPr>
          <w:rFonts w:ascii="Times New Roman" w:hAnsi="Times New Roman" w:cs="Times New Roman"/>
          <w:sz w:val="24"/>
          <w:szCs w:val="24"/>
        </w:rPr>
        <w:t xml:space="preserve">As we have already noted, our model is only </w:t>
      </w:r>
      <w:proofErr w:type="gramStart"/>
      <w:r w:rsidRPr="00C10E92">
        <w:rPr>
          <w:rFonts w:ascii="Times New Roman" w:hAnsi="Times New Roman" w:cs="Times New Roman"/>
          <w:sz w:val="24"/>
          <w:szCs w:val="24"/>
        </w:rPr>
        <w:t>an approximation</w:t>
      </w:r>
      <w:proofErr w:type="gramEnd"/>
      <w:r w:rsidRPr="00C10E92">
        <w:rPr>
          <w:rFonts w:ascii="Times New Roman" w:hAnsi="Times New Roman" w:cs="Times New Roman"/>
          <w:sz w:val="24"/>
          <w:szCs w:val="24"/>
        </w:rPr>
        <w:t xml:space="preserve">. With higher LHs, the whole cantilever becomes involved in the formation of a capacitive force against the larger HOPG substrate or nanoplate and our simplified imaging geometry in </w:t>
      </w:r>
      <w:r w:rsidR="00184B84" w:rsidRPr="00100AEC">
        <w:rPr>
          <w:rFonts w:ascii="Times New Roman" w:hAnsi="Times New Roman" w:cs="Times New Roman"/>
          <w:b/>
          <w:bCs/>
          <w:sz w:val="24"/>
          <w:szCs w:val="24"/>
        </w:rPr>
        <w:t>Figure S9</w:t>
      </w:r>
      <w:r w:rsidRPr="00C10E92">
        <w:rPr>
          <w:rFonts w:ascii="Times New Roman" w:hAnsi="Times New Roman" w:cs="Times New Roman"/>
          <w:sz w:val="24"/>
          <w:szCs w:val="24"/>
        </w:rPr>
        <w:t xml:space="preserve"> is no longer applicable. However, within the window of applicable approximations, we can now understand the contrast mechanisms to allow for direct interpretation of the magnetic components of the imaging. </w:t>
      </w:r>
      <w:r w:rsidRPr="00C10E92">
        <w:rPr>
          <w:rFonts w:ascii="Times New Roman" w:hAnsi="Times New Roman" w:cs="Times New Roman"/>
          <w:color w:val="000000"/>
          <w:sz w:val="24"/>
          <w:szCs w:val="24"/>
        </w:rPr>
        <w:t xml:space="preserve">In </w:t>
      </w:r>
      <w:r w:rsidR="00184B84" w:rsidRPr="00100AEC">
        <w:rPr>
          <w:rFonts w:ascii="Times New Roman" w:hAnsi="Times New Roman" w:cs="Times New Roman"/>
          <w:b/>
          <w:bCs/>
          <w:color w:val="000000"/>
          <w:sz w:val="24"/>
          <w:szCs w:val="24"/>
        </w:rPr>
        <w:t>Figure S12</w:t>
      </w:r>
      <w:r w:rsidRPr="00C10E92">
        <w:rPr>
          <w:rFonts w:ascii="Times New Roman" w:hAnsi="Times New Roman" w:cs="Times New Roman"/>
          <w:color w:val="000000"/>
          <w:sz w:val="24"/>
          <w:szCs w:val="24"/>
        </w:rPr>
        <w:t>, a 6</w:t>
      </w:r>
      <w:r w:rsidR="00100AEC">
        <w:rPr>
          <w:rFonts w:ascii="Times New Roman" w:hAnsi="Times New Roman" w:cs="Times New Roman"/>
          <w:color w:val="000000"/>
          <w:sz w:val="24"/>
          <w:szCs w:val="24"/>
        </w:rPr>
        <w:t xml:space="preserve"> </w:t>
      </w:r>
      <w:r w:rsidRPr="00C10E92">
        <w:rPr>
          <w:rFonts w:ascii="Times New Roman" w:hAnsi="Times New Roman" w:cs="Times New Roman"/>
          <w:color w:val="000000"/>
          <w:sz w:val="24"/>
          <w:szCs w:val="24"/>
        </w:rPr>
        <w:t>nm thick, 1</w:t>
      </w:r>
      <w:r w:rsidR="00100AEC">
        <w:rPr>
          <w:rFonts w:ascii="Times New Roman" w:hAnsi="Times New Roman" w:cs="Times New Roman"/>
          <w:color w:val="000000"/>
          <w:sz w:val="24"/>
          <w:szCs w:val="24"/>
        </w:rPr>
        <w:t xml:space="preserve"> </w:t>
      </w:r>
      <w:proofErr w:type="spellStart"/>
      <w:r w:rsidRPr="00C10E92">
        <w:rPr>
          <w:rFonts w:ascii="Times New Roman" w:hAnsi="Times New Roman" w:cs="Times New Roman"/>
          <w:color w:val="000000"/>
          <w:sz w:val="24"/>
          <w:szCs w:val="24"/>
        </w:rPr>
        <w:t>μm</w:t>
      </w:r>
      <w:proofErr w:type="spellEnd"/>
      <w:r w:rsidRPr="00C10E92">
        <w:rPr>
          <w:rFonts w:ascii="Times New Roman" w:hAnsi="Times New Roman" w:cs="Times New Roman"/>
          <w:color w:val="000000"/>
          <w:sz w:val="24"/>
          <w:szCs w:val="24"/>
        </w:rPr>
        <w:t xml:space="preserve"> diameter plate is imaged in </w:t>
      </w:r>
      <w:r>
        <w:rPr>
          <w:rFonts w:ascii="Times New Roman" w:hAnsi="Times New Roman" w:cs="Times New Roman"/>
          <w:color w:val="000000"/>
          <w:sz w:val="24"/>
          <w:szCs w:val="24"/>
        </w:rPr>
        <w:t>an</w:t>
      </w:r>
      <w:r w:rsidRPr="00C10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LH</w:t>
      </w:r>
      <w:r w:rsidRPr="00C10E92">
        <w:rPr>
          <w:rFonts w:ascii="Times New Roman" w:hAnsi="Times New Roman" w:cs="Times New Roman"/>
          <w:color w:val="000000"/>
          <w:sz w:val="24"/>
          <w:szCs w:val="24"/>
        </w:rPr>
        <w:t xml:space="preserve"> region for which a strong U</w:t>
      </w:r>
      <w:r w:rsidRPr="00C10E92">
        <w:rPr>
          <w:rFonts w:ascii="Times New Roman" w:hAnsi="Times New Roman" w:cs="Times New Roman"/>
          <w:color w:val="000000"/>
          <w:sz w:val="24"/>
          <w:szCs w:val="24"/>
          <w:vertAlign w:val="superscript"/>
        </w:rPr>
        <w:t>2</w:t>
      </w:r>
      <w:r w:rsidRPr="00C10E92">
        <w:rPr>
          <w:rFonts w:ascii="Times New Roman" w:hAnsi="Times New Roman" w:cs="Times New Roman"/>
          <w:color w:val="000000"/>
          <w:sz w:val="24"/>
          <w:szCs w:val="24"/>
        </w:rPr>
        <w:t xml:space="preserve"> dependence is expected. In the left panel sequence (</w:t>
      </w:r>
      <w:r w:rsidR="00184B84" w:rsidRPr="00100AEC">
        <w:rPr>
          <w:rFonts w:ascii="Times New Roman" w:hAnsi="Times New Roman" w:cs="Times New Roman"/>
          <w:b/>
          <w:bCs/>
          <w:color w:val="000000"/>
          <w:sz w:val="24"/>
          <w:szCs w:val="24"/>
        </w:rPr>
        <w:t>Figure S12</w:t>
      </w:r>
      <w:r w:rsidR="00E21369" w:rsidRPr="00100AEC">
        <w:rPr>
          <w:rFonts w:ascii="Times New Roman" w:hAnsi="Times New Roman" w:cs="Times New Roman"/>
          <w:b/>
          <w:bCs/>
          <w:color w:val="000000"/>
          <w:sz w:val="24"/>
          <w:szCs w:val="24"/>
        </w:rPr>
        <w:t xml:space="preserve"> (a</w:t>
      </w:r>
      <w:r w:rsidR="00184B84" w:rsidRPr="00100AEC">
        <w:rPr>
          <w:rFonts w:ascii="Times New Roman" w:hAnsi="Times New Roman" w:cs="Times New Roman"/>
          <w:b/>
          <w:bCs/>
          <w:color w:val="000000"/>
          <w:sz w:val="24"/>
          <w:szCs w:val="24"/>
        </w:rPr>
        <w:t>)</w:t>
      </w:r>
      <w:r w:rsidRPr="00C10E92">
        <w:rPr>
          <w:rFonts w:ascii="Times New Roman" w:hAnsi="Times New Roman" w:cs="Times New Roman"/>
          <w:color w:val="000000"/>
          <w:sz w:val="24"/>
          <w:szCs w:val="24"/>
        </w:rPr>
        <w:t xml:space="preserve">), </w:t>
      </w:r>
      <w:r w:rsidR="00E21369">
        <w:rPr>
          <w:rFonts w:ascii="Times New Roman" w:hAnsi="Times New Roman" w:cs="Times New Roman"/>
          <w:color w:val="000000"/>
          <w:sz w:val="24"/>
          <w:szCs w:val="24"/>
        </w:rPr>
        <w:t>5LH</w:t>
      </w:r>
      <w:r>
        <w:rPr>
          <w:rFonts w:ascii="Times New Roman" w:hAnsi="Times New Roman" w:cs="Times New Roman"/>
          <w:color w:val="000000"/>
          <w:sz w:val="24"/>
          <w:szCs w:val="24"/>
        </w:rPr>
        <w:t>,</w:t>
      </w:r>
      <w:r w:rsidRPr="00C10E92">
        <w:rPr>
          <w:rFonts w:ascii="Times New Roman" w:hAnsi="Times New Roman" w:cs="Times New Roman"/>
          <w:color w:val="000000"/>
          <w:sz w:val="24"/>
          <w:szCs w:val="24"/>
        </w:rPr>
        <w:t xml:space="preserve"> so the electrostatic interaction </w:t>
      </w:r>
      <w:r>
        <w:rPr>
          <w:rFonts w:ascii="Times New Roman" w:hAnsi="Times New Roman" w:cs="Times New Roman"/>
          <w:color w:val="000000"/>
          <w:sz w:val="24"/>
          <w:szCs w:val="24"/>
        </w:rPr>
        <w:t>(</w:t>
      </w:r>
      <w:r w:rsidRPr="00772488">
        <w:rPr>
          <w:rFonts w:ascii="Times New Roman" w:hAnsi="Times New Roman" w:cs="Times New Roman"/>
          <w:i/>
          <w:iCs/>
          <w:color w:val="000000"/>
          <w:sz w:val="24"/>
          <w:szCs w:val="24"/>
        </w:rPr>
        <w:t>U</w:t>
      </w:r>
      <w:r w:rsidRPr="00772488">
        <w:rPr>
          <w:rFonts w:ascii="Times New Roman" w:hAnsi="Times New Roman" w:cs="Times New Roman"/>
          <w:i/>
          <w:iCs/>
          <w:color w:val="000000"/>
          <w:sz w:val="24"/>
          <w:szCs w:val="24"/>
          <w:vertAlign w:val="subscript"/>
        </w:rPr>
        <w:t>c</w:t>
      </w:r>
      <w:r>
        <w:rPr>
          <w:rFonts w:ascii="Times New Roman" w:hAnsi="Times New Roman" w:cs="Times New Roman"/>
          <w:color w:val="000000"/>
          <w:sz w:val="24"/>
          <w:szCs w:val="24"/>
        </w:rPr>
        <w:t>)</w:t>
      </w:r>
      <w:r w:rsidRPr="00C10E92">
        <w:rPr>
          <w:rFonts w:ascii="Times New Roman" w:hAnsi="Times New Roman" w:cs="Times New Roman"/>
          <w:color w:val="000000"/>
          <w:sz w:val="24"/>
          <w:szCs w:val="24"/>
        </w:rPr>
        <w:t xml:space="preserve"> influence</w:t>
      </w:r>
      <w:r>
        <w:rPr>
          <w:rFonts w:ascii="Times New Roman" w:hAnsi="Times New Roman" w:cs="Times New Roman"/>
          <w:color w:val="000000"/>
          <w:sz w:val="24"/>
          <w:szCs w:val="24"/>
        </w:rPr>
        <w:t>s</w:t>
      </w:r>
      <w:r w:rsidRPr="00C10E92">
        <w:rPr>
          <w:rFonts w:ascii="Times New Roman" w:hAnsi="Times New Roman" w:cs="Times New Roman"/>
          <w:color w:val="000000"/>
          <w:sz w:val="24"/>
          <w:szCs w:val="24"/>
        </w:rPr>
        <w:t xml:space="preserve"> </w:t>
      </w:r>
      <w:proofErr w:type="gramStart"/>
      <w:r w:rsidRPr="00C10E92">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772488">
        <w:rPr>
          <w:rFonts w:ascii="Times New Roman" w:hAnsi="Times New Roman" w:cs="Times New Roman"/>
          <w:i/>
          <w:iCs/>
          <w:color w:val="000000"/>
          <w:sz w:val="24"/>
          <w:szCs w:val="24"/>
        </w:rPr>
        <w:t>ΔΦ</w:t>
      </w:r>
      <w:r>
        <w:rPr>
          <w:rFonts w:ascii="Times New Roman" w:hAnsi="Times New Roman" w:cs="Times New Roman"/>
          <w:color w:val="000000"/>
          <w:sz w:val="24"/>
          <w:szCs w:val="24"/>
        </w:rPr>
        <w:t xml:space="preserve"> of the</w:t>
      </w:r>
      <w:proofErr w:type="gramEnd"/>
      <w:r w:rsidRPr="00C10E92">
        <w:rPr>
          <w:rFonts w:ascii="Times New Roman" w:hAnsi="Times New Roman" w:cs="Times New Roman"/>
          <w:color w:val="000000"/>
          <w:sz w:val="24"/>
          <w:szCs w:val="24"/>
        </w:rPr>
        <w:t xml:space="preserve"> whole plate, dominating other contrast mechanisms. </w:t>
      </w:r>
      <w:r>
        <w:rPr>
          <w:rFonts w:ascii="Times New Roman" w:hAnsi="Times New Roman" w:cs="Times New Roman"/>
          <w:color w:val="000000"/>
          <w:sz w:val="24"/>
          <w:szCs w:val="24"/>
        </w:rPr>
        <w:t>Moreover, the contrast between the edge and the center is not observed even at a -2</w:t>
      </w:r>
      <w:r w:rsidR="00100A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V bias, suggesting that a van der Waals interaction is dominant at this LH. I</w:t>
      </w:r>
      <w:r w:rsidRPr="00C10E92">
        <w:rPr>
          <w:rFonts w:ascii="Times New Roman" w:hAnsi="Times New Roman" w:cs="Times New Roman"/>
          <w:color w:val="000000"/>
          <w:sz w:val="24"/>
          <w:szCs w:val="24"/>
        </w:rPr>
        <w:t>n the right panel (</w:t>
      </w:r>
      <w:r w:rsidR="00184B84" w:rsidRPr="00100AEC">
        <w:rPr>
          <w:rFonts w:ascii="Times New Roman" w:hAnsi="Times New Roman" w:cs="Times New Roman"/>
          <w:b/>
          <w:bCs/>
          <w:color w:val="000000"/>
          <w:sz w:val="24"/>
          <w:szCs w:val="24"/>
        </w:rPr>
        <w:t>Figure S12 (</w:t>
      </w:r>
      <w:proofErr w:type="gramStart"/>
      <w:r w:rsidR="00184B84" w:rsidRPr="00100AEC">
        <w:rPr>
          <w:rFonts w:ascii="Times New Roman" w:hAnsi="Times New Roman" w:cs="Times New Roman"/>
          <w:b/>
          <w:bCs/>
          <w:color w:val="000000"/>
          <w:sz w:val="24"/>
          <w:szCs w:val="24"/>
        </w:rPr>
        <w:t>b)</w:t>
      </w:r>
      <w:r w:rsidR="00E21369">
        <w:rPr>
          <w:rFonts w:ascii="Times New Roman" w:hAnsi="Times New Roman" w:cs="Times New Roman"/>
          <w:color w:val="000000"/>
          <w:sz w:val="24"/>
          <w:szCs w:val="24"/>
        </w:rPr>
        <w:t>)</w:t>
      </w:r>
      <w:proofErr w:type="gramEnd"/>
      <w:r w:rsidRPr="00C10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 </w:t>
      </w:r>
      <w:r w:rsidRPr="00C10E92">
        <w:rPr>
          <w:rFonts w:ascii="Times New Roman" w:hAnsi="Times New Roman" w:cs="Times New Roman"/>
          <w:color w:val="000000"/>
          <w:sz w:val="24"/>
          <w:szCs w:val="24"/>
        </w:rPr>
        <w:t>10</w:t>
      </w:r>
      <w:r w:rsidR="00E21369">
        <w:rPr>
          <w:rFonts w:ascii="Times New Roman" w:hAnsi="Times New Roman" w:cs="Times New Roman"/>
          <w:color w:val="000000"/>
          <w:sz w:val="24"/>
          <w:szCs w:val="24"/>
        </w:rPr>
        <w:t>LH</w:t>
      </w:r>
      <w:r>
        <w:rPr>
          <w:rFonts w:ascii="Times New Roman" w:hAnsi="Times New Roman" w:cs="Times New Roman"/>
          <w:color w:val="000000"/>
          <w:sz w:val="24"/>
          <w:szCs w:val="24"/>
        </w:rPr>
        <w:t xml:space="preserve">, </w:t>
      </w:r>
      <w:r w:rsidRPr="00C10E92">
        <w:rPr>
          <w:rFonts w:ascii="Times New Roman" w:hAnsi="Times New Roman" w:cs="Times New Roman"/>
          <w:color w:val="000000"/>
          <w:sz w:val="24"/>
          <w:szCs w:val="24"/>
        </w:rPr>
        <w:t>we notice that</w:t>
      </w:r>
      <w:r>
        <w:rPr>
          <w:rFonts w:ascii="Times New Roman" w:hAnsi="Times New Roman" w:cs="Times New Roman"/>
          <w:color w:val="000000"/>
          <w:sz w:val="24"/>
          <w:szCs w:val="24"/>
        </w:rPr>
        <w:t xml:space="preserve"> </w:t>
      </w:r>
      <w:r w:rsidRPr="00772488">
        <w:rPr>
          <w:rFonts w:ascii="Times New Roman" w:hAnsi="Times New Roman" w:cs="Times New Roman"/>
          <w:i/>
          <w:iCs/>
          <w:color w:val="000000"/>
          <w:sz w:val="24"/>
          <w:szCs w:val="24"/>
        </w:rPr>
        <w:t>ΔΦ</w:t>
      </w:r>
      <w:r>
        <w:rPr>
          <w:rFonts w:ascii="Times New Roman" w:hAnsi="Times New Roman" w:cs="Times New Roman"/>
          <w:color w:val="000000"/>
          <w:sz w:val="24"/>
          <w:szCs w:val="24"/>
        </w:rPr>
        <w:t xml:space="preserve"> on</w:t>
      </w:r>
      <w:r w:rsidRPr="00C10E92">
        <w:rPr>
          <w:rFonts w:ascii="Times New Roman" w:hAnsi="Times New Roman" w:cs="Times New Roman"/>
          <w:color w:val="000000"/>
          <w:sz w:val="24"/>
          <w:szCs w:val="24"/>
        </w:rPr>
        <w:t xml:space="preserve"> the edge</w:t>
      </w:r>
      <w:r>
        <w:rPr>
          <w:rFonts w:ascii="Times New Roman" w:hAnsi="Times New Roman" w:cs="Times New Roman"/>
          <w:color w:val="000000"/>
          <w:sz w:val="24"/>
          <w:szCs w:val="24"/>
        </w:rPr>
        <w:t>,</w:t>
      </w:r>
      <w:r w:rsidRPr="00C10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 compared to</w:t>
      </w:r>
      <w:r w:rsidRPr="00C10E92">
        <w:rPr>
          <w:rFonts w:ascii="Times New Roman" w:hAnsi="Times New Roman" w:cs="Times New Roman"/>
          <w:color w:val="000000"/>
          <w:sz w:val="24"/>
          <w:szCs w:val="24"/>
        </w:rPr>
        <w:t xml:space="preserve"> the </w:t>
      </w:r>
      <w:r w:rsidRPr="00772488">
        <w:rPr>
          <w:rFonts w:ascii="Times New Roman" w:hAnsi="Times New Roman" w:cs="Times New Roman"/>
          <w:i/>
          <w:iCs/>
          <w:color w:val="000000"/>
          <w:sz w:val="24"/>
          <w:szCs w:val="24"/>
        </w:rPr>
        <w:t>ΔΦ</w:t>
      </w:r>
      <w:r w:rsidRPr="00C10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w:t>
      </w:r>
      <w:r w:rsidRPr="00C10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nanoplate bulk</w:t>
      </w:r>
      <w:r w:rsidRPr="00C10E92">
        <w:rPr>
          <w:rFonts w:ascii="Times New Roman" w:hAnsi="Times New Roman" w:cs="Times New Roman"/>
          <w:color w:val="000000"/>
          <w:sz w:val="24"/>
          <w:szCs w:val="24"/>
        </w:rPr>
        <w:t xml:space="preserve">, is now much more pronounced. </w:t>
      </w:r>
      <w:r>
        <w:rPr>
          <w:rFonts w:ascii="Times New Roman" w:hAnsi="Times New Roman" w:cs="Times New Roman"/>
          <w:color w:val="000000"/>
          <w:sz w:val="24"/>
          <w:szCs w:val="24"/>
        </w:rPr>
        <w:t>At 0</w:t>
      </w:r>
      <w:r w:rsidR="00100A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V and 1</w:t>
      </w:r>
      <w:r w:rsidR="00100A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V, the effect of the capacitive forces</w:t>
      </w:r>
      <w:r w:rsidRPr="00C10E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‘washes out’ the edge contrast. However, </w:t>
      </w:r>
      <w:r w:rsidRPr="00C10E92">
        <w:rPr>
          <w:rFonts w:ascii="Times New Roman" w:hAnsi="Times New Roman" w:cs="Times New Roman"/>
          <w:color w:val="000000"/>
          <w:sz w:val="24"/>
          <w:szCs w:val="24"/>
        </w:rPr>
        <w:t xml:space="preserve">the contrast difference between the center of the </w:t>
      </w:r>
      <w:r>
        <w:rPr>
          <w:rFonts w:ascii="Times New Roman" w:hAnsi="Times New Roman" w:cs="Times New Roman"/>
          <w:color w:val="000000"/>
          <w:sz w:val="24"/>
          <w:szCs w:val="24"/>
        </w:rPr>
        <w:t>nano</w:t>
      </w:r>
      <w:r w:rsidRPr="00C10E92">
        <w:rPr>
          <w:rFonts w:ascii="Times New Roman" w:hAnsi="Times New Roman" w:cs="Times New Roman"/>
          <w:color w:val="000000"/>
          <w:sz w:val="24"/>
          <w:szCs w:val="24"/>
        </w:rPr>
        <w:t xml:space="preserve">plate and the edge </w:t>
      </w:r>
      <w:r>
        <w:rPr>
          <w:rFonts w:ascii="Times New Roman" w:hAnsi="Times New Roman" w:cs="Times New Roman"/>
          <w:color w:val="000000"/>
          <w:sz w:val="24"/>
          <w:szCs w:val="24"/>
        </w:rPr>
        <w:t xml:space="preserve">increases </w:t>
      </w:r>
      <w:r w:rsidRPr="00C10E92">
        <w:rPr>
          <w:rFonts w:ascii="Times New Roman" w:hAnsi="Times New Roman" w:cs="Times New Roman"/>
          <w:color w:val="000000"/>
          <w:sz w:val="24"/>
          <w:szCs w:val="24"/>
        </w:rPr>
        <w:t xml:space="preserve">with increasing </w:t>
      </w:r>
      <w:proofErr w:type="spellStart"/>
      <w:r w:rsidRPr="00772488">
        <w:rPr>
          <w:rFonts w:ascii="Times New Roman" w:hAnsi="Times New Roman" w:cs="Times New Roman"/>
          <w:i/>
          <w:iCs/>
          <w:color w:val="000000"/>
          <w:sz w:val="24"/>
          <w:szCs w:val="24"/>
        </w:rPr>
        <w:t>U</w:t>
      </w:r>
      <w:r>
        <w:rPr>
          <w:rFonts w:ascii="Times New Roman" w:hAnsi="Times New Roman" w:cs="Times New Roman"/>
          <w:i/>
          <w:iCs/>
          <w:color w:val="000000"/>
          <w:sz w:val="24"/>
          <w:szCs w:val="24"/>
          <w:vertAlign w:val="subscript"/>
        </w:rPr>
        <w:t>a</w:t>
      </w:r>
      <w:proofErr w:type="spellEnd"/>
      <w:r>
        <w:rPr>
          <w:rFonts w:ascii="Times New Roman" w:hAnsi="Times New Roman" w:cs="Times New Roman"/>
          <w:color w:val="000000"/>
          <w:sz w:val="24"/>
          <w:szCs w:val="24"/>
        </w:rPr>
        <w:t xml:space="preserve">, suggesting that the contact potential difference is minimal and the dominant force is magnetic. Imaging at a greater LH </w:t>
      </w:r>
      <w:r w:rsidRPr="00D84B57">
        <w:rPr>
          <w:rFonts w:ascii="Times New Roman" w:eastAsia="Times New Roman" w:hAnsi="Times New Roman" w:cs="Times New Roman"/>
          <w:color w:val="000000"/>
          <w:sz w:val="24"/>
          <w:szCs w:val="24"/>
        </w:rPr>
        <w:t xml:space="preserve">for another set of plates is shown in </w:t>
      </w:r>
      <w:r w:rsidRPr="00100AEC">
        <w:rPr>
          <w:rFonts w:ascii="Times New Roman" w:eastAsia="Times New Roman" w:hAnsi="Times New Roman" w:cs="Times New Roman"/>
          <w:b/>
          <w:bCs/>
          <w:color w:val="000000"/>
          <w:sz w:val="24"/>
          <w:szCs w:val="24"/>
        </w:rPr>
        <w:t>Figure S</w:t>
      </w:r>
      <w:r w:rsidR="007574B0" w:rsidRPr="00100AEC">
        <w:rPr>
          <w:rFonts w:ascii="Times New Roman" w:eastAsia="Times New Roman" w:hAnsi="Times New Roman" w:cs="Times New Roman"/>
          <w:b/>
          <w:bCs/>
          <w:color w:val="000000"/>
          <w:sz w:val="24"/>
          <w:szCs w:val="24"/>
        </w:rPr>
        <w:t>13</w:t>
      </w:r>
      <w:r w:rsidRPr="00D84B57">
        <w:rPr>
          <w:rFonts w:ascii="Times New Roman" w:eastAsia="Times New Roman" w:hAnsi="Times New Roman" w:cs="Times New Roman"/>
          <w:color w:val="000000"/>
          <w:sz w:val="24"/>
          <w:szCs w:val="24"/>
        </w:rPr>
        <w:t xml:space="preserve">. At these heights, we anticipate the dominant contrast mechanisms to involve magnetic interactions. Curiously, the thickness of the nanoplates has little effect on the edge contrast. Moreover, electrostatic interactions are negligible at this LH, suggesting that our identification of the edge contrast as the signature of a </w:t>
      </w:r>
      <w:r w:rsidRPr="00D84B57">
        <w:rPr>
          <w:rFonts w:ascii="Times New Roman" w:eastAsia="Times New Roman" w:hAnsi="Times New Roman" w:cs="Times New Roman"/>
          <w:i/>
          <w:iCs/>
          <w:color w:val="000000"/>
          <w:sz w:val="24"/>
          <w:szCs w:val="24"/>
        </w:rPr>
        <w:t>persistent current</w:t>
      </w:r>
      <w:r w:rsidRPr="00D84B57">
        <w:rPr>
          <w:rFonts w:ascii="Times New Roman" w:eastAsia="Times New Roman" w:hAnsi="Times New Roman" w:cs="Times New Roman"/>
          <w:color w:val="000000"/>
          <w:sz w:val="24"/>
          <w:szCs w:val="24"/>
        </w:rPr>
        <w:t xml:space="preserve"> in a topologically protected state is likely correct. </w:t>
      </w:r>
    </w:p>
    <w:p w14:paraId="31215B54" w14:textId="77777777" w:rsidR="000C0534" w:rsidRDefault="000C0534" w:rsidP="000C0534">
      <w:pPr>
        <w:pStyle w:val="NoSpacing"/>
        <w:spacing w:line="276" w:lineRule="auto"/>
        <w:jc w:val="center"/>
        <w:rPr>
          <w:rFonts w:ascii="Times New Roman" w:eastAsia="Times New Roman" w:hAnsi="Times New Roman" w:cs="Times New Roman"/>
          <w:color w:val="000000"/>
          <w:sz w:val="24"/>
          <w:szCs w:val="24"/>
        </w:rPr>
      </w:pPr>
      <w:r w:rsidRPr="00DA1209">
        <w:rPr>
          <w:b/>
          <w:bCs/>
          <w:noProof/>
          <w:color w:val="000000"/>
        </w:rPr>
        <w:lastRenderedPageBreak/>
        <w:drawing>
          <wp:inline distT="0" distB="0" distL="0" distR="0" wp14:anchorId="715B8FD3" wp14:editId="4DE9DD0D">
            <wp:extent cx="5940000" cy="5172201"/>
            <wp:effectExtent l="0" t="0" r="3810" b="0"/>
            <wp:docPr id="1259557119" name="Picture 5" descr="A collage of images of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7119" name="Picture 5" descr="A collage of images of hexagon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000" cy="5172201"/>
                    </a:xfrm>
                    <a:prstGeom prst="rect">
                      <a:avLst/>
                    </a:prstGeom>
                  </pic:spPr>
                </pic:pic>
              </a:graphicData>
            </a:graphic>
          </wp:inline>
        </w:drawing>
      </w:r>
    </w:p>
    <w:p w14:paraId="67B96BA5" w14:textId="52E34263" w:rsidR="000C0534" w:rsidRDefault="00F466AD" w:rsidP="000C0534">
      <w:pPr>
        <w:pStyle w:val="No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Figure S1</w:t>
      </w:r>
      <w:r w:rsidR="005144C9">
        <w:rPr>
          <w:rFonts w:ascii="Times New Roman" w:hAnsi="Times New Roman" w:cs="Times New Roman"/>
          <w:b/>
          <w:bCs/>
          <w:color w:val="000000"/>
          <w:sz w:val="24"/>
          <w:szCs w:val="24"/>
        </w:rPr>
        <w:t>2</w:t>
      </w:r>
      <w:r>
        <w:rPr>
          <w:rFonts w:ascii="Times New Roman" w:hAnsi="Times New Roman" w:cs="Times New Roman"/>
          <w:b/>
          <w:bCs/>
          <w:color w:val="000000"/>
          <w:sz w:val="24"/>
          <w:szCs w:val="24"/>
        </w:rPr>
        <w:t>:</w:t>
      </w:r>
      <w:r w:rsidR="000C0534" w:rsidRPr="00780EF9">
        <w:rPr>
          <w:rFonts w:ascii="Times New Roman" w:hAnsi="Times New Roman" w:cs="Times New Roman"/>
          <w:color w:val="000000"/>
          <w:sz w:val="24"/>
          <w:szCs w:val="24"/>
        </w:rPr>
        <w:t xml:space="preserve"> MFM images of the same Bi</w:t>
      </w:r>
      <w:r w:rsidR="000C0534" w:rsidRPr="00780EF9">
        <w:rPr>
          <w:rFonts w:ascii="Times New Roman" w:hAnsi="Times New Roman" w:cs="Times New Roman"/>
          <w:color w:val="000000"/>
          <w:sz w:val="24"/>
          <w:szCs w:val="24"/>
          <w:vertAlign w:val="subscript"/>
        </w:rPr>
        <w:t>2</w:t>
      </w:r>
      <w:r w:rsidR="000C0534" w:rsidRPr="00780EF9">
        <w:rPr>
          <w:rFonts w:ascii="Times New Roman" w:hAnsi="Times New Roman" w:cs="Times New Roman"/>
          <w:color w:val="000000"/>
          <w:sz w:val="24"/>
          <w:szCs w:val="24"/>
        </w:rPr>
        <w:t>Te</w:t>
      </w:r>
      <w:r w:rsidR="000C0534" w:rsidRPr="00780EF9">
        <w:rPr>
          <w:rFonts w:ascii="Times New Roman" w:hAnsi="Times New Roman" w:cs="Times New Roman"/>
          <w:color w:val="000000"/>
          <w:sz w:val="24"/>
          <w:szCs w:val="24"/>
          <w:vertAlign w:val="subscript"/>
        </w:rPr>
        <w:t>3</w:t>
      </w:r>
      <w:r w:rsidR="000C0534" w:rsidRPr="00780EF9">
        <w:rPr>
          <w:rFonts w:ascii="Times New Roman" w:hAnsi="Times New Roman" w:cs="Times New Roman"/>
          <w:color w:val="000000"/>
          <w:sz w:val="24"/>
          <w:szCs w:val="24"/>
        </w:rPr>
        <w:t xml:space="preserve"> nanoplates on HOPG as in </w:t>
      </w:r>
      <w:r w:rsidR="000C0534" w:rsidRPr="00100AEC">
        <w:rPr>
          <w:rFonts w:ascii="Times New Roman" w:hAnsi="Times New Roman" w:cs="Times New Roman"/>
          <w:b/>
          <w:bCs/>
          <w:color w:val="000000"/>
          <w:sz w:val="24"/>
          <w:szCs w:val="24"/>
        </w:rPr>
        <w:t>Fig</w:t>
      </w:r>
      <w:r w:rsidR="001F7D11" w:rsidRPr="00100AEC">
        <w:rPr>
          <w:rFonts w:ascii="Times New Roman" w:hAnsi="Times New Roman" w:cs="Times New Roman"/>
          <w:b/>
          <w:bCs/>
          <w:color w:val="000000"/>
          <w:sz w:val="24"/>
          <w:szCs w:val="24"/>
        </w:rPr>
        <w:t>ure</w:t>
      </w:r>
      <w:r w:rsidR="000C0534" w:rsidRPr="00100AEC">
        <w:rPr>
          <w:rFonts w:ascii="Times New Roman" w:hAnsi="Times New Roman" w:cs="Times New Roman"/>
          <w:b/>
          <w:bCs/>
          <w:color w:val="000000"/>
          <w:sz w:val="24"/>
          <w:szCs w:val="24"/>
        </w:rPr>
        <w:t xml:space="preserve"> 2</w:t>
      </w:r>
      <w:r w:rsidR="001F7D11" w:rsidRPr="00100AEC">
        <w:rPr>
          <w:rFonts w:ascii="Times New Roman" w:hAnsi="Times New Roman" w:cs="Times New Roman"/>
          <w:b/>
          <w:bCs/>
          <w:color w:val="000000"/>
          <w:sz w:val="24"/>
          <w:szCs w:val="24"/>
        </w:rPr>
        <w:t xml:space="preserve"> (b)</w:t>
      </w:r>
      <w:r w:rsidR="000C0534" w:rsidRPr="00780EF9">
        <w:rPr>
          <w:rFonts w:ascii="Times New Roman" w:hAnsi="Times New Roman" w:cs="Times New Roman"/>
          <w:color w:val="000000"/>
          <w:sz w:val="24"/>
          <w:szCs w:val="24"/>
        </w:rPr>
        <w:t xml:space="preserve"> but with varying </w:t>
      </w:r>
      <w:proofErr w:type="spellStart"/>
      <w:r w:rsidR="000C0534" w:rsidRPr="00780EF9">
        <w:rPr>
          <w:rFonts w:ascii="Times New Roman" w:hAnsi="Times New Roman" w:cs="Times New Roman"/>
          <w:i/>
          <w:iCs/>
          <w:color w:val="000000"/>
          <w:sz w:val="24"/>
          <w:szCs w:val="24"/>
        </w:rPr>
        <w:t>U</w:t>
      </w:r>
      <w:r w:rsidR="000C0534" w:rsidRPr="00780EF9">
        <w:rPr>
          <w:rFonts w:ascii="Times New Roman" w:hAnsi="Times New Roman" w:cs="Times New Roman"/>
          <w:i/>
          <w:iCs/>
          <w:color w:val="000000"/>
          <w:sz w:val="24"/>
          <w:szCs w:val="24"/>
          <w:vertAlign w:val="subscript"/>
        </w:rPr>
        <w:t>a</w:t>
      </w:r>
      <w:proofErr w:type="spellEnd"/>
      <w:r w:rsidR="000C0534" w:rsidRPr="00780EF9">
        <w:rPr>
          <w:rFonts w:ascii="Times New Roman" w:hAnsi="Times New Roman" w:cs="Times New Roman"/>
          <w:color w:val="000000"/>
          <w:sz w:val="24"/>
          <w:szCs w:val="24"/>
        </w:rPr>
        <w:t xml:space="preserve"> and LH. (a) MFM and topographic (TOP) images of a Bi</w:t>
      </w:r>
      <w:r w:rsidR="000C0534" w:rsidRPr="00780EF9">
        <w:rPr>
          <w:rFonts w:ascii="Times New Roman" w:hAnsi="Times New Roman" w:cs="Times New Roman"/>
          <w:color w:val="000000"/>
          <w:sz w:val="24"/>
          <w:szCs w:val="24"/>
          <w:vertAlign w:val="subscript"/>
        </w:rPr>
        <w:t>2</w:t>
      </w:r>
      <w:r w:rsidR="000C0534" w:rsidRPr="00780EF9">
        <w:rPr>
          <w:rFonts w:ascii="Times New Roman" w:hAnsi="Times New Roman" w:cs="Times New Roman"/>
          <w:color w:val="000000"/>
          <w:sz w:val="24"/>
          <w:szCs w:val="24"/>
        </w:rPr>
        <w:t>Te</w:t>
      </w:r>
      <w:r w:rsidR="000C0534" w:rsidRPr="00780EF9">
        <w:rPr>
          <w:rFonts w:ascii="Times New Roman" w:hAnsi="Times New Roman" w:cs="Times New Roman"/>
          <w:color w:val="000000"/>
          <w:sz w:val="24"/>
          <w:szCs w:val="24"/>
          <w:vertAlign w:val="subscript"/>
        </w:rPr>
        <w:t>3</w:t>
      </w:r>
      <w:r w:rsidR="000C0534" w:rsidRPr="00780EF9">
        <w:rPr>
          <w:rFonts w:ascii="Times New Roman" w:hAnsi="Times New Roman" w:cs="Times New Roman"/>
          <w:color w:val="000000"/>
          <w:sz w:val="24"/>
          <w:szCs w:val="24"/>
        </w:rPr>
        <w:t xml:space="preserve"> nanoplate with increasing </w:t>
      </w:r>
      <w:proofErr w:type="spellStart"/>
      <w:r w:rsidR="000C0534" w:rsidRPr="00780EF9">
        <w:rPr>
          <w:rFonts w:ascii="Times New Roman" w:hAnsi="Times New Roman" w:cs="Times New Roman"/>
          <w:i/>
          <w:iCs/>
          <w:color w:val="000000"/>
          <w:sz w:val="24"/>
          <w:szCs w:val="24"/>
        </w:rPr>
        <w:t>U</w:t>
      </w:r>
      <w:r w:rsidR="000C0534" w:rsidRPr="00780EF9">
        <w:rPr>
          <w:rFonts w:ascii="Times New Roman" w:hAnsi="Times New Roman" w:cs="Times New Roman"/>
          <w:i/>
          <w:iCs/>
          <w:color w:val="000000"/>
          <w:sz w:val="24"/>
          <w:szCs w:val="24"/>
          <w:vertAlign w:val="subscript"/>
        </w:rPr>
        <w:t>a</w:t>
      </w:r>
      <w:proofErr w:type="spellEnd"/>
      <w:r w:rsidR="000C0534" w:rsidRPr="00780EF9">
        <w:rPr>
          <w:rFonts w:ascii="Times New Roman" w:hAnsi="Times New Roman" w:cs="Times New Roman"/>
          <w:color w:val="000000"/>
          <w:sz w:val="24"/>
          <w:szCs w:val="24"/>
        </w:rPr>
        <w:t xml:space="preserve"> (0 to -2 V) with 5 nm cantilever LH. </w:t>
      </w:r>
      <w:r w:rsidR="000C0534" w:rsidRPr="00780EF9">
        <w:rPr>
          <w:rFonts w:ascii="Times New Roman" w:hAnsi="Times New Roman" w:cs="Times New Roman"/>
          <w:bCs/>
          <w:color w:val="000000"/>
          <w:sz w:val="24"/>
          <w:szCs w:val="24"/>
        </w:rPr>
        <w:t>(b)</w:t>
      </w:r>
      <w:r w:rsidR="000C0534" w:rsidRPr="00780EF9">
        <w:rPr>
          <w:rFonts w:ascii="Times New Roman" w:hAnsi="Times New Roman" w:cs="Times New Roman"/>
          <w:color w:val="000000"/>
          <w:sz w:val="24"/>
          <w:szCs w:val="24"/>
        </w:rPr>
        <w:t xml:space="preserve"> Same measurement as in (a) but with 10 nm cantilever LH on the same nanoplate. Clearly, the edge state can be observed now. In particular, the background noise has also reduced significantly. Both observations indicate that the magnetic force gradient is dominating. </w:t>
      </w:r>
    </w:p>
    <w:p w14:paraId="40368C5A" w14:textId="7D70686D" w:rsidR="009F577C" w:rsidRDefault="009F577C" w:rsidP="009F577C">
      <w:pPr>
        <w:pStyle w:val="No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14:ligatures w14:val="standardContextual"/>
        </w:rPr>
        <w:lastRenderedPageBreak/>
        <w:drawing>
          <wp:inline distT="0" distB="0" distL="0" distR="0" wp14:anchorId="5C6312B6" wp14:editId="68DD83E3">
            <wp:extent cx="5940000" cy="5168307"/>
            <wp:effectExtent l="0" t="0" r="3810" b="0"/>
            <wp:docPr id="11574946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4690" name="Picture 11574946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000" cy="5168307"/>
                    </a:xfrm>
                    <a:prstGeom prst="rect">
                      <a:avLst/>
                    </a:prstGeom>
                  </pic:spPr>
                </pic:pic>
              </a:graphicData>
            </a:graphic>
          </wp:inline>
        </w:drawing>
      </w:r>
    </w:p>
    <w:p w14:paraId="293321F0" w14:textId="2023C580" w:rsidR="009F577C" w:rsidRDefault="009F577C" w:rsidP="009F577C">
      <w:pPr>
        <w:pStyle w:val="No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Figure S13:</w:t>
      </w:r>
      <w:r w:rsidRPr="00780EF9">
        <w:rPr>
          <w:rFonts w:ascii="Times New Roman" w:hAnsi="Times New Roman" w:cs="Times New Roman"/>
          <w:color w:val="000000"/>
          <w:sz w:val="24"/>
          <w:szCs w:val="24"/>
        </w:rPr>
        <w:t xml:space="preserve"> MFM images of the same Bi</w:t>
      </w:r>
      <w:r w:rsidRPr="00780EF9">
        <w:rPr>
          <w:rFonts w:ascii="Times New Roman" w:hAnsi="Times New Roman" w:cs="Times New Roman"/>
          <w:color w:val="000000"/>
          <w:sz w:val="24"/>
          <w:szCs w:val="24"/>
          <w:vertAlign w:val="subscript"/>
        </w:rPr>
        <w:t>2</w:t>
      </w:r>
      <w:r w:rsidRPr="00780EF9">
        <w:rPr>
          <w:rFonts w:ascii="Times New Roman" w:hAnsi="Times New Roman" w:cs="Times New Roman"/>
          <w:color w:val="000000"/>
          <w:sz w:val="24"/>
          <w:szCs w:val="24"/>
        </w:rPr>
        <w:t>Te</w:t>
      </w:r>
      <w:r w:rsidRPr="00780EF9">
        <w:rPr>
          <w:rFonts w:ascii="Times New Roman" w:hAnsi="Times New Roman" w:cs="Times New Roman"/>
          <w:color w:val="000000"/>
          <w:sz w:val="24"/>
          <w:szCs w:val="24"/>
          <w:vertAlign w:val="subscript"/>
        </w:rPr>
        <w:t>3</w:t>
      </w:r>
      <w:r w:rsidRPr="00780EF9">
        <w:rPr>
          <w:rFonts w:ascii="Times New Roman" w:hAnsi="Times New Roman" w:cs="Times New Roman"/>
          <w:color w:val="000000"/>
          <w:sz w:val="24"/>
          <w:szCs w:val="24"/>
        </w:rPr>
        <w:t xml:space="preserve"> nanoplates on HOPG as in </w:t>
      </w:r>
      <w:r w:rsidRPr="00100AEC">
        <w:rPr>
          <w:rFonts w:ascii="Times New Roman" w:hAnsi="Times New Roman" w:cs="Times New Roman"/>
          <w:b/>
          <w:bCs/>
          <w:color w:val="000000"/>
          <w:sz w:val="24"/>
          <w:szCs w:val="24"/>
        </w:rPr>
        <w:t>Figure S12 (b)</w:t>
      </w:r>
      <w:r w:rsidRPr="00780EF9">
        <w:rPr>
          <w:rFonts w:ascii="Times New Roman" w:hAnsi="Times New Roman" w:cs="Times New Roman"/>
          <w:color w:val="000000"/>
          <w:sz w:val="24"/>
          <w:szCs w:val="24"/>
        </w:rPr>
        <w:t xml:space="preserve"> but with varying </w:t>
      </w:r>
      <w:proofErr w:type="spellStart"/>
      <w:r w:rsidRPr="00780EF9">
        <w:rPr>
          <w:rFonts w:ascii="Times New Roman" w:hAnsi="Times New Roman" w:cs="Times New Roman"/>
          <w:i/>
          <w:iCs/>
          <w:color w:val="000000"/>
          <w:sz w:val="24"/>
          <w:szCs w:val="24"/>
        </w:rPr>
        <w:t>U</w:t>
      </w:r>
      <w:r w:rsidRPr="00780EF9">
        <w:rPr>
          <w:rFonts w:ascii="Times New Roman" w:hAnsi="Times New Roman" w:cs="Times New Roman"/>
          <w:i/>
          <w:iCs/>
          <w:color w:val="000000"/>
          <w:sz w:val="24"/>
          <w:szCs w:val="24"/>
          <w:vertAlign w:val="subscript"/>
        </w:rPr>
        <w:t>a</w:t>
      </w:r>
      <w:proofErr w:type="spellEnd"/>
      <w:r w:rsidRPr="00780EF9">
        <w:rPr>
          <w:rFonts w:ascii="Times New Roman" w:hAnsi="Times New Roman" w:cs="Times New Roman"/>
          <w:color w:val="000000"/>
          <w:sz w:val="24"/>
          <w:szCs w:val="24"/>
        </w:rPr>
        <w:t xml:space="preserve"> and LH. (a) MFM and topographic (TOP) images of a Bi</w:t>
      </w:r>
      <w:r w:rsidRPr="00780EF9">
        <w:rPr>
          <w:rFonts w:ascii="Times New Roman" w:hAnsi="Times New Roman" w:cs="Times New Roman"/>
          <w:color w:val="000000"/>
          <w:sz w:val="24"/>
          <w:szCs w:val="24"/>
          <w:vertAlign w:val="subscript"/>
        </w:rPr>
        <w:t>2</w:t>
      </w:r>
      <w:r w:rsidRPr="00780EF9">
        <w:rPr>
          <w:rFonts w:ascii="Times New Roman" w:hAnsi="Times New Roman" w:cs="Times New Roman"/>
          <w:color w:val="000000"/>
          <w:sz w:val="24"/>
          <w:szCs w:val="24"/>
        </w:rPr>
        <w:t>Te</w:t>
      </w:r>
      <w:r w:rsidRPr="00780EF9">
        <w:rPr>
          <w:rFonts w:ascii="Times New Roman" w:hAnsi="Times New Roman" w:cs="Times New Roman"/>
          <w:color w:val="000000"/>
          <w:sz w:val="24"/>
          <w:szCs w:val="24"/>
          <w:vertAlign w:val="subscript"/>
        </w:rPr>
        <w:t>3</w:t>
      </w:r>
      <w:r w:rsidRPr="00780EF9">
        <w:rPr>
          <w:rFonts w:ascii="Times New Roman" w:hAnsi="Times New Roman" w:cs="Times New Roman"/>
          <w:color w:val="000000"/>
          <w:sz w:val="24"/>
          <w:szCs w:val="24"/>
        </w:rPr>
        <w:t xml:space="preserve"> nanoplate with increasing </w:t>
      </w:r>
      <w:proofErr w:type="spellStart"/>
      <w:r w:rsidRPr="00780EF9">
        <w:rPr>
          <w:rFonts w:ascii="Times New Roman" w:hAnsi="Times New Roman" w:cs="Times New Roman"/>
          <w:i/>
          <w:iCs/>
          <w:color w:val="000000"/>
          <w:sz w:val="24"/>
          <w:szCs w:val="24"/>
        </w:rPr>
        <w:t>U</w:t>
      </w:r>
      <w:r w:rsidRPr="00780EF9">
        <w:rPr>
          <w:rFonts w:ascii="Times New Roman" w:hAnsi="Times New Roman" w:cs="Times New Roman"/>
          <w:i/>
          <w:iCs/>
          <w:color w:val="000000"/>
          <w:sz w:val="24"/>
          <w:szCs w:val="24"/>
          <w:vertAlign w:val="subscript"/>
        </w:rPr>
        <w:t>a</w:t>
      </w:r>
      <w:proofErr w:type="spellEnd"/>
      <w:r w:rsidRPr="00780EF9">
        <w:rPr>
          <w:rFonts w:ascii="Times New Roman" w:hAnsi="Times New Roman" w:cs="Times New Roman"/>
          <w:color w:val="000000"/>
          <w:sz w:val="24"/>
          <w:szCs w:val="24"/>
        </w:rPr>
        <w:t xml:space="preserve"> (0 to -2 V) with </w:t>
      </w:r>
      <w:r w:rsidR="00FF32EE">
        <w:rPr>
          <w:rFonts w:ascii="Times New Roman" w:hAnsi="Times New Roman" w:cs="Times New Roman"/>
          <w:color w:val="000000"/>
          <w:sz w:val="24"/>
          <w:szCs w:val="24"/>
        </w:rPr>
        <w:t>lift height 20</w:t>
      </w:r>
      <w:r w:rsidR="00100AEC">
        <w:rPr>
          <w:rFonts w:ascii="Times New Roman" w:hAnsi="Times New Roman" w:cs="Times New Roman"/>
          <w:color w:val="000000"/>
          <w:sz w:val="24"/>
          <w:szCs w:val="24"/>
        </w:rPr>
        <w:t xml:space="preserve"> </w:t>
      </w:r>
      <w:r w:rsidR="00FF32EE">
        <w:rPr>
          <w:rFonts w:ascii="Times New Roman" w:hAnsi="Times New Roman" w:cs="Times New Roman"/>
          <w:color w:val="000000"/>
          <w:sz w:val="24"/>
          <w:szCs w:val="24"/>
        </w:rPr>
        <w:t>nm</w:t>
      </w:r>
      <w:r w:rsidRPr="00780EF9">
        <w:rPr>
          <w:rFonts w:ascii="Times New Roman" w:hAnsi="Times New Roman" w:cs="Times New Roman"/>
          <w:color w:val="000000"/>
          <w:sz w:val="24"/>
          <w:szCs w:val="24"/>
        </w:rPr>
        <w:t xml:space="preserve">. </w:t>
      </w:r>
      <w:r w:rsidRPr="00780EF9">
        <w:rPr>
          <w:rFonts w:ascii="Times New Roman" w:hAnsi="Times New Roman" w:cs="Times New Roman"/>
          <w:bCs/>
          <w:color w:val="000000"/>
          <w:sz w:val="24"/>
          <w:szCs w:val="24"/>
        </w:rPr>
        <w:t>(b)</w:t>
      </w:r>
      <w:r w:rsidRPr="00780EF9">
        <w:rPr>
          <w:rFonts w:ascii="Times New Roman" w:hAnsi="Times New Roman" w:cs="Times New Roman"/>
          <w:color w:val="000000"/>
          <w:sz w:val="24"/>
          <w:szCs w:val="24"/>
        </w:rPr>
        <w:t xml:space="preserve"> Same measurement as in (a) but with </w:t>
      </w:r>
      <w:r w:rsidR="00FF32EE">
        <w:rPr>
          <w:rFonts w:ascii="Times New Roman" w:hAnsi="Times New Roman" w:cs="Times New Roman"/>
          <w:color w:val="000000"/>
          <w:sz w:val="24"/>
          <w:szCs w:val="24"/>
        </w:rPr>
        <w:t>lift height 40</w:t>
      </w:r>
      <w:r w:rsidR="00100AEC">
        <w:rPr>
          <w:rFonts w:ascii="Times New Roman" w:hAnsi="Times New Roman" w:cs="Times New Roman"/>
          <w:color w:val="000000"/>
          <w:sz w:val="24"/>
          <w:szCs w:val="24"/>
        </w:rPr>
        <w:t xml:space="preserve"> </w:t>
      </w:r>
      <w:r w:rsidR="00FF32EE">
        <w:rPr>
          <w:rFonts w:ascii="Times New Roman" w:hAnsi="Times New Roman" w:cs="Times New Roman"/>
          <w:color w:val="000000"/>
          <w:sz w:val="24"/>
          <w:szCs w:val="24"/>
        </w:rPr>
        <w:t>nm</w:t>
      </w:r>
      <w:r w:rsidRPr="00780EF9">
        <w:rPr>
          <w:rFonts w:ascii="Times New Roman" w:hAnsi="Times New Roman" w:cs="Times New Roman"/>
          <w:color w:val="000000"/>
          <w:sz w:val="24"/>
          <w:szCs w:val="24"/>
        </w:rPr>
        <w:t xml:space="preserve">. </w:t>
      </w:r>
    </w:p>
    <w:p w14:paraId="141949DB" w14:textId="77777777" w:rsidR="009F577C" w:rsidRPr="00780EF9" w:rsidRDefault="009F577C" w:rsidP="009F577C">
      <w:pPr>
        <w:pStyle w:val="NoSpacing"/>
        <w:jc w:val="center"/>
        <w:rPr>
          <w:rFonts w:ascii="Times New Roman" w:hAnsi="Times New Roman" w:cs="Times New Roman"/>
          <w:color w:val="000000"/>
          <w:sz w:val="24"/>
          <w:szCs w:val="24"/>
        </w:rPr>
      </w:pPr>
    </w:p>
    <w:p w14:paraId="4F6399BE" w14:textId="77777777" w:rsidR="000C0534" w:rsidRDefault="000C0534" w:rsidP="000C0534">
      <w:pPr>
        <w:pStyle w:val="NoSpacing"/>
        <w:spacing w:line="276" w:lineRule="auto"/>
        <w:jc w:val="center"/>
        <w:rPr>
          <w:rFonts w:ascii="Times New Roman" w:eastAsia="Times New Roman" w:hAnsi="Times New Roman" w:cs="Times New Roman"/>
          <w:color w:val="000000"/>
          <w:sz w:val="24"/>
          <w:szCs w:val="24"/>
        </w:rPr>
      </w:pPr>
    </w:p>
    <w:p w14:paraId="0FFFA5F9" w14:textId="14FD31B3" w:rsidR="0092097D" w:rsidRDefault="00893BAD" w:rsidP="000C0534">
      <w:pPr>
        <w:pStyle w:val="NoSpacing"/>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14:ligatures w14:val="standardContextual"/>
        </w:rPr>
        <w:drawing>
          <wp:inline distT="0" distB="0" distL="0" distR="0" wp14:anchorId="50684F9B" wp14:editId="79A920BB">
            <wp:extent cx="5940000" cy="2138019"/>
            <wp:effectExtent l="0" t="0" r="3810" b="0"/>
            <wp:docPr id="935738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38869" name="Picture 9357388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000" cy="2138019"/>
                    </a:xfrm>
                    <a:prstGeom prst="rect">
                      <a:avLst/>
                    </a:prstGeom>
                  </pic:spPr>
                </pic:pic>
              </a:graphicData>
            </a:graphic>
          </wp:inline>
        </w:drawing>
      </w:r>
    </w:p>
    <w:p w14:paraId="2651D834" w14:textId="175C7095" w:rsidR="007A4D95" w:rsidRDefault="007A4D95" w:rsidP="009F577C">
      <w:pPr>
        <w:pStyle w:val="NoSpacing"/>
        <w:spacing w:line="276" w:lineRule="auto"/>
        <w:jc w:val="both"/>
        <w:rPr>
          <w:rFonts w:ascii="Times New Roman" w:eastAsia="Times New Roman" w:hAnsi="Times New Roman" w:cs="Times New Roman"/>
          <w:color w:val="000000"/>
          <w:sz w:val="24"/>
          <w:szCs w:val="24"/>
        </w:rPr>
      </w:pPr>
      <w:r w:rsidRPr="00F40B49">
        <w:rPr>
          <w:rFonts w:ascii="Times New Roman" w:eastAsia="Times New Roman" w:hAnsi="Times New Roman" w:cs="Times New Roman"/>
          <w:b/>
          <w:bCs/>
          <w:color w:val="000000"/>
          <w:sz w:val="24"/>
          <w:szCs w:val="24"/>
        </w:rPr>
        <w:lastRenderedPageBreak/>
        <w:t>Figure S14</w:t>
      </w:r>
      <w:r>
        <w:rPr>
          <w:rFonts w:ascii="Times New Roman" w:eastAsia="Times New Roman" w:hAnsi="Times New Roman" w:cs="Times New Roman"/>
          <w:color w:val="000000"/>
          <w:sz w:val="24"/>
          <w:szCs w:val="24"/>
        </w:rPr>
        <w:t xml:space="preserve">: (a) Topographical image of </w:t>
      </w:r>
      <w:r w:rsidR="00F40B49">
        <w:rPr>
          <w:rFonts w:ascii="Times New Roman" w:eastAsia="Times New Roman" w:hAnsi="Times New Roman" w:cs="Times New Roman"/>
          <w:color w:val="000000"/>
          <w:sz w:val="24"/>
          <w:szCs w:val="24"/>
        </w:rPr>
        <w:t>gold nanoplate imaged under similar settings as the Bi</w:t>
      </w:r>
      <w:r w:rsidR="00F40B49">
        <w:rPr>
          <w:rFonts w:ascii="Times New Roman" w:eastAsia="Times New Roman" w:hAnsi="Times New Roman" w:cs="Times New Roman"/>
          <w:color w:val="000000"/>
          <w:sz w:val="24"/>
          <w:szCs w:val="24"/>
          <w:vertAlign w:val="subscript"/>
        </w:rPr>
        <w:t>2</w:t>
      </w:r>
      <w:r w:rsidR="00F40B49">
        <w:rPr>
          <w:rFonts w:ascii="Times New Roman" w:eastAsia="Times New Roman" w:hAnsi="Times New Roman" w:cs="Times New Roman"/>
          <w:color w:val="000000"/>
          <w:sz w:val="24"/>
          <w:szCs w:val="24"/>
        </w:rPr>
        <w:t>Te</w:t>
      </w:r>
      <w:r w:rsidR="00F40B49">
        <w:rPr>
          <w:rFonts w:ascii="Times New Roman" w:eastAsia="Times New Roman" w:hAnsi="Times New Roman" w:cs="Times New Roman"/>
          <w:color w:val="000000"/>
          <w:sz w:val="24"/>
          <w:szCs w:val="24"/>
          <w:vertAlign w:val="subscript"/>
        </w:rPr>
        <w:t>3</w:t>
      </w:r>
      <w:r w:rsidR="00F40B49">
        <w:rPr>
          <w:rFonts w:ascii="Times New Roman" w:eastAsia="Times New Roman" w:hAnsi="Times New Roman" w:cs="Times New Roman"/>
          <w:color w:val="000000"/>
          <w:sz w:val="24"/>
          <w:szCs w:val="24"/>
        </w:rPr>
        <w:t xml:space="preserve"> system. (b) Magnetic image of gold nanoplate at </w:t>
      </w:r>
      <w:proofErr w:type="gramStart"/>
      <w:r w:rsidR="00F40B49">
        <w:rPr>
          <w:rFonts w:ascii="Times New Roman" w:eastAsia="Times New Roman" w:hAnsi="Times New Roman" w:cs="Times New Roman"/>
          <w:color w:val="000000"/>
          <w:sz w:val="24"/>
          <w:szCs w:val="24"/>
        </w:rPr>
        <w:t>a lift</w:t>
      </w:r>
      <w:proofErr w:type="gramEnd"/>
      <w:r w:rsidR="00F40B49">
        <w:rPr>
          <w:rFonts w:ascii="Times New Roman" w:eastAsia="Times New Roman" w:hAnsi="Times New Roman" w:cs="Times New Roman"/>
          <w:color w:val="000000"/>
          <w:sz w:val="24"/>
          <w:szCs w:val="24"/>
        </w:rPr>
        <w:t xml:space="preserve"> height of 10</w:t>
      </w:r>
      <w:r w:rsidR="00100AEC">
        <w:rPr>
          <w:rFonts w:ascii="Times New Roman" w:eastAsia="Times New Roman" w:hAnsi="Times New Roman" w:cs="Times New Roman"/>
          <w:color w:val="000000"/>
          <w:sz w:val="24"/>
          <w:szCs w:val="24"/>
        </w:rPr>
        <w:t xml:space="preserve"> </w:t>
      </w:r>
      <w:r w:rsidR="00F40B49">
        <w:rPr>
          <w:rFonts w:ascii="Times New Roman" w:eastAsia="Times New Roman" w:hAnsi="Times New Roman" w:cs="Times New Roman"/>
          <w:color w:val="000000"/>
          <w:sz w:val="24"/>
          <w:szCs w:val="24"/>
        </w:rPr>
        <w:t>nm.</w:t>
      </w:r>
    </w:p>
    <w:p w14:paraId="5110EC6E" w14:textId="77777777" w:rsidR="00562C53" w:rsidRPr="00F40B49" w:rsidRDefault="00562C53" w:rsidP="009F577C">
      <w:pPr>
        <w:pStyle w:val="NoSpacing"/>
        <w:spacing w:line="276" w:lineRule="auto"/>
        <w:jc w:val="both"/>
        <w:rPr>
          <w:rFonts w:ascii="Times New Roman" w:eastAsia="Times New Roman" w:hAnsi="Times New Roman" w:cs="Times New Roman"/>
          <w:color w:val="000000"/>
          <w:sz w:val="24"/>
          <w:szCs w:val="24"/>
        </w:rPr>
      </w:pPr>
    </w:p>
    <w:p w14:paraId="3B0DF114" w14:textId="5FB64A80" w:rsidR="000C0534" w:rsidRDefault="000C0534" w:rsidP="000C0534">
      <w:pPr>
        <w:pStyle w:val="NoSpacing"/>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rPr>
        <w:t xml:space="preserve">As a final check, we also distinguish the </w:t>
      </w:r>
      <w:r w:rsidRPr="00D84B57">
        <w:rPr>
          <w:rFonts w:ascii="Times New Roman" w:eastAsia="Times New Roman" w:hAnsi="Times New Roman" w:cs="Times New Roman"/>
          <w:color w:val="000000"/>
          <w:sz w:val="24"/>
          <w:szCs w:val="24"/>
        </w:rPr>
        <w:t>persistent current state and a Faraday current induced by the tip in a metallic edge channel. Such Faraday induction in metallic nanoparticles is well known</w:t>
      </w:r>
      <w:r>
        <w:rPr>
          <w:rFonts w:ascii="Times New Roman" w:eastAsia="Times New Roman" w:hAnsi="Times New Roman" w:cs="Times New Roman"/>
          <w:color w:val="000000"/>
          <w:sz w:val="24"/>
          <w:szCs w:val="24"/>
        </w:rPr>
        <w:t>,</w:t>
      </w:r>
      <w:r w:rsidRPr="00D84B57">
        <w:rPr>
          <w:rFonts w:ascii="Times New Roman" w:eastAsia="Times New Roman" w:hAnsi="Times New Roman" w:cs="Times New Roman"/>
          <w:color w:val="000000"/>
          <w:sz w:val="24"/>
          <w:szCs w:val="24"/>
        </w:rPr>
        <w:t xml:space="preserve"> and we show an example of this in </w:t>
      </w:r>
      <w:r w:rsidRPr="00100AEC">
        <w:rPr>
          <w:rFonts w:ascii="Times New Roman" w:eastAsia="Times New Roman" w:hAnsi="Times New Roman" w:cs="Times New Roman"/>
          <w:b/>
          <w:bCs/>
          <w:color w:val="000000"/>
          <w:sz w:val="24"/>
          <w:szCs w:val="24"/>
        </w:rPr>
        <w:t>Figure S1</w:t>
      </w:r>
      <w:r w:rsidR="007A4D95" w:rsidRPr="00100AEC">
        <w:rPr>
          <w:rFonts w:ascii="Times New Roman" w:eastAsia="Times New Roman" w:hAnsi="Times New Roman" w:cs="Times New Roman"/>
          <w:b/>
          <w:bCs/>
          <w:color w:val="000000"/>
          <w:sz w:val="24"/>
          <w:szCs w:val="24"/>
        </w:rPr>
        <w:t>4</w:t>
      </w:r>
      <w:r w:rsidRPr="00D84B5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Firstly, in this</w:t>
      </w:r>
      <w:r w:rsidRPr="004366E9">
        <w:rPr>
          <w:rFonts w:ascii="Times New Roman" w:eastAsia="Times New Roman" w:hAnsi="Times New Roman" w:cs="Times New Roman"/>
          <w:color w:val="000000" w:themeColor="text1"/>
          <w:sz w:val="24"/>
          <w:szCs w:val="24"/>
        </w:rPr>
        <w:t xml:space="preserve"> MFM image</w:t>
      </w:r>
      <w:r>
        <w:rPr>
          <w:rFonts w:ascii="Times New Roman" w:eastAsia="Times New Roman" w:hAnsi="Times New Roman" w:cs="Times New Roman"/>
          <w:color w:val="000000" w:themeColor="text1"/>
          <w:sz w:val="24"/>
          <w:szCs w:val="24"/>
        </w:rPr>
        <w:t xml:space="preserve">, </w:t>
      </w:r>
      <w:r w:rsidRPr="004366E9">
        <w:rPr>
          <w:rFonts w:ascii="Times New Roman" w:eastAsia="Times New Roman" w:hAnsi="Times New Roman" w:cs="Times New Roman"/>
          <w:color w:val="000000" w:themeColor="text1"/>
          <w:sz w:val="24"/>
          <w:szCs w:val="24"/>
        </w:rPr>
        <w:t xml:space="preserve">the contrast is </w:t>
      </w:r>
      <w:r>
        <w:rPr>
          <w:rFonts w:ascii="Times New Roman" w:eastAsia="Times New Roman" w:hAnsi="Times New Roman" w:cs="Times New Roman"/>
          <w:color w:val="000000" w:themeColor="text1"/>
          <w:sz w:val="24"/>
          <w:szCs w:val="24"/>
        </w:rPr>
        <w:t xml:space="preserve">in </w:t>
      </w:r>
      <w:r w:rsidRPr="004366E9">
        <w:rPr>
          <w:rFonts w:ascii="Times New Roman" w:eastAsia="Times New Roman" w:hAnsi="Times New Roman" w:cs="Times New Roman"/>
          <w:color w:val="000000" w:themeColor="text1"/>
          <w:sz w:val="24"/>
          <w:szCs w:val="24"/>
        </w:rPr>
        <w:t xml:space="preserve">reverse of the edge states we see in the TI systems. Lenz’s law assures us that the </w:t>
      </w:r>
      <w:r>
        <w:rPr>
          <w:rFonts w:ascii="Times New Roman" w:eastAsia="Times New Roman" w:hAnsi="Times New Roman" w:cs="Times New Roman"/>
          <w:color w:val="000000" w:themeColor="text1"/>
          <w:sz w:val="24"/>
          <w:szCs w:val="24"/>
        </w:rPr>
        <w:t>Faraday-induced</w:t>
      </w:r>
      <w:r w:rsidRPr="004366E9">
        <w:rPr>
          <w:rFonts w:ascii="Times New Roman" w:eastAsia="Times New Roman" w:hAnsi="Times New Roman" w:cs="Times New Roman"/>
          <w:color w:val="000000" w:themeColor="text1"/>
          <w:sz w:val="24"/>
          <w:szCs w:val="24"/>
        </w:rPr>
        <w:t xml:space="preserve"> currents in the Au nanoparticle will oppose the introduction of a field. Thus, we should always see a repuls</w:t>
      </w:r>
      <w:r>
        <w:rPr>
          <w:rFonts w:ascii="Times New Roman" w:eastAsia="Times New Roman" w:hAnsi="Times New Roman" w:cs="Times New Roman"/>
          <w:color w:val="000000" w:themeColor="text1"/>
          <w:sz w:val="24"/>
          <w:szCs w:val="24"/>
        </w:rPr>
        <w:t>ive</w:t>
      </w:r>
      <w:r w:rsidRPr="004366E9">
        <w:rPr>
          <w:rFonts w:ascii="Times New Roman" w:eastAsia="Times New Roman" w:hAnsi="Times New Roman" w:cs="Times New Roman"/>
          <w:color w:val="000000" w:themeColor="text1"/>
          <w:sz w:val="24"/>
          <w:szCs w:val="24"/>
        </w:rPr>
        <w:t xml:space="preserve"> force in the MFM when imaging a metallic particle as seen in literature</w:t>
      </w:r>
      <w:r w:rsidR="00111069">
        <w:rPr>
          <w:rFonts w:ascii="Times New Roman" w:eastAsia="Times New Roman" w:hAnsi="Times New Roman" w:cs="Times New Roman"/>
          <w:color w:val="000000" w:themeColor="text1"/>
          <w:sz w:val="24"/>
          <w:szCs w:val="24"/>
        </w:rPr>
        <w:t xml:space="preserve"> </w:t>
      </w:r>
      <w:r w:rsidR="007E1EDF">
        <w:rPr>
          <w:rFonts w:ascii="Times New Roman" w:eastAsia="Times New Roman" w:hAnsi="Times New Roman" w:cs="Times New Roman"/>
          <w:color w:val="000000" w:themeColor="text1"/>
          <w:sz w:val="24"/>
          <w:szCs w:val="24"/>
        </w:rPr>
        <w:fldChar w:fldCharType="begin"/>
      </w:r>
      <w:r w:rsidR="00B45C23">
        <w:rPr>
          <w:rFonts w:ascii="Times New Roman" w:eastAsia="Times New Roman" w:hAnsi="Times New Roman" w:cs="Times New Roman"/>
          <w:color w:val="000000" w:themeColor="text1"/>
          <w:sz w:val="24"/>
          <w:szCs w:val="24"/>
        </w:rPr>
        <w:instrText xml:space="preserve"> ADDIN ZOTERO_ITEM CSL_CITATION {"citationID":"nB2vwHDA","properties":{"formattedCitation":"[15,16]","plainCitation":"[15,16]","noteIndex":0},"citationItems":[{"id":211,"uris":["http://zotero.org/users/local/pDbnfNUs/items/H2LUZRDP"],"itemData":{"id":211,"type":"article-journal","issue":"043911","journalAbbreviation":"J. Appl. Phys.","publisher":"Journal of Applied Physics","title":"Eddy current effects in the magnetization dynamics of ferromagnetic metal nanoparticles","volume":"116","author":[{"family":"Denisov","given":"S. I."},{"family":"Lyutyy","given":"T. V."},{"family":"Pedchenko","given":"B. O."},{"family":"Babych","given":"H. V."}],"issued":{"date-parts":[["2014"]]}}},{"id":210,"uris":["http://zotero.org/users/local/pDbnfNUs/items/3MPKI5YR"],"itemData":{"id":210,"type":"thesis","publisher":"Yale University","title":"Persistent Currents in Normal Metal Rings","author":[{"family":"Shanks","given":"W. E."}],"issued":{"date-parts":[["2011"]]}}}],"schema":"https://github.com/citation-style-language/schema/raw/master/csl-citation.json"} </w:instrText>
      </w:r>
      <w:r w:rsidR="007E1EDF">
        <w:rPr>
          <w:rFonts w:ascii="Times New Roman" w:eastAsia="Times New Roman" w:hAnsi="Times New Roman" w:cs="Times New Roman"/>
          <w:color w:val="000000" w:themeColor="text1"/>
          <w:sz w:val="24"/>
          <w:szCs w:val="24"/>
        </w:rPr>
        <w:fldChar w:fldCharType="separate"/>
      </w:r>
      <w:r w:rsidR="00B45C23" w:rsidRPr="00B45C23">
        <w:rPr>
          <w:rFonts w:ascii="Times New Roman" w:hAnsi="Times New Roman" w:cs="Times New Roman"/>
          <w:sz w:val="24"/>
        </w:rPr>
        <w:t>[15,16]</w:t>
      </w:r>
      <w:r w:rsidR="007E1EDF">
        <w:rPr>
          <w:rFonts w:ascii="Times New Roman" w:eastAsia="Times New Roman" w:hAnsi="Times New Roman" w:cs="Times New Roman"/>
          <w:color w:val="000000" w:themeColor="text1"/>
          <w:sz w:val="24"/>
          <w:szCs w:val="24"/>
        </w:rPr>
        <w:fldChar w:fldCharType="end"/>
      </w:r>
      <w:r w:rsidR="00111069">
        <w:rPr>
          <w:rFonts w:ascii="Times New Roman" w:eastAsia="Times New Roman" w:hAnsi="Times New Roman" w:cs="Times New Roman"/>
          <w:color w:val="000000" w:themeColor="text1"/>
          <w:sz w:val="24"/>
          <w:szCs w:val="24"/>
        </w:rPr>
        <w:t>.</w:t>
      </w:r>
      <w:r w:rsidRPr="004366E9">
        <w:rPr>
          <w:rFonts w:ascii="Times New Roman" w:eastAsia="Times New Roman" w:hAnsi="Times New Roman" w:cs="Times New Roman"/>
          <w:color w:val="000000" w:themeColor="text1"/>
          <w:sz w:val="24"/>
          <w:szCs w:val="24"/>
        </w:rPr>
        <w:t xml:space="preserve"> But this is NOT what we see in the edge states of </w:t>
      </w:r>
      <w:r>
        <w:rPr>
          <w:rFonts w:ascii="Times New Roman" w:eastAsia="Times New Roman" w:hAnsi="Times New Roman" w:cs="Times New Roman"/>
          <w:color w:val="000000" w:themeColor="text1"/>
          <w:sz w:val="24"/>
          <w:szCs w:val="24"/>
        </w:rPr>
        <w:t xml:space="preserve">the </w:t>
      </w:r>
      <w:r w:rsidRPr="004366E9">
        <w:rPr>
          <w:rFonts w:ascii="Times New Roman" w:eastAsia="Times New Roman" w:hAnsi="Times New Roman" w:cs="Times New Roman"/>
          <w:color w:val="000000" w:themeColor="text1"/>
          <w:sz w:val="24"/>
          <w:szCs w:val="24"/>
        </w:rPr>
        <w:t>Bi</w:t>
      </w:r>
      <w:r w:rsidRPr="004366E9">
        <w:rPr>
          <w:rFonts w:ascii="Times New Roman" w:eastAsia="Times New Roman" w:hAnsi="Times New Roman" w:cs="Times New Roman"/>
          <w:color w:val="000000" w:themeColor="text1"/>
          <w:sz w:val="24"/>
          <w:szCs w:val="24"/>
          <w:vertAlign w:val="subscript"/>
        </w:rPr>
        <w:t>2</w:t>
      </w:r>
      <w:r w:rsidRPr="004366E9">
        <w:rPr>
          <w:rFonts w:ascii="Times New Roman" w:eastAsia="Times New Roman" w:hAnsi="Times New Roman" w:cs="Times New Roman"/>
          <w:color w:val="000000" w:themeColor="text1"/>
          <w:sz w:val="24"/>
          <w:szCs w:val="24"/>
        </w:rPr>
        <w:t>Te</w:t>
      </w:r>
      <w:r w:rsidRPr="004366E9">
        <w:rPr>
          <w:rFonts w:ascii="Times New Roman" w:eastAsia="Times New Roman" w:hAnsi="Times New Roman" w:cs="Times New Roman"/>
          <w:color w:val="000000" w:themeColor="text1"/>
          <w:sz w:val="24"/>
          <w:szCs w:val="24"/>
          <w:vertAlign w:val="subscript"/>
        </w:rPr>
        <w:t>3</w:t>
      </w:r>
      <w:r>
        <w:rPr>
          <w:rFonts w:ascii="Times New Roman" w:eastAsia="Times New Roman" w:hAnsi="Times New Roman" w:cs="Times New Roman"/>
          <w:color w:val="000000" w:themeColor="text1"/>
          <w:sz w:val="24"/>
          <w:szCs w:val="24"/>
          <w:vertAlign w:val="subscript"/>
        </w:rPr>
        <w:t xml:space="preserve"> </w:t>
      </w:r>
      <w:r>
        <w:rPr>
          <w:rFonts w:ascii="Times New Roman" w:eastAsia="Times New Roman" w:hAnsi="Times New Roman" w:cs="Times New Roman"/>
          <w:color w:val="000000" w:themeColor="text1"/>
          <w:sz w:val="24"/>
          <w:szCs w:val="24"/>
        </w:rPr>
        <w:t>nanoplate</w:t>
      </w:r>
      <w:r w:rsidRPr="004366E9">
        <w:rPr>
          <w:rFonts w:ascii="Times New Roman" w:eastAsia="Times New Roman" w:hAnsi="Times New Roman" w:cs="Times New Roman"/>
          <w:color w:val="000000" w:themeColor="text1"/>
          <w:sz w:val="24"/>
          <w:szCs w:val="24"/>
        </w:rPr>
        <w:t>. In this case</w:t>
      </w:r>
      <w:r>
        <w:rPr>
          <w:rFonts w:ascii="Times New Roman" w:eastAsia="Times New Roman" w:hAnsi="Times New Roman" w:cs="Times New Roman"/>
          <w:color w:val="000000" w:themeColor="text1"/>
          <w:sz w:val="24"/>
          <w:szCs w:val="24"/>
        </w:rPr>
        <w:t>,</w:t>
      </w:r>
      <w:r w:rsidRPr="004366E9">
        <w:rPr>
          <w:rFonts w:ascii="Times New Roman" w:eastAsia="Times New Roman" w:hAnsi="Times New Roman" w:cs="Times New Roman"/>
          <w:color w:val="000000" w:themeColor="text1"/>
          <w:sz w:val="24"/>
          <w:szCs w:val="24"/>
        </w:rPr>
        <w:t xml:space="preserve"> we have developed the current state not through induction, but rather through the interaction with two existing states at the edge</w:t>
      </w:r>
      <w:r w:rsidR="00111069">
        <w:rPr>
          <w:rFonts w:ascii="Times New Roman" w:eastAsia="Times New Roman" w:hAnsi="Times New Roman" w:cs="Times New Roman"/>
          <w:color w:val="000000" w:themeColor="text1"/>
          <w:sz w:val="24"/>
          <w:szCs w:val="24"/>
        </w:rPr>
        <w:t xml:space="preserve"> </w:t>
      </w:r>
      <w:r w:rsidR="008B33DD">
        <w:rPr>
          <w:rFonts w:ascii="Times New Roman" w:eastAsia="Times New Roman" w:hAnsi="Times New Roman" w:cs="Times New Roman"/>
          <w:color w:val="000000" w:themeColor="text1"/>
          <w:sz w:val="24"/>
          <w:szCs w:val="24"/>
        </w:rPr>
        <w:fldChar w:fldCharType="begin"/>
      </w:r>
      <w:r w:rsidR="00B45C23">
        <w:rPr>
          <w:rFonts w:ascii="Times New Roman" w:eastAsia="Times New Roman" w:hAnsi="Times New Roman" w:cs="Times New Roman"/>
          <w:color w:val="000000" w:themeColor="text1"/>
          <w:sz w:val="24"/>
          <w:szCs w:val="24"/>
        </w:rPr>
        <w:instrText xml:space="preserve"> ADDIN ZOTERO_ITEM CSL_CITATION {"citationID":"2UZ9tIfT","properties":{"formattedCitation":"[17]","plainCitation":"[17]","noteIndex":0},"citationItems":[{"id":73,"uris":["http://zotero.org/users/local/pDbnfNUs/items/CRYBPCBY"],"itemData":{"id":73,"type":"book","abstract":"In topological quantum materials, quantum effects emerge at macroscopic scales and are robust to continuous changes in a material’s state. This striking synergy between quantum and topological properties is of great interest for both fundamental research and emerging technologies, especially in the fields of electronics and quantum information. This edition of the book presents a wealth of topological quantum materials, bringing together burgeoning research from different areas: topological insulators, transition metal dichalcogenides, Weyl semimetals, and unconventional and topological superconductors. The realization of the application potential of topological quantum materials requires understanding their properties at a fundamental level. This brings us back to the discovery of topological phases of matter, which earned the Nobel Prize in Physics in 2016. This book explores the connection between pioneering work on topological phases of matter and a flurry of activity that followed. The topics covered include the quantum anomalous and spin Hall effects, emergent axion electrodynamics and topological magnetoelectric effects, Weyl nodes and surface Fermi arcs, weak antilocalization, induced triplet superconductivity, Majorana fermion modes, and the fractional Josephson effect.","ISBN":"978-1-000-54400-8","language":"en","note":"Google-Books-ID: y150EAAAQBAJ","number-of-pages":"288","publisher":"CRC Press","source":"Google Books","title":"Topological Quantum Materials: Concepts, Models, and Phenomena","title-short":"Topological Quantum Materials","author":[{"family":"Tkachov","given":"Grigory"}],"issued":{"date-parts":[["2022",8,18]]}}}],"schema":"https://github.com/citation-style-language/schema/raw/master/csl-citation.json"} </w:instrText>
      </w:r>
      <w:r w:rsidR="008B33DD">
        <w:rPr>
          <w:rFonts w:ascii="Times New Roman" w:eastAsia="Times New Roman" w:hAnsi="Times New Roman" w:cs="Times New Roman"/>
          <w:color w:val="000000" w:themeColor="text1"/>
          <w:sz w:val="24"/>
          <w:szCs w:val="24"/>
        </w:rPr>
        <w:fldChar w:fldCharType="separate"/>
      </w:r>
      <w:r w:rsidR="00B45C23" w:rsidRPr="00B45C23">
        <w:rPr>
          <w:rFonts w:ascii="Times New Roman" w:hAnsi="Times New Roman" w:cs="Times New Roman"/>
          <w:sz w:val="24"/>
        </w:rPr>
        <w:t>[17]</w:t>
      </w:r>
      <w:r w:rsidR="008B33DD">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r w:rsidRPr="004366E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which </w:t>
      </w:r>
      <w:r w:rsidRPr="004366E9">
        <w:rPr>
          <w:rFonts w:ascii="Times New Roman" w:eastAsia="Times New Roman" w:hAnsi="Times New Roman" w:cs="Times New Roman"/>
          <w:color w:val="000000" w:themeColor="text1"/>
          <w:sz w:val="24"/>
          <w:szCs w:val="24"/>
        </w:rPr>
        <w:t xml:space="preserve">should give a current direction that produces an attractive force. </w:t>
      </w:r>
    </w:p>
    <w:p w14:paraId="5F847BD2" w14:textId="77777777" w:rsidR="00D17301" w:rsidRDefault="00D17301" w:rsidP="000C0534">
      <w:pPr>
        <w:pStyle w:val="NoSpacing"/>
        <w:spacing w:line="276" w:lineRule="auto"/>
        <w:jc w:val="both"/>
        <w:rPr>
          <w:rFonts w:ascii="Times New Roman" w:eastAsia="Times New Roman" w:hAnsi="Times New Roman" w:cs="Times New Roman"/>
          <w:color w:val="000000" w:themeColor="text1"/>
          <w:sz w:val="24"/>
          <w:szCs w:val="24"/>
        </w:rPr>
      </w:pPr>
    </w:p>
    <w:p w14:paraId="36C8B9DA" w14:textId="411ECCC6" w:rsidR="008B33DD" w:rsidRDefault="00F479EA" w:rsidP="000C0534">
      <w:pPr>
        <w:pStyle w:val="NoSpacing"/>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55A29C4C" wp14:editId="1825C03E">
            <wp:extent cx="5940000" cy="2110096"/>
            <wp:effectExtent l="0" t="0" r="3810" b="0"/>
            <wp:docPr id="1645545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45858" name="Picture 16455458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000" cy="2110096"/>
                    </a:xfrm>
                    <a:prstGeom prst="rect">
                      <a:avLst/>
                    </a:prstGeom>
                  </pic:spPr>
                </pic:pic>
              </a:graphicData>
            </a:graphic>
          </wp:inline>
        </w:drawing>
      </w:r>
    </w:p>
    <w:p w14:paraId="4F5B87A0" w14:textId="5057B6A1" w:rsidR="00F479EA" w:rsidRDefault="00F479EA" w:rsidP="000C0534">
      <w:pPr>
        <w:pStyle w:val="NoSpacing"/>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Figure S15:</w:t>
      </w:r>
      <w:r>
        <w:rPr>
          <w:rFonts w:ascii="Times New Roman" w:eastAsia="Times New Roman" w:hAnsi="Times New Roman" w:cs="Times New Roman"/>
          <w:color w:val="000000" w:themeColor="text1"/>
          <w:sz w:val="24"/>
          <w:szCs w:val="24"/>
        </w:rPr>
        <w:t xml:space="preserve"> (a) Topographical image of MoS</w:t>
      </w:r>
      <w:r>
        <w:rPr>
          <w:rFonts w:ascii="Times New Roman" w:eastAsia="Times New Roman" w:hAnsi="Times New Roman" w:cs="Times New Roman"/>
          <w:color w:val="000000" w:themeColor="text1"/>
          <w:sz w:val="24"/>
          <w:szCs w:val="24"/>
          <w:vertAlign w:val="subscript"/>
        </w:rPr>
        <w:t>2</w:t>
      </w:r>
      <w:r>
        <w:rPr>
          <w:rFonts w:ascii="Times New Roman" w:eastAsia="Times New Roman" w:hAnsi="Times New Roman" w:cs="Times New Roman"/>
          <w:color w:val="000000" w:themeColor="text1"/>
          <w:sz w:val="24"/>
          <w:szCs w:val="24"/>
        </w:rPr>
        <w:t xml:space="preserve"> nanoflake. (b) Magnetic image of MoS</w:t>
      </w:r>
      <w:r>
        <w:rPr>
          <w:rFonts w:ascii="Times New Roman" w:eastAsia="Times New Roman" w:hAnsi="Times New Roman" w:cs="Times New Roman"/>
          <w:color w:val="000000" w:themeColor="text1"/>
          <w:sz w:val="24"/>
          <w:szCs w:val="24"/>
          <w:vertAlign w:val="subscript"/>
        </w:rPr>
        <w:t>2</w:t>
      </w:r>
      <w:r>
        <w:rPr>
          <w:rFonts w:ascii="Times New Roman" w:eastAsia="Times New Roman" w:hAnsi="Times New Roman" w:cs="Times New Roman"/>
          <w:color w:val="000000" w:themeColor="text1"/>
          <w:sz w:val="24"/>
          <w:szCs w:val="24"/>
        </w:rPr>
        <w:t xml:space="preserve"> nanoflake at lift height of 10</w:t>
      </w:r>
      <w:r w:rsidR="00100AE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nm.</w:t>
      </w:r>
    </w:p>
    <w:p w14:paraId="5CECDE38" w14:textId="77777777" w:rsidR="00562C53" w:rsidRPr="00F479EA" w:rsidRDefault="00562C53" w:rsidP="000C0534">
      <w:pPr>
        <w:pStyle w:val="NoSpacing"/>
        <w:spacing w:line="276" w:lineRule="auto"/>
        <w:jc w:val="both"/>
        <w:rPr>
          <w:rFonts w:ascii="Times New Roman" w:eastAsia="Times New Roman" w:hAnsi="Times New Roman" w:cs="Times New Roman"/>
          <w:color w:val="000000" w:themeColor="text1"/>
          <w:sz w:val="24"/>
          <w:szCs w:val="24"/>
        </w:rPr>
      </w:pPr>
    </w:p>
    <w:p w14:paraId="20E66B0D" w14:textId="702D98DB" w:rsidR="000C0534" w:rsidRDefault="000C0534" w:rsidP="000C0534">
      <w:pPr>
        <w:spacing w:after="0" w:line="276" w:lineRule="auto"/>
        <w:jc w:val="both"/>
        <w:rPr>
          <w:rFonts w:ascii="Times New Roman" w:eastAsia="Times New Roman" w:hAnsi="Times New Roman" w:cs="Times New Roman"/>
          <w:color w:val="000000" w:themeColor="text1"/>
        </w:rPr>
      </w:pPr>
      <w:r w:rsidRPr="001443F7">
        <w:rPr>
          <w:rFonts w:ascii="Times New Roman" w:eastAsia="Times New Roman" w:hAnsi="Times New Roman" w:cs="Times New Roman"/>
          <w:color w:val="000000" w:themeColor="text1"/>
        </w:rPr>
        <w:t xml:space="preserve">Further, </w:t>
      </w:r>
      <w:r>
        <w:rPr>
          <w:rFonts w:ascii="Times New Roman" w:eastAsia="Times New Roman" w:hAnsi="Times New Roman" w:cs="Times New Roman"/>
          <w:color w:val="000000" w:themeColor="text1"/>
        </w:rPr>
        <w:t xml:space="preserve">when we </w:t>
      </w:r>
      <w:r w:rsidRPr="001443F7">
        <w:rPr>
          <w:rFonts w:ascii="Times New Roman" w:eastAsia="Times New Roman" w:hAnsi="Times New Roman" w:cs="Times New Roman"/>
          <w:color w:val="000000" w:themeColor="text1"/>
        </w:rPr>
        <w:t xml:space="preserve">compare </w:t>
      </w:r>
      <w:r>
        <w:rPr>
          <w:rFonts w:ascii="Times New Roman" w:eastAsia="Times New Roman" w:hAnsi="Times New Roman" w:cs="Times New Roman"/>
          <w:color w:val="000000" w:themeColor="text1"/>
        </w:rPr>
        <w:t>the MFM contrasts</w:t>
      </w:r>
      <w:r w:rsidRPr="001443F7">
        <w:rPr>
          <w:rFonts w:ascii="Times New Roman" w:eastAsia="Times New Roman" w:hAnsi="Times New Roman" w:cs="Times New Roman"/>
          <w:color w:val="000000" w:themeColor="text1"/>
        </w:rPr>
        <w:t xml:space="preserve"> of nanoscale dielectric materials that have similar chemical reactivity</w:t>
      </w:r>
      <w:r>
        <w:rPr>
          <w:rFonts w:ascii="Times New Roman" w:eastAsia="Times New Roman" w:hAnsi="Times New Roman" w:cs="Times New Roman"/>
          <w:color w:val="000000" w:themeColor="text1"/>
        </w:rPr>
        <w:t>,</w:t>
      </w:r>
      <w:r w:rsidRPr="001443F7">
        <w:rPr>
          <w:rFonts w:ascii="Times New Roman" w:eastAsia="Times New Roman" w:hAnsi="Times New Roman" w:cs="Times New Roman"/>
          <w:color w:val="000000" w:themeColor="text1"/>
        </w:rPr>
        <w:t xml:space="preserve"> but are known to be trivial insulators</w:t>
      </w:r>
      <w:r>
        <w:rPr>
          <w:rFonts w:ascii="Times New Roman" w:eastAsia="Times New Roman" w:hAnsi="Times New Roman" w:cs="Times New Roman"/>
          <w:color w:val="000000" w:themeColor="text1"/>
        </w:rPr>
        <w:t>,</w:t>
      </w:r>
      <w:r w:rsidRPr="001443F7">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we </w:t>
      </w:r>
      <w:r w:rsidRPr="001443F7">
        <w:rPr>
          <w:rFonts w:ascii="Times New Roman" w:eastAsia="Times New Roman" w:hAnsi="Times New Roman" w:cs="Times New Roman"/>
          <w:color w:val="000000" w:themeColor="text1"/>
        </w:rPr>
        <w:t xml:space="preserve">do not see any edge enhancement in the imaging. This is shown in </w:t>
      </w:r>
      <w:r w:rsidRPr="00100AEC">
        <w:rPr>
          <w:rFonts w:ascii="Times New Roman" w:eastAsia="Times New Roman" w:hAnsi="Times New Roman" w:cs="Times New Roman"/>
          <w:b/>
          <w:bCs/>
          <w:color w:val="000000" w:themeColor="text1"/>
        </w:rPr>
        <w:t>Figure S1</w:t>
      </w:r>
      <w:r w:rsidR="00F479EA" w:rsidRPr="00100AEC">
        <w:rPr>
          <w:rFonts w:ascii="Times New Roman" w:eastAsia="Times New Roman" w:hAnsi="Times New Roman" w:cs="Times New Roman"/>
          <w:b/>
          <w:bCs/>
          <w:color w:val="000000" w:themeColor="text1"/>
        </w:rPr>
        <w:t>5</w:t>
      </w:r>
      <w:r w:rsidRPr="001443F7">
        <w:rPr>
          <w:rFonts w:ascii="Times New Roman" w:eastAsia="Times New Roman" w:hAnsi="Times New Roman" w:cs="Times New Roman"/>
          <w:color w:val="000000" w:themeColor="text1"/>
        </w:rPr>
        <w:t xml:space="preserve"> for the example of a MoS</w:t>
      </w:r>
      <w:r w:rsidRPr="001443F7">
        <w:rPr>
          <w:rFonts w:ascii="Times New Roman" w:eastAsia="Times New Roman" w:hAnsi="Times New Roman" w:cs="Times New Roman"/>
          <w:color w:val="000000" w:themeColor="text1"/>
          <w:vertAlign w:val="subscript"/>
        </w:rPr>
        <w:t xml:space="preserve">2 </w:t>
      </w:r>
      <w:r w:rsidRPr="001443F7">
        <w:rPr>
          <w:rFonts w:ascii="Times New Roman" w:eastAsia="Times New Roman" w:hAnsi="Times New Roman" w:cs="Times New Roman"/>
          <w:color w:val="000000" w:themeColor="text1"/>
        </w:rPr>
        <w:t>flake with dimension</w:t>
      </w:r>
      <w:r>
        <w:rPr>
          <w:rFonts w:ascii="Times New Roman" w:eastAsia="Times New Roman" w:hAnsi="Times New Roman" w:cs="Times New Roman"/>
          <w:color w:val="000000" w:themeColor="text1"/>
        </w:rPr>
        <w:t>s</w:t>
      </w:r>
      <w:r w:rsidRPr="001443F7">
        <w:rPr>
          <w:rFonts w:ascii="Times New Roman" w:eastAsia="Times New Roman" w:hAnsi="Times New Roman" w:cs="Times New Roman"/>
          <w:color w:val="000000" w:themeColor="text1"/>
        </w:rPr>
        <w:t xml:space="preserve"> </w:t>
      </w:r>
      <w:proofErr w:type="gramStart"/>
      <w:r w:rsidRPr="001443F7">
        <w:rPr>
          <w:rFonts w:ascii="Times New Roman" w:eastAsia="Times New Roman" w:hAnsi="Times New Roman" w:cs="Times New Roman"/>
          <w:color w:val="000000" w:themeColor="text1"/>
        </w:rPr>
        <w:t>similar to</w:t>
      </w:r>
      <w:proofErr w:type="gramEnd"/>
      <w:r w:rsidRPr="001443F7">
        <w:rPr>
          <w:rFonts w:ascii="Times New Roman" w:eastAsia="Times New Roman" w:hAnsi="Times New Roman" w:cs="Times New Roman"/>
          <w:color w:val="000000" w:themeColor="text1"/>
        </w:rPr>
        <w:t xml:space="preserve"> those of the TIs under study here. </w:t>
      </w:r>
      <w:r>
        <w:rPr>
          <w:rFonts w:ascii="Times New Roman" w:eastAsia="Times New Roman" w:hAnsi="Times New Roman" w:cs="Times New Roman"/>
          <w:color w:val="000000" w:themeColor="text1"/>
        </w:rPr>
        <w:t>However, t</w:t>
      </w:r>
      <w:r w:rsidRPr="001443F7">
        <w:rPr>
          <w:rFonts w:ascii="Times New Roman" w:eastAsia="Times New Roman" w:hAnsi="Times New Roman" w:cs="Times New Roman"/>
          <w:color w:val="000000" w:themeColor="text1"/>
        </w:rPr>
        <w:t xml:space="preserve">he role of the dielectric in creating an enhanced capacitive force is evident by the subtle shadowing of </w:t>
      </w:r>
      <w:r>
        <w:rPr>
          <w:rFonts w:ascii="Times New Roman" w:eastAsia="Times New Roman" w:hAnsi="Times New Roman" w:cs="Times New Roman"/>
          <w:color w:val="000000" w:themeColor="text1"/>
        </w:rPr>
        <w:t xml:space="preserve">the </w:t>
      </w:r>
      <w:r w:rsidRPr="001443F7">
        <w:rPr>
          <w:rFonts w:ascii="Times New Roman" w:eastAsia="Times New Roman" w:hAnsi="Times New Roman" w:cs="Times New Roman"/>
          <w:color w:val="000000" w:themeColor="text1"/>
        </w:rPr>
        <w:t>flake in the phase image. What is important here is that there is no significant edge contrast enhancement</w:t>
      </w:r>
      <w:r>
        <w:rPr>
          <w:rFonts w:ascii="Times New Roman" w:eastAsia="Times New Roman" w:hAnsi="Times New Roman" w:cs="Times New Roman"/>
          <w:color w:val="000000" w:themeColor="text1"/>
        </w:rPr>
        <w:t>,</w:t>
      </w:r>
      <w:r w:rsidRPr="001443F7">
        <w:rPr>
          <w:rFonts w:ascii="Times New Roman" w:eastAsia="Times New Roman" w:hAnsi="Times New Roman" w:cs="Times New Roman"/>
          <w:color w:val="000000" w:themeColor="text1"/>
        </w:rPr>
        <w:t xml:space="preserve"> even though this MoS</w:t>
      </w:r>
      <w:r w:rsidRPr="006500FD">
        <w:rPr>
          <w:rFonts w:ascii="Times New Roman" w:eastAsia="Times New Roman" w:hAnsi="Times New Roman" w:cs="Times New Roman"/>
          <w:color w:val="000000" w:themeColor="text1"/>
          <w:vertAlign w:val="subscript"/>
        </w:rPr>
        <w:t>2</w:t>
      </w:r>
      <w:r w:rsidRPr="001443F7">
        <w:rPr>
          <w:rFonts w:ascii="Times New Roman" w:eastAsia="Times New Roman" w:hAnsi="Times New Roman" w:cs="Times New Roman"/>
          <w:color w:val="000000" w:themeColor="text1"/>
        </w:rPr>
        <w:t xml:space="preserve"> flake is exposed to air and certainly has oxygen contamination around the edges. While this would naturally lead to </w:t>
      </w:r>
      <w:r>
        <w:rPr>
          <w:rFonts w:ascii="Times New Roman" w:eastAsia="Times New Roman" w:hAnsi="Times New Roman" w:cs="Times New Roman"/>
          <w:color w:val="000000" w:themeColor="text1"/>
        </w:rPr>
        <w:t>artefacts</w:t>
      </w:r>
      <w:r w:rsidRPr="001443F7">
        <w:rPr>
          <w:rFonts w:ascii="Times New Roman" w:eastAsia="Times New Roman" w:hAnsi="Times New Roman" w:cs="Times New Roman"/>
          <w:color w:val="000000" w:themeColor="text1"/>
        </w:rPr>
        <w:t xml:space="preserve"> in STM/STS it doesn’t show up in MFM.</w:t>
      </w:r>
    </w:p>
    <w:p w14:paraId="6EE2597C" w14:textId="77777777" w:rsidR="00EA2F1B" w:rsidRDefault="00EA2F1B">
      <w:pPr>
        <w:rPr>
          <w:rFonts w:ascii="Times New Roman" w:hAnsi="Times New Roman" w:cs="Times New Roman"/>
        </w:rPr>
      </w:pPr>
    </w:p>
    <w:p w14:paraId="30C26E51" w14:textId="2B91FBA7" w:rsidR="00404645" w:rsidRDefault="00404645">
      <w:pPr>
        <w:rPr>
          <w:rFonts w:ascii="Times New Roman" w:hAnsi="Times New Roman" w:cs="Times New Roman"/>
          <w:b/>
          <w:bCs/>
        </w:rPr>
      </w:pPr>
      <w:r w:rsidRPr="00404645">
        <w:rPr>
          <w:rFonts w:ascii="Times New Roman" w:hAnsi="Times New Roman" w:cs="Times New Roman"/>
          <w:b/>
          <w:bCs/>
        </w:rPr>
        <w:t>General Flux Estimate</w:t>
      </w:r>
    </w:p>
    <w:p w14:paraId="03912C6F" w14:textId="77777777" w:rsidR="00A1264B" w:rsidRDefault="00A1264B">
      <w:pPr>
        <w:rPr>
          <w:rFonts w:ascii="Times New Roman" w:hAnsi="Times New Roman" w:cs="Times New Roman"/>
          <w:b/>
          <w:bCs/>
        </w:rPr>
      </w:pPr>
    </w:p>
    <w:p w14:paraId="4A26727D"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40030911"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4F7F9AFB"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sidRPr="002C7456">
        <w:rPr>
          <w:rFonts w:ascii="Times New Roman" w:eastAsia="Times New Roman" w:hAnsi="Times New Roman" w:cs="Times New Roman"/>
          <w:noProof/>
          <w:color w:val="000000" w:themeColor="text1"/>
        </w:rPr>
        <w:drawing>
          <wp:inline distT="0" distB="0" distL="0" distR="0" wp14:anchorId="43521608" wp14:editId="02B0388A">
            <wp:extent cx="5940000" cy="3260019"/>
            <wp:effectExtent l="0" t="0" r="0" b="0"/>
            <wp:docPr id="471194745" name="Picture 1" descr="A circl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94745" name="Picture 1" descr="A circle with circles and lines&#10;&#10;AI-generated content may be incorrect."/>
                    <pic:cNvPicPr/>
                  </pic:nvPicPr>
                  <pic:blipFill>
                    <a:blip r:embed="rId22"/>
                    <a:stretch>
                      <a:fillRect/>
                    </a:stretch>
                  </pic:blipFill>
                  <pic:spPr>
                    <a:xfrm>
                      <a:off x="0" y="0"/>
                      <a:ext cx="5940000" cy="3260019"/>
                    </a:xfrm>
                    <a:prstGeom prst="rect">
                      <a:avLst/>
                    </a:prstGeom>
                  </pic:spPr>
                </pic:pic>
              </a:graphicData>
            </a:graphic>
          </wp:inline>
        </w:drawing>
      </w:r>
    </w:p>
    <w:p w14:paraId="6D6965CC"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b/>
          <w:bCs/>
          <w:color w:val="000000" w:themeColor="text1"/>
          <w:sz w:val="20"/>
          <w:szCs w:val="20"/>
        </w:rPr>
      </w:pPr>
    </w:p>
    <w:p w14:paraId="7F734269" w14:textId="4DB1FEBD" w:rsidR="00A1264B" w:rsidRPr="00491FC6" w:rsidRDefault="00F466AD"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vertAlign w:val="subscript"/>
        </w:rPr>
      </w:pPr>
      <w:r w:rsidRPr="00491FC6">
        <w:rPr>
          <w:rFonts w:ascii="Times New Roman" w:eastAsia="Times New Roman" w:hAnsi="Times New Roman" w:cs="Times New Roman"/>
          <w:b/>
          <w:bCs/>
          <w:color w:val="000000" w:themeColor="text1"/>
        </w:rPr>
        <w:t>Figure S1</w:t>
      </w:r>
      <w:r w:rsidR="00491FC6">
        <w:rPr>
          <w:rFonts w:ascii="Times New Roman" w:eastAsia="Times New Roman" w:hAnsi="Times New Roman" w:cs="Times New Roman"/>
          <w:b/>
          <w:bCs/>
          <w:color w:val="000000" w:themeColor="text1"/>
        </w:rPr>
        <w:t>5</w:t>
      </w:r>
      <w:r w:rsidRPr="00491FC6">
        <w:rPr>
          <w:rFonts w:ascii="Times New Roman" w:eastAsia="Times New Roman" w:hAnsi="Times New Roman" w:cs="Times New Roman"/>
          <w:b/>
          <w:bCs/>
          <w:color w:val="000000" w:themeColor="text1"/>
        </w:rPr>
        <w:t>:</w:t>
      </w:r>
      <w:r w:rsidR="00A1264B" w:rsidRPr="00491FC6">
        <w:rPr>
          <w:rFonts w:ascii="Times New Roman" w:eastAsia="Times New Roman" w:hAnsi="Times New Roman" w:cs="Times New Roman"/>
          <w:color w:val="000000" w:themeColor="text1"/>
        </w:rPr>
        <w:t xml:space="preserve"> </w:t>
      </w:r>
      <w:r w:rsidR="00491FC6">
        <w:rPr>
          <w:rFonts w:ascii="Times New Roman" w:eastAsia="Times New Roman" w:hAnsi="Times New Roman" w:cs="Times New Roman"/>
          <w:color w:val="000000" w:themeColor="text1"/>
        </w:rPr>
        <w:t xml:space="preserve">Schematic </w:t>
      </w:r>
      <w:r w:rsidR="00B62621">
        <w:rPr>
          <w:rFonts w:ascii="Times New Roman" w:eastAsia="Times New Roman" w:hAnsi="Times New Roman" w:cs="Times New Roman"/>
          <w:color w:val="000000" w:themeColor="text1"/>
        </w:rPr>
        <w:t xml:space="preserve">showing geometrical relationships. </w:t>
      </w:r>
      <w:r w:rsidR="00491FC6">
        <w:rPr>
          <w:rFonts w:ascii="Times New Roman" w:eastAsia="Times New Roman" w:hAnsi="Times New Roman" w:cs="Times New Roman"/>
          <w:color w:val="000000" w:themeColor="text1"/>
        </w:rPr>
        <w:t>A</w:t>
      </w:r>
      <w:r w:rsidR="00A1264B" w:rsidRPr="00491FC6">
        <w:rPr>
          <w:rFonts w:ascii="Times New Roman" w:eastAsia="Times New Roman" w:hAnsi="Times New Roman" w:cs="Times New Roman"/>
          <w:color w:val="000000" w:themeColor="text1"/>
        </w:rPr>
        <w:t xml:space="preserve">reas inscribed within larger areas can be used to provide a good estimate of the flux of a dipole </w:t>
      </w:r>
      <w:proofErr w:type="gramStart"/>
      <w:r w:rsidR="00A1264B" w:rsidRPr="00491FC6">
        <w:rPr>
          <w:rFonts w:ascii="Times New Roman" w:eastAsia="Times New Roman" w:hAnsi="Times New Roman" w:cs="Times New Roman"/>
          <w:color w:val="000000" w:themeColor="text1"/>
        </w:rPr>
        <w:t>source</w:t>
      </w:r>
      <w:proofErr w:type="gramEnd"/>
      <w:r w:rsidR="00A1264B" w:rsidRPr="00491FC6">
        <w:rPr>
          <w:rFonts w:ascii="Times New Roman" w:eastAsia="Times New Roman" w:hAnsi="Times New Roman" w:cs="Times New Roman"/>
          <w:color w:val="000000" w:themeColor="text1"/>
        </w:rPr>
        <w:t xml:space="preserve"> at the edge of a circular shaped platelet.</w:t>
      </w:r>
    </w:p>
    <w:p w14:paraId="03C7A75D"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
    <w:p w14:paraId="1D6C5FF2" w14:textId="245F5B9E" w:rsidR="00A1264B" w:rsidRDefault="00491FC6"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Sample</w:t>
      </w:r>
      <w:r w:rsidR="00A1264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nanoplates</w:t>
      </w:r>
      <w:r w:rsidR="00A1264B">
        <w:rPr>
          <w:rFonts w:ascii="Times New Roman" w:eastAsia="Times New Roman" w:hAnsi="Times New Roman" w:cs="Times New Roman"/>
          <w:color w:val="000000" w:themeColor="text1"/>
        </w:rPr>
        <w:t xml:space="preserve"> vary in shape and size. And we are interested in measuring the phase response when the tip (the magnetic source of the Faraday flux) is dithered near the platelet edge, not at the center of the area as the integral above calculates. This makes the overall flux messy to compute for each </w:t>
      </w:r>
      <w:proofErr w:type="gramStart"/>
      <w:r w:rsidR="00A1264B">
        <w:rPr>
          <w:rFonts w:ascii="Times New Roman" w:eastAsia="Times New Roman" w:hAnsi="Times New Roman" w:cs="Times New Roman"/>
          <w:color w:val="000000" w:themeColor="text1"/>
        </w:rPr>
        <w:t>sample</w:t>
      </w:r>
      <w:proofErr w:type="gramEnd"/>
      <w:r w:rsidR="00A1264B">
        <w:rPr>
          <w:rFonts w:ascii="Times New Roman" w:eastAsia="Times New Roman" w:hAnsi="Times New Roman" w:cs="Times New Roman"/>
          <w:color w:val="000000" w:themeColor="text1"/>
        </w:rPr>
        <w:t xml:space="preserve"> and it doesn’t provide a general statement of flux behavior. Instead, a reasonable estimate of the generalized flux can be made by starting with a symmetrically placed </w:t>
      </w:r>
      <w:proofErr w:type="gramStart"/>
      <w:r w:rsidR="00A1264B">
        <w:rPr>
          <w:rFonts w:ascii="Times New Roman" w:eastAsia="Times New Roman" w:hAnsi="Times New Roman" w:cs="Times New Roman"/>
          <w:color w:val="000000" w:themeColor="text1"/>
        </w:rPr>
        <w:t>source, and</w:t>
      </w:r>
      <w:proofErr w:type="gramEnd"/>
      <w:r w:rsidR="00A1264B">
        <w:rPr>
          <w:rFonts w:ascii="Times New Roman" w:eastAsia="Times New Roman" w:hAnsi="Times New Roman" w:cs="Times New Roman"/>
          <w:color w:val="000000" w:themeColor="text1"/>
        </w:rPr>
        <w:t xml:space="preserve"> then sectioning the surrounding area into inscribed polyhedral shapes that approximate the real samples. Such an estimate allows us to express the time dependent flux in two terms, one of which depends only on the height and symmetry of the source (imaging parameters), the other is only dependent on the geometry of the platelet. This means comparisons between samples of different sizes and shapes can be made more easily by varying imaging parameters.  </w:t>
      </w:r>
    </w:p>
    <w:p w14:paraId="61A9937D"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418C14AD" w14:textId="50F73F52"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Using this approach, note that in </w:t>
      </w:r>
      <w:r w:rsidR="00B62621" w:rsidRPr="00100AEC">
        <w:rPr>
          <w:rFonts w:ascii="Times New Roman" w:eastAsia="Times New Roman" w:hAnsi="Times New Roman" w:cs="Times New Roman"/>
          <w:b/>
          <w:bCs/>
          <w:color w:val="000000" w:themeColor="text1"/>
        </w:rPr>
        <w:t>Figure S15</w:t>
      </w:r>
      <w:r>
        <w:rPr>
          <w:rFonts w:ascii="Times New Roman" w:eastAsia="Times New Roman" w:hAnsi="Times New Roman" w:cs="Times New Roman"/>
          <w:color w:val="000000" w:themeColor="text1"/>
        </w:rPr>
        <w:t xml:space="preserve"> the small circle (Area</w:t>
      </w:r>
      <w:r>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 is inscribed within 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(the large circle) and its diameter (2r = D) is the radius of 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In this case Area</w:t>
      </w:r>
      <w:r>
        <w:rPr>
          <w:rFonts w:ascii="Times New Roman" w:eastAsia="Times New Roman" w:hAnsi="Times New Roman" w:cs="Times New Roman"/>
          <w:color w:val="000000" w:themeColor="text1"/>
          <w:vertAlign w:val="subscript"/>
        </w:rPr>
        <w:t>2</w:t>
      </w:r>
      <w:r>
        <w:rPr>
          <w:rFonts w:ascii="Times New Roman" w:eastAsia="Times New Roman" w:hAnsi="Times New Roman" w:cs="Times New Roman"/>
          <w:color w:val="000000" w:themeColor="text1"/>
        </w:rPr>
        <w:t xml:space="preserve"> is 1/4Area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and Area</w:t>
      </w:r>
      <w:r w:rsidRPr="00515E26">
        <w:rPr>
          <w:rFonts w:ascii="Times New Roman" w:eastAsia="Times New Roman" w:hAnsi="Times New Roman" w:cs="Times New Roman"/>
          <w:color w:val="000000" w:themeColor="text1"/>
          <w:vertAlign w:val="subscript"/>
        </w:rPr>
        <w:t>4</w:t>
      </w:r>
      <w:r>
        <w:rPr>
          <w:rFonts w:ascii="Times New Roman" w:eastAsia="Times New Roman" w:hAnsi="Times New Roman" w:cs="Times New Roman"/>
          <w:color w:val="000000" w:themeColor="text1"/>
        </w:rPr>
        <w:t xml:space="preserve"> = Area</w:t>
      </w:r>
      <w:r w:rsidRPr="00515E26">
        <w:rPr>
          <w:rFonts w:ascii="Times New Roman" w:eastAsia="Times New Roman" w:hAnsi="Times New Roman" w:cs="Times New Roman"/>
          <w:color w:val="000000" w:themeColor="text1"/>
          <w:vertAlign w:val="subscript"/>
        </w:rPr>
        <w:t>5</w:t>
      </w:r>
      <w:r>
        <w:rPr>
          <w:rFonts w:ascii="Times New Roman" w:eastAsia="Times New Roman" w:hAnsi="Times New Roman" w:cs="Times New Roman"/>
          <w:color w:val="000000" w:themeColor="text1"/>
        </w:rPr>
        <w:t>. But while these areas are equal, the fluxes through Area</w:t>
      </w:r>
      <w:r>
        <w:rPr>
          <w:rFonts w:ascii="Times New Roman" w:eastAsia="Times New Roman" w:hAnsi="Times New Roman" w:cs="Times New Roman"/>
          <w:color w:val="000000" w:themeColor="text1"/>
          <w:vertAlign w:val="subscript"/>
        </w:rPr>
        <w:t>4</w:t>
      </w:r>
      <w:r>
        <w:rPr>
          <w:rFonts w:ascii="Times New Roman" w:eastAsia="Times New Roman" w:hAnsi="Times New Roman" w:cs="Times New Roman"/>
          <w:color w:val="000000" w:themeColor="text1"/>
        </w:rPr>
        <w:t xml:space="preserve"> and Area</w:t>
      </w:r>
      <w:r>
        <w:rPr>
          <w:rFonts w:ascii="Times New Roman" w:eastAsia="Times New Roman" w:hAnsi="Times New Roman" w:cs="Times New Roman"/>
          <w:color w:val="000000" w:themeColor="text1"/>
          <w:vertAlign w:val="subscript"/>
        </w:rPr>
        <w:t>5</w:t>
      </w:r>
      <w:r>
        <w:rPr>
          <w:rFonts w:ascii="Times New Roman" w:eastAsia="Times New Roman" w:hAnsi="Times New Roman" w:cs="Times New Roman"/>
          <w:color w:val="000000" w:themeColor="text1"/>
        </w:rPr>
        <w:t xml:space="preserve"> are different because the shapes of the areas are different, and they occur at different distances from the dipole source. </w:t>
      </w:r>
    </w:p>
    <w:p w14:paraId="36020AC3"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0763B37C" w14:textId="3CEFC94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It is easier to account for this by comparing the ¼ pie-slice defined by green lines with the inscribed circle of r = D/2. While the two areas are the same, the pie-slice has more of its area located at the edge of the large 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whereas the circle has more of its area near the center of 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The field from the dipole is much stronger near the center of 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than at the edge of Area</w:t>
      </w:r>
      <w:r>
        <w:rPr>
          <w:rFonts w:ascii="Times New Roman" w:eastAsia="Times New Roman" w:hAnsi="Times New Roman" w:cs="Times New Roman"/>
          <w:color w:val="000000" w:themeColor="text1"/>
          <w:vertAlign w:val="subscript"/>
        </w:rPr>
        <w:t>3</w:t>
      </w:r>
      <w:r>
        <w:rPr>
          <w:rFonts w:ascii="Times New Roman" w:eastAsia="Times New Roman" w:hAnsi="Times New Roman" w:cs="Times New Roman"/>
          <w:color w:val="000000" w:themeColor="text1"/>
        </w:rPr>
        <w:t xml:space="preserve">. This means that even though the two shapes have the same area, the inscribed circle has a larger flux than the pie-slice.  </w:t>
      </w:r>
    </w:p>
    <w:p w14:paraId="16E94AF4"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0EED413E"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Thus, if we allow the limits of integration above r </w:t>
      </w:r>
      <w:r>
        <w:rPr>
          <w:rFonts w:ascii="Symbol" w:eastAsia="Times New Roman" w:hAnsi="Symbol" w:cs="Times New Roman"/>
          <w:color w:val="000000" w:themeColor="text1"/>
        </w:rPr>
        <w:t>®</w:t>
      </w:r>
      <w:r>
        <w:rPr>
          <w:rFonts w:ascii="Times New Roman" w:eastAsia="Times New Roman" w:hAnsi="Times New Roman" w:cs="Times New Roman"/>
          <w:color w:val="000000" w:themeColor="text1"/>
        </w:rPr>
        <w:t xml:space="preserve"> D then we get the flux associated with </w:t>
      </w:r>
      <w:proofErr w:type="gramStart"/>
      <w:r>
        <w:rPr>
          <w:rFonts w:ascii="Times New Roman" w:eastAsia="Times New Roman" w:hAnsi="Times New Roman" w:cs="Times New Roman"/>
          <w:color w:val="000000" w:themeColor="text1"/>
        </w:rPr>
        <w:t xml:space="preserve">the area </w:t>
      </w:r>
      <w:r w:rsidRPr="00526789">
        <w:rPr>
          <w:rFonts w:ascii="Symbol" w:eastAsia="Times New Roman" w:hAnsi="Symbol" w:cs="Times New Roman"/>
          <w:color w:val="000000" w:themeColor="text1"/>
        </w:rPr>
        <w:t>p</w:t>
      </w:r>
      <w:proofErr w:type="gramEnd"/>
      <w:r>
        <w:rPr>
          <w:rFonts w:ascii="Times New Roman" w:eastAsia="Times New Roman" w:hAnsi="Times New Roman" w:cs="Times New Roman"/>
          <w:color w:val="000000" w:themeColor="text1"/>
        </w:rPr>
        <w:t>D</w:t>
      </w:r>
      <w:r>
        <w:rPr>
          <w:rFonts w:ascii="Times New Roman" w:eastAsia="Times New Roman" w:hAnsi="Times New Roman" w:cs="Times New Roman"/>
          <w:color w:val="000000" w:themeColor="text1"/>
          <w:vertAlign w:val="superscript"/>
        </w:rPr>
        <w:t>2</w:t>
      </w:r>
      <w:r>
        <w:rPr>
          <w:rFonts w:ascii="Times New Roman" w:eastAsia="Times New Roman" w:hAnsi="Times New Roman" w:cs="Times New Roman"/>
          <w:color w:val="000000" w:themeColor="text1"/>
        </w:rPr>
        <w:t>. We relate the fluxes between the symmetric larger area and the off-axis placement on a smaller circle as:</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567"/>
        <w:gridCol w:w="6934"/>
        <w:gridCol w:w="723"/>
      </w:tblGrid>
      <w:tr w:rsidR="002D2D32" w:rsidRPr="002D2D32" w14:paraId="2D92080C" w14:textId="77777777" w:rsidTr="00FD261A">
        <w:trPr>
          <w:jc w:val="center"/>
        </w:trPr>
        <w:tc>
          <w:tcPr>
            <w:tcW w:w="1134" w:type="dxa"/>
            <w:vAlign w:val="center"/>
          </w:tcPr>
          <w:p w14:paraId="55F4FCE3" w14:textId="76C6B06B" w:rsidR="002D2D32" w:rsidRPr="002D2D32"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Φ</m:t>
                    </m:r>
                  </m:e>
                  <m:sub>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5</m:t>
                        </m:r>
                      </m:sub>
                    </m:sSub>
                  </m:sub>
                </m:sSub>
              </m:oMath>
            </m:oMathPara>
          </w:p>
        </w:tc>
        <w:tc>
          <w:tcPr>
            <w:tcW w:w="567" w:type="dxa"/>
            <w:vAlign w:val="center"/>
          </w:tcPr>
          <w:p w14:paraId="32966D9A" w14:textId="4816D4C1"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46" w:type="dxa"/>
            <w:vAlign w:val="center"/>
          </w:tcPr>
          <w:p w14:paraId="4FF77E51" w14:textId="5B18D50A" w:rsidR="002D2D32"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nary>
                  <m:naryPr>
                    <m:limLoc m:val="subSup"/>
                    <m:ctrlPr>
                      <w:rPr>
                        <w:rFonts w:ascii="Cambria Math" w:eastAsia="Times New Roman" w:hAnsi="Cambria Math" w:cs="Times New Roman"/>
                        <w:i/>
                        <w:color w:val="000000" w:themeColor="text1"/>
                        <w:sz w:val="24"/>
                        <w:szCs w:val="24"/>
                      </w:rPr>
                    </m:ctrlPr>
                  </m:naryPr>
                  <m:sub>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5</m:t>
                        </m:r>
                      </m:sub>
                    </m:sSub>
                  </m:sub>
                  <m:sup/>
                  <m:e>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B</m:t>
                        </m:r>
                      </m:e>
                      <m:sub>
                        <m:r>
                          <w:rPr>
                            <w:rFonts w:ascii="Cambria Math" w:eastAsia="Times New Roman" w:hAnsi="Cambria Math" w:cs="Times New Roman"/>
                            <w:color w:val="000000" w:themeColor="text1"/>
                            <w:sz w:val="24"/>
                            <w:szCs w:val="24"/>
                          </w:rPr>
                          <m:t>5</m:t>
                        </m:r>
                      </m:sub>
                      <m:sup>
                        <m:r>
                          <w:rPr>
                            <w:rFonts w:ascii="Cambria Math" w:eastAsia="Times New Roman" w:hAnsi="Cambria Math" w:cs="Times New Roman"/>
                            <w:color w:val="000000" w:themeColor="text1"/>
                            <w:sz w:val="24"/>
                            <w:szCs w:val="24"/>
                          </w:rPr>
                          <m:t>||</m:t>
                        </m:r>
                      </m:sup>
                    </m:sSubSup>
                  </m:e>
                </m:nary>
                <m:r>
                  <w:rPr>
                    <w:rFonts w:ascii="Cambria Math" w:eastAsia="Times New Roman" w:hAnsi="Cambria Math" w:cs="Times New Roman"/>
                    <w:color w:val="000000" w:themeColor="text1"/>
                    <w:sz w:val="24"/>
                    <w:szCs w:val="24"/>
                  </w:rPr>
                  <m:t>dA</m:t>
                </m:r>
              </m:oMath>
            </m:oMathPara>
          </w:p>
        </w:tc>
        <w:tc>
          <w:tcPr>
            <w:tcW w:w="709" w:type="dxa"/>
            <w:vAlign w:val="center"/>
          </w:tcPr>
          <w:p w14:paraId="64B5CD4E" w14:textId="49EF58B7"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(10</w:t>
            </w:r>
            <w:r>
              <w:rPr>
                <w:rFonts w:ascii="Times New Roman" w:hAnsi="Times New Roman" w:cs="Times New Roman"/>
                <w:sz w:val="24"/>
                <w:szCs w:val="24"/>
              </w:rPr>
              <w:t>a</w:t>
            </w:r>
            <w:r w:rsidRPr="002D2D32">
              <w:rPr>
                <w:rFonts w:ascii="Times New Roman" w:hAnsi="Times New Roman" w:cs="Times New Roman"/>
                <w:sz w:val="24"/>
                <w:szCs w:val="24"/>
              </w:rPr>
              <w:t>)</w:t>
            </w:r>
          </w:p>
        </w:tc>
      </w:tr>
    </w:tbl>
    <w:p w14:paraId="191F5CDA" w14:textId="4A2AEA39" w:rsidR="00A1264B" w:rsidRPr="00A95436"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6339D396" w14:textId="7D749E2D" w:rsidR="00A1264B" w:rsidRDefault="002D2D32"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w:t>
      </w:r>
      <w:r w:rsidR="00A1264B">
        <w:rPr>
          <w:rFonts w:ascii="Times New Roman" w:eastAsia="Times New Roman" w:hAnsi="Times New Roman" w:cs="Times New Roman"/>
          <w:color w:val="000000" w:themeColor="text1"/>
        </w:rPr>
        <w:t>nd</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566"/>
        <w:gridCol w:w="6922"/>
        <w:gridCol w:w="736"/>
      </w:tblGrid>
      <w:tr w:rsidR="002D2D32" w:rsidRPr="002D2D32" w14:paraId="782996D1" w14:textId="77777777" w:rsidTr="00FD261A">
        <w:trPr>
          <w:jc w:val="center"/>
        </w:trPr>
        <w:tc>
          <w:tcPr>
            <w:tcW w:w="1134" w:type="dxa"/>
            <w:vAlign w:val="center"/>
          </w:tcPr>
          <w:p w14:paraId="7DE52140" w14:textId="3A010977" w:rsidR="002D2D32" w:rsidRPr="002D2D32"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Φ</m:t>
                    </m:r>
                  </m:e>
                  <m:sub>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4</m:t>
                        </m:r>
                      </m:sub>
                    </m:sSub>
                  </m:sub>
                </m:sSub>
              </m:oMath>
            </m:oMathPara>
          </w:p>
        </w:tc>
        <w:tc>
          <w:tcPr>
            <w:tcW w:w="567" w:type="dxa"/>
            <w:vAlign w:val="center"/>
          </w:tcPr>
          <w:p w14:paraId="5A398CA9" w14:textId="77777777"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46" w:type="dxa"/>
            <w:vAlign w:val="center"/>
          </w:tcPr>
          <w:p w14:paraId="6CD60556" w14:textId="7F0A51C1" w:rsidR="002D2D32"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nary>
                  <m:naryPr>
                    <m:limLoc m:val="subSup"/>
                    <m:ctrlPr>
                      <w:rPr>
                        <w:rFonts w:ascii="Cambria Math" w:eastAsia="Times New Roman" w:hAnsi="Cambria Math" w:cs="Times New Roman"/>
                        <w:i/>
                        <w:color w:val="000000" w:themeColor="text1"/>
                        <w:sz w:val="24"/>
                        <w:szCs w:val="24"/>
                      </w:rPr>
                    </m:ctrlPr>
                  </m:naryPr>
                  <m:sub>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4</m:t>
                        </m:r>
                      </m:sub>
                    </m:sSub>
                  </m:sub>
                  <m:sup/>
                  <m:e>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B</m:t>
                        </m:r>
                      </m:e>
                      <m:sub>
                        <m:r>
                          <w:rPr>
                            <w:rFonts w:ascii="Cambria Math" w:eastAsia="Times New Roman" w:hAnsi="Cambria Math" w:cs="Times New Roman"/>
                            <w:color w:val="000000" w:themeColor="text1"/>
                            <w:sz w:val="24"/>
                            <w:szCs w:val="24"/>
                          </w:rPr>
                          <m:t>4</m:t>
                        </m:r>
                      </m:sub>
                      <m:sup>
                        <m:r>
                          <w:rPr>
                            <w:rFonts w:ascii="Cambria Math" w:eastAsia="Times New Roman" w:hAnsi="Cambria Math" w:cs="Times New Roman"/>
                            <w:color w:val="000000" w:themeColor="text1"/>
                            <w:sz w:val="24"/>
                            <w:szCs w:val="24"/>
                          </w:rPr>
                          <m:t>||</m:t>
                        </m:r>
                      </m:sup>
                    </m:sSubSup>
                  </m:e>
                </m:nary>
                <m:r>
                  <w:rPr>
                    <w:rFonts w:ascii="Cambria Math" w:eastAsia="Times New Roman" w:hAnsi="Cambria Math" w:cs="Times New Roman"/>
                    <w:color w:val="000000" w:themeColor="text1"/>
                    <w:sz w:val="24"/>
                    <w:szCs w:val="24"/>
                  </w:rPr>
                  <m:t>dA</m:t>
                </m:r>
              </m:oMath>
            </m:oMathPara>
          </w:p>
        </w:tc>
        <w:tc>
          <w:tcPr>
            <w:tcW w:w="709" w:type="dxa"/>
            <w:vAlign w:val="center"/>
          </w:tcPr>
          <w:p w14:paraId="69979B31" w14:textId="7E2B4B34"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(10b)</w:t>
            </w:r>
          </w:p>
        </w:tc>
      </w:tr>
    </w:tbl>
    <w:p w14:paraId="3DE4E2E9" w14:textId="77777777" w:rsidR="00A1264B" w:rsidRDefault="00A1264B" w:rsidP="00A1264B">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12B01F16" w14:textId="77777777" w:rsidR="00983B88" w:rsidRDefault="00A1264B" w:rsidP="00983B88">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But both </w:t>
      </w:r>
      <w:r w:rsidRPr="00A95436">
        <w:rPr>
          <w:rFonts w:ascii="Symbol" w:eastAsia="Times New Roman" w:hAnsi="Symbol" w:cs="Times New Roman"/>
          <w:color w:val="000000" w:themeColor="text1"/>
        </w:rPr>
        <w:t>F</w:t>
      </w:r>
      <w:r w:rsidRPr="00A95436">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s </w:t>
      </w:r>
      <w:proofErr w:type="gramStart"/>
      <w:r>
        <w:rPr>
          <w:rFonts w:ascii="Times New Roman" w:eastAsia="Times New Roman" w:hAnsi="Times New Roman" w:cs="Times New Roman"/>
          <w:color w:val="000000" w:themeColor="text1"/>
        </w:rPr>
        <w:t>compose</w:t>
      </w:r>
      <w:proofErr w:type="gramEnd"/>
      <w:r>
        <w:rPr>
          <w:rFonts w:ascii="Times New Roman" w:eastAsia="Times New Roman" w:hAnsi="Times New Roman" w:cs="Times New Roman"/>
          <w:color w:val="000000" w:themeColor="text1"/>
        </w:rPr>
        <w:t xml:space="preserve"> Area</w:t>
      </w:r>
      <w:r>
        <w:rPr>
          <w:rFonts w:ascii="Times New Roman" w:eastAsia="Times New Roman" w:hAnsi="Times New Roman" w:cs="Times New Roman"/>
          <w:color w:val="000000" w:themeColor="text1"/>
          <w:vertAlign w:val="subscript"/>
        </w:rPr>
        <w:t xml:space="preserve">3 </w:t>
      </w:r>
      <w:r>
        <w:rPr>
          <w:rFonts w:ascii="Times New Roman" w:eastAsia="Times New Roman" w:hAnsi="Times New Roman" w:cs="Times New Roman"/>
          <w:color w:val="000000" w:themeColor="text1"/>
        </w:rPr>
        <w:t>and so</w:t>
      </w:r>
      <w:r w:rsidR="00983B88">
        <w:rPr>
          <w:rFonts w:ascii="Times New Roman" w:eastAsia="Times New Roman" w:hAnsi="Times New Roman" w:cs="Times New Roman"/>
          <w:color w:val="000000" w:themeColor="text1"/>
        </w:rPr>
        <w:t xml:space="preserve"> the integral can be written as:</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567"/>
        <w:gridCol w:w="6933"/>
        <w:gridCol w:w="723"/>
      </w:tblGrid>
      <w:tr w:rsidR="002D2D32" w:rsidRPr="002D2D32" w14:paraId="05242E0B" w14:textId="77777777" w:rsidTr="002D2D32">
        <w:trPr>
          <w:jc w:val="center"/>
        </w:trPr>
        <w:tc>
          <w:tcPr>
            <w:tcW w:w="1133" w:type="dxa"/>
            <w:vAlign w:val="center"/>
          </w:tcPr>
          <w:p w14:paraId="23FE4823" w14:textId="4E1E5D2A" w:rsidR="002D2D32" w:rsidRPr="002D2D32" w:rsidRDefault="00B323C7" w:rsidP="00FD261A">
            <w:pPr>
              <w:pStyle w:val="NoSpacing"/>
              <w:jc w:val="right"/>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Φ</m:t>
                    </m:r>
                  </m:e>
                  <m:sub>
                    <m:r>
                      <w:rPr>
                        <w:rFonts w:ascii="Cambria Math" w:eastAsia="Times New Roman" w:hAnsi="Cambria Math" w:cs="Times New Roman"/>
                        <w:color w:val="000000" w:themeColor="text1"/>
                        <w:sz w:val="24"/>
                        <w:szCs w:val="24"/>
                      </w:rPr>
                      <m:t>sample</m:t>
                    </m:r>
                  </m:sub>
                </m:sSub>
              </m:oMath>
            </m:oMathPara>
          </w:p>
        </w:tc>
        <w:tc>
          <w:tcPr>
            <w:tcW w:w="567" w:type="dxa"/>
            <w:vAlign w:val="center"/>
          </w:tcPr>
          <w:p w14:paraId="6D2228E0" w14:textId="77777777"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33" w:type="dxa"/>
            <w:vAlign w:val="center"/>
          </w:tcPr>
          <w:p w14:paraId="52870220" w14:textId="12A11CE5" w:rsidR="002D2D32"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Φ</m:t>
                    </m:r>
                  </m:e>
                  <m:sub>
                    <m:r>
                      <w:rPr>
                        <w:rFonts w:ascii="Cambria Math" w:eastAsia="Times New Roman" w:hAnsi="Cambria Math" w:cs="Times New Roman"/>
                        <w:color w:val="000000" w:themeColor="text1"/>
                        <w:sz w:val="24"/>
                        <w:szCs w:val="24"/>
                      </w:rPr>
                      <m:t>D</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Φ</m:t>
                    </m:r>
                  </m:e>
                  <m:sub>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5</m:t>
                        </m:r>
                      </m:sub>
                    </m:sSub>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Φ</m:t>
                    </m:r>
                  </m:e>
                  <m:sub>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4</m:t>
                        </m:r>
                      </m:sub>
                    </m:sSub>
                  </m:sub>
                </m:sSub>
              </m:oMath>
            </m:oMathPara>
          </w:p>
        </w:tc>
        <w:tc>
          <w:tcPr>
            <w:tcW w:w="723" w:type="dxa"/>
            <w:vAlign w:val="center"/>
          </w:tcPr>
          <w:p w14:paraId="20695D12" w14:textId="15140690"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(11a)</w:t>
            </w:r>
          </w:p>
        </w:tc>
      </w:tr>
      <w:tr w:rsidR="002D2D32" w:rsidRPr="002D2D32" w14:paraId="2A822364" w14:textId="77777777" w:rsidTr="002D2D32">
        <w:tblPrEx>
          <w:jc w:val="left"/>
        </w:tblPrEx>
        <w:tc>
          <w:tcPr>
            <w:tcW w:w="1133" w:type="dxa"/>
          </w:tcPr>
          <w:p w14:paraId="04FEDF8E" w14:textId="5D947710" w:rsidR="002D2D32" w:rsidRPr="002D2D32" w:rsidRDefault="002D2D32" w:rsidP="00FD261A">
            <w:pPr>
              <w:pStyle w:val="NoSpacing"/>
              <w:jc w:val="right"/>
              <w:rPr>
                <w:rFonts w:ascii="Times New Roman" w:hAnsi="Times New Roman" w:cs="Times New Roman"/>
                <w:sz w:val="24"/>
                <w:szCs w:val="24"/>
              </w:rPr>
            </w:pPr>
          </w:p>
        </w:tc>
        <w:tc>
          <w:tcPr>
            <w:tcW w:w="567" w:type="dxa"/>
          </w:tcPr>
          <w:p w14:paraId="40D2F8AB" w14:textId="77777777" w:rsidR="002D2D32" w:rsidRPr="002D2D32" w:rsidRDefault="002D2D32" w:rsidP="00FD261A">
            <w:pPr>
              <w:pStyle w:val="NoSpacing"/>
              <w:jc w:val="center"/>
              <w:rPr>
                <w:rFonts w:ascii="Times New Roman" w:hAnsi="Times New Roman" w:cs="Times New Roman"/>
                <w:sz w:val="24"/>
                <w:szCs w:val="24"/>
              </w:rPr>
            </w:pPr>
            <m:oMathPara>
              <m:oMath>
                <m:r>
                  <w:rPr>
                    <w:rFonts w:ascii="Cambria Math" w:eastAsia="Times New Roman" w:hAnsi="Cambria Math" w:cs="Times New Roman"/>
                    <w:color w:val="000000" w:themeColor="text1"/>
                    <w:sz w:val="24"/>
                    <w:szCs w:val="24"/>
                  </w:rPr>
                  <m:t>=</m:t>
                </m:r>
              </m:oMath>
            </m:oMathPara>
          </w:p>
        </w:tc>
        <w:tc>
          <w:tcPr>
            <w:tcW w:w="6933" w:type="dxa"/>
          </w:tcPr>
          <w:p w14:paraId="789A86CB" w14:textId="23A88272" w:rsidR="002D2D32" w:rsidRPr="002D2D32" w:rsidRDefault="00B323C7" w:rsidP="00FD261A">
            <w:pPr>
              <w:jc w:val="both"/>
              <w:rPr>
                <w:rFonts w:ascii="Times New Roman" w:eastAsia="Times New Roman" w:hAnsi="Times New Roman" w:cs="Times New Roman"/>
                <w:color w:val="000000" w:themeColor="text1"/>
                <w:sz w:val="24"/>
                <w:szCs w:val="24"/>
              </w:rPr>
            </w:pPr>
            <m:oMathPara>
              <m:oMathParaPr>
                <m:jc m:val="center"/>
              </m:oMathPara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sSub>
                  <m:sSubPr>
                    <m:ctrlPr>
                      <w:rPr>
                        <w:rFonts w:ascii="Cambria Math" w:eastAsia="Times New Roman" w:hAnsi="Cambria Math" w:cs="Times New Roman"/>
                        <w:i/>
                        <w:color w:val="000000" w:themeColor="text1"/>
                        <w:sz w:val="24"/>
                        <w:szCs w:val="24"/>
                      </w:rPr>
                    </m:ctrlPr>
                  </m:sSubPr>
                  <m:e>
                    <m:r>
                      <m:rPr>
                        <m:sty m:val="p"/>
                      </m:rPr>
                      <w:rPr>
                        <w:rFonts w:ascii="Cambria Math" w:eastAsia="Times New Roman" w:hAnsi="Cambria Math" w:cs="Times New Roman"/>
                        <w:color w:val="000000" w:themeColor="text1"/>
                        <w:sz w:val="24"/>
                        <w:szCs w:val="24"/>
                      </w:rPr>
                      <m:t>γΦ</m:t>
                    </m:r>
                  </m:e>
                  <m:sub>
                    <m:r>
                      <w:rPr>
                        <w:rFonts w:ascii="Cambria Math" w:eastAsia="Times New Roman" w:hAnsi="Cambria Math" w:cs="Times New Roman"/>
                        <w:color w:val="000000" w:themeColor="text1"/>
                        <w:sz w:val="24"/>
                        <w:szCs w:val="24"/>
                      </w:rPr>
                      <m:t>D</m:t>
                    </m:r>
                  </m:sub>
                </m:sSub>
              </m:oMath>
            </m:oMathPara>
          </w:p>
        </w:tc>
        <w:tc>
          <w:tcPr>
            <w:tcW w:w="723" w:type="dxa"/>
          </w:tcPr>
          <w:p w14:paraId="5B320F4F" w14:textId="77777777" w:rsidR="002D2D32" w:rsidRPr="002D2D32" w:rsidRDefault="002D2D32" w:rsidP="00FD261A">
            <w:pPr>
              <w:pStyle w:val="NoSpacing"/>
              <w:jc w:val="center"/>
              <w:rPr>
                <w:rFonts w:ascii="Times New Roman" w:hAnsi="Times New Roman" w:cs="Times New Roman"/>
                <w:sz w:val="24"/>
                <w:szCs w:val="24"/>
              </w:rPr>
            </w:pPr>
            <w:r w:rsidRPr="002D2D32">
              <w:rPr>
                <w:rFonts w:ascii="Times New Roman" w:hAnsi="Times New Roman" w:cs="Times New Roman"/>
                <w:sz w:val="24"/>
                <w:szCs w:val="24"/>
              </w:rPr>
              <w:t>(11a)</w:t>
            </w:r>
          </w:p>
        </w:tc>
      </w:tr>
    </w:tbl>
    <w:p w14:paraId="79ED69BC" w14:textId="77777777" w:rsidR="002D2D32" w:rsidRDefault="002D2D32" w:rsidP="00983B88">
      <w:pPr>
        <w:pBdr>
          <w:top w:val="nil"/>
          <w:left w:val="nil"/>
          <w:bottom w:val="nil"/>
          <w:right w:val="nil"/>
          <w:between w:val="nil"/>
        </w:pBdr>
        <w:shd w:val="clear" w:color="auto" w:fill="FFFFFF" w:themeFill="background1"/>
        <w:spacing w:after="0" w:line="276" w:lineRule="auto"/>
        <w:jc w:val="both"/>
        <w:rPr>
          <w:rFonts w:ascii="Times New Roman" w:eastAsia="Times New Roman" w:hAnsi="Times New Roman" w:cs="Times New Roman"/>
          <w:color w:val="000000" w:themeColor="text1"/>
        </w:rPr>
      </w:pPr>
    </w:p>
    <w:p w14:paraId="1F7E44E9" w14:textId="43D3AF68" w:rsidR="00A1264B" w:rsidRDefault="00983B88" w:rsidP="00983B88">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as shown in </w:t>
      </w:r>
      <w:r w:rsidRPr="00B93822">
        <w:rPr>
          <w:rFonts w:ascii="Times New Roman" w:eastAsia="Times New Roman" w:hAnsi="Times New Roman" w:cs="Times New Roman"/>
          <w:b/>
          <w:bCs/>
          <w:color w:val="000000" w:themeColor="text1"/>
        </w:rPr>
        <w:t>Figure S1</w:t>
      </w:r>
      <w:r w:rsidR="00BF1BAE" w:rsidRPr="00B93822">
        <w:rPr>
          <w:rFonts w:ascii="Times New Roman" w:eastAsia="Times New Roman" w:hAnsi="Times New Roman" w:cs="Times New Roman"/>
          <w:b/>
          <w:bCs/>
          <w:color w:val="000000" w:themeColor="text1"/>
        </w:rPr>
        <w:t>5</w:t>
      </w:r>
      <w:r>
        <w:rPr>
          <w:rFonts w:ascii="Times New Roman" w:eastAsia="Times New Roman" w:hAnsi="Times New Roman" w:cs="Times New Roman"/>
          <w:color w:val="000000" w:themeColor="text1"/>
        </w:rPr>
        <w:t xml:space="preserve">.  </w:t>
      </w:r>
    </w:p>
    <w:p w14:paraId="49387688" w14:textId="77777777" w:rsidR="00526906" w:rsidRDefault="00526906" w:rsidP="00983B88">
      <w:pPr>
        <w:rPr>
          <w:rFonts w:ascii="Times New Roman" w:eastAsia="Times New Roman" w:hAnsi="Times New Roman" w:cs="Times New Roman"/>
          <w:b/>
          <w:bCs/>
          <w:color w:val="000000" w:themeColor="text1"/>
        </w:rPr>
      </w:pPr>
    </w:p>
    <w:p w14:paraId="1DD89AFB" w14:textId="77777777" w:rsidR="00526906" w:rsidRDefault="00526906" w:rsidP="00983B88">
      <w:pPr>
        <w:rPr>
          <w:rFonts w:ascii="Times New Roman" w:eastAsia="Times New Roman" w:hAnsi="Times New Roman" w:cs="Times New Roman"/>
          <w:b/>
          <w:bCs/>
          <w:color w:val="000000" w:themeColor="text1"/>
        </w:rPr>
      </w:pPr>
    </w:p>
    <w:p w14:paraId="347D2EA5" w14:textId="77777777" w:rsidR="00526906" w:rsidRDefault="00526906" w:rsidP="00983B88">
      <w:pPr>
        <w:rPr>
          <w:rFonts w:ascii="Times New Roman" w:eastAsia="Times New Roman" w:hAnsi="Times New Roman" w:cs="Times New Roman"/>
          <w:b/>
          <w:bCs/>
          <w:color w:val="000000" w:themeColor="text1"/>
        </w:rPr>
      </w:pPr>
    </w:p>
    <w:p w14:paraId="7B1F5AA6" w14:textId="77777777" w:rsidR="00526906" w:rsidRDefault="00526906" w:rsidP="00983B88">
      <w:pPr>
        <w:rPr>
          <w:rFonts w:ascii="Times New Roman" w:eastAsia="Times New Roman" w:hAnsi="Times New Roman" w:cs="Times New Roman"/>
          <w:b/>
          <w:bCs/>
          <w:color w:val="000000" w:themeColor="text1"/>
        </w:rPr>
      </w:pPr>
    </w:p>
    <w:p w14:paraId="0E0CF8BC" w14:textId="77777777" w:rsidR="00526906" w:rsidRDefault="00526906" w:rsidP="00983B88">
      <w:pPr>
        <w:rPr>
          <w:rFonts w:ascii="Times New Roman" w:eastAsia="Times New Roman" w:hAnsi="Times New Roman" w:cs="Times New Roman"/>
          <w:b/>
          <w:bCs/>
          <w:color w:val="000000" w:themeColor="text1"/>
        </w:rPr>
      </w:pPr>
    </w:p>
    <w:p w14:paraId="2BF44928" w14:textId="77777777" w:rsidR="00526906" w:rsidRDefault="00526906" w:rsidP="00983B88">
      <w:pPr>
        <w:rPr>
          <w:rFonts w:ascii="Times New Roman" w:eastAsia="Times New Roman" w:hAnsi="Times New Roman" w:cs="Times New Roman"/>
          <w:b/>
          <w:bCs/>
          <w:color w:val="000000" w:themeColor="text1"/>
        </w:rPr>
      </w:pPr>
    </w:p>
    <w:p w14:paraId="0F34A884" w14:textId="77777777" w:rsidR="00526906" w:rsidRDefault="00526906" w:rsidP="00983B88">
      <w:pPr>
        <w:rPr>
          <w:rFonts w:ascii="Times New Roman" w:eastAsia="Times New Roman" w:hAnsi="Times New Roman" w:cs="Times New Roman"/>
          <w:b/>
          <w:bCs/>
          <w:color w:val="000000" w:themeColor="text1"/>
        </w:rPr>
      </w:pPr>
    </w:p>
    <w:p w14:paraId="72BF4B48" w14:textId="77777777" w:rsidR="00526906" w:rsidRDefault="00526906" w:rsidP="00983B88">
      <w:pPr>
        <w:rPr>
          <w:rFonts w:ascii="Times New Roman" w:eastAsia="Times New Roman" w:hAnsi="Times New Roman" w:cs="Times New Roman"/>
          <w:b/>
          <w:bCs/>
          <w:color w:val="000000" w:themeColor="text1"/>
        </w:rPr>
      </w:pPr>
    </w:p>
    <w:p w14:paraId="41EFE44F" w14:textId="77777777" w:rsidR="00526906" w:rsidRDefault="00526906" w:rsidP="00983B88">
      <w:pPr>
        <w:rPr>
          <w:rFonts w:ascii="Times New Roman" w:eastAsia="Times New Roman" w:hAnsi="Times New Roman" w:cs="Times New Roman"/>
          <w:b/>
          <w:bCs/>
          <w:color w:val="000000" w:themeColor="text1"/>
        </w:rPr>
      </w:pPr>
    </w:p>
    <w:p w14:paraId="17A5ADCD" w14:textId="77777777" w:rsidR="00526906" w:rsidRDefault="00526906" w:rsidP="00983B88">
      <w:pPr>
        <w:rPr>
          <w:rFonts w:ascii="Times New Roman" w:eastAsia="Times New Roman" w:hAnsi="Times New Roman" w:cs="Times New Roman"/>
          <w:b/>
          <w:bCs/>
          <w:color w:val="000000" w:themeColor="text1"/>
        </w:rPr>
      </w:pPr>
    </w:p>
    <w:p w14:paraId="63FCA98A" w14:textId="77777777" w:rsidR="00526906" w:rsidRDefault="00526906" w:rsidP="00983B88">
      <w:pPr>
        <w:rPr>
          <w:rFonts w:ascii="Times New Roman" w:eastAsia="Times New Roman" w:hAnsi="Times New Roman" w:cs="Times New Roman"/>
          <w:b/>
          <w:bCs/>
          <w:color w:val="000000" w:themeColor="text1"/>
        </w:rPr>
      </w:pPr>
    </w:p>
    <w:p w14:paraId="120B7892" w14:textId="77777777" w:rsidR="00526906" w:rsidRDefault="00526906" w:rsidP="00983B88">
      <w:pPr>
        <w:rPr>
          <w:rFonts w:ascii="Times New Roman" w:eastAsia="Times New Roman" w:hAnsi="Times New Roman" w:cs="Times New Roman"/>
          <w:b/>
          <w:bCs/>
          <w:color w:val="000000" w:themeColor="text1"/>
        </w:rPr>
      </w:pPr>
    </w:p>
    <w:p w14:paraId="6475A549" w14:textId="5D1D3AC0" w:rsidR="00526906" w:rsidRPr="002A3CE1" w:rsidRDefault="00526906" w:rsidP="00983B88">
      <w:pPr>
        <w:rPr>
          <w:rFonts w:ascii="Times New Roman" w:eastAsia="Times New Roman" w:hAnsi="Times New Roman" w:cs="Times New Roman"/>
          <w:b/>
          <w:bCs/>
          <w:color w:val="000000" w:themeColor="text1"/>
          <w:sz w:val="40"/>
          <w:szCs w:val="40"/>
          <w:lang w:val="fr-FR"/>
        </w:rPr>
      </w:pPr>
      <w:proofErr w:type="spellStart"/>
      <w:r w:rsidRPr="002A3CE1">
        <w:rPr>
          <w:rFonts w:ascii="Times New Roman" w:eastAsia="Times New Roman" w:hAnsi="Times New Roman" w:cs="Times New Roman"/>
          <w:b/>
          <w:bCs/>
          <w:color w:val="000000" w:themeColor="text1"/>
          <w:sz w:val="40"/>
          <w:szCs w:val="40"/>
          <w:lang w:val="fr-FR"/>
        </w:rPr>
        <w:t>References</w:t>
      </w:r>
      <w:proofErr w:type="spellEnd"/>
    </w:p>
    <w:p w14:paraId="36E6796A" w14:textId="77777777" w:rsidR="00B45C23" w:rsidRPr="00B45C23" w:rsidRDefault="00526906" w:rsidP="00B45C23">
      <w:pPr>
        <w:pStyle w:val="Bibliography"/>
        <w:rPr>
          <w:rFonts w:ascii="Times New Roman" w:hAnsi="Times New Roman" w:cs="Times New Roman"/>
        </w:rPr>
      </w:pPr>
      <w:r w:rsidRPr="00E270F9">
        <w:fldChar w:fldCharType="begin"/>
      </w:r>
      <w:r w:rsidR="00B45C23" w:rsidRPr="005D6BDA">
        <w:rPr>
          <w:lang w:val="fr-FR"/>
        </w:rPr>
        <w:instrText xml:space="preserve"> ADDIN ZOTERO_BIBL {"uncited":[],"omitted":[],"custom":[]} CSL_BIBLIOGRAPHY </w:instrText>
      </w:r>
      <w:r w:rsidRPr="00E270F9">
        <w:fldChar w:fldCharType="separate"/>
      </w:r>
      <w:r w:rsidR="00B45C23" w:rsidRPr="005D6BDA">
        <w:rPr>
          <w:rFonts w:ascii="Times New Roman" w:hAnsi="Times New Roman" w:cs="Times New Roman"/>
          <w:lang w:val="fr-FR"/>
        </w:rPr>
        <w:t>1.</w:t>
      </w:r>
      <w:r w:rsidR="00B45C23" w:rsidRPr="005D6BDA">
        <w:rPr>
          <w:rFonts w:ascii="Times New Roman" w:hAnsi="Times New Roman" w:cs="Times New Roman"/>
          <w:lang w:val="fr-FR"/>
        </w:rPr>
        <w:tab/>
        <w:t xml:space="preserve">Dun, C. </w:t>
      </w:r>
      <w:r w:rsidR="00B45C23" w:rsidRPr="005D6BDA">
        <w:rPr>
          <w:rFonts w:ascii="Times New Roman" w:hAnsi="Times New Roman" w:cs="Times New Roman"/>
          <w:i/>
          <w:iCs/>
          <w:lang w:val="fr-FR"/>
        </w:rPr>
        <w:t>et al.</w:t>
      </w:r>
      <w:r w:rsidR="00B45C23" w:rsidRPr="005D6BDA">
        <w:rPr>
          <w:rFonts w:ascii="Times New Roman" w:hAnsi="Times New Roman" w:cs="Times New Roman"/>
          <w:lang w:val="fr-FR"/>
        </w:rPr>
        <w:t xml:space="preserve"> </w:t>
      </w:r>
      <w:r w:rsidR="00B45C23" w:rsidRPr="00B45C23">
        <w:rPr>
          <w:rFonts w:ascii="Times New Roman" w:hAnsi="Times New Roman" w:cs="Times New Roman"/>
        </w:rPr>
        <w:t xml:space="preserve">Bi2Te3 Plates with Single Nanopore: The Formation of Surface Defects and Self-Repair Growth. </w:t>
      </w:r>
      <w:r w:rsidR="00B45C23" w:rsidRPr="00B45C23">
        <w:rPr>
          <w:rFonts w:ascii="Times New Roman" w:hAnsi="Times New Roman" w:cs="Times New Roman"/>
          <w:i/>
          <w:iCs/>
        </w:rPr>
        <w:t>Chem. Mater.</w:t>
      </w:r>
      <w:r w:rsidR="00B45C23" w:rsidRPr="00B45C23">
        <w:rPr>
          <w:rFonts w:ascii="Times New Roman" w:hAnsi="Times New Roman" w:cs="Times New Roman"/>
        </w:rPr>
        <w:t xml:space="preserve"> </w:t>
      </w:r>
      <w:r w:rsidR="00B45C23" w:rsidRPr="00B45C23">
        <w:rPr>
          <w:rFonts w:ascii="Times New Roman" w:hAnsi="Times New Roman" w:cs="Times New Roman"/>
          <w:b/>
          <w:bCs/>
        </w:rPr>
        <w:t>30</w:t>
      </w:r>
      <w:r w:rsidR="00B45C23" w:rsidRPr="00B45C23">
        <w:rPr>
          <w:rFonts w:ascii="Times New Roman" w:hAnsi="Times New Roman" w:cs="Times New Roman"/>
        </w:rPr>
        <w:t>, 1965–1970 (2018).</w:t>
      </w:r>
    </w:p>
    <w:p w14:paraId="42CCB731"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2.</w:t>
      </w:r>
      <w:r w:rsidRPr="00B45C23">
        <w:rPr>
          <w:rFonts w:ascii="Times New Roman" w:hAnsi="Times New Roman" w:cs="Times New Roman"/>
        </w:rPr>
        <w:tab/>
        <w:t xml:space="preserve">Marcus, G. E., Carlson, T. W., Swathi, K. &amp; Carroll, D. L. Solution-based iron doping of solvothermally grown 2D hexagonal bismuth telluride. </w:t>
      </w:r>
      <w:r w:rsidRPr="00B45C23">
        <w:rPr>
          <w:rFonts w:ascii="Times New Roman" w:hAnsi="Times New Roman" w:cs="Times New Roman"/>
          <w:i/>
          <w:iCs/>
        </w:rPr>
        <w:t>APL Mater.</w:t>
      </w:r>
      <w:r w:rsidRPr="00B45C23">
        <w:rPr>
          <w:rFonts w:ascii="Times New Roman" w:hAnsi="Times New Roman" w:cs="Times New Roman"/>
        </w:rPr>
        <w:t xml:space="preserve"> </w:t>
      </w:r>
      <w:r w:rsidRPr="00B45C23">
        <w:rPr>
          <w:rFonts w:ascii="Times New Roman" w:hAnsi="Times New Roman" w:cs="Times New Roman"/>
          <w:b/>
          <w:bCs/>
        </w:rPr>
        <w:t>12</w:t>
      </w:r>
      <w:r w:rsidRPr="00B45C23">
        <w:rPr>
          <w:rFonts w:ascii="Times New Roman" w:hAnsi="Times New Roman" w:cs="Times New Roman"/>
        </w:rPr>
        <w:t>, (2024).</w:t>
      </w:r>
    </w:p>
    <w:p w14:paraId="429CAAEB"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3.</w:t>
      </w:r>
      <w:r w:rsidRPr="00B45C23">
        <w:rPr>
          <w:rFonts w:ascii="Times New Roman" w:hAnsi="Times New Roman" w:cs="Times New Roman"/>
        </w:rPr>
        <w:tab/>
        <w:t xml:space="preserve">Williams, D. B. &amp; Carter, C. B. </w:t>
      </w:r>
      <w:r w:rsidRPr="00B45C23">
        <w:rPr>
          <w:rFonts w:ascii="Times New Roman" w:hAnsi="Times New Roman" w:cs="Times New Roman"/>
          <w:i/>
          <w:iCs/>
        </w:rPr>
        <w:t>Transmission Electron Microsocpy: Basics I</w:t>
      </w:r>
      <w:r w:rsidRPr="00B45C23">
        <w:rPr>
          <w:rFonts w:ascii="Times New Roman" w:hAnsi="Times New Roman" w:cs="Times New Roman"/>
        </w:rPr>
        <w:t>. (Springer Science+Business Media, 233 Springer Street, New York, 1996).</w:t>
      </w:r>
    </w:p>
    <w:p w14:paraId="0F55C43A" w14:textId="77777777" w:rsidR="00B45C23" w:rsidRPr="005D6BDA" w:rsidRDefault="00B45C23" w:rsidP="00B45C23">
      <w:pPr>
        <w:pStyle w:val="Bibliography"/>
        <w:rPr>
          <w:rFonts w:ascii="Times New Roman" w:hAnsi="Times New Roman" w:cs="Times New Roman"/>
        </w:rPr>
      </w:pPr>
      <w:r w:rsidRPr="00B45C23">
        <w:rPr>
          <w:rFonts w:ascii="Times New Roman" w:hAnsi="Times New Roman" w:cs="Times New Roman"/>
          <w:lang w:val="fr-FR"/>
        </w:rPr>
        <w:t>4.</w:t>
      </w:r>
      <w:r w:rsidRPr="00B45C23">
        <w:rPr>
          <w:rFonts w:ascii="Times New Roman" w:hAnsi="Times New Roman" w:cs="Times New Roman"/>
          <w:lang w:val="fr-FR"/>
        </w:rPr>
        <w:tab/>
        <w:t xml:space="preserve">Zhao, M. </w:t>
      </w:r>
      <w:r w:rsidRPr="00B45C23">
        <w:rPr>
          <w:rFonts w:ascii="Times New Roman" w:hAnsi="Times New Roman" w:cs="Times New Roman"/>
          <w:i/>
          <w:iCs/>
          <w:lang w:val="fr-FR"/>
        </w:rPr>
        <w:t>et al.</w:t>
      </w:r>
      <w:r w:rsidRPr="00B45C23">
        <w:rPr>
          <w:rFonts w:ascii="Times New Roman" w:hAnsi="Times New Roman" w:cs="Times New Roman"/>
          <w:lang w:val="fr-FR"/>
        </w:rPr>
        <w:t xml:space="preserve"> Visible Surface Plasmon Modes in Single Bi2Te3 Nanoplate. </w:t>
      </w:r>
      <w:r w:rsidRPr="005D6BDA">
        <w:rPr>
          <w:rFonts w:ascii="Times New Roman" w:hAnsi="Times New Roman" w:cs="Times New Roman"/>
          <w:i/>
          <w:iCs/>
        </w:rPr>
        <w:t>Nano Lett.</w:t>
      </w:r>
      <w:r w:rsidRPr="005D6BDA">
        <w:rPr>
          <w:rFonts w:ascii="Times New Roman" w:hAnsi="Times New Roman" w:cs="Times New Roman"/>
        </w:rPr>
        <w:t xml:space="preserve"> </w:t>
      </w:r>
      <w:r w:rsidRPr="005D6BDA">
        <w:rPr>
          <w:rFonts w:ascii="Times New Roman" w:hAnsi="Times New Roman" w:cs="Times New Roman"/>
          <w:b/>
          <w:bCs/>
        </w:rPr>
        <w:t>15</w:t>
      </w:r>
      <w:r w:rsidRPr="005D6BDA">
        <w:rPr>
          <w:rFonts w:ascii="Times New Roman" w:hAnsi="Times New Roman" w:cs="Times New Roman"/>
        </w:rPr>
        <w:t>, 8331–8335 (2015).</w:t>
      </w:r>
    </w:p>
    <w:p w14:paraId="6855AA27"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5.</w:t>
      </w:r>
      <w:r w:rsidRPr="00B45C23">
        <w:rPr>
          <w:rFonts w:ascii="Times New Roman" w:hAnsi="Times New Roman" w:cs="Times New Roman"/>
        </w:rPr>
        <w:tab/>
        <w:t xml:space="preserve">Schlomer, H., Jiang, Z. &amp; Haas, S. Plasmons in two-dimensional topological insulators. </w:t>
      </w:r>
      <w:r w:rsidRPr="00B45C23">
        <w:rPr>
          <w:rFonts w:ascii="Times New Roman" w:hAnsi="Times New Roman" w:cs="Times New Roman"/>
          <w:i/>
          <w:iCs/>
        </w:rPr>
        <w:t>Phys. Rev. B</w:t>
      </w:r>
      <w:r w:rsidRPr="00B45C23">
        <w:rPr>
          <w:rFonts w:ascii="Times New Roman" w:hAnsi="Times New Roman" w:cs="Times New Roman"/>
        </w:rPr>
        <w:t xml:space="preserve"> </w:t>
      </w:r>
      <w:r w:rsidRPr="00B45C23">
        <w:rPr>
          <w:rFonts w:ascii="Times New Roman" w:hAnsi="Times New Roman" w:cs="Times New Roman"/>
          <w:b/>
          <w:bCs/>
        </w:rPr>
        <w:t>103</w:t>
      </w:r>
      <w:r w:rsidRPr="00B45C23">
        <w:rPr>
          <w:rFonts w:ascii="Times New Roman" w:hAnsi="Times New Roman" w:cs="Times New Roman"/>
        </w:rPr>
        <w:t>, (2021).</w:t>
      </w:r>
    </w:p>
    <w:p w14:paraId="396D8624"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6.</w:t>
      </w:r>
      <w:r w:rsidRPr="00B45C23">
        <w:rPr>
          <w:rFonts w:ascii="Times New Roman" w:hAnsi="Times New Roman" w:cs="Times New Roman"/>
        </w:rPr>
        <w:tab/>
        <w:t xml:space="preserve">Zhao, M. </w:t>
      </w:r>
      <w:r w:rsidRPr="00B45C23">
        <w:rPr>
          <w:rFonts w:ascii="Times New Roman" w:hAnsi="Times New Roman" w:cs="Times New Roman"/>
          <w:i/>
          <w:iCs/>
        </w:rPr>
        <w:t>et al.</w:t>
      </w:r>
      <w:r w:rsidRPr="00B45C23">
        <w:rPr>
          <w:rFonts w:ascii="Times New Roman" w:hAnsi="Times New Roman" w:cs="Times New Roman"/>
        </w:rPr>
        <w:t xml:space="preserve"> Actively Tunable Visible Surface Plasmons in Bi2Te3 and their Energy-Harvesting Applications. </w:t>
      </w:r>
      <w:r w:rsidRPr="00B45C23">
        <w:rPr>
          <w:rFonts w:ascii="Times New Roman" w:hAnsi="Times New Roman" w:cs="Times New Roman"/>
          <w:i/>
          <w:iCs/>
        </w:rPr>
        <w:t>Ad. Mater.</w:t>
      </w:r>
      <w:r w:rsidRPr="00B45C23">
        <w:rPr>
          <w:rFonts w:ascii="Times New Roman" w:hAnsi="Times New Roman" w:cs="Times New Roman"/>
        </w:rPr>
        <w:t xml:space="preserve"> </w:t>
      </w:r>
      <w:r w:rsidRPr="00B45C23">
        <w:rPr>
          <w:rFonts w:ascii="Times New Roman" w:hAnsi="Times New Roman" w:cs="Times New Roman"/>
          <w:b/>
          <w:bCs/>
        </w:rPr>
        <w:t>28</w:t>
      </w:r>
      <w:r w:rsidRPr="00B45C23">
        <w:rPr>
          <w:rFonts w:ascii="Times New Roman" w:hAnsi="Times New Roman" w:cs="Times New Roman"/>
        </w:rPr>
        <w:t>, 3138–3144 (2016).</w:t>
      </w:r>
    </w:p>
    <w:p w14:paraId="39BFE31A"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7.</w:t>
      </w:r>
      <w:r w:rsidRPr="00B45C23">
        <w:rPr>
          <w:rFonts w:ascii="Times New Roman" w:hAnsi="Times New Roman" w:cs="Times New Roman"/>
        </w:rPr>
        <w:tab/>
        <w:t xml:space="preserve">La, H. </w:t>
      </w:r>
      <w:r w:rsidRPr="00B45C23">
        <w:rPr>
          <w:rFonts w:ascii="Times New Roman" w:hAnsi="Times New Roman" w:cs="Times New Roman"/>
          <w:i/>
          <w:iCs/>
        </w:rPr>
        <w:t>et al.</w:t>
      </w:r>
      <w:r w:rsidRPr="00B45C23">
        <w:rPr>
          <w:rFonts w:ascii="Times New Roman" w:hAnsi="Times New Roman" w:cs="Times New Roman"/>
        </w:rPr>
        <w:t xml:space="preserve"> Edge-Induced excitations in Bi2Te3 from spatially-resolved electron energy-gain spectroscopy. </w:t>
      </w:r>
      <w:r w:rsidRPr="00B45C23">
        <w:rPr>
          <w:rFonts w:ascii="Times New Roman" w:hAnsi="Times New Roman" w:cs="Times New Roman"/>
          <w:i/>
          <w:iCs/>
        </w:rPr>
        <w:t>Ultramicroscopy</w:t>
      </w:r>
      <w:r w:rsidRPr="00B45C23">
        <w:rPr>
          <w:rFonts w:ascii="Times New Roman" w:hAnsi="Times New Roman" w:cs="Times New Roman"/>
        </w:rPr>
        <w:t xml:space="preserve"> </w:t>
      </w:r>
      <w:r w:rsidRPr="00B45C23">
        <w:rPr>
          <w:rFonts w:ascii="Times New Roman" w:hAnsi="Times New Roman" w:cs="Times New Roman"/>
          <w:b/>
          <w:bCs/>
        </w:rPr>
        <w:t>254</w:t>
      </w:r>
      <w:r w:rsidRPr="00B45C23">
        <w:rPr>
          <w:rFonts w:ascii="Times New Roman" w:hAnsi="Times New Roman" w:cs="Times New Roman"/>
        </w:rPr>
        <w:t>, (2023).</w:t>
      </w:r>
    </w:p>
    <w:p w14:paraId="117835FD"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8.</w:t>
      </w:r>
      <w:r w:rsidRPr="00B45C23">
        <w:rPr>
          <w:rFonts w:ascii="Times New Roman" w:hAnsi="Times New Roman" w:cs="Times New Roman"/>
        </w:rPr>
        <w:tab/>
        <w:t xml:space="preserve">Talebi, N. </w:t>
      </w:r>
      <w:r w:rsidRPr="00B45C23">
        <w:rPr>
          <w:rFonts w:ascii="Times New Roman" w:hAnsi="Times New Roman" w:cs="Times New Roman"/>
          <w:i/>
          <w:iCs/>
        </w:rPr>
        <w:t>et al.</w:t>
      </w:r>
      <w:r w:rsidRPr="00B45C23">
        <w:rPr>
          <w:rFonts w:ascii="Times New Roman" w:hAnsi="Times New Roman" w:cs="Times New Roman"/>
        </w:rPr>
        <w:t xml:space="preserve"> Wedge Dyakonov Waves and Dyakonov Plasmons in Topological Insulator Bi2Se3 Probed by Electron Beams. </w:t>
      </w:r>
      <w:r w:rsidRPr="00B45C23">
        <w:rPr>
          <w:rFonts w:ascii="Times New Roman" w:hAnsi="Times New Roman" w:cs="Times New Roman"/>
          <w:i/>
          <w:iCs/>
        </w:rPr>
        <w:t>ACS Nano</w:t>
      </w:r>
      <w:r w:rsidRPr="00B45C23">
        <w:rPr>
          <w:rFonts w:ascii="Times New Roman" w:hAnsi="Times New Roman" w:cs="Times New Roman"/>
        </w:rPr>
        <w:t xml:space="preserve"> </w:t>
      </w:r>
      <w:r w:rsidRPr="00B45C23">
        <w:rPr>
          <w:rFonts w:ascii="Times New Roman" w:hAnsi="Times New Roman" w:cs="Times New Roman"/>
          <w:b/>
          <w:bCs/>
        </w:rPr>
        <w:t>10</w:t>
      </w:r>
      <w:r w:rsidRPr="00B45C23">
        <w:rPr>
          <w:rFonts w:ascii="Times New Roman" w:hAnsi="Times New Roman" w:cs="Times New Roman"/>
        </w:rPr>
        <w:t>, 6417–7224 (2016).</w:t>
      </w:r>
    </w:p>
    <w:p w14:paraId="4BBBE0B5"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9.</w:t>
      </w:r>
      <w:r w:rsidRPr="00B45C23">
        <w:rPr>
          <w:rFonts w:ascii="Times New Roman" w:hAnsi="Times New Roman" w:cs="Times New Roman"/>
        </w:rPr>
        <w:tab/>
        <w:t xml:space="preserve">Pedrak, R. </w:t>
      </w:r>
      <w:r w:rsidRPr="00B45C23">
        <w:rPr>
          <w:rFonts w:ascii="Times New Roman" w:hAnsi="Times New Roman" w:cs="Times New Roman"/>
          <w:i/>
          <w:iCs/>
        </w:rPr>
        <w:t>et al.</w:t>
      </w:r>
      <w:r w:rsidRPr="00B45C23">
        <w:rPr>
          <w:rFonts w:ascii="Times New Roman" w:hAnsi="Times New Roman" w:cs="Times New Roman"/>
        </w:rPr>
        <w:t xml:space="preserve"> Micromachined atomic force microscopy sensor with integrated piezoresistive sensor and thermal bimorph actuator for high-speed tapping-mode atomic force microscopy phase-imaging in higher eigenmodes. </w:t>
      </w:r>
      <w:r w:rsidRPr="00B45C23">
        <w:rPr>
          <w:rFonts w:ascii="Times New Roman" w:hAnsi="Times New Roman" w:cs="Times New Roman"/>
          <w:i/>
          <w:iCs/>
        </w:rPr>
        <w:t>J. Vac. Sci. Technol B</w:t>
      </w:r>
      <w:r w:rsidRPr="00B45C23">
        <w:rPr>
          <w:rFonts w:ascii="Times New Roman" w:hAnsi="Times New Roman" w:cs="Times New Roman"/>
        </w:rPr>
        <w:t xml:space="preserve"> </w:t>
      </w:r>
      <w:r w:rsidRPr="00B45C23">
        <w:rPr>
          <w:rFonts w:ascii="Times New Roman" w:hAnsi="Times New Roman" w:cs="Times New Roman"/>
          <w:b/>
          <w:bCs/>
        </w:rPr>
        <w:t>21</w:t>
      </w:r>
      <w:r w:rsidRPr="00B45C23">
        <w:rPr>
          <w:rFonts w:ascii="Times New Roman" w:hAnsi="Times New Roman" w:cs="Times New Roman"/>
        </w:rPr>
        <w:t>, (2003).</w:t>
      </w:r>
    </w:p>
    <w:p w14:paraId="01A869A2"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lastRenderedPageBreak/>
        <w:t>10.</w:t>
      </w:r>
      <w:r w:rsidRPr="00B45C23">
        <w:rPr>
          <w:rFonts w:ascii="Times New Roman" w:hAnsi="Times New Roman" w:cs="Times New Roman"/>
        </w:rPr>
        <w:tab/>
        <w:t xml:space="preserve">Lohau, J., Kirsch, S., Carl, A., Dumpich, G. &amp; Wassermann, E. F. Quantitative determination of effective dipole and monopole moments of magnetic force microscopy tips. </w:t>
      </w:r>
      <w:r w:rsidRPr="00B45C23">
        <w:rPr>
          <w:rFonts w:ascii="Times New Roman" w:hAnsi="Times New Roman" w:cs="Times New Roman"/>
          <w:i/>
          <w:iCs/>
        </w:rPr>
        <w:t>Journal of Applied Physics</w:t>
      </w:r>
      <w:r w:rsidRPr="00B45C23">
        <w:rPr>
          <w:rFonts w:ascii="Times New Roman" w:hAnsi="Times New Roman" w:cs="Times New Roman"/>
        </w:rPr>
        <w:t xml:space="preserve"> </w:t>
      </w:r>
      <w:r w:rsidRPr="00B45C23">
        <w:rPr>
          <w:rFonts w:ascii="Times New Roman" w:hAnsi="Times New Roman" w:cs="Times New Roman"/>
          <w:b/>
          <w:bCs/>
        </w:rPr>
        <w:t>86</w:t>
      </w:r>
      <w:r w:rsidRPr="00B45C23">
        <w:rPr>
          <w:rFonts w:ascii="Times New Roman" w:hAnsi="Times New Roman" w:cs="Times New Roman"/>
        </w:rPr>
        <w:t>, 3410–3417 (1999).</w:t>
      </w:r>
    </w:p>
    <w:p w14:paraId="34E91237"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11.</w:t>
      </w:r>
      <w:r w:rsidRPr="00B45C23">
        <w:rPr>
          <w:rFonts w:ascii="Times New Roman" w:hAnsi="Times New Roman" w:cs="Times New Roman"/>
        </w:rPr>
        <w:tab/>
        <w:t xml:space="preserve">Sarid, D. </w:t>
      </w:r>
      <w:r w:rsidRPr="00B45C23">
        <w:rPr>
          <w:rFonts w:ascii="Times New Roman" w:hAnsi="Times New Roman" w:cs="Times New Roman"/>
          <w:i/>
          <w:iCs/>
        </w:rPr>
        <w:t>Scanning Force Microscopy: With Applications to Electric, Magnetic, and Atomic Forces</w:t>
      </w:r>
      <w:r w:rsidRPr="00B45C23">
        <w:rPr>
          <w:rFonts w:ascii="Times New Roman" w:hAnsi="Times New Roman" w:cs="Times New Roman"/>
        </w:rPr>
        <w:t>. (Oxford University Press, New York, 1994).</w:t>
      </w:r>
    </w:p>
    <w:p w14:paraId="6C6CA1D1" w14:textId="77777777" w:rsidR="00B45C23" w:rsidRPr="00B45C23" w:rsidRDefault="00B45C23" w:rsidP="00B45C23">
      <w:pPr>
        <w:pStyle w:val="Bibliography"/>
        <w:rPr>
          <w:rFonts w:ascii="Times New Roman" w:hAnsi="Times New Roman" w:cs="Times New Roman"/>
          <w:lang w:val="fr-FR"/>
        </w:rPr>
      </w:pPr>
      <w:r w:rsidRPr="00B45C23">
        <w:rPr>
          <w:rFonts w:ascii="Times New Roman" w:hAnsi="Times New Roman" w:cs="Times New Roman"/>
        </w:rPr>
        <w:t>12.</w:t>
      </w:r>
      <w:r w:rsidRPr="00B45C23">
        <w:rPr>
          <w:rFonts w:ascii="Times New Roman" w:hAnsi="Times New Roman" w:cs="Times New Roman"/>
        </w:rPr>
        <w:tab/>
        <w:t xml:space="preserve">Israelachvili, J. N. </w:t>
      </w:r>
      <w:r w:rsidRPr="00B45C23">
        <w:rPr>
          <w:rFonts w:ascii="Times New Roman" w:hAnsi="Times New Roman" w:cs="Times New Roman"/>
          <w:i/>
          <w:iCs/>
        </w:rPr>
        <w:t>Intermolecular and Surface Forces</w:t>
      </w:r>
      <w:r w:rsidRPr="00B45C23">
        <w:rPr>
          <w:rFonts w:ascii="Times New Roman" w:hAnsi="Times New Roman" w:cs="Times New Roman"/>
        </w:rPr>
        <w:t xml:space="preserve">. </w:t>
      </w:r>
      <w:r w:rsidRPr="00B45C23">
        <w:rPr>
          <w:rFonts w:ascii="Times New Roman" w:hAnsi="Times New Roman" w:cs="Times New Roman"/>
          <w:lang w:val="fr-FR"/>
        </w:rPr>
        <w:t>(Elsevier, 2011).</w:t>
      </w:r>
    </w:p>
    <w:p w14:paraId="1E88D277"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lang w:val="fr-FR"/>
        </w:rPr>
        <w:t>13.</w:t>
      </w:r>
      <w:r w:rsidRPr="00B45C23">
        <w:rPr>
          <w:rFonts w:ascii="Times New Roman" w:hAnsi="Times New Roman" w:cs="Times New Roman"/>
          <w:lang w:val="fr-FR"/>
        </w:rPr>
        <w:tab/>
        <w:t xml:space="preserve">Jaafar, M. </w:t>
      </w:r>
      <w:r w:rsidRPr="00B45C23">
        <w:rPr>
          <w:rFonts w:ascii="Times New Roman" w:hAnsi="Times New Roman" w:cs="Times New Roman"/>
          <w:i/>
          <w:iCs/>
          <w:lang w:val="fr-FR"/>
        </w:rPr>
        <w:t>et al.</w:t>
      </w:r>
      <w:r w:rsidRPr="00B45C23">
        <w:rPr>
          <w:rFonts w:ascii="Times New Roman" w:hAnsi="Times New Roman" w:cs="Times New Roman"/>
          <w:lang w:val="fr-FR"/>
        </w:rPr>
        <w:t xml:space="preserve"> </w:t>
      </w:r>
      <w:r w:rsidRPr="00B45C23">
        <w:rPr>
          <w:rFonts w:ascii="Times New Roman" w:hAnsi="Times New Roman" w:cs="Times New Roman"/>
        </w:rPr>
        <w:t xml:space="preserve">Distinguishing magnetic and electrostatic interactions by a Kelvin probe force microscopy-magnetic force microscopy combination. </w:t>
      </w:r>
      <w:r w:rsidRPr="00B45C23">
        <w:rPr>
          <w:rFonts w:ascii="Times New Roman" w:hAnsi="Times New Roman" w:cs="Times New Roman"/>
          <w:i/>
          <w:iCs/>
        </w:rPr>
        <w:t>J. Nanotechnol.</w:t>
      </w:r>
      <w:r w:rsidRPr="00B45C23">
        <w:rPr>
          <w:rFonts w:ascii="Times New Roman" w:hAnsi="Times New Roman" w:cs="Times New Roman"/>
        </w:rPr>
        <w:t xml:space="preserve"> </w:t>
      </w:r>
      <w:r w:rsidRPr="00B45C23">
        <w:rPr>
          <w:rFonts w:ascii="Times New Roman" w:hAnsi="Times New Roman" w:cs="Times New Roman"/>
          <w:b/>
          <w:bCs/>
        </w:rPr>
        <w:t>2</w:t>
      </w:r>
      <w:r w:rsidRPr="00B45C23">
        <w:rPr>
          <w:rFonts w:ascii="Times New Roman" w:hAnsi="Times New Roman" w:cs="Times New Roman"/>
        </w:rPr>
        <w:t>, 552–560 (2011).</w:t>
      </w:r>
    </w:p>
    <w:p w14:paraId="01FEE0F2"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14.</w:t>
      </w:r>
      <w:r w:rsidRPr="00B45C23">
        <w:rPr>
          <w:rFonts w:ascii="Times New Roman" w:hAnsi="Times New Roman" w:cs="Times New Roman"/>
        </w:rPr>
        <w:tab/>
        <w:t xml:space="preserve">Griffiths, D. J. </w:t>
      </w:r>
      <w:r w:rsidRPr="00B45C23">
        <w:rPr>
          <w:rFonts w:ascii="Times New Roman" w:hAnsi="Times New Roman" w:cs="Times New Roman"/>
          <w:i/>
          <w:iCs/>
        </w:rPr>
        <w:t>Introduction to Electrodynamics</w:t>
      </w:r>
      <w:r w:rsidRPr="00B45C23">
        <w:rPr>
          <w:rFonts w:ascii="Times New Roman" w:hAnsi="Times New Roman" w:cs="Times New Roman"/>
        </w:rPr>
        <w:t>. (Pearson Education).</w:t>
      </w:r>
    </w:p>
    <w:p w14:paraId="2A0862DB"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15.</w:t>
      </w:r>
      <w:r w:rsidRPr="00B45C23">
        <w:rPr>
          <w:rFonts w:ascii="Times New Roman" w:hAnsi="Times New Roman" w:cs="Times New Roman"/>
        </w:rPr>
        <w:tab/>
        <w:t xml:space="preserve">Denisov, S. I., Lyutyy, T. V., Pedchenko, B. O. &amp; Babych, H. V. Eddy current effects in the magnetization dynamics of ferromagnetic metal nanoparticles. </w:t>
      </w:r>
      <w:r w:rsidRPr="00B45C23">
        <w:rPr>
          <w:rFonts w:ascii="Times New Roman" w:hAnsi="Times New Roman" w:cs="Times New Roman"/>
          <w:i/>
          <w:iCs/>
        </w:rPr>
        <w:t>J. Appl. Phys.</w:t>
      </w:r>
      <w:r w:rsidRPr="00B45C23">
        <w:rPr>
          <w:rFonts w:ascii="Times New Roman" w:hAnsi="Times New Roman" w:cs="Times New Roman"/>
        </w:rPr>
        <w:t xml:space="preserve"> </w:t>
      </w:r>
      <w:r w:rsidRPr="00B45C23">
        <w:rPr>
          <w:rFonts w:ascii="Times New Roman" w:hAnsi="Times New Roman" w:cs="Times New Roman"/>
          <w:b/>
          <w:bCs/>
        </w:rPr>
        <w:t>116</w:t>
      </w:r>
      <w:r w:rsidRPr="00B45C23">
        <w:rPr>
          <w:rFonts w:ascii="Times New Roman" w:hAnsi="Times New Roman" w:cs="Times New Roman"/>
        </w:rPr>
        <w:t>, (2014).</w:t>
      </w:r>
    </w:p>
    <w:p w14:paraId="1EC53538"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16.</w:t>
      </w:r>
      <w:r w:rsidRPr="00B45C23">
        <w:rPr>
          <w:rFonts w:ascii="Times New Roman" w:hAnsi="Times New Roman" w:cs="Times New Roman"/>
        </w:rPr>
        <w:tab/>
        <w:t>Shanks, W. E. Persistent Currents in Normal Metal Rings. (Yale University, 2011).</w:t>
      </w:r>
    </w:p>
    <w:p w14:paraId="0E975EAB" w14:textId="77777777" w:rsidR="00B45C23" w:rsidRPr="00B45C23" w:rsidRDefault="00B45C23" w:rsidP="00B45C23">
      <w:pPr>
        <w:pStyle w:val="Bibliography"/>
        <w:rPr>
          <w:rFonts w:ascii="Times New Roman" w:hAnsi="Times New Roman" w:cs="Times New Roman"/>
        </w:rPr>
      </w:pPr>
      <w:r w:rsidRPr="00B45C23">
        <w:rPr>
          <w:rFonts w:ascii="Times New Roman" w:hAnsi="Times New Roman" w:cs="Times New Roman"/>
        </w:rPr>
        <w:t>17.</w:t>
      </w:r>
      <w:r w:rsidRPr="00B45C23">
        <w:rPr>
          <w:rFonts w:ascii="Times New Roman" w:hAnsi="Times New Roman" w:cs="Times New Roman"/>
        </w:rPr>
        <w:tab/>
        <w:t xml:space="preserve">Tkachov, G. </w:t>
      </w:r>
      <w:r w:rsidRPr="00B45C23">
        <w:rPr>
          <w:rFonts w:ascii="Times New Roman" w:hAnsi="Times New Roman" w:cs="Times New Roman"/>
          <w:i/>
          <w:iCs/>
        </w:rPr>
        <w:t>Topological Quantum Materials: Concepts, Models, and Phenomena</w:t>
      </w:r>
      <w:r w:rsidRPr="00B45C23">
        <w:rPr>
          <w:rFonts w:ascii="Times New Roman" w:hAnsi="Times New Roman" w:cs="Times New Roman"/>
        </w:rPr>
        <w:t>. (CRC Press, 2022).</w:t>
      </w:r>
    </w:p>
    <w:p w14:paraId="3E203C84" w14:textId="7F5E973A" w:rsidR="00526906" w:rsidRPr="00526906" w:rsidRDefault="00526906" w:rsidP="00983B88">
      <w:pPr>
        <w:rPr>
          <w:rFonts w:ascii="Times New Roman" w:hAnsi="Times New Roman" w:cs="Times New Roman"/>
          <w:sz w:val="40"/>
          <w:szCs w:val="40"/>
        </w:rPr>
      </w:pPr>
      <w:r w:rsidRPr="00E270F9">
        <w:rPr>
          <w:rFonts w:ascii="Times New Roman" w:hAnsi="Times New Roman" w:cs="Times New Roman"/>
        </w:rPr>
        <w:fldChar w:fldCharType="end"/>
      </w:r>
    </w:p>
    <w:sectPr w:rsidR="00526906" w:rsidRPr="00526906" w:rsidSect="00053C5B">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2E4C3" w14:textId="77777777" w:rsidR="00B323C7" w:rsidRDefault="00B323C7" w:rsidP="00526906">
      <w:pPr>
        <w:spacing w:after="0" w:line="240" w:lineRule="auto"/>
      </w:pPr>
      <w:r>
        <w:separator/>
      </w:r>
    </w:p>
  </w:endnote>
  <w:endnote w:type="continuationSeparator" w:id="0">
    <w:p w14:paraId="61AAC5B5" w14:textId="77777777" w:rsidR="00B323C7" w:rsidRDefault="00B323C7" w:rsidP="00526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165951"/>
      <w:docPartObj>
        <w:docPartGallery w:val="Page Numbers (Bottom of Page)"/>
        <w:docPartUnique/>
      </w:docPartObj>
    </w:sdtPr>
    <w:sdtEndPr>
      <w:rPr>
        <w:noProof/>
      </w:rPr>
    </w:sdtEndPr>
    <w:sdtContent>
      <w:p w14:paraId="2918D544" w14:textId="14ED2D8E" w:rsidR="00053C5B" w:rsidRDefault="00053C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16C563" w14:textId="77777777" w:rsidR="00053C5B" w:rsidRDefault="00053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C7014" w14:textId="77777777" w:rsidR="00B323C7" w:rsidRDefault="00B323C7" w:rsidP="00526906">
      <w:pPr>
        <w:spacing w:after="0" w:line="240" w:lineRule="auto"/>
      </w:pPr>
      <w:r>
        <w:separator/>
      </w:r>
    </w:p>
  </w:footnote>
  <w:footnote w:type="continuationSeparator" w:id="0">
    <w:p w14:paraId="2DCD4A5F" w14:textId="77777777" w:rsidR="00B323C7" w:rsidRDefault="00B323C7" w:rsidP="00526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422"/>
    <w:multiLevelType w:val="multilevel"/>
    <w:tmpl w:val="7B74AC9C"/>
    <w:lvl w:ilvl="0">
      <w:start w:val="1"/>
      <w:numFmt w:val="decimal"/>
      <w:lvlText w:val="%1."/>
      <w:lvlJc w:val="left"/>
      <w:pPr>
        <w:ind w:left="3479" w:hanging="360"/>
      </w:pPr>
      <w:rPr>
        <w:rFonts w:hint="default"/>
      </w:rPr>
    </w:lvl>
    <w:lvl w:ilvl="1">
      <w:start w:val="6"/>
      <w:numFmt w:val="decimal"/>
      <w:isLgl/>
      <w:lvlText w:val="%1.%2."/>
      <w:lvlJc w:val="left"/>
      <w:pPr>
        <w:ind w:left="3479" w:hanging="36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1" w15:restartNumberingAfterBreak="0">
    <w:nsid w:val="20354BCE"/>
    <w:multiLevelType w:val="hybridMultilevel"/>
    <w:tmpl w:val="4D32E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44172355">
    <w:abstractNumId w:val="1"/>
  </w:num>
  <w:num w:numId="2" w16cid:durableId="1737316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F1B"/>
    <w:rsid w:val="00011461"/>
    <w:rsid w:val="00017A85"/>
    <w:rsid w:val="0003443A"/>
    <w:rsid w:val="0004686F"/>
    <w:rsid w:val="00053C5B"/>
    <w:rsid w:val="000934B1"/>
    <w:rsid w:val="000A76E0"/>
    <w:rsid w:val="000B2258"/>
    <w:rsid w:val="000C0534"/>
    <w:rsid w:val="000D1044"/>
    <w:rsid w:val="000F6A2B"/>
    <w:rsid w:val="00100AEC"/>
    <w:rsid w:val="00111069"/>
    <w:rsid w:val="00135C5D"/>
    <w:rsid w:val="001653BE"/>
    <w:rsid w:val="001658BE"/>
    <w:rsid w:val="00183063"/>
    <w:rsid w:val="00184B84"/>
    <w:rsid w:val="00197184"/>
    <w:rsid w:val="001A6904"/>
    <w:rsid w:val="001A7349"/>
    <w:rsid w:val="001B135E"/>
    <w:rsid w:val="001F7D11"/>
    <w:rsid w:val="002027C0"/>
    <w:rsid w:val="00230D24"/>
    <w:rsid w:val="00265F7F"/>
    <w:rsid w:val="002A3CE1"/>
    <w:rsid w:val="002B5A6D"/>
    <w:rsid w:val="002B5FF5"/>
    <w:rsid w:val="002D2D32"/>
    <w:rsid w:val="002D2D4E"/>
    <w:rsid w:val="002E3854"/>
    <w:rsid w:val="00314E33"/>
    <w:rsid w:val="00331169"/>
    <w:rsid w:val="00373A01"/>
    <w:rsid w:val="00373C74"/>
    <w:rsid w:val="003A0AC8"/>
    <w:rsid w:val="003A1E95"/>
    <w:rsid w:val="003C7413"/>
    <w:rsid w:val="003D30B3"/>
    <w:rsid w:val="00404645"/>
    <w:rsid w:val="00425752"/>
    <w:rsid w:val="00491FC6"/>
    <w:rsid w:val="004A5A8F"/>
    <w:rsid w:val="004A7EDF"/>
    <w:rsid w:val="004C24CE"/>
    <w:rsid w:val="004F718A"/>
    <w:rsid w:val="005144C9"/>
    <w:rsid w:val="00526906"/>
    <w:rsid w:val="00527B98"/>
    <w:rsid w:val="00550621"/>
    <w:rsid w:val="0056101C"/>
    <w:rsid w:val="00562C53"/>
    <w:rsid w:val="00576E99"/>
    <w:rsid w:val="005C7AAB"/>
    <w:rsid w:val="005D6BDA"/>
    <w:rsid w:val="005E0148"/>
    <w:rsid w:val="005E4318"/>
    <w:rsid w:val="005E6C7A"/>
    <w:rsid w:val="00612C8D"/>
    <w:rsid w:val="00622783"/>
    <w:rsid w:val="006540EE"/>
    <w:rsid w:val="006B456F"/>
    <w:rsid w:val="006E4D06"/>
    <w:rsid w:val="006F0964"/>
    <w:rsid w:val="006F692C"/>
    <w:rsid w:val="00707975"/>
    <w:rsid w:val="0072470C"/>
    <w:rsid w:val="007348DF"/>
    <w:rsid w:val="00734FE8"/>
    <w:rsid w:val="00736812"/>
    <w:rsid w:val="007445CB"/>
    <w:rsid w:val="007574B0"/>
    <w:rsid w:val="00762D7F"/>
    <w:rsid w:val="00780EF9"/>
    <w:rsid w:val="007974AE"/>
    <w:rsid w:val="007A4D95"/>
    <w:rsid w:val="007D6309"/>
    <w:rsid w:val="007E1EDF"/>
    <w:rsid w:val="007E5110"/>
    <w:rsid w:val="007E5D5D"/>
    <w:rsid w:val="008277A2"/>
    <w:rsid w:val="008404B2"/>
    <w:rsid w:val="0087062D"/>
    <w:rsid w:val="008850FD"/>
    <w:rsid w:val="00893BAD"/>
    <w:rsid w:val="008B33DD"/>
    <w:rsid w:val="008C2B7D"/>
    <w:rsid w:val="008F0F4D"/>
    <w:rsid w:val="009140FA"/>
    <w:rsid w:val="0091586D"/>
    <w:rsid w:val="0092097D"/>
    <w:rsid w:val="0092114B"/>
    <w:rsid w:val="00941D2C"/>
    <w:rsid w:val="009457A7"/>
    <w:rsid w:val="00983B88"/>
    <w:rsid w:val="009A5286"/>
    <w:rsid w:val="009C560F"/>
    <w:rsid w:val="009F577C"/>
    <w:rsid w:val="009F7B3C"/>
    <w:rsid w:val="00A1264B"/>
    <w:rsid w:val="00A1283C"/>
    <w:rsid w:val="00A13C73"/>
    <w:rsid w:val="00A21B1B"/>
    <w:rsid w:val="00A353F4"/>
    <w:rsid w:val="00A66DA3"/>
    <w:rsid w:val="00A82B87"/>
    <w:rsid w:val="00A93F64"/>
    <w:rsid w:val="00AA4077"/>
    <w:rsid w:val="00AB1C31"/>
    <w:rsid w:val="00AC7E86"/>
    <w:rsid w:val="00AE781C"/>
    <w:rsid w:val="00AF118B"/>
    <w:rsid w:val="00B13F8D"/>
    <w:rsid w:val="00B323C7"/>
    <w:rsid w:val="00B45C23"/>
    <w:rsid w:val="00B568CA"/>
    <w:rsid w:val="00B62621"/>
    <w:rsid w:val="00B66A3B"/>
    <w:rsid w:val="00B93822"/>
    <w:rsid w:val="00BF1BAE"/>
    <w:rsid w:val="00C2385A"/>
    <w:rsid w:val="00C44E87"/>
    <w:rsid w:val="00CB4A69"/>
    <w:rsid w:val="00D12CF1"/>
    <w:rsid w:val="00D17301"/>
    <w:rsid w:val="00D471E7"/>
    <w:rsid w:val="00D66623"/>
    <w:rsid w:val="00D6759E"/>
    <w:rsid w:val="00D82568"/>
    <w:rsid w:val="00D83D4C"/>
    <w:rsid w:val="00D93662"/>
    <w:rsid w:val="00DB3698"/>
    <w:rsid w:val="00DC3BA0"/>
    <w:rsid w:val="00DD71AF"/>
    <w:rsid w:val="00DE3B98"/>
    <w:rsid w:val="00DE5315"/>
    <w:rsid w:val="00DE6A4F"/>
    <w:rsid w:val="00DF14C7"/>
    <w:rsid w:val="00DF6B71"/>
    <w:rsid w:val="00E21369"/>
    <w:rsid w:val="00E270F9"/>
    <w:rsid w:val="00E43773"/>
    <w:rsid w:val="00E668B7"/>
    <w:rsid w:val="00E779FC"/>
    <w:rsid w:val="00EA2F1B"/>
    <w:rsid w:val="00EC1B48"/>
    <w:rsid w:val="00EF2CEE"/>
    <w:rsid w:val="00EF78A7"/>
    <w:rsid w:val="00F06836"/>
    <w:rsid w:val="00F23992"/>
    <w:rsid w:val="00F40B49"/>
    <w:rsid w:val="00F466AD"/>
    <w:rsid w:val="00F479EA"/>
    <w:rsid w:val="00F968CD"/>
    <w:rsid w:val="00FD0F4B"/>
    <w:rsid w:val="00FE0EB9"/>
    <w:rsid w:val="00FE6A4B"/>
    <w:rsid w:val="00FF32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CAC7"/>
  <w15:chartTrackingRefBased/>
  <w15:docId w15:val="{FE80902D-A3EF-4A75-AE97-14F532C1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F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2F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2F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2F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2F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2F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F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F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F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F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2F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F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F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F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F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F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F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F1B"/>
    <w:rPr>
      <w:rFonts w:eastAsiaTheme="majorEastAsia" w:cstheme="majorBidi"/>
      <w:color w:val="272727" w:themeColor="text1" w:themeTint="D8"/>
    </w:rPr>
  </w:style>
  <w:style w:type="paragraph" w:styleId="Title">
    <w:name w:val="Title"/>
    <w:basedOn w:val="Normal"/>
    <w:next w:val="Normal"/>
    <w:link w:val="TitleChar"/>
    <w:uiPriority w:val="10"/>
    <w:qFormat/>
    <w:rsid w:val="00EA2F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F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F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F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F1B"/>
    <w:pPr>
      <w:spacing w:before="160"/>
      <w:jc w:val="center"/>
    </w:pPr>
    <w:rPr>
      <w:i/>
      <w:iCs/>
      <w:color w:val="404040" w:themeColor="text1" w:themeTint="BF"/>
    </w:rPr>
  </w:style>
  <w:style w:type="character" w:customStyle="1" w:styleId="QuoteChar">
    <w:name w:val="Quote Char"/>
    <w:basedOn w:val="DefaultParagraphFont"/>
    <w:link w:val="Quote"/>
    <w:uiPriority w:val="29"/>
    <w:rsid w:val="00EA2F1B"/>
    <w:rPr>
      <w:i/>
      <w:iCs/>
      <w:color w:val="404040" w:themeColor="text1" w:themeTint="BF"/>
    </w:rPr>
  </w:style>
  <w:style w:type="paragraph" w:styleId="ListParagraph">
    <w:name w:val="List Paragraph"/>
    <w:basedOn w:val="Normal"/>
    <w:uiPriority w:val="34"/>
    <w:qFormat/>
    <w:rsid w:val="00EA2F1B"/>
    <w:pPr>
      <w:ind w:left="720"/>
      <w:contextualSpacing/>
    </w:pPr>
  </w:style>
  <w:style w:type="character" w:styleId="IntenseEmphasis">
    <w:name w:val="Intense Emphasis"/>
    <w:basedOn w:val="DefaultParagraphFont"/>
    <w:uiPriority w:val="21"/>
    <w:qFormat/>
    <w:rsid w:val="00EA2F1B"/>
    <w:rPr>
      <w:i/>
      <w:iCs/>
      <w:color w:val="0F4761" w:themeColor="accent1" w:themeShade="BF"/>
    </w:rPr>
  </w:style>
  <w:style w:type="paragraph" w:styleId="IntenseQuote">
    <w:name w:val="Intense Quote"/>
    <w:basedOn w:val="Normal"/>
    <w:next w:val="Normal"/>
    <w:link w:val="IntenseQuoteChar"/>
    <w:uiPriority w:val="30"/>
    <w:qFormat/>
    <w:rsid w:val="00EA2F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2F1B"/>
    <w:rPr>
      <w:i/>
      <w:iCs/>
      <w:color w:val="0F4761" w:themeColor="accent1" w:themeShade="BF"/>
    </w:rPr>
  </w:style>
  <w:style w:type="character" w:styleId="IntenseReference">
    <w:name w:val="Intense Reference"/>
    <w:basedOn w:val="DefaultParagraphFont"/>
    <w:uiPriority w:val="32"/>
    <w:qFormat/>
    <w:rsid w:val="00EA2F1B"/>
    <w:rPr>
      <w:b/>
      <w:bCs/>
      <w:smallCaps/>
      <w:color w:val="0F4761" w:themeColor="accent1" w:themeShade="BF"/>
      <w:spacing w:val="5"/>
    </w:rPr>
  </w:style>
  <w:style w:type="character" w:styleId="CommentReference">
    <w:name w:val="annotation reference"/>
    <w:basedOn w:val="DefaultParagraphFont"/>
    <w:uiPriority w:val="99"/>
    <w:semiHidden/>
    <w:unhideWhenUsed/>
    <w:rsid w:val="000C0534"/>
    <w:rPr>
      <w:sz w:val="16"/>
      <w:szCs w:val="16"/>
    </w:rPr>
  </w:style>
  <w:style w:type="paragraph" w:styleId="CommentText">
    <w:name w:val="annotation text"/>
    <w:basedOn w:val="Normal"/>
    <w:link w:val="CommentTextChar"/>
    <w:uiPriority w:val="99"/>
    <w:unhideWhenUsed/>
    <w:rsid w:val="000C0534"/>
    <w:pPr>
      <w:spacing w:line="240" w:lineRule="auto"/>
    </w:pPr>
    <w:rPr>
      <w:rFonts w:ascii="Calibri" w:eastAsia="Calibri" w:hAnsi="Calibri" w:cs="Calibri"/>
      <w:kern w:val="0"/>
      <w:sz w:val="20"/>
      <w:szCs w:val="20"/>
      <w:lang w:eastAsia="ja-JP"/>
      <w14:ligatures w14:val="none"/>
    </w:rPr>
  </w:style>
  <w:style w:type="character" w:customStyle="1" w:styleId="CommentTextChar">
    <w:name w:val="Comment Text Char"/>
    <w:basedOn w:val="DefaultParagraphFont"/>
    <w:link w:val="CommentText"/>
    <w:uiPriority w:val="99"/>
    <w:rsid w:val="000C0534"/>
    <w:rPr>
      <w:rFonts w:ascii="Calibri" w:eastAsia="Calibri" w:hAnsi="Calibri" w:cs="Calibri"/>
      <w:kern w:val="0"/>
      <w:sz w:val="20"/>
      <w:szCs w:val="20"/>
      <w:lang w:eastAsia="ja-JP"/>
      <w14:ligatures w14:val="none"/>
    </w:rPr>
  </w:style>
  <w:style w:type="paragraph" w:styleId="NoSpacing">
    <w:name w:val="No Spacing"/>
    <w:uiPriority w:val="1"/>
    <w:qFormat/>
    <w:rsid w:val="000C0534"/>
    <w:pPr>
      <w:spacing w:after="0" w:line="240" w:lineRule="auto"/>
    </w:pPr>
    <w:rPr>
      <w:rFonts w:ascii="Calibri" w:eastAsia="Calibri" w:hAnsi="Calibri" w:cs="Calibri"/>
      <w:kern w:val="0"/>
      <w:sz w:val="22"/>
      <w:szCs w:val="22"/>
      <w:lang w:eastAsia="ja-JP"/>
      <w14:ligatures w14:val="none"/>
    </w:rPr>
  </w:style>
  <w:style w:type="paragraph" w:styleId="NormalWeb">
    <w:name w:val="Normal (Web)"/>
    <w:basedOn w:val="Normal"/>
    <w:uiPriority w:val="99"/>
    <w:unhideWhenUsed/>
    <w:rsid w:val="002B5FF5"/>
    <w:pPr>
      <w:spacing w:before="100" w:beforeAutospacing="1" w:after="100" w:afterAutospacing="1" w:line="240" w:lineRule="auto"/>
    </w:pPr>
    <w:rPr>
      <w:rFonts w:ascii="Times New Roman" w:eastAsiaTheme="minorEastAsia" w:hAnsi="Times New Roman" w:cs="Times New Roman"/>
      <w:kern w:val="0"/>
      <w:lang w:eastAsia="ko-KR"/>
      <w14:ligatures w14:val="none"/>
    </w:rPr>
  </w:style>
  <w:style w:type="paragraph" w:styleId="CommentSubject">
    <w:name w:val="annotation subject"/>
    <w:basedOn w:val="CommentText"/>
    <w:next w:val="CommentText"/>
    <w:link w:val="CommentSubjectChar"/>
    <w:uiPriority w:val="99"/>
    <w:semiHidden/>
    <w:unhideWhenUsed/>
    <w:rsid w:val="00373C74"/>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373C74"/>
    <w:rPr>
      <w:rFonts w:ascii="Calibri" w:eastAsia="Calibri" w:hAnsi="Calibri" w:cs="Calibri"/>
      <w:b/>
      <w:bCs/>
      <w:kern w:val="0"/>
      <w:sz w:val="20"/>
      <w:szCs w:val="20"/>
      <w:lang w:eastAsia="ja-JP"/>
      <w14:ligatures w14:val="none"/>
    </w:rPr>
  </w:style>
  <w:style w:type="table" w:styleId="TableGrid">
    <w:name w:val="Table Grid"/>
    <w:basedOn w:val="TableNormal"/>
    <w:uiPriority w:val="39"/>
    <w:rsid w:val="00576E99"/>
    <w:pPr>
      <w:spacing w:after="0" w:line="240" w:lineRule="auto"/>
    </w:pPr>
    <w:rPr>
      <w:rFonts w:eastAsiaTheme="minorEastAsia"/>
      <w:kern w:val="0"/>
      <w:sz w:val="22"/>
      <w:szCs w:val="22"/>
      <w:lang w:eastAsia="ko-K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6B71"/>
    <w:rPr>
      <w:color w:val="666666"/>
    </w:rPr>
  </w:style>
  <w:style w:type="paragraph" w:styleId="Header">
    <w:name w:val="header"/>
    <w:basedOn w:val="Normal"/>
    <w:link w:val="HeaderChar"/>
    <w:uiPriority w:val="99"/>
    <w:unhideWhenUsed/>
    <w:rsid w:val="00526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906"/>
  </w:style>
  <w:style w:type="paragraph" w:styleId="Footer">
    <w:name w:val="footer"/>
    <w:basedOn w:val="Normal"/>
    <w:link w:val="FooterChar"/>
    <w:uiPriority w:val="99"/>
    <w:unhideWhenUsed/>
    <w:rsid w:val="00526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906"/>
  </w:style>
  <w:style w:type="paragraph" w:styleId="Bibliography">
    <w:name w:val="Bibliography"/>
    <w:basedOn w:val="Normal"/>
    <w:next w:val="Normal"/>
    <w:uiPriority w:val="37"/>
    <w:unhideWhenUsed/>
    <w:rsid w:val="00526906"/>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8871</Words>
  <Characters>44180</Characters>
  <Application>Microsoft Office Word</Application>
  <DocSecurity>0</DocSecurity>
  <Lines>920</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David</dc:creator>
  <cp:keywords/>
  <dc:description/>
  <cp:lastModifiedBy>Carlson, Timothy</cp:lastModifiedBy>
  <cp:revision>2</cp:revision>
  <dcterms:created xsi:type="dcterms:W3CDTF">2026-02-27T21:48:00Z</dcterms:created>
  <dcterms:modified xsi:type="dcterms:W3CDTF">2026-02-27T21:48:00Z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5f790423-1f39-478d-82e1-abf76c914a1d</vt:lpwstr>
  </property>
  <property fmtid="{D5CDD505-2E9C-101B-9397-08002B2CF9AE}" pid="3" name="ZOTERO_PREF_1">
    <vt:lpwstr>&lt;data data-version="3" zotero-version="7.0.32"&gt;&lt;session id="fYIIXMc3"/&gt;&lt;style id="http://www.zotero.org/styles/nature-brackets" hasBibliography="1" bibliographyStyleHasBeenSet="1"/&gt;&lt;prefs&gt;&lt;pref name="fieldType" value="Field"/&gt;&lt;/prefs&gt;&lt;/data&gt;</vt:lpwstr>
  </property>
</Properties>
</file>