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679A">
      <w:pPr>
        <w:autoSpaceDE w:val="0"/>
        <w:autoSpaceDN w:val="0"/>
        <w:adjustRightInd w:val="0"/>
        <w:spacing w:after="0" w:line="240" w:lineRule="auto"/>
        <w:ind w:left="11" w:leftChars="0" w:hanging="11" w:firstLineChars="0"/>
        <w:jc w:val="left"/>
        <w:rPr>
          <w:rFonts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/>
          <w:sz w:val="18"/>
          <w:szCs w:val="18"/>
          <w:lang w:val="en-IN" w:eastAsia="en-US" w:bidi="ar-SA"/>
        </w:rPr>
        <w:t>Table 1.</w:t>
      </w:r>
      <w:r>
        <w:rPr>
          <w:rFonts w:ascii="Times New Roman" w:hAnsi="Times New Roman" w:eastAsia="Calibri" w:cs="Times New Roman"/>
          <w:bCs/>
          <w:color w:val="000000"/>
          <w:sz w:val="18"/>
          <w:szCs w:val="18"/>
          <w:lang w:val="en-IN" w:eastAsia="en-US" w:bidi="ar-SA"/>
        </w:rPr>
        <w:t xml:space="preserve"> Mean values of morphological parameters in M1 plants of </w:t>
      </w:r>
      <w:r>
        <w:rPr>
          <w:rFonts w:ascii="Times New Roman" w:hAnsi="Times New Roman" w:eastAsia="Calibri" w:cs="Times New Roman"/>
          <w:color w:val="000000"/>
          <w:sz w:val="18"/>
          <w:szCs w:val="18"/>
          <w:lang w:val="en-IN" w:eastAsia="en-US" w:bidi="ar-SA"/>
        </w:rPr>
        <w:t xml:space="preserve">marigold cv. “Pusa Narangi Gainda” </w:t>
      </w:r>
      <w:r>
        <w:rPr>
          <w:rFonts w:ascii="Times New Roman" w:hAnsi="Times New Roman" w:eastAsia="Calibri" w:cs="Times New Roman"/>
          <w:bCs/>
          <w:color w:val="000000"/>
          <w:sz w:val="18"/>
          <w:szCs w:val="18"/>
          <w:lang w:val="en-IN" w:eastAsia="en-US" w:bidi="ar-SA"/>
        </w:rPr>
        <w:t>following</w:t>
      </w:r>
      <w:r>
        <w:rPr>
          <w:rFonts w:hint="default" w:ascii="Times New Roman" w:hAnsi="Times New Roman" w:eastAsia="Calibri" w:cs="Times New Roman"/>
          <w:bCs/>
          <w:color w:val="000000"/>
          <w:sz w:val="18"/>
          <w:szCs w:val="18"/>
          <w:lang w:val="en-US" w:eastAsia="en-US" w:bidi="ar-SA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18"/>
          <w:szCs w:val="18"/>
          <w:lang w:val="en-IN" w:eastAsia="en-US" w:bidi="ar-SA"/>
        </w:rPr>
        <w:t xml:space="preserve">exposure to EMS mutagen. </w:t>
      </w:r>
    </w:p>
    <w:tbl>
      <w:tblPr>
        <w:tblStyle w:val="3"/>
        <w:tblW w:w="47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000"/>
        <w:gridCol w:w="1000"/>
        <w:gridCol w:w="1181"/>
        <w:gridCol w:w="1000"/>
        <w:gridCol w:w="1001"/>
        <w:gridCol w:w="1244"/>
      </w:tblGrid>
      <w:tr w14:paraId="36BD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62FA094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Traits</w:t>
            </w:r>
          </w:p>
        </w:tc>
        <w:tc>
          <w:tcPr>
            <w:tcW w:w="1969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627BB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color w:val="000000"/>
                <w:sz w:val="18"/>
                <w:szCs w:val="18"/>
                <w:lang w:eastAsia="en-US"/>
              </w:rPr>
              <w:t>Seed germination (%)</w:t>
            </w:r>
          </w:p>
        </w:tc>
        <w:tc>
          <w:tcPr>
            <w:tcW w:w="2007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</w:tcPr>
          <w:p w14:paraId="71228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Plant height (cm)</w:t>
            </w:r>
          </w:p>
        </w:tc>
      </w:tr>
      <w:tr w14:paraId="6321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620201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Treatments</w:t>
            </w:r>
          </w:p>
        </w:tc>
        <w:tc>
          <w:tcPr>
            <w:tcW w:w="619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BB61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color w:val="000000"/>
                <w:sz w:val="18"/>
                <w:szCs w:val="18"/>
                <w:lang w:eastAsia="en-US"/>
              </w:rPr>
              <w:t>6 hr</w:t>
            </w:r>
          </w:p>
        </w:tc>
        <w:tc>
          <w:tcPr>
            <w:tcW w:w="619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499E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color w:val="000000"/>
                <w:sz w:val="18"/>
                <w:szCs w:val="18"/>
                <w:lang w:eastAsia="en-US"/>
              </w:rPr>
              <w:t>8 hr</w:t>
            </w:r>
          </w:p>
        </w:tc>
        <w:tc>
          <w:tcPr>
            <w:tcW w:w="730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E677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color w:val="000000"/>
                <w:sz w:val="18"/>
                <w:szCs w:val="18"/>
                <w:lang w:eastAsia="en-US"/>
              </w:rPr>
              <w:t>Mean</w:t>
            </w:r>
          </w:p>
        </w:tc>
        <w:tc>
          <w:tcPr>
            <w:tcW w:w="619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234B8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619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0947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768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5D990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</w:tr>
      <w:tr w14:paraId="626A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3B4703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36ED3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88.67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1EC8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86.50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9AD5D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84.20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a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AACE2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60.57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18117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57.67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29C7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59.12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</w:tr>
      <w:tr w14:paraId="4725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64D2086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M10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1875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84.33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89C47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80.25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CF8B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81.40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a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992F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58.33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29E6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57.27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D0B2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57.80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</w:tr>
      <w:tr w14:paraId="0ECF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34C96AD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M20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B647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81.25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59F63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79.85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88A61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79.60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a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E6F7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56.53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2349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56.00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66544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56.27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</w:tr>
      <w:tr w14:paraId="71A7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87F657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M30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E034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74.80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ACB7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71.30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74DC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72.75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b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0605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55.20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E1708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54.13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F2540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54.67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bc</w:t>
            </w:r>
          </w:p>
        </w:tc>
      </w:tr>
      <w:tr w14:paraId="0A42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78AAC5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M40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7C92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73.20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BE055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68.35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6FA0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70.45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b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F6B7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52.53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CEEA9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51.43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1F7BD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51.98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cd</w:t>
            </w:r>
          </w:p>
        </w:tc>
      </w:tr>
      <w:tr w14:paraId="4BAC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6B7D2CC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M50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0A01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71.50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349D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67.45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51553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69.60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bc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18881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51.00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2818F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49.83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3847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50.42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de</w:t>
            </w:r>
          </w:p>
        </w:tc>
      </w:tr>
      <w:tr w14:paraId="5274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514581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M60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0B0C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68.50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45C2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62.25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6454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64.55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vertAlign w:val="superscript"/>
                <w:lang w:eastAsia="en-US"/>
              </w:rPr>
              <w:t>c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84C1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49.57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85CF4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47.43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B9A8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48.50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e</w:t>
            </w:r>
          </w:p>
        </w:tc>
      </w:tr>
      <w:tr w14:paraId="3ADC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23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92F399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76AC24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77.46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5AF42A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73.71</w:t>
            </w:r>
          </w:p>
        </w:tc>
        <w:tc>
          <w:tcPr>
            <w:tcW w:w="730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657E5F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eastAsia="en-US"/>
              </w:rPr>
              <w:t>74.65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2B418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54.82</w:t>
            </w:r>
          </w:p>
        </w:tc>
        <w:tc>
          <w:tcPr>
            <w:tcW w:w="619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1B2A5D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53.40</w:t>
            </w:r>
          </w:p>
        </w:tc>
        <w:tc>
          <w:tcPr>
            <w:tcW w:w="768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1F6B86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54.11*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18"/>
                <w:szCs w:val="18"/>
                <w:vertAlign w:val="superscript"/>
                <w:lang w:eastAsia="en-US"/>
              </w:rPr>
              <w:t>$</w:t>
            </w:r>
          </w:p>
        </w:tc>
      </w:tr>
    </w:tbl>
    <w:p w14:paraId="293DC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sz w:val="18"/>
          <w:szCs w:val="18"/>
          <w:lang w:eastAsia="en-US"/>
        </w:rPr>
      </w:pPr>
      <w:r>
        <w:rPr>
          <w:rFonts w:hint="default" w:ascii="Times New Roman" w:hAnsi="Times New Roman" w:eastAsia="Calibri" w:cs="Times New Roman"/>
          <w:b/>
          <w:bCs w:val="0"/>
          <w:i/>
          <w:iCs/>
          <w:sz w:val="18"/>
          <w:szCs w:val="18"/>
          <w:lang w:val="en-US" w:eastAsia="en-US"/>
        </w:rPr>
        <w:t>Note:</w:t>
      </w:r>
      <w:r>
        <w:rPr>
          <w:rFonts w:hint="default" w:ascii="Times New Roman" w:hAnsi="Times New Roman" w:eastAsia="Calibri" w:cs="Times New Roman"/>
          <w:bCs/>
          <w:sz w:val="18"/>
          <w:szCs w:val="18"/>
          <w:lang w:val="en-US" w:eastAsia="en-US"/>
        </w:rPr>
        <w:t xml:space="preserve"> </w:t>
      </w:r>
      <w:r>
        <w:rPr>
          <w:rFonts w:ascii="Times New Roman" w:hAnsi="Times New Roman" w:eastAsia="Calibri" w:cs="Times New Roman"/>
          <w:bCs/>
          <w:sz w:val="18"/>
          <w:szCs w:val="18"/>
          <w:lang w:eastAsia="en-US"/>
        </w:rPr>
        <w:t>*Values are significantly different at P ≤ 0.05 w.r.t. mutagen dosage; $ Values are significantly different at P ≤ 0.05 w.r.t. soaking time; ! Values are significantly different at P ≤ 0.05 w.r.t. interaction (dosage*time).</w:t>
      </w:r>
    </w:p>
    <w:p w14:paraId="6FB8B39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244D2A2">
      <w:pPr>
        <w:pStyle w:val="4"/>
        <w:spacing w:line="240" w:lineRule="auto"/>
        <w:ind w:left="11" w:leftChars="0" w:hanging="11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b/>
          <w:bCs/>
          <w:sz w:val="18"/>
          <w:szCs w:val="18"/>
        </w:rPr>
        <w:t xml:space="preserve">Table </w:t>
      </w:r>
      <w:r>
        <w:rPr>
          <w:rFonts w:hint="default"/>
          <w:b/>
          <w:bCs/>
          <w:sz w:val="18"/>
          <w:szCs w:val="18"/>
          <w:lang w:val="en-US"/>
        </w:rPr>
        <w:t>2</w:t>
      </w:r>
      <w:r>
        <w:rPr>
          <w:b/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Mean values of morphological parameters in M</w:t>
      </w:r>
      <w:r>
        <w:rPr>
          <w:bCs/>
          <w:sz w:val="18"/>
          <w:szCs w:val="18"/>
          <w:vertAlign w:val="subscript"/>
        </w:rPr>
        <w:t>1</w:t>
      </w:r>
      <w:r>
        <w:rPr>
          <w:bCs/>
          <w:sz w:val="18"/>
          <w:szCs w:val="18"/>
        </w:rPr>
        <w:t xml:space="preserve"> plants of </w:t>
      </w:r>
      <w:r>
        <w:rPr>
          <w:sz w:val="18"/>
          <w:szCs w:val="18"/>
        </w:rPr>
        <w:t xml:space="preserve">marigold cv. </w:t>
      </w:r>
      <w:r>
        <w:rPr>
          <w:rFonts w:hint="default"/>
          <w:sz w:val="18"/>
          <w:szCs w:val="18"/>
          <w:lang w:val="en-US"/>
        </w:rPr>
        <w:t>‘</w:t>
      </w:r>
      <w:r>
        <w:rPr>
          <w:sz w:val="18"/>
          <w:szCs w:val="18"/>
        </w:rPr>
        <w:t>Pusa Narangi Gainda</w:t>
      </w:r>
      <w:r>
        <w:rPr>
          <w:rFonts w:hint="default"/>
          <w:sz w:val="18"/>
          <w:szCs w:val="18"/>
          <w:lang w:val="en-US"/>
        </w:rPr>
        <w:t>’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following exposure to EMS mutagen. </w:t>
      </w:r>
    </w:p>
    <w:tbl>
      <w:tblPr>
        <w:tblStyle w:val="3"/>
        <w:tblW w:w="47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46"/>
        <w:gridCol w:w="746"/>
        <w:gridCol w:w="929"/>
        <w:gridCol w:w="746"/>
        <w:gridCol w:w="746"/>
        <w:gridCol w:w="848"/>
        <w:gridCol w:w="638"/>
        <w:gridCol w:w="638"/>
        <w:gridCol w:w="809"/>
      </w:tblGrid>
      <w:tr w14:paraId="5354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3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09A136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Traits</w:t>
            </w:r>
          </w:p>
        </w:tc>
        <w:tc>
          <w:tcPr>
            <w:tcW w:w="1480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9B6A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Pla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nt spread (cm)</w:t>
            </w:r>
          </w:p>
        </w:tc>
        <w:tc>
          <w:tcPr>
            <w:tcW w:w="1430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89AF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Leaf length (cm)</w:t>
            </w:r>
          </w:p>
        </w:tc>
        <w:tc>
          <w:tcPr>
            <w:tcW w:w="1274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B996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Leaf width (cm)</w:t>
            </w:r>
          </w:p>
        </w:tc>
      </w:tr>
      <w:tr w14:paraId="287D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57255A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Treatments</w:t>
            </w:r>
          </w:p>
        </w:tc>
        <w:tc>
          <w:tcPr>
            <w:tcW w:w="456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43E9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456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CCBFC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566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EB48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456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264CB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456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819F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517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B55CE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390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97D7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390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078A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493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41BD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</w:tr>
      <w:tr w14:paraId="2F75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7953DC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A9C3A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49.53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A56CA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47.97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9FD9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48.75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a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8CDE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10.57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00B2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10.00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ADC61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10.28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EF8E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7.07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DD49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6.87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C59E2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6.97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</w:tr>
      <w:tr w14:paraId="0DAB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759E47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M10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E0C9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45.90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29F2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45.30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845D9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45.60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70CB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9.97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31AD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9.53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3FE3A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9.75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8E51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6.90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8FD36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6.57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E6EF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6.73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</w:tr>
      <w:tr w14:paraId="798F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BCE325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M20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F21E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42.70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FB72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41.67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DCD8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42.18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b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805D7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9.17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5147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8.93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A7294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9.05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D14C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6.13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C9BA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5.93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6FA0B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6.03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b</w:t>
            </w:r>
          </w:p>
        </w:tc>
      </w:tr>
      <w:tr w14:paraId="71CD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80835D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M30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E50C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40.00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12CE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37.53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67225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38.77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E61A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8.47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56C8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8.20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567C9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bc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063E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5.67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7EA3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5.40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76E9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5.53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bc</w:t>
            </w:r>
          </w:p>
        </w:tc>
      </w:tr>
      <w:tr w14:paraId="6F9F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8C4F4E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M40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0B7E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37.87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5B9F1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36.27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18E0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37.07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cd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A07F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7.37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54F8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7.27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F52E2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cd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A65AF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5.47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B30D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5.27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F11D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5.37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</w:t>
            </w:r>
          </w:p>
        </w:tc>
      </w:tr>
      <w:tr w14:paraId="0B4C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601B2E5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M50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6921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36.23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EE47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34.33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4854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35.28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de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E090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7.00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AABD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6.33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D9FD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6.67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CC91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5.13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730A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4.93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60F6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5.03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cd</w:t>
            </w:r>
          </w:p>
        </w:tc>
      </w:tr>
      <w:tr w14:paraId="479F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C902EA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M60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5D95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33.67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BC234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31.70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3AF1A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32.68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e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53B0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6.53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2B51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6.13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B208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6.33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F72F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4.63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58A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4.73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9BFA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4.68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</w:t>
            </w:r>
          </w:p>
        </w:tc>
      </w:tr>
      <w:tr w14:paraId="6030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587C63F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E17B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40.84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AEB7F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39.25</w:t>
            </w:r>
          </w:p>
        </w:tc>
        <w:tc>
          <w:tcPr>
            <w:tcW w:w="566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367F9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40.05*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$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FBD4F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8.44</w:t>
            </w:r>
          </w:p>
        </w:tc>
        <w:tc>
          <w:tcPr>
            <w:tcW w:w="456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94C3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8.06</w:t>
            </w:r>
          </w:p>
        </w:tc>
        <w:tc>
          <w:tcPr>
            <w:tcW w:w="517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A94C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8.25*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E436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5.86</w:t>
            </w:r>
          </w:p>
        </w:tc>
        <w:tc>
          <w:tcPr>
            <w:tcW w:w="390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A7DC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5.67</w:t>
            </w:r>
          </w:p>
        </w:tc>
        <w:tc>
          <w:tcPr>
            <w:tcW w:w="493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A4A0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5.76*</w:t>
            </w:r>
          </w:p>
        </w:tc>
      </w:tr>
    </w:tbl>
    <w:p w14:paraId="7884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eastAsia="Calibri" w:cs="Times New Roman"/>
          <w:b/>
          <w:bCs w:val="0"/>
          <w:i/>
          <w:iCs/>
          <w:sz w:val="18"/>
          <w:szCs w:val="18"/>
          <w:lang w:val="en-US" w:eastAsia="en-US"/>
        </w:rPr>
        <w:t xml:space="preserve">Note: </w:t>
      </w:r>
      <w:r>
        <w:rPr>
          <w:rFonts w:ascii="Times New Roman" w:hAnsi="Times New Roman" w:cs="Times New Roman"/>
          <w:bCs/>
          <w:sz w:val="18"/>
          <w:szCs w:val="18"/>
        </w:rPr>
        <w:t>*Values are significantly different at P ≤ 0.05 w.r.t. mutagen dosage; $ Values are significantly different at P ≤ 0.05 w.r.t. soaking time; ! Values are significantly different at P ≤ 0.05 w.r.t. interaction (dosage*time).</w:t>
      </w:r>
    </w:p>
    <w:p w14:paraId="01ECFBA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5CE3D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>3</w:t>
      </w:r>
      <w:r>
        <w:rPr>
          <w:rFonts w:ascii="Times New Roman" w:hAnsi="Times New Roman" w:cs="Times New Roman"/>
          <w:bCs/>
          <w:sz w:val="18"/>
          <w:szCs w:val="18"/>
        </w:rPr>
        <w:t xml:space="preserve">. Mean values of morphological parameters in M1 plants of </w:t>
      </w:r>
      <w:r>
        <w:rPr>
          <w:rFonts w:ascii="Times New Roman" w:hAnsi="Times New Roman" w:cs="Times New Roman"/>
          <w:sz w:val="18"/>
          <w:szCs w:val="18"/>
        </w:rPr>
        <w:t xml:space="preserve">marigold cv. “Pusa Narangi Gainda” </w:t>
      </w:r>
      <w:r>
        <w:rPr>
          <w:rFonts w:ascii="Times New Roman" w:hAnsi="Times New Roman" w:cs="Times New Roman"/>
          <w:bCs/>
          <w:sz w:val="18"/>
          <w:szCs w:val="18"/>
        </w:rPr>
        <w:t xml:space="preserve">following exposure to EMS mutagen. </w:t>
      </w:r>
    </w:p>
    <w:tbl>
      <w:tblPr>
        <w:tblStyle w:val="3"/>
        <w:tblW w:w="4822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1"/>
        <w:gridCol w:w="911"/>
        <w:gridCol w:w="996"/>
        <w:gridCol w:w="1148"/>
        <w:gridCol w:w="1113"/>
        <w:gridCol w:w="1636"/>
      </w:tblGrid>
      <w:tr w14:paraId="1CD56E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342D2F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Traits</w:t>
            </w:r>
          </w:p>
        </w:tc>
        <w:tc>
          <w:tcPr>
            <w:tcW w:w="1714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center"/>
          </w:tcPr>
          <w:p w14:paraId="44734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Peduncle length (cm)</w:t>
            </w:r>
          </w:p>
        </w:tc>
        <w:tc>
          <w:tcPr>
            <w:tcW w:w="2370" w:type="pct"/>
            <w:gridSpan w:val="3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14904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No. of primary branches per plant</w:t>
            </w:r>
          </w:p>
        </w:tc>
      </w:tr>
      <w:tr w14:paraId="730430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15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430E6FB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Treatments</w:t>
            </w:r>
          </w:p>
        </w:tc>
        <w:tc>
          <w:tcPr>
            <w:tcW w:w="554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BDFA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554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DF41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605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7B9C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698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3E4D58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677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3839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994" w:type="pct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12402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Mean</w:t>
            </w:r>
          </w:p>
        </w:tc>
      </w:tr>
      <w:tr w14:paraId="2FC2D5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2D42818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012D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10.03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E438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10.03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50086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10.03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E3B5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11.00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5C644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10.80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247B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10.90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a</w:t>
            </w:r>
          </w:p>
        </w:tc>
      </w:tr>
      <w:tr w14:paraId="00FEDE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0888C0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M10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17176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8.80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8E7C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8.53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5E518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b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9DBB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9.07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E4F1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8.73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A99D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b</w:t>
            </w:r>
          </w:p>
        </w:tc>
      </w:tr>
      <w:tr w14:paraId="15C5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CAC295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M20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3BA4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8.50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BAEE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8.17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EEC09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b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0262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8.93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29B1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8.60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3750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bc</w:t>
            </w:r>
          </w:p>
        </w:tc>
      </w:tr>
      <w:tr w14:paraId="1CB7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8E78992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M30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5959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8.00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6658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7.80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04E93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bc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18E7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8.33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1E6E4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7.93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1DA59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bcd</w:t>
            </w:r>
          </w:p>
        </w:tc>
      </w:tr>
      <w:tr w14:paraId="730502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5EC1C9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M40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5E10C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7.73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43ECF7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7.30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4D30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cd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E5E12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8.00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9E69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7.67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D90F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>cde</w:t>
            </w:r>
          </w:p>
        </w:tc>
      </w:tr>
      <w:tr w14:paraId="74AC621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23F17B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M50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97D8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7.33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FDCC3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6.93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2354C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cd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6162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7.60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BF25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7.33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3AA6B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de</w:t>
            </w:r>
          </w:p>
        </w:tc>
      </w:tr>
      <w:tr w14:paraId="5D26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143C3A0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M60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58B6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7.07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0EBC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6.73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1853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6.90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d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DBF6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7.20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4218E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en-IN"/>
              </w:rPr>
              <w:t>6.93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512F95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en-IN"/>
              </w:rPr>
              <w:t xml:space="preserve"> e</w:t>
            </w:r>
          </w:p>
        </w:tc>
      </w:tr>
      <w:tr w14:paraId="3C7983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21586F47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58B1B5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8.21</w:t>
            </w:r>
          </w:p>
        </w:tc>
        <w:tc>
          <w:tcPr>
            <w:tcW w:w="554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349B76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7.93</w:t>
            </w:r>
          </w:p>
        </w:tc>
        <w:tc>
          <w:tcPr>
            <w:tcW w:w="605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4B254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8.07*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vertAlign w:val="superscript"/>
              </w:rPr>
              <w:t>$</w:t>
            </w:r>
          </w:p>
        </w:tc>
        <w:tc>
          <w:tcPr>
            <w:tcW w:w="698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70BF0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8.59</w:t>
            </w:r>
          </w:p>
        </w:tc>
        <w:tc>
          <w:tcPr>
            <w:tcW w:w="677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6B647A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8.29</w:t>
            </w:r>
          </w:p>
        </w:tc>
        <w:tc>
          <w:tcPr>
            <w:tcW w:w="994" w:type="pct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noWrap/>
            <w:vAlign w:val="bottom"/>
          </w:tcPr>
          <w:p w14:paraId="08B1C5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en-IN"/>
              </w:rPr>
              <w:t>8.44*</w:t>
            </w:r>
          </w:p>
        </w:tc>
      </w:tr>
    </w:tbl>
    <w:p w14:paraId="1CC4B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eastAsia="Calibri" w:cs="Times New Roman"/>
          <w:b/>
          <w:bCs w:val="0"/>
          <w:i/>
          <w:iCs/>
          <w:sz w:val="18"/>
          <w:szCs w:val="18"/>
          <w:lang w:val="en-US" w:eastAsia="en-US"/>
        </w:rPr>
        <w:t xml:space="preserve">Note: </w:t>
      </w:r>
      <w:r>
        <w:rPr>
          <w:rFonts w:ascii="Times New Roman" w:hAnsi="Times New Roman" w:cs="Times New Roman"/>
          <w:bCs/>
          <w:sz w:val="18"/>
          <w:szCs w:val="18"/>
        </w:rPr>
        <w:t>*Values are significantly different at P ≤ 0.05 w.r.t. mutagen dosage; $ Values are significantly different at P ≤ 0.05 w.r.t. soaking time; ! Values are significantly different at P ≤ 0.05 w.r.t. interaction (dosage*time).</w:t>
      </w:r>
    </w:p>
    <w:p w14:paraId="2BADD53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E59641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/>
        </w:rPr>
        <w:t>4</w:t>
      </w:r>
      <w:r>
        <w:rPr>
          <w:rFonts w:ascii="Times New Roman" w:hAnsi="Times New Roman" w:cs="Times New Roman"/>
          <w:bCs/>
          <w:sz w:val="18"/>
          <w:szCs w:val="18"/>
        </w:rPr>
        <w:t xml:space="preserve">. Mean values of morphological parameters in M1 plants of </w:t>
      </w:r>
      <w:r>
        <w:rPr>
          <w:rFonts w:ascii="Times New Roman" w:hAnsi="Times New Roman" w:cs="Times New Roman"/>
          <w:sz w:val="18"/>
          <w:szCs w:val="18"/>
        </w:rPr>
        <w:t xml:space="preserve">marigold cv. “Pusa Narangi Gainda” </w:t>
      </w:r>
      <w:r>
        <w:rPr>
          <w:rFonts w:ascii="Times New Roman" w:hAnsi="Times New Roman" w:cs="Times New Roman"/>
          <w:bCs/>
          <w:sz w:val="18"/>
          <w:szCs w:val="18"/>
        </w:rPr>
        <w:t xml:space="preserve">following exposure to EMS mutagen. </w:t>
      </w:r>
    </w:p>
    <w:tbl>
      <w:tblPr>
        <w:tblStyle w:val="3"/>
        <w:tblW w:w="486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074"/>
        <w:gridCol w:w="1074"/>
        <w:gridCol w:w="1335"/>
        <w:gridCol w:w="918"/>
        <w:gridCol w:w="918"/>
        <w:gridCol w:w="1202"/>
      </w:tblGrid>
      <w:tr w14:paraId="0048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6A069A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Traits</w:t>
            </w:r>
          </w:p>
        </w:tc>
        <w:tc>
          <w:tcPr>
            <w:tcW w:w="209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F14E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No of flowers per plant</w:t>
            </w:r>
          </w:p>
        </w:tc>
        <w:tc>
          <w:tcPr>
            <w:tcW w:w="183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34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Flower diameter (cm)</w:t>
            </w:r>
          </w:p>
        </w:tc>
      </w:tr>
      <w:tr w14:paraId="1DCA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7EB18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Treatments</w:t>
            </w:r>
          </w:p>
        </w:tc>
        <w:tc>
          <w:tcPr>
            <w:tcW w:w="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8260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D526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8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A3E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A4B8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6 hr</w:t>
            </w: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BC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8 hr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46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Mean</w:t>
            </w:r>
          </w:p>
        </w:tc>
      </w:tr>
      <w:tr w14:paraId="3D31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0ED2D8EE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M0</w:t>
            </w:r>
          </w:p>
        </w:tc>
        <w:tc>
          <w:tcPr>
            <w:tcW w:w="647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05925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80.33</w:t>
            </w:r>
          </w:p>
        </w:tc>
        <w:tc>
          <w:tcPr>
            <w:tcW w:w="647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C908D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82.33</w:t>
            </w:r>
          </w:p>
        </w:tc>
        <w:tc>
          <w:tcPr>
            <w:tcW w:w="803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193A4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81.33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  <w:tc>
          <w:tcPr>
            <w:tcW w:w="553" w:type="pct"/>
            <w:tcBorders>
              <w:top w:val="single" w:color="auto" w:sz="4" w:space="0"/>
            </w:tcBorders>
            <w:vAlign w:val="bottom"/>
          </w:tcPr>
          <w:p w14:paraId="490FE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4.50</w:t>
            </w:r>
          </w:p>
        </w:tc>
        <w:tc>
          <w:tcPr>
            <w:tcW w:w="553" w:type="pct"/>
            <w:tcBorders>
              <w:top w:val="single" w:color="auto" w:sz="4" w:space="0"/>
            </w:tcBorders>
            <w:vAlign w:val="bottom"/>
          </w:tcPr>
          <w:p w14:paraId="0A4B27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4.50</w:t>
            </w:r>
          </w:p>
        </w:tc>
        <w:tc>
          <w:tcPr>
            <w:tcW w:w="723" w:type="pct"/>
            <w:tcBorders>
              <w:top w:val="single" w:color="auto" w:sz="4" w:space="0"/>
            </w:tcBorders>
            <w:vAlign w:val="bottom"/>
          </w:tcPr>
          <w:p w14:paraId="4E33A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4.50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</w:tr>
      <w:tr w14:paraId="321A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shd w:val="clear" w:color="auto" w:fill="auto"/>
            <w:noWrap/>
            <w:vAlign w:val="bottom"/>
          </w:tcPr>
          <w:p w14:paraId="74BB242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M10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3BA9F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73.00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69800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88.00</w:t>
            </w:r>
          </w:p>
        </w:tc>
        <w:tc>
          <w:tcPr>
            <w:tcW w:w="803" w:type="pct"/>
            <w:shd w:val="clear" w:color="auto" w:fill="auto"/>
            <w:noWrap/>
            <w:vAlign w:val="bottom"/>
          </w:tcPr>
          <w:p w14:paraId="12989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80.50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  <w:tc>
          <w:tcPr>
            <w:tcW w:w="553" w:type="pct"/>
            <w:vAlign w:val="bottom"/>
          </w:tcPr>
          <w:p w14:paraId="32DF23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4.53</w:t>
            </w:r>
          </w:p>
        </w:tc>
        <w:tc>
          <w:tcPr>
            <w:tcW w:w="553" w:type="pct"/>
            <w:vAlign w:val="bottom"/>
          </w:tcPr>
          <w:p w14:paraId="74081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3.97</w:t>
            </w:r>
          </w:p>
        </w:tc>
        <w:tc>
          <w:tcPr>
            <w:tcW w:w="723" w:type="pct"/>
            <w:vAlign w:val="bottom"/>
          </w:tcPr>
          <w:p w14:paraId="3D3AE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4.25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>abc</w:t>
            </w:r>
          </w:p>
        </w:tc>
      </w:tr>
      <w:tr w14:paraId="3EAD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shd w:val="clear" w:color="auto" w:fill="auto"/>
            <w:noWrap/>
            <w:vAlign w:val="bottom"/>
          </w:tcPr>
          <w:p w14:paraId="387750B5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M20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16EBBA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61.00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5086E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79.33</w:t>
            </w:r>
          </w:p>
        </w:tc>
        <w:tc>
          <w:tcPr>
            <w:tcW w:w="803" w:type="pct"/>
            <w:shd w:val="clear" w:color="auto" w:fill="auto"/>
            <w:noWrap/>
            <w:vAlign w:val="bottom"/>
          </w:tcPr>
          <w:p w14:paraId="6479D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70.17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b</w:t>
            </w:r>
          </w:p>
        </w:tc>
        <w:tc>
          <w:tcPr>
            <w:tcW w:w="553" w:type="pct"/>
            <w:vAlign w:val="bottom"/>
          </w:tcPr>
          <w:p w14:paraId="38CD03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4.30</w:t>
            </w:r>
          </w:p>
        </w:tc>
        <w:tc>
          <w:tcPr>
            <w:tcW w:w="553" w:type="pct"/>
            <w:vAlign w:val="bottom"/>
          </w:tcPr>
          <w:p w14:paraId="12544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4.37</w:t>
            </w:r>
          </w:p>
        </w:tc>
        <w:tc>
          <w:tcPr>
            <w:tcW w:w="723" w:type="pct"/>
            <w:vAlign w:val="bottom"/>
          </w:tcPr>
          <w:p w14:paraId="51DF1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4.33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</w:tr>
      <w:tr w14:paraId="31F7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shd w:val="clear" w:color="auto" w:fill="auto"/>
            <w:noWrap/>
            <w:vAlign w:val="bottom"/>
          </w:tcPr>
          <w:p w14:paraId="6CFD39F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M30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3515A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81.00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38D27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89.33</w:t>
            </w:r>
          </w:p>
        </w:tc>
        <w:tc>
          <w:tcPr>
            <w:tcW w:w="803" w:type="pct"/>
            <w:shd w:val="clear" w:color="auto" w:fill="auto"/>
            <w:noWrap/>
            <w:vAlign w:val="bottom"/>
          </w:tcPr>
          <w:p w14:paraId="6F7F4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85.17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  <w:tc>
          <w:tcPr>
            <w:tcW w:w="553" w:type="pct"/>
            <w:vAlign w:val="bottom"/>
          </w:tcPr>
          <w:p w14:paraId="068D3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3.77</w:t>
            </w:r>
          </w:p>
        </w:tc>
        <w:tc>
          <w:tcPr>
            <w:tcW w:w="553" w:type="pct"/>
            <w:vAlign w:val="bottom"/>
          </w:tcPr>
          <w:p w14:paraId="044C3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4.23</w:t>
            </w:r>
          </w:p>
        </w:tc>
        <w:tc>
          <w:tcPr>
            <w:tcW w:w="723" w:type="pct"/>
            <w:vAlign w:val="bottom"/>
          </w:tcPr>
          <w:p w14:paraId="1AB8CA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4.00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>abc</w:t>
            </w:r>
          </w:p>
        </w:tc>
      </w:tr>
      <w:tr w14:paraId="1F73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shd w:val="clear" w:color="auto" w:fill="auto"/>
            <w:noWrap/>
            <w:vAlign w:val="bottom"/>
          </w:tcPr>
          <w:p w14:paraId="33330B39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M40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5EEE4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75.33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4682D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74.33</w:t>
            </w:r>
          </w:p>
        </w:tc>
        <w:tc>
          <w:tcPr>
            <w:tcW w:w="803" w:type="pct"/>
            <w:shd w:val="clear" w:color="auto" w:fill="auto"/>
            <w:noWrap/>
            <w:vAlign w:val="bottom"/>
          </w:tcPr>
          <w:p w14:paraId="2B4F2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74.83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  <w:tc>
          <w:tcPr>
            <w:tcW w:w="553" w:type="pct"/>
            <w:vAlign w:val="bottom"/>
          </w:tcPr>
          <w:p w14:paraId="38D17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3.97</w:t>
            </w:r>
          </w:p>
        </w:tc>
        <w:tc>
          <w:tcPr>
            <w:tcW w:w="553" w:type="pct"/>
            <w:vAlign w:val="bottom"/>
          </w:tcPr>
          <w:p w14:paraId="06CBF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3.57</w:t>
            </w:r>
          </w:p>
        </w:tc>
        <w:tc>
          <w:tcPr>
            <w:tcW w:w="723" w:type="pct"/>
            <w:vAlign w:val="bottom"/>
          </w:tcPr>
          <w:p w14:paraId="35477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3.77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c</w:t>
            </w:r>
          </w:p>
        </w:tc>
      </w:tr>
      <w:tr w14:paraId="6E12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shd w:val="clear" w:color="auto" w:fill="auto"/>
            <w:noWrap/>
            <w:vAlign w:val="bottom"/>
          </w:tcPr>
          <w:p w14:paraId="4D60EE0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M50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6903BA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78.67</w:t>
            </w:r>
          </w:p>
        </w:tc>
        <w:tc>
          <w:tcPr>
            <w:tcW w:w="647" w:type="pct"/>
            <w:shd w:val="clear" w:color="auto" w:fill="auto"/>
            <w:noWrap/>
            <w:vAlign w:val="bottom"/>
          </w:tcPr>
          <w:p w14:paraId="5E2F0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66.33</w:t>
            </w:r>
          </w:p>
        </w:tc>
        <w:tc>
          <w:tcPr>
            <w:tcW w:w="803" w:type="pct"/>
            <w:shd w:val="clear" w:color="auto" w:fill="auto"/>
            <w:noWrap/>
            <w:vAlign w:val="bottom"/>
          </w:tcPr>
          <w:p w14:paraId="5CDCBB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72.50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ab</w:t>
            </w:r>
          </w:p>
        </w:tc>
        <w:tc>
          <w:tcPr>
            <w:tcW w:w="553" w:type="pct"/>
            <w:vAlign w:val="bottom"/>
          </w:tcPr>
          <w:p w14:paraId="3C5837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4.00</w:t>
            </w:r>
          </w:p>
        </w:tc>
        <w:tc>
          <w:tcPr>
            <w:tcW w:w="553" w:type="pct"/>
            <w:vAlign w:val="bottom"/>
          </w:tcPr>
          <w:p w14:paraId="14017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3.63</w:t>
            </w:r>
          </w:p>
        </w:tc>
        <w:tc>
          <w:tcPr>
            <w:tcW w:w="723" w:type="pct"/>
            <w:vAlign w:val="bottom"/>
          </w:tcPr>
          <w:p w14:paraId="22EAE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3.82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>bc</w:t>
            </w:r>
          </w:p>
        </w:tc>
      </w:tr>
      <w:tr w14:paraId="7686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BCE1F5B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M60</w:t>
            </w:r>
          </w:p>
        </w:tc>
        <w:tc>
          <w:tcPr>
            <w:tcW w:w="647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F4F1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82.67</w:t>
            </w:r>
          </w:p>
        </w:tc>
        <w:tc>
          <w:tcPr>
            <w:tcW w:w="647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7141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90.00</w:t>
            </w:r>
          </w:p>
        </w:tc>
        <w:tc>
          <w:tcPr>
            <w:tcW w:w="803" w:type="pct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9DD4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86.33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 xml:space="preserve"> a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vAlign w:val="bottom"/>
          </w:tcPr>
          <w:p w14:paraId="77F5D3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3.83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vAlign w:val="bottom"/>
          </w:tcPr>
          <w:p w14:paraId="610DA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IN"/>
              </w:rPr>
              <w:t>4.20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vAlign w:val="bottom"/>
          </w:tcPr>
          <w:p w14:paraId="4B03C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4.02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>abc</w:t>
            </w:r>
          </w:p>
        </w:tc>
      </w:tr>
      <w:tr w14:paraId="7BB7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DB75FEF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8"/>
                <w:szCs w:val="18"/>
                <w:lang w:eastAsia="en-IN"/>
              </w:rPr>
              <w:t>Mean</w:t>
            </w:r>
          </w:p>
        </w:tc>
        <w:tc>
          <w:tcPr>
            <w:tcW w:w="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7899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76.00</w:t>
            </w:r>
          </w:p>
        </w:tc>
        <w:tc>
          <w:tcPr>
            <w:tcW w:w="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0271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81.38</w:t>
            </w:r>
          </w:p>
        </w:tc>
        <w:tc>
          <w:tcPr>
            <w:tcW w:w="8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D38D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78.69*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$</w:t>
            </w: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4BF03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4.13</w:t>
            </w: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D63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4.07</w:t>
            </w:r>
          </w:p>
        </w:tc>
        <w:tc>
          <w:tcPr>
            <w:tcW w:w="723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448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IN"/>
              </w:rPr>
              <w:t>4.10*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vertAlign w:val="superscript"/>
                <w:lang w:eastAsia="en-IN"/>
              </w:rPr>
              <w:t>!</w:t>
            </w:r>
          </w:p>
        </w:tc>
      </w:tr>
    </w:tbl>
    <w:p w14:paraId="6E45C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eastAsia="Calibri" w:cs="Times New Roman"/>
          <w:b/>
          <w:bCs w:val="0"/>
          <w:i/>
          <w:iCs/>
          <w:sz w:val="18"/>
          <w:szCs w:val="18"/>
          <w:lang w:val="en-US" w:eastAsia="en-US"/>
        </w:rPr>
        <w:t xml:space="preserve">Note: </w:t>
      </w:r>
      <w:r>
        <w:rPr>
          <w:rFonts w:ascii="Times New Roman" w:hAnsi="Times New Roman" w:cs="Times New Roman"/>
          <w:bCs/>
          <w:sz w:val="18"/>
          <w:szCs w:val="18"/>
        </w:rPr>
        <w:t>*Values are significantly different at P ≤ 0.05 w.r.t. mutagen dosage; $ Values are significantly different at P ≤ 0.05 w.r.t. soaking time; ! Values are significantly different at P ≤ 0.05 w.r.t. interaction (dosage*time).</w:t>
      </w:r>
    </w:p>
    <w:p w14:paraId="743C794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42F0"/>
    <w:rsid w:val="0CD142F0"/>
    <w:rsid w:val="3D1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2026-02-08T15:58:00Z</dcterms:created>
  <dc:creator>Nitesh Kaushal</dc:creator>
  <cp:lastModifiedBy>Nitesh Kaushal</cp:lastModifiedBy>
  <dcterms:modified xsi:type="dcterms:W3CDTF">2026-02-08T16:00:21Z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B6081331DB63438F9398D2E4A3EF2822_11</vt:lpwstr>
  </property>
</Properties>
</file>