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A7253" w14:textId="6237090C" w:rsidR="00E3343D" w:rsidRPr="00881324" w:rsidRDefault="00E3343D" w:rsidP="00E3343D">
      <w:pPr>
        <w:spacing w:after="0" w:line="240" w:lineRule="auto"/>
        <w:rPr>
          <w:rFonts w:ascii="Arial" w:eastAsia="Cambria" w:hAnsi="Arial" w:cs="Arial"/>
          <w:b/>
          <w:kern w:val="0"/>
          <w:lang w:val="en-US"/>
          <w14:ligatures w14:val="none"/>
        </w:rPr>
      </w:pPr>
      <w:r w:rsidRPr="00881324">
        <w:rPr>
          <w:rFonts w:ascii="Arial" w:eastAsia="Cambria" w:hAnsi="Arial" w:cs="Arial"/>
          <w:b/>
          <w:kern w:val="0"/>
          <w:lang w:val="en-US"/>
          <w14:ligatures w14:val="none"/>
        </w:rPr>
        <w:t>Additional file 1: KDIGO chronic kidney disease (CKD) risk heat map.</w:t>
      </w:r>
    </w:p>
    <w:p w14:paraId="05B2083F" w14:textId="77777777" w:rsidR="00E3343D" w:rsidRPr="00881324" w:rsidRDefault="00E3343D" w:rsidP="00E3343D">
      <w:pPr>
        <w:spacing w:after="0" w:line="240" w:lineRule="auto"/>
        <w:rPr>
          <w:rFonts w:ascii="Arial" w:eastAsia="Cambria" w:hAnsi="Arial" w:cs="Arial"/>
          <w:b/>
          <w:kern w:val="0"/>
          <w:sz w:val="22"/>
          <w:szCs w:val="22"/>
          <w:lang w:val="en-US"/>
          <w14:ligatures w14:val="none"/>
        </w:rPr>
      </w:pPr>
    </w:p>
    <w:p w14:paraId="3C2C8DE0" w14:textId="4F09C9BF" w:rsidR="00E3343D" w:rsidRPr="00881324" w:rsidRDefault="00E3343D" w:rsidP="00E3343D">
      <w:pPr>
        <w:spacing w:after="0" w:line="240" w:lineRule="auto"/>
        <w:rPr>
          <w:rFonts w:ascii="Arial" w:eastAsia="Cambria" w:hAnsi="Arial" w:cs="Arial"/>
          <w:bCs/>
          <w:kern w:val="0"/>
          <w:sz w:val="22"/>
          <w:szCs w:val="22"/>
          <w:lang w:val="en-US"/>
          <w14:ligatures w14:val="none"/>
        </w:rPr>
      </w:pPr>
      <w:r w:rsidRPr="00881324">
        <w:rPr>
          <w:rFonts w:ascii="Arial" w:eastAsia="Cambria" w:hAnsi="Arial" w:cs="Arial"/>
          <w:bCs/>
          <w:kern w:val="0"/>
          <w:sz w:val="22"/>
          <w:szCs w:val="22"/>
          <w:lang w:val="en-US"/>
          <w14:ligatures w14:val="none"/>
        </w:rPr>
        <w:t xml:space="preserve">Manuscript: “They are nae worrying about it… so …what’s the point in asking?”: </w:t>
      </w:r>
      <w:r w:rsidR="00926B31" w:rsidRPr="00926B31">
        <w:rPr>
          <w:rFonts w:ascii="Arial" w:eastAsia="Cambria" w:hAnsi="Arial" w:cs="Arial"/>
          <w:bCs/>
          <w:kern w:val="0"/>
          <w:sz w:val="22"/>
          <w:szCs w:val="22"/>
          <w:lang w:val="en-US"/>
          <w14:ligatures w14:val="none"/>
        </w:rPr>
        <w:t>a qualitative study of candidacy for early CKD care in areas of multiple deprivation</w:t>
      </w:r>
    </w:p>
    <w:p w14:paraId="6CA8B86C" w14:textId="77777777" w:rsidR="00E3343D" w:rsidRPr="00881324" w:rsidRDefault="00E3343D" w:rsidP="00E3343D">
      <w:pPr>
        <w:spacing w:after="0" w:line="240" w:lineRule="auto"/>
        <w:rPr>
          <w:rFonts w:ascii="Arial" w:eastAsia="Cambria" w:hAnsi="Arial" w:cs="Arial"/>
          <w:b/>
          <w:kern w:val="0"/>
          <w:sz w:val="22"/>
          <w:szCs w:val="22"/>
          <w:lang w:val="en-US"/>
          <w14:ligatures w14:val="none"/>
        </w:rPr>
      </w:pPr>
    </w:p>
    <w:tbl>
      <w:tblPr>
        <w:tblStyle w:val="TableGrid"/>
        <w:tblW w:w="9370" w:type="dxa"/>
        <w:tblLook w:val="04A0" w:firstRow="1" w:lastRow="0" w:firstColumn="1" w:lastColumn="0" w:noHBand="0" w:noVBand="1"/>
      </w:tblPr>
      <w:tblGrid>
        <w:gridCol w:w="850"/>
        <w:gridCol w:w="605"/>
        <w:gridCol w:w="1554"/>
        <w:gridCol w:w="852"/>
        <w:gridCol w:w="1830"/>
        <w:gridCol w:w="1834"/>
        <w:gridCol w:w="1845"/>
      </w:tblGrid>
      <w:tr w:rsidR="00E3343D" w:rsidRPr="00881324" w14:paraId="05DC376D" w14:textId="77777777" w:rsidTr="004C2352">
        <w:trPr>
          <w:trHeight w:val="23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44B9F46" w14:textId="77777777" w:rsidR="00E3343D" w:rsidRPr="00881324" w:rsidRDefault="00E3343D" w:rsidP="004C2352">
            <w:pPr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429EC30" w14:textId="77777777" w:rsidR="00E3343D" w:rsidRPr="00881324" w:rsidRDefault="00E3343D" w:rsidP="004C2352">
            <w:pPr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756CA46" w14:textId="77777777" w:rsidR="00E3343D" w:rsidRPr="00881324" w:rsidRDefault="00E3343D" w:rsidP="004C2352">
            <w:pPr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79ABB4A" w14:textId="77777777" w:rsidR="00E3343D" w:rsidRPr="00881324" w:rsidRDefault="00E3343D" w:rsidP="004C2352">
            <w:pPr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55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60FFA3F" w14:textId="77777777" w:rsidR="00E3343D" w:rsidRPr="00881324" w:rsidRDefault="00E3343D" w:rsidP="004C2352">
            <w:pPr>
              <w:spacing w:line="240" w:lineRule="exact"/>
              <w:jc w:val="center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b/>
                <w:bCs/>
                <w:sz w:val="20"/>
                <w:szCs w:val="20"/>
              </w:rPr>
              <w:t>Albuminuria* categories</w:t>
            </w:r>
          </w:p>
          <w:p w14:paraId="1E00201A" w14:textId="77777777" w:rsidR="00E3343D" w:rsidRPr="00881324" w:rsidRDefault="00E3343D" w:rsidP="004C2352">
            <w:pPr>
              <w:spacing w:line="240" w:lineRule="exact"/>
              <w:jc w:val="center"/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>Description and range</w:t>
            </w:r>
          </w:p>
        </w:tc>
      </w:tr>
      <w:tr w:rsidR="00E3343D" w:rsidRPr="00881324" w14:paraId="3362D72B" w14:textId="77777777" w:rsidTr="004C235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C4709FE" w14:textId="77777777" w:rsidR="00E3343D" w:rsidRPr="00881324" w:rsidRDefault="00E3343D" w:rsidP="004C2352">
            <w:pPr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57345B" w14:textId="77777777" w:rsidR="00E3343D" w:rsidRPr="00881324" w:rsidRDefault="00E3343D" w:rsidP="004C2352">
            <w:pPr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880743B" w14:textId="77777777" w:rsidR="00E3343D" w:rsidRPr="00881324" w:rsidRDefault="00E3343D" w:rsidP="004C2352">
            <w:pPr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2F7C7F0" w14:textId="77777777" w:rsidR="00E3343D" w:rsidRPr="00881324" w:rsidRDefault="00E3343D" w:rsidP="004C2352">
            <w:pPr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D1D1D1"/>
          </w:tcPr>
          <w:p w14:paraId="66BE071F" w14:textId="77777777" w:rsidR="00E3343D" w:rsidRPr="00881324" w:rsidRDefault="00E3343D" w:rsidP="004C2352">
            <w:pPr>
              <w:jc w:val="both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b/>
                <w:bCs/>
                <w:sz w:val="20"/>
                <w:szCs w:val="20"/>
              </w:rPr>
              <w:t>A1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D1D1D1"/>
          </w:tcPr>
          <w:p w14:paraId="23240E4C" w14:textId="77777777" w:rsidR="00E3343D" w:rsidRPr="00881324" w:rsidRDefault="00E3343D" w:rsidP="004C2352">
            <w:pPr>
              <w:spacing w:line="240" w:lineRule="exact"/>
              <w:jc w:val="both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b/>
                <w:bCs/>
                <w:sz w:val="20"/>
                <w:szCs w:val="20"/>
              </w:rPr>
              <w:t>A2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D1D1D1"/>
          </w:tcPr>
          <w:p w14:paraId="394551E0" w14:textId="77777777" w:rsidR="00E3343D" w:rsidRPr="00881324" w:rsidRDefault="00E3343D" w:rsidP="004C2352">
            <w:pPr>
              <w:spacing w:line="240" w:lineRule="exact"/>
              <w:jc w:val="both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b/>
                <w:bCs/>
                <w:sz w:val="20"/>
                <w:szCs w:val="20"/>
              </w:rPr>
              <w:t>A3</w:t>
            </w:r>
          </w:p>
        </w:tc>
      </w:tr>
      <w:tr w:rsidR="00E3343D" w:rsidRPr="00881324" w14:paraId="6D13D8D3" w14:textId="77777777" w:rsidTr="004C235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E54976" w14:textId="77777777" w:rsidR="00E3343D" w:rsidRPr="00881324" w:rsidRDefault="00E3343D" w:rsidP="004C2352">
            <w:pPr>
              <w:spacing w:line="240" w:lineRule="exact"/>
              <w:contextualSpacing/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4402098" w14:textId="77777777" w:rsidR="00E3343D" w:rsidRPr="00881324" w:rsidRDefault="00E3343D" w:rsidP="004C2352">
            <w:pPr>
              <w:spacing w:line="240" w:lineRule="exact"/>
              <w:contextualSpacing/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B2F09EA" w14:textId="77777777" w:rsidR="00E3343D" w:rsidRPr="00881324" w:rsidRDefault="00E3343D" w:rsidP="004C2352">
            <w:pPr>
              <w:spacing w:line="240" w:lineRule="exact"/>
              <w:contextualSpacing/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69C0D4E" w14:textId="77777777" w:rsidR="00E3343D" w:rsidRPr="00881324" w:rsidRDefault="00E3343D" w:rsidP="004C2352">
            <w:pPr>
              <w:spacing w:line="240" w:lineRule="exact"/>
              <w:contextualSpacing/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DADAD"/>
          </w:tcPr>
          <w:p w14:paraId="6BB7451F" w14:textId="77777777" w:rsidR="00E3343D" w:rsidRPr="00881324" w:rsidRDefault="00E3343D" w:rsidP="004C2352">
            <w:pPr>
              <w:spacing w:line="240" w:lineRule="exact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 xml:space="preserve">Normal to mildly increased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DADAD"/>
          </w:tcPr>
          <w:p w14:paraId="70E3A3A8" w14:textId="77777777" w:rsidR="00E3343D" w:rsidRPr="00881324" w:rsidRDefault="00E3343D" w:rsidP="004C2352">
            <w:pPr>
              <w:spacing w:line="240" w:lineRule="exact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 xml:space="preserve">Moderately increased 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DADAD"/>
          </w:tcPr>
          <w:p w14:paraId="680A455C" w14:textId="77777777" w:rsidR="00E3343D" w:rsidRPr="00881324" w:rsidRDefault="00E3343D" w:rsidP="004C2352">
            <w:pPr>
              <w:spacing w:line="240" w:lineRule="exact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 xml:space="preserve">Severely increased </w:t>
            </w:r>
          </w:p>
        </w:tc>
      </w:tr>
      <w:tr w:rsidR="00E3343D" w:rsidRPr="00881324" w14:paraId="57123836" w14:textId="77777777" w:rsidTr="004C2352">
        <w:trPr>
          <w:trHeight w:val="17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D7200E7" w14:textId="77777777" w:rsidR="00E3343D" w:rsidRPr="00881324" w:rsidRDefault="00E3343D" w:rsidP="004C2352">
            <w:pPr>
              <w:spacing w:line="240" w:lineRule="exact"/>
              <w:contextualSpacing/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996747" w14:textId="77777777" w:rsidR="00E3343D" w:rsidRPr="00881324" w:rsidRDefault="00E3343D" w:rsidP="004C2352">
            <w:pPr>
              <w:spacing w:line="240" w:lineRule="exact"/>
              <w:contextualSpacing/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D1BBB99" w14:textId="77777777" w:rsidR="00E3343D" w:rsidRPr="00881324" w:rsidRDefault="00E3343D" w:rsidP="004C2352">
            <w:pPr>
              <w:spacing w:line="240" w:lineRule="exact"/>
              <w:contextualSpacing/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BF8CE40" w14:textId="77777777" w:rsidR="00E3343D" w:rsidRPr="00881324" w:rsidRDefault="00E3343D" w:rsidP="004C2352">
            <w:pPr>
              <w:spacing w:line="240" w:lineRule="exact"/>
              <w:contextualSpacing/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DADAD"/>
          </w:tcPr>
          <w:p w14:paraId="630D35C7" w14:textId="77777777" w:rsidR="00E3343D" w:rsidRPr="00881324" w:rsidRDefault="00E3343D" w:rsidP="004C2352">
            <w:pPr>
              <w:spacing w:line="240" w:lineRule="exact"/>
              <w:contextualSpacing/>
              <w:jc w:val="both"/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>&lt;30 mg/g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DADAD"/>
          </w:tcPr>
          <w:p w14:paraId="0CD50CE8" w14:textId="77777777" w:rsidR="00E3343D" w:rsidRPr="00881324" w:rsidRDefault="00E3343D" w:rsidP="004C2352">
            <w:pPr>
              <w:spacing w:line="240" w:lineRule="exact"/>
              <w:contextualSpacing/>
              <w:jc w:val="both"/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>30-299 mg/g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DADAD"/>
          </w:tcPr>
          <w:p w14:paraId="645CCC30" w14:textId="77777777" w:rsidR="00E3343D" w:rsidRPr="00881324" w:rsidRDefault="00E3343D" w:rsidP="004C2352">
            <w:pPr>
              <w:spacing w:line="240" w:lineRule="exact"/>
              <w:contextualSpacing/>
              <w:jc w:val="both"/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>≥300 mg/g</w:t>
            </w:r>
          </w:p>
        </w:tc>
      </w:tr>
      <w:tr w:rsidR="00E3343D" w:rsidRPr="00881324" w14:paraId="10B9EDF2" w14:textId="77777777" w:rsidTr="004C2352">
        <w:trPr>
          <w:trHeight w:val="651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extDirection w:val="btLr"/>
          </w:tcPr>
          <w:p w14:paraId="7103433C" w14:textId="77777777" w:rsidR="00E3343D" w:rsidRPr="00881324" w:rsidRDefault="00E3343D" w:rsidP="004C2352">
            <w:pPr>
              <w:spacing w:line="240" w:lineRule="exact"/>
              <w:ind w:left="113" w:right="113"/>
              <w:contextualSpacing/>
              <w:jc w:val="center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b/>
                <w:bCs/>
                <w:sz w:val="20"/>
                <w:szCs w:val="20"/>
              </w:rPr>
              <w:t>GFR</w:t>
            </w:r>
            <w:r w:rsidRPr="00881324">
              <w:rPr>
                <w:rFonts w:ascii="Arial" w:eastAsia="Aptos" w:hAnsi="Arial" w:cs="Arial"/>
                <w:b/>
                <w:bCs/>
                <w:sz w:val="20"/>
                <w:szCs w:val="20"/>
                <w:vertAlign w:val="superscript"/>
              </w:rPr>
              <w:t>†</w:t>
            </w:r>
            <w:r w:rsidRPr="00881324">
              <w:rPr>
                <w:rFonts w:ascii="Arial" w:eastAsia="Aptos" w:hAnsi="Arial" w:cs="Arial"/>
                <w:b/>
                <w:bCs/>
                <w:sz w:val="20"/>
                <w:szCs w:val="20"/>
              </w:rPr>
              <w:t xml:space="preserve"> categories (ml/min/1.73 m²)</w:t>
            </w:r>
          </w:p>
          <w:p w14:paraId="253749E9" w14:textId="77777777" w:rsidR="00E3343D" w:rsidRPr="00881324" w:rsidRDefault="00E3343D" w:rsidP="004C2352">
            <w:pPr>
              <w:spacing w:line="240" w:lineRule="exact"/>
              <w:ind w:left="113" w:right="113"/>
              <w:contextualSpacing/>
              <w:jc w:val="center"/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>Description and range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DADAD"/>
          </w:tcPr>
          <w:p w14:paraId="551B45E3" w14:textId="77777777" w:rsidR="00E3343D" w:rsidRPr="00881324" w:rsidRDefault="00E3343D" w:rsidP="004C2352">
            <w:pPr>
              <w:spacing w:line="240" w:lineRule="exact"/>
              <w:contextualSpacing/>
              <w:jc w:val="both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b/>
                <w:bCs/>
                <w:sz w:val="20"/>
                <w:szCs w:val="20"/>
              </w:rPr>
              <w:t>G1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1D1D1"/>
          </w:tcPr>
          <w:p w14:paraId="1254F1EE" w14:textId="77777777" w:rsidR="00E3343D" w:rsidRPr="00881324" w:rsidRDefault="00E3343D" w:rsidP="004C2352">
            <w:pPr>
              <w:spacing w:line="240" w:lineRule="exact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>Normal to high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DADAD"/>
          </w:tcPr>
          <w:p w14:paraId="5FD1F07B" w14:textId="77777777" w:rsidR="00E3343D" w:rsidRPr="00881324" w:rsidRDefault="00E3343D" w:rsidP="004C2352">
            <w:pPr>
              <w:tabs>
                <w:tab w:val="left" w:pos="576"/>
              </w:tabs>
              <w:spacing w:line="240" w:lineRule="exact"/>
              <w:contextualSpacing/>
              <w:jc w:val="both"/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 xml:space="preserve">≥ 90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4CAF50"/>
          </w:tcPr>
          <w:p w14:paraId="1403814B" w14:textId="77777777" w:rsidR="00E3343D" w:rsidRPr="00881324" w:rsidRDefault="00E3343D" w:rsidP="004C2352">
            <w:pPr>
              <w:spacing w:line="240" w:lineRule="exact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>Screen (1)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EB3B"/>
          </w:tcPr>
          <w:p w14:paraId="6583CF38" w14:textId="77777777" w:rsidR="00E3343D" w:rsidRPr="00881324" w:rsidRDefault="00E3343D" w:rsidP="004C2352">
            <w:pPr>
              <w:spacing w:line="240" w:lineRule="exact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>Treat (1)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FF9800"/>
          </w:tcPr>
          <w:p w14:paraId="0CB1814C" w14:textId="77777777" w:rsidR="00E3343D" w:rsidRPr="00881324" w:rsidRDefault="00E3343D" w:rsidP="004C2352">
            <w:pPr>
              <w:spacing w:line="240" w:lineRule="exact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>Treat &amp; refer (3)</w:t>
            </w:r>
          </w:p>
        </w:tc>
      </w:tr>
      <w:tr w:rsidR="00E3343D" w:rsidRPr="00881324" w14:paraId="1E15E994" w14:textId="77777777" w:rsidTr="004C2352">
        <w:trPr>
          <w:trHeight w:val="587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7EA0C45" w14:textId="77777777" w:rsidR="00E3343D" w:rsidRPr="00881324" w:rsidRDefault="00E3343D" w:rsidP="004C2352">
            <w:pPr>
              <w:spacing w:line="240" w:lineRule="exact"/>
              <w:contextualSpacing/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DADAD"/>
          </w:tcPr>
          <w:p w14:paraId="78E5851C" w14:textId="77777777" w:rsidR="00E3343D" w:rsidRPr="00881324" w:rsidRDefault="00E3343D" w:rsidP="004C2352">
            <w:pPr>
              <w:spacing w:line="240" w:lineRule="exact"/>
              <w:contextualSpacing/>
              <w:jc w:val="both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b/>
                <w:bCs/>
                <w:sz w:val="20"/>
                <w:szCs w:val="20"/>
              </w:rPr>
              <w:t>G2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1D1D1"/>
          </w:tcPr>
          <w:p w14:paraId="18307F68" w14:textId="77777777" w:rsidR="00E3343D" w:rsidRPr="00881324" w:rsidRDefault="00E3343D" w:rsidP="004C2352">
            <w:pPr>
              <w:spacing w:line="240" w:lineRule="exact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 xml:space="preserve">Mildly decreased 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DADAD"/>
          </w:tcPr>
          <w:p w14:paraId="1794728E" w14:textId="77777777" w:rsidR="00E3343D" w:rsidRPr="00881324" w:rsidRDefault="00E3343D" w:rsidP="004C2352">
            <w:pPr>
              <w:spacing w:line="240" w:lineRule="exact"/>
              <w:contextualSpacing/>
              <w:jc w:val="both"/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>60-89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4CAF50"/>
          </w:tcPr>
          <w:p w14:paraId="34FB66C9" w14:textId="77777777" w:rsidR="00E3343D" w:rsidRPr="00881324" w:rsidRDefault="00E3343D" w:rsidP="004C2352">
            <w:pPr>
              <w:spacing w:line="240" w:lineRule="exact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>Screen (1)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EB3B"/>
          </w:tcPr>
          <w:p w14:paraId="2BA30583" w14:textId="77777777" w:rsidR="00E3343D" w:rsidRPr="00881324" w:rsidRDefault="00E3343D" w:rsidP="004C2352">
            <w:pPr>
              <w:spacing w:line="240" w:lineRule="exact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>Treat (1)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FF9800"/>
          </w:tcPr>
          <w:p w14:paraId="281739EC" w14:textId="77777777" w:rsidR="00E3343D" w:rsidRPr="00881324" w:rsidRDefault="00E3343D" w:rsidP="004C2352">
            <w:pPr>
              <w:spacing w:line="240" w:lineRule="exact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>Treat &amp; refer (3)</w:t>
            </w:r>
          </w:p>
        </w:tc>
      </w:tr>
      <w:tr w:rsidR="00E3343D" w:rsidRPr="00881324" w14:paraId="1707ACF7" w14:textId="77777777" w:rsidTr="004C2352"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9AE9A3F" w14:textId="77777777" w:rsidR="00E3343D" w:rsidRPr="00881324" w:rsidRDefault="00E3343D" w:rsidP="004C2352">
            <w:pPr>
              <w:spacing w:line="240" w:lineRule="exact"/>
              <w:contextualSpacing/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DADAD"/>
          </w:tcPr>
          <w:p w14:paraId="4A6047AA" w14:textId="77777777" w:rsidR="00E3343D" w:rsidRPr="00881324" w:rsidRDefault="00E3343D" w:rsidP="004C2352">
            <w:pPr>
              <w:spacing w:line="240" w:lineRule="exact"/>
              <w:contextualSpacing/>
              <w:jc w:val="both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b/>
                <w:bCs/>
                <w:sz w:val="20"/>
                <w:szCs w:val="20"/>
              </w:rPr>
              <w:t>G3a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1D1D1"/>
          </w:tcPr>
          <w:p w14:paraId="6AAA2A5C" w14:textId="77777777" w:rsidR="00E3343D" w:rsidRPr="00881324" w:rsidRDefault="00E3343D" w:rsidP="004C2352">
            <w:pPr>
              <w:spacing w:line="240" w:lineRule="exact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 xml:space="preserve">Mildly to moderately decreased 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DADAD"/>
          </w:tcPr>
          <w:p w14:paraId="1D27F0F4" w14:textId="77777777" w:rsidR="00E3343D" w:rsidRPr="00881324" w:rsidRDefault="00E3343D" w:rsidP="004C2352">
            <w:pPr>
              <w:spacing w:line="240" w:lineRule="exact"/>
              <w:contextualSpacing/>
              <w:jc w:val="both"/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>45-59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EB3B"/>
          </w:tcPr>
          <w:p w14:paraId="205378D7" w14:textId="77777777" w:rsidR="00E3343D" w:rsidRPr="00881324" w:rsidRDefault="00E3343D" w:rsidP="004C2352">
            <w:pPr>
              <w:spacing w:line="240" w:lineRule="exact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>Treat (1)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9800"/>
          </w:tcPr>
          <w:p w14:paraId="3D4F8C6C" w14:textId="77777777" w:rsidR="00E3343D" w:rsidRPr="00881324" w:rsidRDefault="00E3343D" w:rsidP="004C2352">
            <w:pPr>
              <w:spacing w:line="240" w:lineRule="exact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>Treat (2)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F44336"/>
          </w:tcPr>
          <w:p w14:paraId="2FCAED8B" w14:textId="77777777" w:rsidR="00E3343D" w:rsidRPr="00881324" w:rsidRDefault="00E3343D" w:rsidP="004C2352">
            <w:pPr>
              <w:spacing w:line="240" w:lineRule="exact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>Treat &amp; refer (3)</w:t>
            </w:r>
          </w:p>
        </w:tc>
      </w:tr>
      <w:tr w:rsidR="00E3343D" w:rsidRPr="00881324" w14:paraId="3149B8AD" w14:textId="77777777" w:rsidTr="004C2352"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C832D70" w14:textId="77777777" w:rsidR="00E3343D" w:rsidRPr="00881324" w:rsidRDefault="00E3343D" w:rsidP="004C2352">
            <w:pPr>
              <w:spacing w:line="240" w:lineRule="exact"/>
              <w:contextualSpacing/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DADAD"/>
          </w:tcPr>
          <w:p w14:paraId="6F72F3E2" w14:textId="77777777" w:rsidR="00E3343D" w:rsidRPr="00881324" w:rsidRDefault="00E3343D" w:rsidP="004C2352">
            <w:pPr>
              <w:spacing w:line="240" w:lineRule="exact"/>
              <w:contextualSpacing/>
              <w:jc w:val="both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b/>
                <w:bCs/>
                <w:sz w:val="20"/>
                <w:szCs w:val="20"/>
              </w:rPr>
              <w:t>G3b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1D1D1"/>
          </w:tcPr>
          <w:p w14:paraId="280308E8" w14:textId="77777777" w:rsidR="00E3343D" w:rsidRPr="00881324" w:rsidRDefault="00E3343D" w:rsidP="004C2352">
            <w:pPr>
              <w:spacing w:line="240" w:lineRule="exact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>Moderately to severely decreased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DADAD"/>
          </w:tcPr>
          <w:p w14:paraId="17798406" w14:textId="77777777" w:rsidR="00E3343D" w:rsidRPr="00881324" w:rsidRDefault="00E3343D" w:rsidP="004C2352">
            <w:pPr>
              <w:spacing w:line="240" w:lineRule="exact"/>
              <w:contextualSpacing/>
              <w:jc w:val="both"/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>30-44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9800"/>
          </w:tcPr>
          <w:p w14:paraId="2BCAA88E" w14:textId="77777777" w:rsidR="00E3343D" w:rsidRPr="00881324" w:rsidRDefault="00E3343D" w:rsidP="004C2352">
            <w:pPr>
              <w:spacing w:line="240" w:lineRule="exact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>Treat (2)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44336"/>
          </w:tcPr>
          <w:p w14:paraId="18B12947" w14:textId="77777777" w:rsidR="00E3343D" w:rsidRPr="00881324" w:rsidRDefault="00E3343D" w:rsidP="004C2352">
            <w:pPr>
              <w:spacing w:line="240" w:lineRule="exact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>Treat &amp; refer (3)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F44336"/>
          </w:tcPr>
          <w:p w14:paraId="5F894C87" w14:textId="77777777" w:rsidR="00E3343D" w:rsidRPr="00881324" w:rsidRDefault="00E3343D" w:rsidP="004C2352">
            <w:pPr>
              <w:spacing w:line="240" w:lineRule="exact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>Treat &amp; refer (3)</w:t>
            </w:r>
          </w:p>
        </w:tc>
      </w:tr>
      <w:tr w:rsidR="00E3343D" w:rsidRPr="00881324" w14:paraId="139DBA55" w14:textId="77777777" w:rsidTr="004C2352">
        <w:trPr>
          <w:trHeight w:val="514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43E9252" w14:textId="77777777" w:rsidR="00E3343D" w:rsidRPr="00881324" w:rsidRDefault="00E3343D" w:rsidP="004C2352">
            <w:pPr>
              <w:spacing w:line="240" w:lineRule="exact"/>
              <w:contextualSpacing/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DADAD"/>
          </w:tcPr>
          <w:p w14:paraId="1F804CF3" w14:textId="77777777" w:rsidR="00E3343D" w:rsidRPr="00881324" w:rsidRDefault="00E3343D" w:rsidP="004C2352">
            <w:pPr>
              <w:spacing w:line="240" w:lineRule="exact"/>
              <w:contextualSpacing/>
              <w:jc w:val="both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b/>
                <w:bCs/>
                <w:sz w:val="20"/>
                <w:szCs w:val="20"/>
              </w:rPr>
              <w:t>G4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1D1D1"/>
          </w:tcPr>
          <w:p w14:paraId="1814D52E" w14:textId="77777777" w:rsidR="00E3343D" w:rsidRPr="00881324" w:rsidRDefault="00E3343D" w:rsidP="004C2352">
            <w:pPr>
              <w:spacing w:line="240" w:lineRule="exact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>Severely decreased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DADAD"/>
          </w:tcPr>
          <w:p w14:paraId="72430373" w14:textId="77777777" w:rsidR="00E3343D" w:rsidRPr="00881324" w:rsidRDefault="00E3343D" w:rsidP="004C2352">
            <w:pPr>
              <w:spacing w:line="240" w:lineRule="exact"/>
              <w:contextualSpacing/>
              <w:jc w:val="both"/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>15-29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44336"/>
          </w:tcPr>
          <w:p w14:paraId="0FE84665" w14:textId="77777777" w:rsidR="00E3343D" w:rsidRPr="00881324" w:rsidRDefault="00E3343D" w:rsidP="004C2352">
            <w:pPr>
              <w:spacing w:line="240" w:lineRule="exact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>Treat &amp; refer (3)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B71C1C"/>
          </w:tcPr>
          <w:p w14:paraId="5CE14EA8" w14:textId="77777777" w:rsidR="00E3343D" w:rsidRPr="00881324" w:rsidRDefault="00E3343D" w:rsidP="004C2352">
            <w:pPr>
              <w:spacing w:line="240" w:lineRule="exact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>Treat &amp; refer (4+)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B71C1C"/>
          </w:tcPr>
          <w:p w14:paraId="4A936530" w14:textId="77777777" w:rsidR="00E3343D" w:rsidRPr="00881324" w:rsidRDefault="00E3343D" w:rsidP="004C2352">
            <w:pPr>
              <w:spacing w:line="240" w:lineRule="exact"/>
              <w:contextualSpacing/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>Treat &amp; refer (4+)</w:t>
            </w:r>
          </w:p>
        </w:tc>
      </w:tr>
      <w:tr w:rsidR="00E3343D" w:rsidRPr="00881324" w14:paraId="6F59C9D5" w14:textId="77777777" w:rsidTr="004C2352">
        <w:trPr>
          <w:trHeight w:val="44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50204D4" w14:textId="77777777" w:rsidR="00E3343D" w:rsidRPr="00881324" w:rsidRDefault="00E3343D" w:rsidP="004C2352">
            <w:pPr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DADAD"/>
          </w:tcPr>
          <w:p w14:paraId="59800A76" w14:textId="77777777" w:rsidR="00E3343D" w:rsidRPr="00881324" w:rsidRDefault="00E3343D" w:rsidP="004C2352">
            <w:pPr>
              <w:jc w:val="both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b/>
                <w:bCs/>
                <w:sz w:val="20"/>
                <w:szCs w:val="20"/>
              </w:rPr>
              <w:t>G5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1D1D1"/>
          </w:tcPr>
          <w:p w14:paraId="201E3BB8" w14:textId="77777777" w:rsidR="00E3343D" w:rsidRPr="00881324" w:rsidRDefault="00E3343D" w:rsidP="004C2352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>Kidney failure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DADAD"/>
          </w:tcPr>
          <w:p w14:paraId="42E5B612" w14:textId="77777777" w:rsidR="00E3343D" w:rsidRPr="00881324" w:rsidRDefault="00E3343D" w:rsidP="004C2352">
            <w:pPr>
              <w:jc w:val="both"/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>&lt;15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B71C1C"/>
          </w:tcPr>
          <w:p w14:paraId="01869B2C" w14:textId="77777777" w:rsidR="00E3343D" w:rsidRPr="00881324" w:rsidRDefault="00E3343D" w:rsidP="004C2352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>Treat &amp; refer (4+)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B71C1C"/>
          </w:tcPr>
          <w:p w14:paraId="23FB972A" w14:textId="77777777" w:rsidR="00E3343D" w:rsidRPr="00881324" w:rsidRDefault="00E3343D" w:rsidP="004C2352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>Treat &amp; refer (4+)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B71C1C"/>
          </w:tcPr>
          <w:p w14:paraId="05E2F83C" w14:textId="77777777" w:rsidR="00E3343D" w:rsidRPr="00881324" w:rsidRDefault="00E3343D" w:rsidP="004C2352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>Treat &amp; refer (4+)</w:t>
            </w:r>
          </w:p>
        </w:tc>
      </w:tr>
    </w:tbl>
    <w:p w14:paraId="62A0E321" w14:textId="77777777" w:rsidR="00E3343D" w:rsidRPr="00881324" w:rsidRDefault="00E3343D" w:rsidP="00E3343D">
      <w:pPr>
        <w:spacing w:line="259" w:lineRule="auto"/>
        <w:jc w:val="both"/>
        <w:rPr>
          <w:rFonts w:ascii="Arial" w:eastAsia="Aptos" w:hAnsi="Arial" w:cs="Arial"/>
          <w:sz w:val="10"/>
          <w:szCs w:val="10"/>
        </w:rPr>
      </w:pPr>
    </w:p>
    <w:tbl>
      <w:tblPr>
        <w:tblStyle w:val="TableGrid"/>
        <w:tblW w:w="6133" w:type="dxa"/>
        <w:tblInd w:w="3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2694"/>
        <w:gridCol w:w="567"/>
        <w:gridCol w:w="567"/>
        <w:gridCol w:w="1219"/>
        <w:gridCol w:w="236"/>
      </w:tblGrid>
      <w:tr w:rsidR="00E3343D" w:rsidRPr="00881324" w14:paraId="76EA9D12" w14:textId="77777777" w:rsidTr="004C2352">
        <w:trPr>
          <w:gridAfter w:val="1"/>
          <w:wAfter w:w="236" w:type="dxa"/>
        </w:trPr>
        <w:tc>
          <w:tcPr>
            <w:tcW w:w="850" w:type="dxa"/>
            <w:shd w:val="clear" w:color="auto" w:fill="4CAF50"/>
          </w:tcPr>
          <w:p w14:paraId="51365D0D" w14:textId="77777777" w:rsidR="00E3343D" w:rsidRPr="00881324" w:rsidRDefault="00E3343D" w:rsidP="004C2352">
            <w:pPr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D9CA36D" w14:textId="77777777" w:rsidR="00E3343D" w:rsidRPr="00881324" w:rsidRDefault="00E3343D" w:rsidP="004C2352">
            <w:pPr>
              <w:jc w:val="both"/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>Low CKD risk</w:t>
            </w:r>
          </w:p>
        </w:tc>
        <w:tc>
          <w:tcPr>
            <w:tcW w:w="1134" w:type="dxa"/>
            <w:gridSpan w:val="2"/>
            <w:shd w:val="clear" w:color="auto" w:fill="FF9800"/>
          </w:tcPr>
          <w:p w14:paraId="6D364F0E" w14:textId="77777777" w:rsidR="00E3343D" w:rsidRPr="00881324" w:rsidRDefault="00E3343D" w:rsidP="004C2352">
            <w:pPr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1219" w:type="dxa"/>
          </w:tcPr>
          <w:p w14:paraId="5783D0B5" w14:textId="77777777" w:rsidR="00E3343D" w:rsidRPr="00881324" w:rsidRDefault="00E3343D" w:rsidP="004C2352">
            <w:pPr>
              <w:jc w:val="both"/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 xml:space="preserve">High risk </w:t>
            </w:r>
          </w:p>
        </w:tc>
      </w:tr>
      <w:tr w:rsidR="00E3343D" w:rsidRPr="00881324" w14:paraId="5F5FA2C4" w14:textId="77777777" w:rsidTr="004C2352">
        <w:tc>
          <w:tcPr>
            <w:tcW w:w="850" w:type="dxa"/>
            <w:shd w:val="clear" w:color="auto" w:fill="FFEB3B"/>
          </w:tcPr>
          <w:p w14:paraId="2198BC45" w14:textId="77777777" w:rsidR="00E3343D" w:rsidRPr="00881324" w:rsidRDefault="00E3343D" w:rsidP="004C2352">
            <w:pPr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B7B58F0" w14:textId="77777777" w:rsidR="00E3343D" w:rsidRPr="00881324" w:rsidRDefault="00E3343D" w:rsidP="004C2352">
            <w:pPr>
              <w:jc w:val="both"/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 xml:space="preserve">Moderately increased risk </w:t>
            </w:r>
          </w:p>
        </w:tc>
        <w:tc>
          <w:tcPr>
            <w:tcW w:w="567" w:type="dxa"/>
            <w:shd w:val="clear" w:color="auto" w:fill="F44336"/>
          </w:tcPr>
          <w:p w14:paraId="460FE008" w14:textId="77777777" w:rsidR="00E3343D" w:rsidRPr="00881324" w:rsidRDefault="00E3343D" w:rsidP="004C2352">
            <w:pPr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71C1C"/>
          </w:tcPr>
          <w:p w14:paraId="6A125BA9" w14:textId="77777777" w:rsidR="00E3343D" w:rsidRPr="00881324" w:rsidRDefault="00E3343D" w:rsidP="004C2352">
            <w:pPr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1455" w:type="dxa"/>
            <w:gridSpan w:val="2"/>
          </w:tcPr>
          <w:p w14:paraId="5D534A8B" w14:textId="77777777" w:rsidR="00E3343D" w:rsidRPr="00881324" w:rsidRDefault="00E3343D" w:rsidP="004C2352">
            <w:pPr>
              <w:jc w:val="both"/>
              <w:rPr>
                <w:rFonts w:ascii="Arial" w:eastAsia="Aptos" w:hAnsi="Arial" w:cs="Arial"/>
                <w:sz w:val="20"/>
                <w:szCs w:val="20"/>
              </w:rPr>
            </w:pPr>
            <w:r w:rsidRPr="00881324">
              <w:rPr>
                <w:rFonts w:ascii="Arial" w:eastAsia="Aptos" w:hAnsi="Arial" w:cs="Arial"/>
                <w:sz w:val="20"/>
                <w:szCs w:val="20"/>
              </w:rPr>
              <w:t>Very high risk</w:t>
            </w:r>
          </w:p>
        </w:tc>
      </w:tr>
    </w:tbl>
    <w:p w14:paraId="72F42519" w14:textId="77777777" w:rsidR="00E3343D" w:rsidRPr="00881324" w:rsidRDefault="00E3343D" w:rsidP="00E3343D">
      <w:pPr>
        <w:keepNext/>
        <w:spacing w:line="259" w:lineRule="auto"/>
        <w:rPr>
          <w:rFonts w:ascii="Arial" w:eastAsia="Aptos" w:hAnsi="Arial" w:cs="Arial"/>
          <w:sz w:val="20"/>
          <w:szCs w:val="20"/>
        </w:rPr>
      </w:pPr>
    </w:p>
    <w:p w14:paraId="1B401F81" w14:textId="1F1B319A" w:rsidR="00E3343D" w:rsidRDefault="00E3343D" w:rsidP="00E3343D">
      <w:pPr>
        <w:spacing w:after="360" w:line="240" w:lineRule="auto"/>
        <w:rPr>
          <w:rFonts w:ascii="Arial" w:eastAsia="Aptos" w:hAnsi="Arial" w:cs="Arial"/>
          <w:color w:val="000000"/>
          <w:sz w:val="20"/>
          <w:szCs w:val="20"/>
        </w:rPr>
      </w:pPr>
      <w:r w:rsidRPr="00881324">
        <w:rPr>
          <w:rFonts w:ascii="Arial" w:eastAsia="Aptos" w:hAnsi="Arial" w:cs="Arial"/>
          <w:b/>
          <w:bCs/>
          <w:color w:val="000000"/>
          <w:sz w:val="20"/>
          <w:szCs w:val="20"/>
        </w:rPr>
        <w:t>Figure S</w:t>
      </w:r>
      <w:r w:rsidR="00925198">
        <w:rPr>
          <w:rFonts w:ascii="Arial" w:eastAsia="Aptos" w:hAnsi="Arial" w:cs="Arial"/>
          <w:b/>
          <w:bCs/>
          <w:color w:val="000000"/>
          <w:sz w:val="20"/>
          <w:szCs w:val="20"/>
        </w:rPr>
        <w:t>1.</w:t>
      </w:r>
      <w:r w:rsidRPr="00881324">
        <w:rPr>
          <w:rFonts w:ascii="Arial" w:eastAsia="Aptos" w:hAnsi="Arial" w:cs="Arial"/>
          <w:b/>
          <w:bCs/>
          <w:color w:val="000000"/>
          <w:sz w:val="20"/>
          <w:szCs w:val="20"/>
        </w:rPr>
        <w:fldChar w:fldCharType="begin"/>
      </w:r>
      <w:r w:rsidRPr="00881324">
        <w:rPr>
          <w:rFonts w:ascii="Arial" w:eastAsia="Aptos" w:hAnsi="Arial" w:cs="Arial"/>
          <w:b/>
          <w:bCs/>
          <w:color w:val="000000"/>
          <w:sz w:val="20"/>
          <w:szCs w:val="20"/>
        </w:rPr>
        <w:instrText xml:space="preserve"> SEQ Figure \* ARABIC </w:instrText>
      </w:r>
      <w:r w:rsidRPr="00881324">
        <w:rPr>
          <w:rFonts w:ascii="Arial" w:eastAsia="Aptos" w:hAnsi="Arial" w:cs="Arial"/>
          <w:b/>
          <w:bCs/>
          <w:color w:val="000000"/>
          <w:sz w:val="20"/>
          <w:szCs w:val="20"/>
        </w:rPr>
        <w:fldChar w:fldCharType="separate"/>
      </w:r>
      <w:r w:rsidRPr="00881324">
        <w:rPr>
          <w:rFonts w:ascii="Arial" w:eastAsia="Aptos" w:hAnsi="Arial" w:cs="Arial"/>
          <w:b/>
          <w:bCs/>
          <w:noProof/>
          <w:color w:val="000000"/>
          <w:sz w:val="20"/>
          <w:szCs w:val="20"/>
        </w:rPr>
        <w:t>1</w:t>
      </w:r>
      <w:r w:rsidRPr="00881324">
        <w:rPr>
          <w:rFonts w:ascii="Arial" w:eastAsia="Aptos" w:hAnsi="Arial" w:cs="Arial"/>
          <w:b/>
          <w:bCs/>
          <w:color w:val="000000"/>
          <w:sz w:val="20"/>
          <w:szCs w:val="20"/>
        </w:rPr>
        <w:fldChar w:fldCharType="end"/>
      </w:r>
      <w:r w:rsidRPr="00881324">
        <w:rPr>
          <w:rFonts w:ascii="Arial" w:eastAsia="Aptos" w:hAnsi="Arial" w:cs="Arial"/>
          <w:b/>
          <w:bCs/>
          <w:color w:val="000000"/>
          <w:sz w:val="20"/>
          <w:szCs w:val="20"/>
        </w:rPr>
        <w:t xml:space="preserve">. </w:t>
      </w:r>
      <w:r w:rsidRPr="00881324">
        <w:rPr>
          <w:rFonts w:ascii="Arial" w:eastAsia="Aptos" w:hAnsi="Arial" w:cs="Arial"/>
          <w:color w:val="000000"/>
          <w:sz w:val="20"/>
          <w:szCs w:val="20"/>
        </w:rPr>
        <w:t>KDIGO</w:t>
      </w:r>
      <w:r w:rsidRPr="00881324">
        <w:rPr>
          <w:rFonts w:ascii="Segoe UI Symbol" w:eastAsia="Aptos" w:hAnsi="Segoe UI Symbol" w:cs="Segoe UI Symbol"/>
          <w:color w:val="000000"/>
          <w:sz w:val="20"/>
          <w:szCs w:val="20"/>
          <w:vertAlign w:val="superscript"/>
        </w:rPr>
        <w:t>⸹</w:t>
      </w:r>
      <w:r w:rsidRPr="00881324">
        <w:rPr>
          <w:rFonts w:ascii="Arial" w:eastAsia="Aptos" w:hAnsi="Arial" w:cs="Arial"/>
          <w:color w:val="000000"/>
          <w:sz w:val="20"/>
          <w:szCs w:val="20"/>
        </w:rPr>
        <w:t xml:space="preserve"> heat map for CKD classification. </w:t>
      </w:r>
    </w:p>
    <w:p w14:paraId="06054F3D" w14:textId="77777777" w:rsidR="00E3343D" w:rsidRPr="00881324" w:rsidRDefault="00E3343D" w:rsidP="00E3343D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  <w:r w:rsidRPr="00881324">
        <w:rPr>
          <w:rFonts w:ascii="Arial" w:eastAsia="Aptos" w:hAnsi="Arial" w:cs="Arial"/>
          <w:sz w:val="22"/>
          <w:szCs w:val="22"/>
        </w:rPr>
        <w:t>KDIGO action categories indicating recommended intensity of monitoring, treatment, and referral according to CKD risk:</w:t>
      </w:r>
    </w:p>
    <w:p w14:paraId="14BD938E" w14:textId="77777777" w:rsidR="00E3343D" w:rsidRPr="00881324" w:rsidRDefault="00E3343D" w:rsidP="00E3343D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  <w:r w:rsidRPr="00881324">
        <w:rPr>
          <w:rFonts w:ascii="Arial" w:eastAsia="Aptos" w:hAnsi="Arial" w:cs="Arial"/>
          <w:sz w:val="22"/>
          <w:szCs w:val="22"/>
        </w:rPr>
        <w:t>Screen (1): Routine monitoring and risk assessment in primary care.</w:t>
      </w:r>
    </w:p>
    <w:p w14:paraId="47D2717F" w14:textId="77777777" w:rsidR="00E3343D" w:rsidRPr="00881324" w:rsidRDefault="00E3343D" w:rsidP="00E3343D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  <w:r w:rsidRPr="00881324">
        <w:rPr>
          <w:rFonts w:ascii="Arial" w:eastAsia="Aptos" w:hAnsi="Arial" w:cs="Arial"/>
          <w:sz w:val="22"/>
          <w:szCs w:val="22"/>
        </w:rPr>
        <w:t>Treat (1): Optimise standard risk-factor management in primary care.</w:t>
      </w:r>
    </w:p>
    <w:p w14:paraId="6F58F6D7" w14:textId="77777777" w:rsidR="00E3343D" w:rsidRPr="00881324" w:rsidRDefault="00E3343D" w:rsidP="00E3343D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  <w:r w:rsidRPr="00881324">
        <w:rPr>
          <w:rFonts w:ascii="Arial" w:eastAsia="Aptos" w:hAnsi="Arial" w:cs="Arial"/>
          <w:sz w:val="22"/>
          <w:szCs w:val="22"/>
        </w:rPr>
        <w:t>Treat (2): Initiate or intensify kidney- and cardiovascular-protective treatment with closer monitoring.</w:t>
      </w:r>
    </w:p>
    <w:p w14:paraId="430290EA" w14:textId="77777777" w:rsidR="00E3343D" w:rsidRPr="00881324" w:rsidRDefault="00E3343D" w:rsidP="00E3343D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  <w:r w:rsidRPr="00881324">
        <w:rPr>
          <w:rFonts w:ascii="Arial" w:eastAsia="Aptos" w:hAnsi="Arial" w:cs="Arial"/>
          <w:sz w:val="22"/>
          <w:szCs w:val="22"/>
        </w:rPr>
        <w:t>Treat and refer (3): Active treatment plus referral to nephrology, according to local pathways.</w:t>
      </w:r>
    </w:p>
    <w:p w14:paraId="547E2FC2" w14:textId="77777777" w:rsidR="00E3343D" w:rsidRPr="00881324" w:rsidRDefault="00E3343D" w:rsidP="00E3343D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  <w:r w:rsidRPr="00881324">
        <w:rPr>
          <w:rFonts w:ascii="Arial" w:eastAsia="Aptos" w:hAnsi="Arial" w:cs="Arial"/>
          <w:sz w:val="22"/>
          <w:szCs w:val="22"/>
        </w:rPr>
        <w:t>Treat and urgently refer (4+): Intensive treatment with prompt specialist nephrology care.</w:t>
      </w:r>
    </w:p>
    <w:p w14:paraId="07FAFBA6" w14:textId="77777777" w:rsidR="00E3343D" w:rsidRPr="00881324" w:rsidRDefault="00E3343D" w:rsidP="00E3343D">
      <w:pPr>
        <w:spacing w:before="60" w:after="60" w:line="240" w:lineRule="auto"/>
        <w:jc w:val="both"/>
        <w:rPr>
          <w:rFonts w:ascii="Arial" w:eastAsia="Aptos" w:hAnsi="Arial" w:cs="Arial"/>
          <w:sz w:val="22"/>
          <w:szCs w:val="22"/>
        </w:rPr>
      </w:pPr>
      <w:r w:rsidRPr="00881324">
        <w:rPr>
          <w:rFonts w:ascii="Arial" w:eastAsia="Aptos" w:hAnsi="Arial" w:cs="Arial"/>
          <w:i/>
          <w:iCs/>
          <w:sz w:val="22"/>
          <w:szCs w:val="22"/>
        </w:rPr>
        <w:t>Late presentation</w:t>
      </w:r>
      <w:r w:rsidRPr="00881324">
        <w:rPr>
          <w:rFonts w:ascii="Arial" w:eastAsia="Aptos" w:hAnsi="Arial" w:cs="Arial"/>
          <w:sz w:val="22"/>
          <w:szCs w:val="22"/>
        </w:rPr>
        <w:t>: CKD first identified at a stage requiring treat and refer (3) or treat and urgently refer (4+).</w:t>
      </w:r>
    </w:p>
    <w:p w14:paraId="4294BE6F" w14:textId="77777777" w:rsidR="00E3343D" w:rsidRPr="00881324" w:rsidRDefault="00E3343D" w:rsidP="00E3343D">
      <w:pPr>
        <w:spacing w:after="200" w:line="240" w:lineRule="auto"/>
        <w:jc w:val="both"/>
        <w:rPr>
          <w:rFonts w:ascii="Arial" w:eastAsia="Aptos" w:hAnsi="Arial" w:cs="Arial"/>
          <w:color w:val="000000"/>
          <w:sz w:val="22"/>
          <w:szCs w:val="22"/>
        </w:rPr>
      </w:pPr>
      <w:r w:rsidRPr="00881324">
        <w:rPr>
          <w:rFonts w:ascii="Arial" w:eastAsia="Aptos" w:hAnsi="Arial" w:cs="Arial"/>
          <w:color w:val="000000"/>
          <w:sz w:val="22"/>
          <w:szCs w:val="22"/>
        </w:rPr>
        <w:t xml:space="preserve">CKD; chronic kidney disease; </w:t>
      </w:r>
      <w:r w:rsidRPr="00881324">
        <w:rPr>
          <w:rFonts w:ascii="Arial" w:eastAsia="Aptos" w:hAnsi="Arial" w:cs="Arial"/>
          <w:color w:val="000000"/>
          <w:sz w:val="22"/>
          <w:szCs w:val="22"/>
          <w:vertAlign w:val="superscript"/>
        </w:rPr>
        <w:t>†</w:t>
      </w:r>
      <w:r w:rsidRPr="00881324">
        <w:rPr>
          <w:rFonts w:ascii="Arial" w:eastAsia="Aptos" w:hAnsi="Arial" w:cs="Arial"/>
          <w:color w:val="000000"/>
          <w:sz w:val="22"/>
          <w:szCs w:val="22"/>
        </w:rPr>
        <w:t>GFR, glomerular filtration rate (how well the kidneys are filtering waste from the blood); *Albuminuria, increased albumin (protein) in the urine (a sign that the kidneys are damaged or under strain)</w:t>
      </w:r>
    </w:p>
    <w:p w14:paraId="5F5A8BD4" w14:textId="4DB90217" w:rsidR="00E3343D" w:rsidRPr="00881324" w:rsidRDefault="00E3343D" w:rsidP="00E3343D">
      <w:pPr>
        <w:spacing w:after="200" w:line="240" w:lineRule="auto"/>
        <w:jc w:val="both"/>
        <w:rPr>
          <w:rFonts w:ascii="Arial" w:eastAsia="Aptos" w:hAnsi="Arial" w:cs="Arial"/>
          <w:color w:val="000000" w:themeColor="text1"/>
          <w:sz w:val="28"/>
          <w:szCs w:val="28"/>
          <w:lang w:eastAsia="en-GB"/>
        </w:rPr>
      </w:pPr>
      <w:r w:rsidRPr="00881324">
        <w:rPr>
          <w:rFonts w:ascii="Segoe UI Symbol" w:hAnsi="Segoe UI Symbol" w:cs="Segoe UI Symbol"/>
          <w:color w:val="000000" w:themeColor="text1"/>
          <w:sz w:val="22"/>
          <w:szCs w:val="22"/>
          <w:shd w:val="clear" w:color="auto" w:fill="FFFFFF"/>
        </w:rPr>
        <w:t>⸹</w:t>
      </w:r>
      <w:r w:rsidR="00166C9A" w:rsidRPr="0088132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Adapted from </w:t>
      </w:r>
      <w:r w:rsidRPr="0088132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Kidney Disease: Improving Global Outcomes (KDIGO) CKD Work Group. KDIGO 2024 Clinical Practice Guideline for the Evaluation and Management of Chronic Kidney Disease. Kidney Int. 2024;105(4S):S117-S314.</w:t>
      </w:r>
    </w:p>
    <w:p w14:paraId="499FF755" w14:textId="77777777" w:rsidR="005524A0" w:rsidRPr="00881324" w:rsidRDefault="005524A0">
      <w:pPr>
        <w:rPr>
          <w:rFonts w:ascii="Arial" w:hAnsi="Arial" w:cs="Arial"/>
          <w:sz w:val="22"/>
          <w:szCs w:val="22"/>
        </w:rPr>
      </w:pPr>
    </w:p>
    <w:sectPr w:rsidR="005524A0" w:rsidRPr="008813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209"/>
    <w:rsid w:val="000E2DA7"/>
    <w:rsid w:val="001111DD"/>
    <w:rsid w:val="00166C9A"/>
    <w:rsid w:val="00180890"/>
    <w:rsid w:val="001E7886"/>
    <w:rsid w:val="0024790C"/>
    <w:rsid w:val="00437AC3"/>
    <w:rsid w:val="0048571B"/>
    <w:rsid w:val="004E710E"/>
    <w:rsid w:val="005524A0"/>
    <w:rsid w:val="007D41E6"/>
    <w:rsid w:val="00847633"/>
    <w:rsid w:val="00881324"/>
    <w:rsid w:val="00925198"/>
    <w:rsid w:val="00926B31"/>
    <w:rsid w:val="009C5388"/>
    <w:rsid w:val="009E35EA"/>
    <w:rsid w:val="00A40736"/>
    <w:rsid w:val="00AF6B75"/>
    <w:rsid w:val="00B2507E"/>
    <w:rsid w:val="00BF2EB5"/>
    <w:rsid w:val="00D21233"/>
    <w:rsid w:val="00E07209"/>
    <w:rsid w:val="00E3343D"/>
    <w:rsid w:val="00E8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1A4C2"/>
  <w15:chartTrackingRefBased/>
  <w15:docId w15:val="{A06CEE9D-5FD0-45BF-93EA-C2629C8DF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72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72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72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72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72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72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72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72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72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72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72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72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72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72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72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72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72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72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72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72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72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72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72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72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72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72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72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72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720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83DA7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Diaz</dc:creator>
  <cp:keywords/>
  <dc:description/>
  <cp:lastModifiedBy>Rzewuska, Magdalena</cp:lastModifiedBy>
  <cp:revision>17</cp:revision>
  <dcterms:created xsi:type="dcterms:W3CDTF">2026-01-21T15:35:00Z</dcterms:created>
  <dcterms:modified xsi:type="dcterms:W3CDTF">2026-03-03T11:39:00Z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6c900f13-38b3-4540-9cb3-85c6c81aa5f3</vt:lpwstr>
  </property>
</Properties>
</file>