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C7C99" w14:textId="77777777" w:rsidR="00C66ABA" w:rsidRDefault="00000000">
      <w:pPr>
        <w:autoSpaceDE w:val="0"/>
        <w:autoSpaceDN w:val="0"/>
        <w:adjustRightInd w:val="0"/>
        <w:spacing w:line="480" w:lineRule="auto"/>
        <w:rPr>
          <w:b/>
          <w:bCs/>
          <w:color w:val="000000"/>
          <w:sz w:val="20"/>
          <w:szCs w:val="20"/>
        </w:rPr>
      </w:pPr>
      <w:r>
        <w:rPr>
          <w:b/>
          <w:bCs/>
          <w:color w:val="000000"/>
          <w:sz w:val="20"/>
          <w:szCs w:val="20"/>
        </w:rPr>
        <w:t>Supplementary M</w:t>
      </w:r>
      <w:r>
        <w:rPr>
          <w:rFonts w:hint="eastAsia"/>
          <w:b/>
          <w:bCs/>
          <w:color w:val="000000"/>
          <w:sz w:val="20"/>
          <w:szCs w:val="20"/>
        </w:rPr>
        <w:t xml:space="preserve">aterials on </w:t>
      </w:r>
      <w:bookmarkStart w:id="0" w:name="OLE_LINK3"/>
      <w:r>
        <w:rPr>
          <w:rFonts w:hint="eastAsia"/>
          <w:b/>
          <w:bCs/>
          <w:color w:val="000000"/>
          <w:sz w:val="20"/>
          <w:szCs w:val="20"/>
        </w:rPr>
        <w:t>Selection, Appraising, Data Collection, Key Methodological Factors, Endpoint Setting, Follow-up and Adverse Event Reporting</w:t>
      </w:r>
      <w:bookmarkEnd w:id="0"/>
    </w:p>
    <w:p w14:paraId="2A4F7399" w14:textId="77777777" w:rsidR="00C66ABA" w:rsidRDefault="00000000">
      <w:pPr>
        <w:autoSpaceDE w:val="0"/>
        <w:autoSpaceDN w:val="0"/>
        <w:adjustRightInd w:val="0"/>
        <w:spacing w:line="480" w:lineRule="auto"/>
        <w:rPr>
          <w:i/>
          <w:iCs/>
          <w:color w:val="000000"/>
          <w:sz w:val="20"/>
          <w:szCs w:val="20"/>
        </w:rPr>
      </w:pPr>
      <w:r>
        <w:rPr>
          <w:b/>
          <w:bCs/>
          <w:color w:val="000000"/>
          <w:sz w:val="20"/>
          <w:szCs w:val="20"/>
        </w:rPr>
        <w:t xml:space="preserve">Article title: </w:t>
      </w:r>
      <w:r>
        <w:rPr>
          <w:i/>
          <w:iCs/>
          <w:color w:val="000000"/>
          <w:sz w:val="20"/>
          <w:szCs w:val="20"/>
        </w:rPr>
        <w:t>Reporting Quality of Randomized, Controlled Trials Evaluating Immunotherapy for Ovarian Cancer</w:t>
      </w:r>
      <w:r>
        <w:rPr>
          <w:rFonts w:hint="eastAsia"/>
          <w:i/>
          <w:iCs/>
          <w:color w:val="000000"/>
          <w:sz w:val="20"/>
          <w:szCs w:val="20"/>
        </w:rPr>
        <w:t>: Cross-sectional Study</w:t>
      </w:r>
    </w:p>
    <w:p w14:paraId="61BBA630" w14:textId="77777777" w:rsidR="00C66ABA" w:rsidRDefault="00000000">
      <w:pPr>
        <w:spacing w:line="480" w:lineRule="auto"/>
        <w:jc w:val="left"/>
        <w:rPr>
          <w:kern w:val="2"/>
          <w:sz w:val="20"/>
          <w:szCs w:val="20"/>
          <w:shd w:val="clear" w:color="auto" w:fill="FFFFFF"/>
        </w:rPr>
      </w:pPr>
      <w:r>
        <w:rPr>
          <w:rFonts w:hint="eastAsia"/>
          <w:b/>
          <w:bCs/>
          <w:kern w:val="2"/>
          <w:sz w:val="20"/>
          <w:szCs w:val="20"/>
          <w:shd w:val="clear" w:color="auto" w:fill="FFFFFF"/>
        </w:rPr>
        <w:t>Authors:</w:t>
      </w:r>
      <w:r>
        <w:rPr>
          <w:rFonts w:hint="eastAsia"/>
          <w:b/>
          <w:sz w:val="28"/>
          <w:szCs w:val="28"/>
        </w:rPr>
        <w:t xml:space="preserve"> </w:t>
      </w:r>
      <w:r>
        <w:rPr>
          <w:kern w:val="2"/>
          <w:sz w:val="20"/>
          <w:szCs w:val="20"/>
          <w:shd w:val="clear" w:color="auto" w:fill="FFFFFF"/>
        </w:rPr>
        <w:t xml:space="preserve">Mingwei </w:t>
      </w:r>
      <w:proofErr w:type="spellStart"/>
      <w:r>
        <w:rPr>
          <w:kern w:val="2"/>
          <w:sz w:val="20"/>
          <w:szCs w:val="20"/>
          <w:shd w:val="clear" w:color="auto" w:fill="FFFFFF"/>
        </w:rPr>
        <w:t>Liang</w:t>
      </w:r>
      <w:r>
        <w:rPr>
          <w:kern w:val="2"/>
          <w:sz w:val="20"/>
          <w:szCs w:val="20"/>
          <w:shd w:val="clear" w:color="auto" w:fill="FFFFFF"/>
          <w:vertAlign w:val="superscript"/>
        </w:rPr>
        <w:t>b</w:t>
      </w:r>
      <w:proofErr w:type="spellEnd"/>
      <w:r>
        <w:rPr>
          <w:rFonts w:eastAsia="微软雅黑"/>
          <w:color w:val="191B1F"/>
          <w:kern w:val="2"/>
          <w:sz w:val="20"/>
          <w:szCs w:val="20"/>
          <w:shd w:val="clear" w:color="auto" w:fill="FFFFFF"/>
          <w:vertAlign w:val="superscript"/>
        </w:rPr>
        <w:t>†</w:t>
      </w:r>
      <w:r>
        <w:rPr>
          <w:kern w:val="2"/>
          <w:sz w:val="20"/>
          <w:szCs w:val="20"/>
          <w:shd w:val="clear" w:color="auto" w:fill="FFFFFF"/>
        </w:rPr>
        <w:t>, Xinxin Zhang</w:t>
      </w:r>
      <w:r>
        <w:rPr>
          <w:kern w:val="2"/>
          <w:sz w:val="20"/>
          <w:szCs w:val="20"/>
          <w:shd w:val="clear" w:color="auto" w:fill="FFFFFF"/>
          <w:vertAlign w:val="superscript"/>
        </w:rPr>
        <w:t>1a</w:t>
      </w:r>
      <w:r>
        <w:rPr>
          <w:rFonts w:eastAsia="微软雅黑"/>
          <w:color w:val="191B1F"/>
          <w:kern w:val="2"/>
          <w:sz w:val="20"/>
          <w:szCs w:val="20"/>
          <w:shd w:val="clear" w:color="auto" w:fill="FFFFFF"/>
          <w:vertAlign w:val="superscript"/>
        </w:rPr>
        <w:t>†</w:t>
      </w:r>
      <w:r>
        <w:rPr>
          <w:kern w:val="2"/>
          <w:sz w:val="20"/>
          <w:szCs w:val="20"/>
          <w:shd w:val="clear" w:color="auto" w:fill="FFFFFF"/>
        </w:rPr>
        <w:t xml:space="preserve">, </w:t>
      </w:r>
      <w:proofErr w:type="spellStart"/>
      <w:r>
        <w:rPr>
          <w:kern w:val="2"/>
          <w:sz w:val="20"/>
          <w:szCs w:val="20"/>
          <w:shd w:val="clear" w:color="auto" w:fill="FFFFFF"/>
        </w:rPr>
        <w:t>Wenli</w:t>
      </w:r>
      <w:proofErr w:type="spellEnd"/>
      <w:r>
        <w:rPr>
          <w:kern w:val="2"/>
          <w:sz w:val="20"/>
          <w:szCs w:val="20"/>
          <w:shd w:val="clear" w:color="auto" w:fill="FFFFFF"/>
        </w:rPr>
        <w:t xml:space="preserve"> </w:t>
      </w:r>
      <w:proofErr w:type="spellStart"/>
      <w:r>
        <w:rPr>
          <w:kern w:val="2"/>
          <w:sz w:val="20"/>
          <w:szCs w:val="20"/>
          <w:shd w:val="clear" w:color="auto" w:fill="FFFFFF"/>
        </w:rPr>
        <w:t>Wu</w:t>
      </w:r>
      <w:r>
        <w:rPr>
          <w:kern w:val="2"/>
          <w:sz w:val="20"/>
          <w:szCs w:val="20"/>
          <w:shd w:val="clear" w:color="auto" w:fill="FFFFFF"/>
          <w:vertAlign w:val="superscript"/>
        </w:rPr>
        <w:t>c</w:t>
      </w:r>
      <w:proofErr w:type="spellEnd"/>
      <w:r>
        <w:rPr>
          <w:kern w:val="2"/>
          <w:sz w:val="20"/>
          <w:szCs w:val="20"/>
          <w:shd w:val="clear" w:color="auto" w:fill="FFFFFF"/>
        </w:rPr>
        <w:t xml:space="preserve">, </w:t>
      </w:r>
      <w:proofErr w:type="spellStart"/>
      <w:r>
        <w:rPr>
          <w:kern w:val="2"/>
          <w:sz w:val="20"/>
          <w:szCs w:val="20"/>
          <w:shd w:val="clear" w:color="auto" w:fill="FFFFFF"/>
        </w:rPr>
        <w:t>Ruijie</w:t>
      </w:r>
      <w:proofErr w:type="spellEnd"/>
      <w:r>
        <w:rPr>
          <w:kern w:val="2"/>
          <w:sz w:val="20"/>
          <w:szCs w:val="20"/>
          <w:shd w:val="clear" w:color="auto" w:fill="FFFFFF"/>
        </w:rPr>
        <w:t xml:space="preserve"> </w:t>
      </w:r>
      <w:proofErr w:type="spellStart"/>
      <w:r>
        <w:rPr>
          <w:kern w:val="2"/>
          <w:sz w:val="20"/>
          <w:szCs w:val="20"/>
          <w:shd w:val="clear" w:color="auto" w:fill="FFFFFF"/>
        </w:rPr>
        <w:t>Yu</w:t>
      </w:r>
      <w:r>
        <w:rPr>
          <w:kern w:val="2"/>
          <w:sz w:val="20"/>
          <w:szCs w:val="20"/>
          <w:shd w:val="clear" w:color="auto" w:fill="FFFFFF"/>
          <w:vertAlign w:val="superscript"/>
        </w:rPr>
        <w:t>d</w:t>
      </w:r>
      <w:proofErr w:type="spellEnd"/>
      <w:r>
        <w:rPr>
          <w:kern w:val="2"/>
          <w:sz w:val="20"/>
          <w:szCs w:val="20"/>
          <w:shd w:val="clear" w:color="auto" w:fill="FFFFFF"/>
        </w:rPr>
        <w:t xml:space="preserve">, </w:t>
      </w:r>
      <w:proofErr w:type="spellStart"/>
      <w:r>
        <w:rPr>
          <w:kern w:val="2"/>
          <w:sz w:val="20"/>
          <w:szCs w:val="20"/>
          <w:shd w:val="clear" w:color="auto" w:fill="FFFFFF"/>
        </w:rPr>
        <w:t>Zhiruo</w:t>
      </w:r>
      <w:proofErr w:type="spellEnd"/>
      <w:r>
        <w:rPr>
          <w:kern w:val="2"/>
          <w:sz w:val="20"/>
          <w:szCs w:val="20"/>
          <w:shd w:val="clear" w:color="auto" w:fill="FFFFFF"/>
        </w:rPr>
        <w:t xml:space="preserve"> Liao</w:t>
      </w:r>
      <w:r>
        <w:rPr>
          <w:kern w:val="2"/>
          <w:sz w:val="20"/>
          <w:szCs w:val="20"/>
          <w:shd w:val="clear" w:color="auto" w:fill="FFFFFF"/>
          <w:vertAlign w:val="superscript"/>
        </w:rPr>
        <w:t>a</w:t>
      </w:r>
      <w:r>
        <w:rPr>
          <w:kern w:val="2"/>
          <w:sz w:val="20"/>
          <w:szCs w:val="20"/>
          <w:shd w:val="clear" w:color="auto" w:fill="FFFFFF"/>
        </w:rPr>
        <w:t>,</w:t>
      </w:r>
      <w:r>
        <w:rPr>
          <w:rFonts w:hint="eastAsia"/>
          <w:kern w:val="2"/>
          <w:sz w:val="20"/>
          <w:szCs w:val="20"/>
          <w:shd w:val="clear" w:color="auto" w:fill="FFFFFF"/>
        </w:rPr>
        <w:t xml:space="preserve"> </w:t>
      </w:r>
      <w:r>
        <w:rPr>
          <w:kern w:val="2"/>
          <w:sz w:val="20"/>
          <w:szCs w:val="20"/>
          <w:shd w:val="clear" w:color="auto" w:fill="FFFFFF"/>
        </w:rPr>
        <w:t>Qianqian Cao</w:t>
      </w:r>
      <w:r>
        <w:rPr>
          <w:kern w:val="2"/>
          <w:sz w:val="20"/>
          <w:szCs w:val="20"/>
          <w:shd w:val="clear" w:color="auto" w:fill="FFFFFF"/>
          <w:vertAlign w:val="superscript"/>
        </w:rPr>
        <w:t>e</w:t>
      </w:r>
      <w:r>
        <w:rPr>
          <w:kern w:val="2"/>
          <w:sz w:val="20"/>
          <w:szCs w:val="20"/>
          <w:shd w:val="clear" w:color="auto" w:fill="FFFFFF"/>
        </w:rPr>
        <w:t>, Xiyue Su</w:t>
      </w:r>
      <w:r>
        <w:rPr>
          <w:kern w:val="2"/>
          <w:sz w:val="20"/>
          <w:szCs w:val="20"/>
          <w:shd w:val="clear" w:color="auto" w:fill="FFFFFF"/>
          <w:vertAlign w:val="superscript"/>
        </w:rPr>
        <w:t>b</w:t>
      </w:r>
      <w:r>
        <w:rPr>
          <w:kern w:val="2"/>
          <w:sz w:val="20"/>
          <w:szCs w:val="20"/>
          <w:shd w:val="clear" w:color="auto" w:fill="FFFFFF"/>
        </w:rPr>
        <w:t xml:space="preserve">, Jia </w:t>
      </w:r>
      <w:proofErr w:type="spellStart"/>
      <w:r>
        <w:rPr>
          <w:kern w:val="2"/>
          <w:sz w:val="20"/>
          <w:szCs w:val="20"/>
          <w:shd w:val="clear" w:color="auto" w:fill="FFFFFF"/>
        </w:rPr>
        <w:t>lu</w:t>
      </w:r>
      <w:r>
        <w:rPr>
          <w:kern w:val="2"/>
          <w:sz w:val="20"/>
          <w:szCs w:val="20"/>
          <w:shd w:val="clear" w:color="auto" w:fill="FFFFFF"/>
          <w:vertAlign w:val="superscript"/>
        </w:rPr>
        <w:t>a</w:t>
      </w:r>
      <w:proofErr w:type="spellEnd"/>
      <w:r>
        <w:rPr>
          <w:kern w:val="2"/>
          <w:sz w:val="20"/>
          <w:szCs w:val="20"/>
          <w:shd w:val="clear" w:color="auto" w:fill="FFFFFF"/>
        </w:rPr>
        <w:t xml:space="preserve">, </w:t>
      </w:r>
      <w:proofErr w:type="spellStart"/>
      <w:r>
        <w:rPr>
          <w:kern w:val="2"/>
          <w:sz w:val="20"/>
          <w:szCs w:val="20"/>
          <w:shd w:val="clear" w:color="auto" w:fill="FFFFFF"/>
        </w:rPr>
        <w:t>Jihua</w:t>
      </w:r>
      <w:proofErr w:type="spellEnd"/>
      <w:r>
        <w:rPr>
          <w:kern w:val="2"/>
          <w:sz w:val="20"/>
          <w:szCs w:val="20"/>
          <w:shd w:val="clear" w:color="auto" w:fill="FFFFFF"/>
        </w:rPr>
        <w:t xml:space="preserve"> Wang</w:t>
      </w:r>
      <w:r>
        <w:rPr>
          <w:kern w:val="2"/>
          <w:sz w:val="20"/>
          <w:szCs w:val="20"/>
          <w:shd w:val="clear" w:color="auto" w:fill="FFFFFF"/>
          <w:vertAlign w:val="superscript"/>
        </w:rPr>
        <w:t>e*</w:t>
      </w:r>
    </w:p>
    <w:p w14:paraId="266155D6" w14:textId="77777777" w:rsidR="00C66ABA" w:rsidRDefault="00000000">
      <w:pPr>
        <w:spacing w:line="480" w:lineRule="auto"/>
        <w:jc w:val="left"/>
        <w:rPr>
          <w:b/>
          <w:bCs/>
          <w:kern w:val="2"/>
          <w:sz w:val="20"/>
          <w:szCs w:val="20"/>
          <w:shd w:val="clear" w:color="auto" w:fill="FFFFFF"/>
        </w:rPr>
      </w:pPr>
      <w:r>
        <w:rPr>
          <w:rFonts w:hint="eastAsia"/>
          <w:b/>
          <w:bCs/>
          <w:kern w:val="2"/>
          <w:sz w:val="20"/>
          <w:szCs w:val="20"/>
          <w:shd w:val="clear" w:color="auto" w:fill="FFFFFF"/>
        </w:rPr>
        <w:t>Affiliations:</w:t>
      </w:r>
    </w:p>
    <w:p w14:paraId="72A800B5" w14:textId="77777777" w:rsidR="00C66ABA" w:rsidRDefault="00000000">
      <w:pPr>
        <w:spacing w:line="480" w:lineRule="auto"/>
        <w:jc w:val="left"/>
        <w:rPr>
          <w:kern w:val="2"/>
          <w:sz w:val="20"/>
          <w:szCs w:val="20"/>
          <w:shd w:val="clear" w:color="auto" w:fill="FFFFFF"/>
        </w:rPr>
      </w:pPr>
      <w:bookmarkStart w:id="1" w:name="OLE_LINK8"/>
      <w:proofErr w:type="spellStart"/>
      <w:r>
        <w:rPr>
          <w:rFonts w:hint="eastAsia"/>
          <w:kern w:val="2"/>
          <w:sz w:val="20"/>
          <w:szCs w:val="20"/>
          <w:shd w:val="clear" w:color="auto" w:fill="FFFFFF"/>
        </w:rPr>
        <w:t>a</w:t>
      </w:r>
      <w:proofErr w:type="spellEnd"/>
      <w:r>
        <w:rPr>
          <w:rFonts w:hint="eastAsia"/>
          <w:kern w:val="2"/>
          <w:sz w:val="20"/>
          <w:szCs w:val="20"/>
          <w:shd w:val="clear" w:color="auto" w:fill="FFFFFF"/>
        </w:rPr>
        <w:t xml:space="preserve"> The Second Hospital, </w:t>
      </w:r>
      <w:proofErr w:type="spellStart"/>
      <w:r>
        <w:rPr>
          <w:rFonts w:hint="eastAsia"/>
          <w:kern w:val="2"/>
          <w:sz w:val="20"/>
          <w:szCs w:val="20"/>
          <w:shd w:val="clear" w:color="auto" w:fill="FFFFFF"/>
        </w:rPr>
        <w:t>Cheeloo</w:t>
      </w:r>
      <w:proofErr w:type="spellEnd"/>
      <w:r>
        <w:rPr>
          <w:rFonts w:hint="eastAsia"/>
          <w:kern w:val="2"/>
          <w:sz w:val="20"/>
          <w:szCs w:val="20"/>
          <w:shd w:val="clear" w:color="auto" w:fill="FFFFFF"/>
        </w:rPr>
        <w:t xml:space="preserve"> College of medicine, Shandong University, Jinan, Shandong, China</w:t>
      </w:r>
    </w:p>
    <w:p w14:paraId="46A6D641" w14:textId="77777777" w:rsidR="00C66ABA" w:rsidRDefault="00000000">
      <w:pPr>
        <w:spacing w:line="480" w:lineRule="auto"/>
        <w:jc w:val="left"/>
        <w:rPr>
          <w:kern w:val="2"/>
          <w:sz w:val="20"/>
          <w:szCs w:val="20"/>
          <w:shd w:val="clear" w:color="auto" w:fill="FFFFFF"/>
        </w:rPr>
      </w:pPr>
      <w:r>
        <w:rPr>
          <w:rFonts w:hint="eastAsia"/>
          <w:kern w:val="2"/>
          <w:sz w:val="20"/>
          <w:szCs w:val="20"/>
          <w:shd w:val="clear" w:color="auto" w:fill="FFFFFF"/>
        </w:rPr>
        <w:t>b School of Basic Medical Sciences, Shandong University, Jinan 250012, Shandong, China</w:t>
      </w:r>
    </w:p>
    <w:p w14:paraId="3AC9762A" w14:textId="77777777" w:rsidR="00C66ABA" w:rsidRDefault="00000000">
      <w:pPr>
        <w:spacing w:line="480" w:lineRule="auto"/>
        <w:jc w:val="left"/>
        <w:rPr>
          <w:kern w:val="2"/>
          <w:sz w:val="20"/>
          <w:szCs w:val="20"/>
          <w:shd w:val="clear" w:color="auto" w:fill="FFFFFF"/>
        </w:rPr>
      </w:pPr>
      <w:r>
        <w:rPr>
          <w:rFonts w:hint="eastAsia"/>
          <w:kern w:val="2"/>
          <w:sz w:val="20"/>
          <w:szCs w:val="20"/>
          <w:shd w:val="clear" w:color="auto" w:fill="FFFFFF"/>
        </w:rPr>
        <w:t>c Jining Medical University, Jining 272067, Shandong, China</w:t>
      </w:r>
    </w:p>
    <w:p w14:paraId="2E4BF00D" w14:textId="77777777" w:rsidR="00C66ABA" w:rsidRDefault="00000000">
      <w:pPr>
        <w:spacing w:line="480" w:lineRule="auto"/>
        <w:jc w:val="left"/>
        <w:rPr>
          <w:kern w:val="2"/>
          <w:sz w:val="20"/>
          <w:szCs w:val="20"/>
          <w:shd w:val="clear" w:color="auto" w:fill="FFFFFF"/>
        </w:rPr>
      </w:pPr>
      <w:r>
        <w:rPr>
          <w:rFonts w:hint="eastAsia"/>
          <w:kern w:val="2"/>
          <w:sz w:val="20"/>
          <w:szCs w:val="20"/>
          <w:shd w:val="clear" w:color="auto" w:fill="FFFFFF"/>
        </w:rPr>
        <w:t xml:space="preserve">d Medical </w:t>
      </w:r>
      <w:proofErr w:type="spellStart"/>
      <w:r>
        <w:rPr>
          <w:rFonts w:hint="eastAsia"/>
          <w:kern w:val="2"/>
          <w:sz w:val="20"/>
          <w:szCs w:val="20"/>
          <w:shd w:val="clear" w:color="auto" w:fill="FFFFFF"/>
        </w:rPr>
        <w:t>Intergration</w:t>
      </w:r>
      <w:proofErr w:type="spellEnd"/>
      <w:r>
        <w:rPr>
          <w:rFonts w:hint="eastAsia"/>
          <w:kern w:val="2"/>
          <w:sz w:val="20"/>
          <w:szCs w:val="20"/>
          <w:shd w:val="clear" w:color="auto" w:fill="FFFFFF"/>
        </w:rPr>
        <w:t xml:space="preserve"> and Practice Center, </w:t>
      </w:r>
      <w:proofErr w:type="spellStart"/>
      <w:r>
        <w:rPr>
          <w:rFonts w:hint="eastAsia"/>
          <w:kern w:val="2"/>
          <w:sz w:val="20"/>
          <w:szCs w:val="20"/>
          <w:shd w:val="clear" w:color="auto" w:fill="FFFFFF"/>
        </w:rPr>
        <w:t>Cheeloo</w:t>
      </w:r>
      <w:proofErr w:type="spellEnd"/>
      <w:r>
        <w:rPr>
          <w:rFonts w:hint="eastAsia"/>
          <w:kern w:val="2"/>
          <w:sz w:val="20"/>
          <w:szCs w:val="20"/>
          <w:shd w:val="clear" w:color="auto" w:fill="FFFFFF"/>
        </w:rPr>
        <w:t xml:space="preserve"> College of Medicine, Shandong University, Jinan 250012, Shandong, China</w:t>
      </w:r>
    </w:p>
    <w:p w14:paraId="64CF541D" w14:textId="77777777" w:rsidR="00C66ABA" w:rsidRDefault="00000000">
      <w:pPr>
        <w:spacing w:line="480" w:lineRule="auto"/>
        <w:jc w:val="left"/>
        <w:rPr>
          <w:kern w:val="2"/>
          <w:sz w:val="20"/>
          <w:szCs w:val="20"/>
          <w:shd w:val="clear" w:color="auto" w:fill="FFFFFF"/>
        </w:rPr>
      </w:pPr>
      <w:r>
        <w:rPr>
          <w:rFonts w:hint="eastAsia"/>
          <w:kern w:val="2"/>
          <w:sz w:val="20"/>
          <w:szCs w:val="20"/>
          <w:shd w:val="clear" w:color="auto" w:fill="FFFFFF"/>
        </w:rPr>
        <w:t>e Department of Oncology, The Second Hospital of Shandong University, Jinan, Shandong, China</w:t>
      </w:r>
      <w:bookmarkEnd w:id="1"/>
    </w:p>
    <w:p w14:paraId="1DFBE4D4" w14:textId="77777777" w:rsidR="00C66ABA" w:rsidRDefault="00000000">
      <w:pPr>
        <w:spacing w:line="480" w:lineRule="auto"/>
        <w:jc w:val="left"/>
        <w:rPr>
          <w:b/>
          <w:bCs/>
          <w:kern w:val="2"/>
          <w:sz w:val="20"/>
          <w:szCs w:val="20"/>
          <w:shd w:val="clear" w:color="auto" w:fill="FFFFFF"/>
        </w:rPr>
      </w:pPr>
      <w:r>
        <w:rPr>
          <w:rFonts w:hint="eastAsia"/>
          <w:b/>
          <w:bCs/>
          <w:kern w:val="2"/>
          <w:sz w:val="20"/>
          <w:szCs w:val="20"/>
          <w:shd w:val="clear" w:color="auto" w:fill="FFFFFF"/>
        </w:rPr>
        <w:t xml:space="preserve">Present/permanent address: </w:t>
      </w:r>
    </w:p>
    <w:p w14:paraId="0E2E556C" w14:textId="77777777" w:rsidR="00C66ABA" w:rsidRDefault="00000000">
      <w:pPr>
        <w:spacing w:line="480" w:lineRule="auto"/>
        <w:jc w:val="left"/>
        <w:rPr>
          <w:kern w:val="2"/>
          <w:sz w:val="20"/>
          <w:szCs w:val="20"/>
          <w:shd w:val="clear" w:color="auto" w:fill="FFFFFF"/>
        </w:rPr>
      </w:pPr>
      <w:r>
        <w:rPr>
          <w:rFonts w:hint="eastAsia"/>
          <w:kern w:val="2"/>
          <w:sz w:val="20"/>
          <w:szCs w:val="20"/>
          <w:shd w:val="clear" w:color="auto" w:fill="FFFFFF"/>
          <w:vertAlign w:val="superscript"/>
        </w:rPr>
        <w:t>1</w:t>
      </w:r>
      <w:r>
        <w:rPr>
          <w:rFonts w:hint="eastAsia"/>
          <w:kern w:val="2"/>
          <w:sz w:val="20"/>
          <w:szCs w:val="20"/>
          <w:shd w:val="clear" w:color="auto" w:fill="FFFFFF"/>
        </w:rPr>
        <w:t>Zhongshan Hospital, Fudan University, 200032, Shanghai, China.</w:t>
      </w:r>
    </w:p>
    <w:p w14:paraId="155DAECA" w14:textId="77777777" w:rsidR="00C66ABA" w:rsidRDefault="00000000">
      <w:pPr>
        <w:spacing w:line="480" w:lineRule="auto"/>
        <w:rPr>
          <w:bCs/>
          <w:color w:val="000000"/>
          <w:sz w:val="20"/>
          <w:szCs w:val="20"/>
          <w:shd w:val="clear" w:color="auto" w:fill="FFFFFF"/>
        </w:rPr>
      </w:pPr>
      <w:r>
        <w:rPr>
          <w:rFonts w:hint="eastAsia"/>
          <w:b/>
          <w:color w:val="000000"/>
          <w:sz w:val="20"/>
          <w:szCs w:val="20"/>
          <w:shd w:val="clear" w:color="auto" w:fill="FFFFFF"/>
        </w:rPr>
        <w:t>* Corr</w:t>
      </w:r>
      <w:r>
        <w:rPr>
          <w:b/>
          <w:color w:val="000000"/>
          <w:sz w:val="20"/>
          <w:szCs w:val="20"/>
          <w:shd w:val="clear" w:color="auto" w:fill="FFFFFF"/>
        </w:rPr>
        <w:t>esponding author</w:t>
      </w:r>
      <w:r>
        <w:rPr>
          <w:rFonts w:hint="eastAsia"/>
          <w:b/>
          <w:color w:val="000000"/>
          <w:sz w:val="20"/>
          <w:szCs w:val="20"/>
          <w:shd w:val="clear" w:color="auto" w:fill="FFFFFF"/>
        </w:rPr>
        <w:t xml:space="preserve">: </w:t>
      </w:r>
      <w:proofErr w:type="spellStart"/>
      <w:r>
        <w:rPr>
          <w:rFonts w:hint="eastAsia"/>
          <w:bCs/>
          <w:color w:val="000000"/>
          <w:sz w:val="20"/>
          <w:szCs w:val="20"/>
          <w:shd w:val="clear" w:color="auto" w:fill="FFFFFF"/>
        </w:rPr>
        <w:t>Jihua</w:t>
      </w:r>
      <w:proofErr w:type="spellEnd"/>
      <w:r>
        <w:rPr>
          <w:rFonts w:hint="eastAsia"/>
          <w:bCs/>
          <w:color w:val="000000"/>
          <w:sz w:val="20"/>
          <w:szCs w:val="20"/>
          <w:shd w:val="clear" w:color="auto" w:fill="FFFFFF"/>
        </w:rPr>
        <w:t xml:space="preserve"> Wang</w:t>
      </w:r>
    </w:p>
    <w:p w14:paraId="57282EAA" w14:textId="77777777" w:rsidR="00C66ABA" w:rsidRDefault="00000000">
      <w:pPr>
        <w:spacing w:line="480" w:lineRule="auto"/>
        <w:rPr>
          <w:bCs/>
          <w:color w:val="000000"/>
          <w:sz w:val="20"/>
          <w:szCs w:val="20"/>
          <w:shd w:val="clear" w:color="auto" w:fill="FFFFFF"/>
        </w:rPr>
      </w:pPr>
      <w:r>
        <w:rPr>
          <w:rFonts w:hint="eastAsia"/>
          <w:bCs/>
          <w:color w:val="000000"/>
          <w:sz w:val="20"/>
          <w:szCs w:val="20"/>
          <w:shd w:val="clear" w:color="auto" w:fill="FFFFFF"/>
        </w:rPr>
        <w:t>E</w:t>
      </w:r>
      <w:r>
        <w:rPr>
          <w:bCs/>
          <w:color w:val="000000"/>
          <w:sz w:val="20"/>
          <w:szCs w:val="20"/>
          <w:shd w:val="clear" w:color="auto" w:fill="FFFFFF"/>
        </w:rPr>
        <w:t xml:space="preserve">-mail: </w:t>
      </w:r>
      <w:r>
        <w:rPr>
          <w:rFonts w:hint="eastAsia"/>
          <w:bCs/>
          <w:color w:val="000000"/>
          <w:sz w:val="20"/>
          <w:szCs w:val="20"/>
          <w:shd w:val="clear" w:color="auto" w:fill="FFFFFF"/>
        </w:rPr>
        <w:t>wangjihua666@163.com</w:t>
      </w:r>
    </w:p>
    <w:p w14:paraId="5E9140FB" w14:textId="77777777" w:rsidR="00C66ABA" w:rsidRDefault="00C66ABA">
      <w:pPr>
        <w:autoSpaceDE w:val="0"/>
        <w:autoSpaceDN w:val="0"/>
        <w:adjustRightInd w:val="0"/>
        <w:spacing w:line="480" w:lineRule="auto"/>
        <w:rPr>
          <w:b/>
          <w:bCs/>
          <w:i/>
          <w:sz w:val="20"/>
          <w:szCs w:val="20"/>
        </w:rPr>
      </w:pPr>
    </w:p>
    <w:p w14:paraId="0BE06B88" w14:textId="77777777" w:rsidR="00C66ABA" w:rsidRDefault="00C66ABA">
      <w:pPr>
        <w:autoSpaceDE w:val="0"/>
        <w:autoSpaceDN w:val="0"/>
        <w:adjustRightInd w:val="0"/>
        <w:spacing w:line="480" w:lineRule="auto"/>
        <w:rPr>
          <w:b/>
          <w:bCs/>
          <w:i/>
          <w:sz w:val="20"/>
          <w:szCs w:val="20"/>
        </w:rPr>
      </w:pPr>
    </w:p>
    <w:p w14:paraId="110D9833" w14:textId="77777777" w:rsidR="00C66ABA" w:rsidRDefault="00C66ABA">
      <w:pPr>
        <w:autoSpaceDE w:val="0"/>
        <w:autoSpaceDN w:val="0"/>
        <w:adjustRightInd w:val="0"/>
        <w:spacing w:line="480" w:lineRule="auto"/>
        <w:rPr>
          <w:b/>
          <w:bCs/>
          <w:i/>
          <w:sz w:val="20"/>
          <w:szCs w:val="20"/>
        </w:rPr>
      </w:pPr>
    </w:p>
    <w:p w14:paraId="7E445474" w14:textId="77777777" w:rsidR="00C66ABA" w:rsidRDefault="00C66ABA">
      <w:pPr>
        <w:autoSpaceDE w:val="0"/>
        <w:autoSpaceDN w:val="0"/>
        <w:adjustRightInd w:val="0"/>
        <w:spacing w:line="480" w:lineRule="auto"/>
        <w:rPr>
          <w:b/>
          <w:bCs/>
          <w:i/>
          <w:sz w:val="20"/>
          <w:szCs w:val="20"/>
        </w:rPr>
      </w:pPr>
    </w:p>
    <w:p w14:paraId="397A587E" w14:textId="77777777" w:rsidR="00C66ABA" w:rsidRDefault="00C66ABA">
      <w:pPr>
        <w:autoSpaceDE w:val="0"/>
        <w:autoSpaceDN w:val="0"/>
        <w:adjustRightInd w:val="0"/>
        <w:spacing w:line="480" w:lineRule="auto"/>
        <w:rPr>
          <w:b/>
          <w:bCs/>
          <w:i/>
          <w:sz w:val="20"/>
          <w:szCs w:val="20"/>
        </w:rPr>
      </w:pPr>
    </w:p>
    <w:p w14:paraId="1710F49D" w14:textId="77777777" w:rsidR="00C66ABA" w:rsidRDefault="00C66ABA">
      <w:pPr>
        <w:autoSpaceDE w:val="0"/>
        <w:autoSpaceDN w:val="0"/>
        <w:adjustRightInd w:val="0"/>
        <w:spacing w:line="480" w:lineRule="auto"/>
        <w:rPr>
          <w:b/>
          <w:bCs/>
          <w:i/>
          <w:sz w:val="20"/>
          <w:szCs w:val="20"/>
        </w:rPr>
      </w:pPr>
    </w:p>
    <w:p w14:paraId="2ED025D3" w14:textId="77777777" w:rsidR="00C66ABA" w:rsidRDefault="00000000">
      <w:pPr>
        <w:autoSpaceDE w:val="0"/>
        <w:autoSpaceDN w:val="0"/>
        <w:adjustRightInd w:val="0"/>
        <w:spacing w:line="480" w:lineRule="auto"/>
        <w:rPr>
          <w:b/>
          <w:bCs/>
          <w:i/>
          <w:sz w:val="20"/>
          <w:szCs w:val="20"/>
        </w:rPr>
      </w:pPr>
      <w:r>
        <w:rPr>
          <w:b/>
          <w:bCs/>
          <w:i/>
          <w:sz w:val="20"/>
          <w:szCs w:val="20"/>
        </w:rPr>
        <w:t>Study Selection</w:t>
      </w:r>
    </w:p>
    <w:p w14:paraId="11B76E8E" w14:textId="77777777" w:rsidR="00C66ABA" w:rsidRDefault="00000000">
      <w:pPr>
        <w:autoSpaceDE w:val="0"/>
        <w:autoSpaceDN w:val="0"/>
        <w:adjustRightInd w:val="0"/>
        <w:spacing w:line="480" w:lineRule="auto"/>
        <w:jc w:val="left"/>
        <w:rPr>
          <w:bCs/>
          <w:color w:val="000000"/>
          <w:sz w:val="20"/>
          <w:szCs w:val="20"/>
          <w:shd w:val="clear" w:color="auto" w:fill="FFFFFF"/>
        </w:rPr>
      </w:pPr>
      <w:r>
        <w:rPr>
          <w:bCs/>
          <w:color w:val="000000"/>
          <w:sz w:val="20"/>
          <w:szCs w:val="20"/>
          <w:shd w:val="clear" w:color="auto" w:fill="FFFFFF"/>
        </w:rPr>
        <w:t xml:space="preserve">Two researchers retrieved RCTs from </w:t>
      </w:r>
      <w:r>
        <w:rPr>
          <w:bCs/>
          <w:i/>
          <w:iCs/>
          <w:color w:val="000000"/>
          <w:sz w:val="20"/>
          <w:szCs w:val="20"/>
          <w:shd w:val="clear" w:color="auto" w:fill="FFFFFF"/>
        </w:rPr>
        <w:t>Pubmed.gov</w:t>
      </w:r>
      <w:r>
        <w:rPr>
          <w:bCs/>
          <w:color w:val="000000"/>
          <w:sz w:val="20"/>
          <w:szCs w:val="20"/>
          <w:shd w:val="clear" w:color="auto" w:fill="FFFFFF"/>
        </w:rPr>
        <w:t xml:space="preserve"> and </w:t>
      </w:r>
      <w:r>
        <w:rPr>
          <w:bCs/>
          <w:i/>
          <w:iCs/>
          <w:color w:val="000000"/>
          <w:sz w:val="20"/>
          <w:szCs w:val="20"/>
          <w:shd w:val="clear" w:color="auto" w:fill="FFFFFF"/>
        </w:rPr>
        <w:t>embase.com</w:t>
      </w:r>
      <w:r>
        <w:rPr>
          <w:bCs/>
          <w:color w:val="000000"/>
          <w:sz w:val="20"/>
          <w:szCs w:val="20"/>
          <w:shd w:val="clear" w:color="auto" w:fill="FFFFFF"/>
        </w:rPr>
        <w:t xml:space="preserve"> to </w:t>
      </w:r>
      <w:r>
        <w:rPr>
          <w:rFonts w:hint="eastAsia"/>
          <w:bCs/>
          <w:color w:val="000000"/>
          <w:sz w:val="20"/>
          <w:szCs w:val="20"/>
          <w:shd w:val="clear" w:color="auto" w:fill="FFFFFF"/>
        </w:rPr>
        <w:t xml:space="preserve">find out all RCTs that </w:t>
      </w:r>
      <w:r>
        <w:rPr>
          <w:bCs/>
          <w:color w:val="000000"/>
          <w:sz w:val="20"/>
          <w:szCs w:val="20"/>
          <w:shd w:val="clear" w:color="auto" w:fill="FFFFFF"/>
        </w:rPr>
        <w:t>evaluate the efficacy or safety of immunotherapy for ovarian cancer</w:t>
      </w:r>
      <w:r>
        <w:rPr>
          <w:rFonts w:hint="eastAsia"/>
          <w:bCs/>
          <w:color w:val="000000"/>
          <w:sz w:val="20"/>
          <w:szCs w:val="20"/>
          <w:shd w:val="clear" w:color="auto" w:fill="FFFFFF"/>
        </w:rPr>
        <w:t xml:space="preserve"> with the following search strategies</w:t>
      </w:r>
      <w:r>
        <w:rPr>
          <w:bCs/>
          <w:color w:val="000000"/>
          <w:sz w:val="20"/>
          <w:szCs w:val="20"/>
          <w:shd w:val="clear" w:color="auto" w:fill="FFFFFF"/>
        </w:rPr>
        <w:t xml:space="preserve">. </w:t>
      </w:r>
    </w:p>
    <w:p w14:paraId="332B7EA0" w14:textId="77777777" w:rsidR="00C66ABA" w:rsidRDefault="00000000">
      <w:pPr>
        <w:autoSpaceDE w:val="0"/>
        <w:autoSpaceDN w:val="0"/>
        <w:adjustRightInd w:val="0"/>
        <w:spacing w:line="480" w:lineRule="auto"/>
        <w:jc w:val="left"/>
        <w:rPr>
          <w:bCs/>
          <w:color w:val="000000"/>
          <w:sz w:val="20"/>
          <w:szCs w:val="20"/>
          <w:shd w:val="clear" w:color="auto" w:fill="FFFFFF"/>
        </w:rPr>
      </w:pPr>
      <w:bookmarkStart w:id="2" w:name="OLE_LINK1"/>
      <w:r>
        <w:rPr>
          <w:rFonts w:hint="eastAsia"/>
          <w:bCs/>
          <w:color w:val="000000"/>
          <w:sz w:val="20"/>
          <w:szCs w:val="20"/>
          <w:shd w:val="clear" w:color="auto" w:fill="FFFFFF"/>
        </w:rPr>
        <w:t>PubMed search strategy:</w:t>
      </w:r>
    </w:p>
    <w:p w14:paraId="695EF6B2" w14:textId="77777777" w:rsidR="00C66ABA" w:rsidRDefault="00000000">
      <w:pPr>
        <w:autoSpaceDE w:val="0"/>
        <w:autoSpaceDN w:val="0"/>
        <w:adjustRightInd w:val="0"/>
        <w:spacing w:line="480" w:lineRule="auto"/>
        <w:jc w:val="left"/>
        <w:rPr>
          <w:bCs/>
          <w:color w:val="000000"/>
          <w:sz w:val="20"/>
          <w:szCs w:val="20"/>
          <w:shd w:val="clear" w:color="auto" w:fill="FFFFFF"/>
        </w:rPr>
      </w:pPr>
      <w:r>
        <w:rPr>
          <w:rFonts w:hint="eastAsia"/>
          <w:bCs/>
          <w:color w:val="000000"/>
          <w:sz w:val="20"/>
          <w:szCs w:val="20"/>
          <w:shd w:val="clear" w:color="auto" w:fill="FFFFFF"/>
        </w:rPr>
        <w:t>((("Ovarian Neoplasms"[Mesh]) OR (((((((((((((((((Neoplasm, Ovarian) OR (Ovarian Neoplasm)) OR (Ovary Neoplasms)) OR (Neoplasm, Ovary)) OR (Neoplasms, Ovary)) OR (Ovary Neoplasm)) OR (Neoplasms, Ovarian)) OR (Ovary Cancer)) OR (Cancer, Ovary)) OR (Cancers, Ovary)) OR (Ovary Cancers)) OR (Ovarian Cancer)) OR (Cancer, Ovarian)) OR (Cancers, Ovarian)) OR (Ovarian Cancers)) OR (Cancer of Ovary)) OR (Cancer of the Ovary))) AND (((((((</w:t>
      </w:r>
      <w:proofErr w:type="spellStart"/>
      <w:r>
        <w:rPr>
          <w:rFonts w:hint="eastAsia"/>
          <w:bCs/>
          <w:color w:val="000000"/>
          <w:sz w:val="20"/>
          <w:szCs w:val="20"/>
          <w:shd w:val="clear" w:color="auto" w:fill="FFFFFF"/>
        </w:rPr>
        <w:t>immunotherap</w:t>
      </w:r>
      <w:proofErr w:type="spellEnd"/>
      <w:r>
        <w:rPr>
          <w:rFonts w:hint="eastAsia"/>
          <w:bCs/>
          <w:color w:val="000000"/>
          <w:sz w:val="20"/>
          <w:szCs w:val="20"/>
          <w:shd w:val="clear" w:color="auto" w:fill="FFFFFF"/>
        </w:rPr>
        <w:t>*) OR (PD-1)) OR (PD-L1)) OR (CAR-T)) OR (CTLA-4)) OR (</w:t>
      </w:r>
      <w:proofErr w:type="spellStart"/>
      <w:r>
        <w:rPr>
          <w:rFonts w:hint="eastAsia"/>
          <w:bCs/>
          <w:color w:val="000000"/>
          <w:sz w:val="20"/>
          <w:szCs w:val="20"/>
          <w:shd w:val="clear" w:color="auto" w:fill="FFFFFF"/>
        </w:rPr>
        <w:t>vaccin</w:t>
      </w:r>
      <w:proofErr w:type="spellEnd"/>
      <w:r>
        <w:rPr>
          <w:rFonts w:hint="eastAsia"/>
          <w:bCs/>
          <w:color w:val="000000"/>
          <w:sz w:val="20"/>
          <w:szCs w:val="20"/>
          <w:shd w:val="clear" w:color="auto" w:fill="FFFFFF"/>
        </w:rPr>
        <w:t>*)) OR (monoclonal antibody))) AND (Randomized Controlled Trial[Filter])</w:t>
      </w:r>
    </w:p>
    <w:p w14:paraId="55BF2F39" w14:textId="77777777" w:rsidR="00C66ABA" w:rsidRDefault="00000000">
      <w:pPr>
        <w:autoSpaceDE w:val="0"/>
        <w:autoSpaceDN w:val="0"/>
        <w:adjustRightInd w:val="0"/>
        <w:spacing w:line="480" w:lineRule="auto"/>
        <w:jc w:val="left"/>
        <w:rPr>
          <w:bCs/>
          <w:color w:val="000000"/>
          <w:sz w:val="20"/>
          <w:szCs w:val="20"/>
          <w:shd w:val="clear" w:color="auto" w:fill="FFFFFF"/>
        </w:rPr>
      </w:pPr>
      <w:r>
        <w:rPr>
          <w:rFonts w:hint="eastAsia"/>
          <w:bCs/>
          <w:color w:val="000000"/>
          <w:sz w:val="20"/>
          <w:szCs w:val="20"/>
          <w:shd w:val="clear" w:color="auto" w:fill="FFFFFF"/>
        </w:rPr>
        <w:t>Embase search strategy:</w:t>
      </w:r>
    </w:p>
    <w:p w14:paraId="50AC7782" w14:textId="77777777" w:rsidR="00C66ABA" w:rsidRDefault="00000000">
      <w:pPr>
        <w:autoSpaceDE w:val="0"/>
        <w:autoSpaceDN w:val="0"/>
        <w:adjustRightInd w:val="0"/>
        <w:spacing w:line="480" w:lineRule="auto"/>
        <w:jc w:val="left"/>
        <w:rPr>
          <w:bCs/>
          <w:color w:val="000000"/>
          <w:sz w:val="20"/>
          <w:szCs w:val="20"/>
          <w:shd w:val="clear" w:color="auto" w:fill="FFFFFF"/>
        </w:rPr>
      </w:pPr>
      <w:r>
        <w:rPr>
          <w:rFonts w:hint="eastAsia"/>
          <w:bCs/>
          <w:color w:val="000000"/>
          <w:sz w:val="20"/>
          <w:szCs w:val="20"/>
          <w:shd w:val="clear" w:color="auto" w:fill="FFFFFF"/>
        </w:rPr>
        <w:t xml:space="preserve">#1  </w:t>
      </w:r>
      <w:r>
        <w:rPr>
          <w:bCs/>
          <w:color w:val="000000"/>
          <w:sz w:val="20"/>
          <w:szCs w:val="20"/>
          <w:shd w:val="clear" w:color="auto" w:fill="FFFFFF"/>
        </w:rPr>
        <w:t>‘Ovarian Neoplasms’ OR ‘Neoplasm, Ovarian’ OR ‘Ovarian Neoplasm’ OR ‘Ovary Neoplasms’ OR ‘Neoplasm, Ovary’ OR ‘Neoplasms, Ovary’ OR ‘Ovary Neoplasm’ OR ‘Neoplasms, Ovarian’ OR ‘Ovary Cancer’ OR ‘Cancer, Ovary’ OR ‘Cancers, Ovary’ OR ‘Ovary Cancers’ OR ‘Ovarian Cancer’ OR ‘Cancer, Ovarian’ OR ‘Cancers, Ovarian’ OR ‘Ovarian Cancers’ OR ‘Cancer of Ovary’ OR ‘Cancer of the Ovary’</w:t>
      </w:r>
    </w:p>
    <w:p w14:paraId="0C46C600" w14:textId="77777777" w:rsidR="00C66ABA" w:rsidRDefault="00000000">
      <w:pPr>
        <w:autoSpaceDE w:val="0"/>
        <w:autoSpaceDN w:val="0"/>
        <w:adjustRightInd w:val="0"/>
        <w:spacing w:line="480" w:lineRule="auto"/>
        <w:jc w:val="left"/>
        <w:rPr>
          <w:bCs/>
          <w:color w:val="000000"/>
          <w:sz w:val="20"/>
          <w:szCs w:val="20"/>
          <w:shd w:val="clear" w:color="auto" w:fill="FFFFFF"/>
        </w:rPr>
      </w:pPr>
      <w:r>
        <w:rPr>
          <w:rFonts w:hint="eastAsia"/>
          <w:bCs/>
          <w:color w:val="000000"/>
          <w:sz w:val="20"/>
          <w:szCs w:val="20"/>
          <w:shd w:val="clear" w:color="auto" w:fill="FFFFFF"/>
        </w:rPr>
        <w:t>#</w:t>
      </w:r>
      <w:proofErr w:type="gramStart"/>
      <w:r>
        <w:rPr>
          <w:rFonts w:hint="eastAsia"/>
          <w:bCs/>
          <w:color w:val="000000"/>
          <w:sz w:val="20"/>
          <w:szCs w:val="20"/>
          <w:shd w:val="clear" w:color="auto" w:fill="FFFFFF"/>
        </w:rPr>
        <w:t xml:space="preserve">2  </w:t>
      </w:r>
      <w:proofErr w:type="spellStart"/>
      <w:r>
        <w:rPr>
          <w:bCs/>
          <w:color w:val="000000"/>
          <w:sz w:val="20"/>
          <w:szCs w:val="20"/>
          <w:shd w:val="clear" w:color="auto" w:fill="FFFFFF"/>
        </w:rPr>
        <w:t>immunotherap</w:t>
      </w:r>
      <w:proofErr w:type="spellEnd"/>
      <w:proofErr w:type="gramEnd"/>
      <w:r>
        <w:rPr>
          <w:bCs/>
          <w:color w:val="000000"/>
          <w:sz w:val="20"/>
          <w:szCs w:val="20"/>
          <w:shd w:val="clear" w:color="auto" w:fill="FFFFFF"/>
        </w:rPr>
        <w:t xml:space="preserve">* OR ‘PD-1’ OR ‘PD-L1’ OR ‘CAR-T’ OR ‘CTLA-4’ OR </w:t>
      </w:r>
      <w:proofErr w:type="spellStart"/>
      <w:r>
        <w:rPr>
          <w:bCs/>
          <w:color w:val="000000"/>
          <w:sz w:val="20"/>
          <w:szCs w:val="20"/>
          <w:shd w:val="clear" w:color="auto" w:fill="FFFFFF"/>
        </w:rPr>
        <w:t>vaccin</w:t>
      </w:r>
      <w:proofErr w:type="spellEnd"/>
      <w:r>
        <w:rPr>
          <w:bCs/>
          <w:color w:val="000000"/>
          <w:sz w:val="20"/>
          <w:szCs w:val="20"/>
          <w:shd w:val="clear" w:color="auto" w:fill="FFFFFF"/>
        </w:rPr>
        <w:t>* OR ‘monoclonal antibody’</w:t>
      </w:r>
    </w:p>
    <w:p w14:paraId="491DAFA6" w14:textId="77777777" w:rsidR="00C66ABA" w:rsidRDefault="00000000">
      <w:pPr>
        <w:autoSpaceDE w:val="0"/>
        <w:autoSpaceDN w:val="0"/>
        <w:adjustRightInd w:val="0"/>
        <w:spacing w:line="480" w:lineRule="auto"/>
        <w:jc w:val="left"/>
        <w:rPr>
          <w:bCs/>
          <w:color w:val="000000"/>
          <w:sz w:val="20"/>
          <w:szCs w:val="20"/>
          <w:shd w:val="clear" w:color="auto" w:fill="FFFFFF"/>
        </w:rPr>
      </w:pPr>
      <w:r>
        <w:rPr>
          <w:rFonts w:hint="eastAsia"/>
          <w:bCs/>
          <w:color w:val="000000"/>
          <w:sz w:val="20"/>
          <w:szCs w:val="20"/>
          <w:shd w:val="clear" w:color="auto" w:fill="FFFFFF"/>
        </w:rPr>
        <w:t>#</w:t>
      </w:r>
      <w:proofErr w:type="gramStart"/>
      <w:r>
        <w:rPr>
          <w:rFonts w:hint="eastAsia"/>
          <w:bCs/>
          <w:color w:val="000000"/>
          <w:sz w:val="20"/>
          <w:szCs w:val="20"/>
          <w:shd w:val="clear" w:color="auto" w:fill="FFFFFF"/>
        </w:rPr>
        <w:t xml:space="preserve">3  </w:t>
      </w:r>
      <w:r>
        <w:rPr>
          <w:bCs/>
          <w:color w:val="000000"/>
          <w:sz w:val="20"/>
          <w:szCs w:val="20"/>
          <w:shd w:val="clear" w:color="auto" w:fill="FFFFFF"/>
        </w:rPr>
        <w:t>#</w:t>
      </w:r>
      <w:proofErr w:type="gramEnd"/>
      <w:r>
        <w:rPr>
          <w:bCs/>
          <w:color w:val="000000"/>
          <w:sz w:val="20"/>
          <w:szCs w:val="20"/>
          <w:shd w:val="clear" w:color="auto" w:fill="FFFFFF"/>
        </w:rPr>
        <w:t>1 AND #2 AND [randomized controlled trial]/</w:t>
      </w:r>
      <w:proofErr w:type="spellStart"/>
      <w:r>
        <w:rPr>
          <w:bCs/>
          <w:color w:val="000000"/>
          <w:sz w:val="20"/>
          <w:szCs w:val="20"/>
          <w:shd w:val="clear" w:color="auto" w:fill="FFFFFF"/>
        </w:rPr>
        <w:t>lim</w:t>
      </w:r>
      <w:proofErr w:type="spellEnd"/>
    </w:p>
    <w:p w14:paraId="66D4C5CE" w14:textId="77777777" w:rsidR="00C66ABA" w:rsidRDefault="00C66ABA">
      <w:pPr>
        <w:autoSpaceDE w:val="0"/>
        <w:autoSpaceDN w:val="0"/>
        <w:adjustRightInd w:val="0"/>
        <w:spacing w:line="480" w:lineRule="auto"/>
        <w:jc w:val="left"/>
        <w:rPr>
          <w:bCs/>
          <w:color w:val="000000"/>
          <w:sz w:val="20"/>
          <w:szCs w:val="20"/>
          <w:shd w:val="clear" w:color="auto" w:fill="FFFFFF"/>
        </w:rPr>
      </w:pPr>
    </w:p>
    <w:p w14:paraId="65EE83CB" w14:textId="77777777" w:rsidR="00C66ABA" w:rsidRDefault="00000000">
      <w:pPr>
        <w:autoSpaceDE w:val="0"/>
        <w:autoSpaceDN w:val="0"/>
        <w:adjustRightInd w:val="0"/>
        <w:spacing w:line="480" w:lineRule="auto"/>
        <w:jc w:val="left"/>
        <w:rPr>
          <w:b/>
          <w:bCs/>
          <w:i/>
          <w:sz w:val="20"/>
          <w:szCs w:val="20"/>
        </w:rPr>
      </w:pPr>
      <w:r>
        <w:rPr>
          <w:b/>
          <w:bCs/>
          <w:i/>
          <w:sz w:val="20"/>
          <w:szCs w:val="20"/>
        </w:rPr>
        <w:lastRenderedPageBreak/>
        <w:t>Overall Reporting Quality</w:t>
      </w:r>
    </w:p>
    <w:p w14:paraId="55126725" w14:textId="77777777" w:rsidR="00C66ABA" w:rsidRDefault="00000000">
      <w:pPr>
        <w:widowControl/>
        <w:spacing w:after="100" w:line="480" w:lineRule="auto"/>
        <w:jc w:val="left"/>
        <w:rPr>
          <w:sz w:val="20"/>
          <w:szCs w:val="20"/>
        </w:rPr>
      </w:pPr>
      <w:r>
        <w:rPr>
          <w:sz w:val="20"/>
          <w:szCs w:val="20"/>
        </w:rPr>
        <w:t>The overall quality score (OQS)</w:t>
      </w:r>
      <w:r>
        <w:rPr>
          <w:sz w:val="20"/>
          <w:szCs w:val="20"/>
        </w:rPr>
        <w:fldChar w:fldCharType="begin">
          <w:fldData xml:space="preserve">PEVuZE5vdGU+PENpdGU+PEF1dGhvcj5MYWk8L0F1dGhvcj48WWVhcj4yMDA2PC9ZZWFyPjxSZWNO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</w:fldData>
        </w:fldChar>
      </w:r>
      <w:r>
        <w:rPr>
          <w:sz w:val="20"/>
          <w:szCs w:val="20"/>
        </w:rPr>
        <w:instrText xml:space="preserve"> ADDIN EN.CITE </w:instrText>
      </w:r>
      <w:r>
        <w:rPr>
          <w:sz w:val="20"/>
          <w:szCs w:val="20"/>
        </w:rPr>
        <w:fldChar w:fldCharType="begin">
          <w:fldData xml:space="preserve">PEVuZE5vdGU+PENpdGU+PEF1dGhvcj5MYWk8L0F1dGhvcj48WWVhcj4yMDA2PC9ZZWFyPjxSZWNO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rFonts w:hint="eastAsia"/>
          <w:sz w:val="20"/>
          <w:szCs w:val="20"/>
        </w:rPr>
        <w:t>[1-3]</w:t>
      </w:r>
      <w:r>
        <w:rPr>
          <w:sz w:val="20"/>
          <w:szCs w:val="20"/>
        </w:rPr>
        <w:fldChar w:fldCharType="end"/>
      </w:r>
      <w:r>
        <w:rPr>
          <w:sz w:val="20"/>
          <w:szCs w:val="20"/>
        </w:rPr>
        <w:t xml:space="preserve"> was used to assess the overall reporting quality of the contained RCTs. The OQS consists of </w:t>
      </w:r>
      <w:r>
        <w:rPr>
          <w:rFonts w:hint="eastAsia"/>
          <w:sz w:val="20"/>
          <w:szCs w:val="20"/>
        </w:rPr>
        <w:t>37</w:t>
      </w:r>
      <w:r>
        <w:rPr>
          <w:sz w:val="20"/>
          <w:szCs w:val="20"/>
        </w:rPr>
        <w:t xml:space="preserve"> items</w:t>
      </w:r>
      <w:r>
        <w:rPr>
          <w:sz w:val="20"/>
          <w:szCs w:val="20"/>
        </w:rPr>
        <w:t>，</w:t>
      </w:r>
      <w:r>
        <w:rPr>
          <w:sz w:val="20"/>
          <w:szCs w:val="20"/>
        </w:rPr>
        <w:t>which is derived from the latest 20</w:t>
      </w:r>
      <w:r>
        <w:rPr>
          <w:rFonts w:hint="eastAsia"/>
          <w:sz w:val="20"/>
          <w:szCs w:val="20"/>
        </w:rPr>
        <w:t>25</w:t>
      </w:r>
      <w:r>
        <w:rPr>
          <w:sz w:val="20"/>
          <w:szCs w:val="20"/>
        </w:rPr>
        <w:t xml:space="preserve"> CONSORT statement</w:t>
      </w:r>
      <w:r>
        <w:rPr>
          <w:sz w:val="20"/>
          <w:szCs w:val="20"/>
        </w:rPr>
        <w:fldChar w:fldCharType="begin">
          <w:fldData xml:space="preserve">PEVuZE5vdGU+PENpdGU+PEF1dGhvcj5Ib3Bld2VsbDwvQXV0aG9yPjxZZWFyPjIwMjU8L1llYXI+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</w:fldData>
        </w:fldChar>
      </w:r>
      <w:r>
        <w:rPr>
          <w:sz w:val="20"/>
          <w:szCs w:val="20"/>
        </w:rPr>
        <w:instrText xml:space="preserve"> ADDIN EN.CITE </w:instrText>
      </w:r>
      <w:r>
        <w:rPr>
          <w:sz w:val="20"/>
          <w:szCs w:val="20"/>
        </w:rPr>
        <w:fldChar w:fldCharType="begin">
          <w:fldData xml:space="preserve">PEVuZE5vdGU+PENpdGU+PEF1dGhvcj5Ib3Bld2VsbDwvQXV0aG9yPjxZZWFyPjIwMjU8L1llYXI+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sz w:val="20"/>
          <w:szCs w:val="20"/>
        </w:rPr>
        <w:t>[4]</w:t>
      </w:r>
      <w:r>
        <w:rPr>
          <w:sz w:val="20"/>
          <w:szCs w:val="20"/>
        </w:rPr>
        <w:fldChar w:fldCharType="end"/>
      </w:r>
      <w:r>
        <w:rPr>
          <w:sz w:val="20"/>
          <w:szCs w:val="20"/>
        </w:rPr>
        <w:t>. Then we scored each item: 1 means it is reported while 0 represents it is not completely or not reported.</w:t>
      </w:r>
      <w:r>
        <w:rPr>
          <w:rFonts w:hint="eastAsia"/>
          <w:sz w:val="20"/>
          <w:szCs w:val="20"/>
        </w:rPr>
        <w:t xml:space="preserve"> </w:t>
      </w:r>
      <w:r>
        <w:rPr>
          <w:rFonts w:hint="eastAsia"/>
          <w:bCs/>
          <w:color w:val="000000"/>
          <w:sz w:val="20"/>
          <w:szCs w:val="20"/>
          <w:shd w:val="clear" w:color="auto" w:fill="FFFFFF"/>
        </w:rPr>
        <w:t>To demonstrate the distinctions and advantages of the 2025 updated CONSORT statement compared to previous versions, a relatively stringent scoring model was adopted, with specific scoring criteria developed based on the characteristics of each item. For instance, when an item contains multiple parallel sub-items, a score of 1 is assigned only if a certain proportion of these sub-items include key elements and are well-described. Additionally, a score of 0, rather than 1, is given when the description cannot be evaluated due to the absence of relevant information.</w:t>
      </w:r>
      <w:r>
        <w:rPr>
          <w:sz w:val="20"/>
          <w:szCs w:val="20"/>
        </w:rPr>
        <w:t xml:space="preserve"> The discussion section items of CONSORT </w:t>
      </w:r>
      <w:proofErr w:type="gramStart"/>
      <w:r>
        <w:rPr>
          <w:sz w:val="20"/>
          <w:szCs w:val="20"/>
        </w:rPr>
        <w:t>is</w:t>
      </w:r>
      <w:proofErr w:type="gramEnd"/>
      <w:r>
        <w:rPr>
          <w:sz w:val="20"/>
          <w:szCs w:val="20"/>
        </w:rPr>
        <w:t xml:space="preserve"> hard to get an objective evaluation so they are ruled out. If the articles we evaluated have a supplementary material, the supplementary material was put into our study equally, and the items were also regarded as reported when they were only reported in the supplementary material.</w:t>
      </w:r>
    </w:p>
    <w:p w14:paraId="60E8581F" w14:textId="77777777" w:rsidR="00C66ABA" w:rsidRDefault="00C66ABA">
      <w:pPr>
        <w:autoSpaceDE w:val="0"/>
        <w:autoSpaceDN w:val="0"/>
        <w:adjustRightInd w:val="0"/>
        <w:spacing w:line="480" w:lineRule="auto"/>
        <w:jc w:val="left"/>
        <w:rPr>
          <w:bCs/>
          <w:color w:val="000000"/>
          <w:sz w:val="20"/>
          <w:szCs w:val="20"/>
          <w:shd w:val="clear" w:color="auto" w:fill="FFFFFF"/>
        </w:rPr>
      </w:pPr>
    </w:p>
    <w:p w14:paraId="448C13A8" w14:textId="77777777" w:rsidR="00C66ABA" w:rsidRDefault="00000000">
      <w:pPr>
        <w:autoSpaceDE w:val="0"/>
        <w:autoSpaceDN w:val="0"/>
        <w:adjustRightInd w:val="0"/>
        <w:spacing w:line="480" w:lineRule="auto"/>
        <w:jc w:val="left"/>
        <w:rPr>
          <w:b/>
          <w:i/>
          <w:iCs/>
          <w:color w:val="000000"/>
          <w:sz w:val="20"/>
          <w:szCs w:val="20"/>
          <w:shd w:val="clear" w:color="auto" w:fill="FFFFFF"/>
        </w:rPr>
      </w:pPr>
      <w:r>
        <w:rPr>
          <w:rFonts w:hint="eastAsia"/>
          <w:b/>
          <w:i/>
          <w:iCs/>
          <w:color w:val="000000"/>
          <w:sz w:val="20"/>
          <w:szCs w:val="20"/>
          <w:shd w:val="clear" w:color="auto" w:fill="FFFFFF"/>
        </w:rPr>
        <w:t>Trial characteristics</w:t>
      </w:r>
    </w:p>
    <w:p w14:paraId="48E87589" w14:textId="77777777" w:rsidR="00C66ABA" w:rsidRDefault="00000000">
      <w:pPr>
        <w:spacing w:line="480" w:lineRule="auto"/>
        <w:jc w:val="left"/>
        <w:rPr>
          <w:color w:val="000000"/>
          <w:sz w:val="20"/>
          <w:szCs w:val="20"/>
        </w:rPr>
      </w:pPr>
      <w:r>
        <w:rPr>
          <w:color w:val="000000"/>
          <w:sz w:val="20"/>
          <w:szCs w:val="20"/>
        </w:rPr>
        <w:t>If the researchers consider that the experimental arm performed better than the reference arm in superiority trials, outperformed the reference group in non-inferential experiments</w:t>
      </w:r>
      <w:r>
        <w:rPr>
          <w:color w:val="000000"/>
          <w:sz w:val="20"/>
          <w:szCs w:val="20"/>
        </w:rPr>
        <w:t>，</w:t>
      </w:r>
      <w:r>
        <w:rPr>
          <w:color w:val="000000"/>
          <w:sz w:val="20"/>
          <w:szCs w:val="20"/>
        </w:rPr>
        <w:t>or equivalent in equivalence trials, the primary result of a test was defined as positive. Otherwise, the results were considered as "negative". As for the region, we read the articles carefully in order to find regions where the trial was performed. The region of the first-author would be used if the article does not specify the location. The latest</w:t>
      </w:r>
      <w:r>
        <w:rPr>
          <w:rFonts w:hint="eastAsia"/>
          <w:color w:val="000000"/>
          <w:sz w:val="20"/>
          <w:szCs w:val="20"/>
        </w:rPr>
        <w:t xml:space="preserve"> JCR</w:t>
      </w:r>
      <w:r>
        <w:rPr>
          <w:color w:val="000000"/>
          <w:sz w:val="20"/>
          <w:szCs w:val="20"/>
        </w:rPr>
        <w:t xml:space="preserve"> </w:t>
      </w:r>
      <w:r>
        <w:rPr>
          <w:rFonts w:hint="eastAsia"/>
          <w:color w:val="000000"/>
          <w:sz w:val="20"/>
          <w:szCs w:val="20"/>
        </w:rPr>
        <w:t>2024</w:t>
      </w:r>
      <w:r>
        <w:rPr>
          <w:color w:val="000000"/>
          <w:sz w:val="20"/>
          <w:szCs w:val="20"/>
        </w:rPr>
        <w:t xml:space="preserve"> Science Citation Index impact factors were used.</w:t>
      </w:r>
    </w:p>
    <w:p w14:paraId="71D861A5" w14:textId="77777777" w:rsidR="00C66ABA" w:rsidRDefault="00C66ABA">
      <w:pPr>
        <w:spacing w:line="480" w:lineRule="auto"/>
        <w:jc w:val="left"/>
        <w:rPr>
          <w:color w:val="000000"/>
          <w:sz w:val="20"/>
          <w:szCs w:val="20"/>
        </w:rPr>
      </w:pPr>
    </w:p>
    <w:p w14:paraId="486A421B" w14:textId="77777777" w:rsidR="00C66ABA" w:rsidRDefault="00C66ABA">
      <w:pPr>
        <w:widowControl/>
        <w:spacing w:after="100" w:line="480" w:lineRule="auto"/>
        <w:jc w:val="left"/>
        <w:rPr>
          <w:sz w:val="20"/>
          <w:szCs w:val="20"/>
        </w:rPr>
      </w:pPr>
    </w:p>
    <w:p w14:paraId="0378A477" w14:textId="77777777" w:rsidR="00C66ABA" w:rsidRDefault="00000000">
      <w:pPr>
        <w:widowControl/>
        <w:spacing w:after="100" w:line="480" w:lineRule="auto"/>
        <w:jc w:val="left"/>
        <w:rPr>
          <w:sz w:val="20"/>
          <w:szCs w:val="20"/>
        </w:rPr>
      </w:pPr>
      <w:r>
        <w:rPr>
          <w:b/>
          <w:bCs/>
          <w:i/>
          <w:sz w:val="20"/>
          <w:szCs w:val="20"/>
        </w:rPr>
        <w:t>Further collection of data on trial reporting</w:t>
      </w:r>
    </w:p>
    <w:p w14:paraId="77691915" w14:textId="77777777" w:rsidR="00C66ABA" w:rsidRDefault="00000000">
      <w:pPr>
        <w:widowControl/>
        <w:spacing w:after="100" w:line="480" w:lineRule="auto"/>
        <w:jc w:val="left"/>
        <w:rPr>
          <w:sz w:val="20"/>
          <w:szCs w:val="20"/>
        </w:rPr>
      </w:pPr>
      <w:r>
        <w:rPr>
          <w:sz w:val="20"/>
          <w:szCs w:val="20"/>
        </w:rPr>
        <w:t>To further estimate the reporting quality of some specific sections, we collected detailed data on some parts stressed and guided in CONSORT and other previous studies.</w:t>
      </w:r>
    </w:p>
    <w:p w14:paraId="36A880AB" w14:textId="6C3E1E5C" w:rsidR="00C66ABA" w:rsidRDefault="00000000">
      <w:pPr>
        <w:widowControl/>
        <w:spacing w:after="100" w:line="480" w:lineRule="auto"/>
        <w:jc w:val="left"/>
        <w:rPr>
          <w:sz w:val="20"/>
          <w:szCs w:val="20"/>
        </w:rPr>
      </w:pPr>
      <w:r>
        <w:rPr>
          <w:sz w:val="20"/>
          <w:szCs w:val="20"/>
        </w:rPr>
        <w:t>Information about blinding, allocation concealment, analysis followed by the intention-to-treat (ITT) principle is collected as key methodological factors. Blinding can be implemented to participants and study implementer to avoid performance bias and it can be used to the investigators that deal with the data to avoid detection bias</w:t>
      </w:r>
      <w:r>
        <w:rPr>
          <w:sz w:val="20"/>
          <w:szCs w:val="20"/>
        </w:rPr>
        <w:fldChar w:fldCharType="begin">
          <w:fldData xml:space="preserve">PEVuZE5vdGU+PENpdGU+PEF1dGhvcj5TYXZvdmnEhzwvQXV0aG9yPjxZZWFyPjIwMTI8L1llYXI+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</w:fldData>
        </w:fldChar>
      </w:r>
      <w:r>
        <w:rPr>
          <w:rFonts w:hint="eastAsia"/>
          <w:sz w:val="20"/>
          <w:szCs w:val="20"/>
        </w:rPr>
        <w:instrText xml:space="preserve"> ADDIN EN.CITE </w:instrText>
      </w:r>
      <w:r>
        <w:rPr>
          <w:rFonts w:hint="eastAsia"/>
          <w:sz w:val="20"/>
          <w:szCs w:val="20"/>
        </w:rPr>
        <w:fldChar w:fldCharType="begin">
          <w:fldData xml:space="preserve">PEVuZE5vdGU+PENpdGU+PEF1dGhvcj5TYXZvdmnEhzwvQXV0aG9yPjxZZWFyPjIwMTI8L1llYXI+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</w:fldData>
        </w:fldChar>
      </w:r>
      <w:r>
        <w:rPr>
          <w:rFonts w:hint="eastAsia"/>
          <w:sz w:val="20"/>
          <w:szCs w:val="20"/>
        </w:rPr>
        <w:instrText xml:space="preserve"> ADDIN EN.CITE.DATA </w:instrText>
      </w:r>
      <w:r>
        <w:rPr>
          <w:sz w:val="20"/>
          <w:szCs w:val="20"/>
        </w:rPr>
      </w:r>
      <w:r>
        <w:rPr>
          <w:sz w:val="20"/>
          <w:szCs w:val="20"/>
        </w:rPr>
        <w:fldChar w:fldCharType="separate"/>
      </w:r>
      <w:r>
        <w:rPr>
          <w:rFonts w:hint="eastAsia"/>
          <w:sz w:val="20"/>
          <w:szCs w:val="20"/>
        </w:rPr>
        <w:fldChar w:fldCharType="end"/>
      </w:r>
      <w:r>
        <w:rPr>
          <w:sz w:val="20"/>
          <w:szCs w:val="20"/>
        </w:rPr>
      </w:r>
      <w:r>
        <w:rPr>
          <w:sz w:val="20"/>
          <w:szCs w:val="20"/>
        </w:rPr>
        <w:fldChar w:fldCharType="separate"/>
      </w:r>
      <w:r>
        <w:rPr>
          <w:rFonts w:hint="eastAsia"/>
          <w:sz w:val="20"/>
          <w:szCs w:val="20"/>
        </w:rPr>
        <w:t>[5]</w:t>
      </w:r>
      <w:r>
        <w:rPr>
          <w:sz w:val="20"/>
          <w:szCs w:val="20"/>
        </w:rPr>
        <w:fldChar w:fldCharType="end"/>
      </w:r>
      <w:r>
        <w:rPr>
          <w:sz w:val="20"/>
          <w:szCs w:val="20"/>
        </w:rPr>
        <w:t>. Although blinding of patients and healthcare providers is not always feasible to specific settings of the trial, blinding of data monitors or statistical analysts is often possible</w:t>
      </w:r>
      <w:r w:rsidR="000A4E51">
        <w:rPr>
          <w:sz w:val="20"/>
          <w:szCs w:val="20"/>
        </w:rPr>
        <w:fldChar w:fldCharType="begin">
          <w:fldData xml:space="preserve">PEVuZE5vdGU+PENpdGU+PEF1dGhvcj5Ib3Bld2VsbDwvQXV0aG9yPjxZZWFyPjIwMjU8L1llYXI+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</w:fldData>
        </w:fldChar>
      </w:r>
      <w:r w:rsidR="000A4E51">
        <w:rPr>
          <w:sz w:val="20"/>
          <w:szCs w:val="20"/>
        </w:rPr>
        <w:instrText xml:space="preserve"> ADDIN EN.CITE </w:instrText>
      </w:r>
      <w:r w:rsidR="000A4E51">
        <w:rPr>
          <w:sz w:val="20"/>
          <w:szCs w:val="20"/>
        </w:rPr>
        <w:fldChar w:fldCharType="begin">
          <w:fldData xml:space="preserve">PEVuZE5vdGU+PENpdGU+PEF1dGhvcj5Ib3Bld2VsbDwvQXV0aG9yPjxZZWFyPjIwMjU8L1llYXI+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</w:fldData>
        </w:fldChar>
      </w:r>
      <w:r w:rsidR="000A4E51">
        <w:rPr>
          <w:sz w:val="20"/>
          <w:szCs w:val="20"/>
        </w:rPr>
        <w:instrText xml:space="preserve"> ADDIN EN.CITE.DATA </w:instrText>
      </w:r>
      <w:r w:rsidR="000A4E51">
        <w:rPr>
          <w:sz w:val="20"/>
          <w:szCs w:val="20"/>
        </w:rPr>
      </w:r>
      <w:r w:rsidR="000A4E51">
        <w:rPr>
          <w:sz w:val="20"/>
          <w:szCs w:val="20"/>
        </w:rPr>
        <w:fldChar w:fldCharType="end"/>
      </w:r>
      <w:r w:rsidR="000A4E51">
        <w:rPr>
          <w:sz w:val="20"/>
          <w:szCs w:val="20"/>
        </w:rPr>
        <w:fldChar w:fldCharType="separate"/>
      </w:r>
      <w:r w:rsidR="000A4E51">
        <w:rPr>
          <w:noProof/>
          <w:sz w:val="20"/>
          <w:szCs w:val="20"/>
        </w:rPr>
        <w:t>[4]</w:t>
      </w:r>
      <w:r w:rsidR="000A4E51">
        <w:rPr>
          <w:sz w:val="20"/>
          <w:szCs w:val="20"/>
        </w:rPr>
        <w:fldChar w:fldCharType="end"/>
      </w:r>
      <w:r>
        <w:rPr>
          <w:sz w:val="20"/>
          <w:szCs w:val="20"/>
        </w:rPr>
        <w:t xml:space="preserve">. </w:t>
      </w:r>
      <w:proofErr w:type="gramStart"/>
      <w:r>
        <w:rPr>
          <w:sz w:val="20"/>
          <w:szCs w:val="20"/>
        </w:rPr>
        <w:t>So</w:t>
      </w:r>
      <w:proofErr w:type="gramEnd"/>
      <w:r>
        <w:rPr>
          <w:sz w:val="20"/>
          <w:szCs w:val="20"/>
        </w:rPr>
        <w:t xml:space="preserve"> clarifying whether and which groups were blinded is important for evaluation of the trial results. If blinding is applied to at least one group, it is regarded as an application of blinding. Whether blinding is used and the blinding groups of each trial are recorded. Allocation concealment is preventing the participants and the person enrolling participants from knowing the forthcoming assignments before treatment</w:t>
      </w:r>
      <w:r>
        <w:rPr>
          <w:sz w:val="20"/>
          <w:szCs w:val="20"/>
        </w:rPr>
        <w:fldChar w:fldCharType="begin"/>
      </w:r>
      <w:r w:rsidR="000A4E51">
        <w:rPr>
          <w:sz w:val="20"/>
          <w:szCs w:val="20"/>
        </w:rPr>
        <w:instrText xml:space="preserve"> ADDIN EN.CITE &lt;EndNote&gt;&lt;Cite&gt;&lt;Author&gt;Moher&lt;/Author&gt;&lt;Year&gt;1998&lt;/Year&gt;&lt;RecNum&gt;13&lt;/RecNum&gt;&lt;DisplayText&gt;[6]&lt;/DisplayText&gt;&lt;record&gt;&lt;rec-number&gt;13&lt;/rec-number&gt;&lt;foreign-keys&gt;&lt;key app="EN" db-id="5dp5s9dvnwfrz4efsfnvfvzutzvtspf2fxdp" timestamp="1661352362"&gt;13&lt;/key&gt;&lt;/foreign-keys&gt;&lt;ref-type name="Journal Article"&gt;17&lt;/ref-type&gt;&lt;contributors&gt;&lt;authors&gt;&lt;author&gt;Moher, D.&lt;/author&gt;&lt;author&gt;Pham, B.&lt;/author&gt;&lt;author&gt;Jones, A.&lt;/author&gt;&lt;author&gt;Cook, D. J.&lt;/author&gt;&lt;author&gt;Jadad, A. R.&lt;/author&gt;&lt;author&gt;Moher, M.&lt;/author&gt;&lt;author&gt;Tugwell, P.&lt;/author&gt;&lt;author&gt;Klassen, T. P.&lt;/author&gt;&lt;/authors&gt;&lt;/contributors&gt;&lt;auth-address&gt;Children&amp;apos;s Hospital of Eastern Ontario Research Institute, and Department of Epidemiology and Community Medicine, University of Ottawa, Canada. 107656.3375@compuserve.com&lt;/auth-address&gt;&lt;titles&gt;&lt;title&gt;Does quality of reports of randomised trials affect estimates of intervention efficacy reported in meta-analyses?&lt;/title&gt;&lt;secondary-title&gt;Lancet&lt;/secondary-title&gt;&lt;alt-title&gt;Lancet (London, England)&lt;/alt-title&gt;&lt;/titles&gt;&lt;periodical&gt;&lt;full-title&gt;Lancet&lt;/full-title&gt;&lt;abbr-1&gt;Lancet (London, England)&lt;/abbr-1&gt;&lt;/periodical&gt;&lt;alt-periodical&gt;&lt;full-title&gt;Lancet&lt;/full-title&gt;&lt;abbr-1&gt;Lancet (London, England)&lt;/abbr-1&gt;&lt;/alt-periodical&gt;&lt;pages&gt;609-13&lt;/pages&gt;&lt;volume&gt;352&lt;/volume&gt;&lt;number&gt;9128&lt;/number&gt;&lt;edition&gt;1998/09/24&lt;/edition&gt;&lt;keywords&gt;&lt;keyword&gt;Bias&lt;/keyword&gt;&lt;keyword&gt;Double-Blind Method&lt;/keyword&gt;&lt;keyword&gt;Humans&lt;/keyword&gt;&lt;keyword&gt;*Meta-Analysis as Topic&lt;/keyword&gt;&lt;keyword&gt;Publishing/standards&lt;/keyword&gt;&lt;keyword&gt;*Randomized Controlled Trials as Topic/standards&lt;/keyword&gt;&lt;keyword&gt;Research Design/standards&lt;/keyword&gt;&lt;/keywords&gt;&lt;dates&gt;&lt;year&gt;1998&lt;/year&gt;&lt;pub-dates&gt;&lt;date&gt;Aug 22&lt;/date&gt;&lt;/pub-dates&gt;&lt;/dates&gt;&lt;isbn&gt;0140-6736 (Print)&amp;#xD;0140-6736&lt;/isbn&gt;&lt;accession-num&gt;9746022&lt;/accession-num&gt;&lt;label&gt;6&lt;/label&gt;&lt;urls&gt;&lt;/urls&gt;&lt;electronic-resource-num&gt;10.1016/s0140-6736(98)01085-x&lt;/electronic-resource-num&gt;&lt;remote-database-provider&gt;NLM&lt;/remote-database-provider&gt;&lt;language&gt;eng&lt;/language&gt;&lt;/record&gt;&lt;/Cite&gt;&lt;/EndNote&gt;</w:instrText>
      </w:r>
      <w:r>
        <w:rPr>
          <w:sz w:val="20"/>
          <w:szCs w:val="20"/>
        </w:rPr>
        <w:fldChar w:fldCharType="separate"/>
      </w:r>
      <w:r w:rsidR="000A4E51">
        <w:rPr>
          <w:noProof/>
          <w:sz w:val="20"/>
          <w:szCs w:val="20"/>
        </w:rPr>
        <w:t>[6]</w:t>
      </w:r>
      <w:r>
        <w:rPr>
          <w:sz w:val="20"/>
          <w:szCs w:val="20"/>
        </w:rPr>
        <w:fldChar w:fldCharType="end"/>
      </w:r>
      <w:r>
        <w:rPr>
          <w:sz w:val="20"/>
          <w:szCs w:val="20"/>
        </w:rPr>
        <w:t>. It is often performed by centralized randomization or envelopes that are non-transparent, sealed and numbered in sequence. We collected the methods used for allocation concealment in the trials. Intention-to-treat is considered as the outcome analysis is based on the group that were initially assigned</w:t>
      </w:r>
      <w:r>
        <w:rPr>
          <w:sz w:val="20"/>
          <w:szCs w:val="20"/>
        </w:rPr>
        <w:fldChar w:fldCharType="begin"/>
      </w:r>
      <w:r w:rsidR="000A4E51">
        <w:rPr>
          <w:sz w:val="20"/>
          <w:szCs w:val="20"/>
        </w:rPr>
        <w:instrText xml:space="preserve"> ADDIN EN.CITE &lt;EndNote&gt;&lt;Cite&gt;&lt;Author&gt;Moher&lt;/Author&gt;&lt;Year&gt;2012&lt;/Year&gt;&lt;RecNum&gt;29&lt;/RecNum&gt;&lt;DisplayText&gt;[7]&lt;/DisplayText&gt;&lt;record&gt;&lt;rec-number&gt;29&lt;/rec-number&gt;&lt;foreign-keys&gt;&lt;key app="EN" db-id="svvpfv2dhaatz9etd235fpxcf0zsfefxpe5r" timestamp="1643545618"&gt;29&lt;/key&gt;&lt;/foreign-keys&gt;&lt;ref-type name="Journal Article"&gt;17&lt;/ref-type&gt;&lt;contributors&gt;&lt;authors&gt;&lt;author&gt;Moher, D.&lt;/author&gt;&lt;author&gt;Hopewell, S.&lt;/author&gt;&lt;author&gt;Schulz, K. F.&lt;/author&gt;&lt;author&gt;Montori, V.&lt;/author&gt;&lt;author&gt;Gøtzsche, P. C.&lt;/author&gt;&lt;author&gt;Devereaux, P. J.&lt;/author&gt;&lt;author&gt;Elbourne, D.&lt;/author&gt;&lt;author&gt;Egger, M.&lt;/author&gt;&lt;author&gt;Altman, D. G.&lt;/author&gt;&lt;/authors&gt;&lt;/contributors&gt;&lt;auth-address&gt;Ottawa Methods Centre, Clinical Epidemiology Program, Ottawa Hospital Research Institute, Ottawa Hospital, Ottawa, Ontario K1H 8L6, Canada. dmoher@ohri.ca&lt;/auth-address&gt;&lt;titles&gt;&lt;title&gt;CONSORT 2010 explanation and elaboration: updated guidelines for reporting parallel group randomised trials&lt;/title&gt;&lt;secondary-title&gt;Int J Surg&lt;/secondary-title&gt;&lt;alt-title&gt;International journal of surgery (London, England)&lt;/alt-title&gt;&lt;/titles&gt;&lt;periodical&gt;&lt;full-title&gt;Int J Surg&lt;/full-title&gt;&lt;abbr-1&gt;International journal of surgery (London, England)&lt;/abbr-1&gt;&lt;/periodical&gt;&lt;alt-periodical&gt;&lt;full-title&gt;Int J Surg&lt;/full-title&gt;&lt;abbr-1&gt;International journal of surgery (London, England)&lt;/abbr-1&gt;&lt;/alt-periodical&gt;&lt;pages&gt;28-55&lt;/pages&gt;&lt;volume&gt;10&lt;/volume&gt;&lt;number&gt;1&lt;/number&gt;&lt;edition&gt;2011/11/01&lt;/edition&gt;&lt;keywords&gt;&lt;keyword&gt;Guidelines as Topic/*standards&lt;/keyword&gt;&lt;keyword&gt;Humans&lt;/keyword&gt;&lt;keyword&gt;Publishing/*standards&lt;/keyword&gt;&lt;keyword&gt;*Quality Control&lt;/keyword&gt;&lt;keyword&gt;Randomized Controlled Trials as Topic/*standards&lt;/keyword&gt;&lt;keyword&gt;Reproducibility of Results&lt;/keyword&gt;&lt;/keywords&gt;&lt;dates&gt;&lt;year&gt;2012&lt;/year&gt;&lt;/dates&gt;&lt;isbn&gt;1743-9159&lt;/isbn&gt;&lt;accession-num&gt;22036893&lt;/accession-num&gt;&lt;label&gt;6&lt;/label&gt;&lt;urls&gt;&lt;/urls&gt;&lt;electronic-resource-num&gt;10.1016/j.ijsu.2011.10.001&lt;/electronic-resource-num&gt;&lt;remote-database-provider&gt;NLM&lt;/remote-database-provider&gt;&lt;language&gt;eng&lt;/language&gt;&lt;/record&gt;&lt;/Cite&gt;&lt;/EndNote&gt;</w:instrText>
      </w:r>
      <w:r>
        <w:rPr>
          <w:sz w:val="20"/>
          <w:szCs w:val="20"/>
        </w:rPr>
        <w:fldChar w:fldCharType="separate"/>
      </w:r>
      <w:r w:rsidR="000A4E51">
        <w:rPr>
          <w:noProof/>
          <w:sz w:val="20"/>
          <w:szCs w:val="20"/>
        </w:rPr>
        <w:t>[7]</w:t>
      </w:r>
      <w:r>
        <w:rPr>
          <w:sz w:val="20"/>
          <w:szCs w:val="20"/>
        </w:rPr>
        <w:fldChar w:fldCharType="end"/>
      </w:r>
      <w:r>
        <w:rPr>
          <w:sz w:val="20"/>
          <w:szCs w:val="20"/>
        </w:rPr>
        <w:t>. The primary outcome is most representative to the clinical significance of the trial, so we use the primary outcome to evaluate the application of ITT. If the analysis of the primary outcome adhered to ITT, we consider that ITT is applied in the trial.</w:t>
      </w:r>
    </w:p>
    <w:p w14:paraId="5A5606BB" w14:textId="77777777" w:rsidR="00C66ABA" w:rsidRDefault="00000000">
      <w:pPr>
        <w:widowControl/>
        <w:spacing w:after="100" w:line="480" w:lineRule="auto"/>
        <w:jc w:val="left"/>
        <w:rPr>
          <w:sz w:val="20"/>
          <w:szCs w:val="20"/>
        </w:rPr>
      </w:pPr>
      <w:r>
        <w:rPr>
          <w:sz w:val="20"/>
          <w:szCs w:val="20"/>
        </w:rPr>
        <w:t xml:space="preserve">Details of reporting of follow-up and endpoint setting are also provided. Data on time, numbers, reasons and strategies of follow-up reporting recommended by CONSORT group is collected. Reporting of enrollment period is also estimated and put into the same table for its relevance to the </w:t>
      </w:r>
      <w:r>
        <w:rPr>
          <w:sz w:val="20"/>
          <w:szCs w:val="20"/>
        </w:rPr>
        <w:lastRenderedPageBreak/>
        <w:t xml:space="preserve">ascertainment of the follow-up period. A clear definition of endpoints is beneficial to the interpretation of the trial. As for the estimation of the reporting of endpoints, we focused on which endpoints were used in the trials and whether they were distinguished as primary or secondary endpoints. </w:t>
      </w:r>
    </w:p>
    <w:p w14:paraId="0599FA31" w14:textId="77777777" w:rsidR="00C66ABA" w:rsidRDefault="00000000">
      <w:pPr>
        <w:widowControl/>
        <w:spacing w:after="100" w:line="480" w:lineRule="auto"/>
        <w:jc w:val="left"/>
        <w:rPr>
          <w:sz w:val="20"/>
          <w:szCs w:val="20"/>
        </w:rPr>
      </w:pPr>
      <w:r>
        <w:rPr>
          <w:sz w:val="20"/>
          <w:szCs w:val="20"/>
        </w:rPr>
        <w:t>We also made an effort to appraise the reporting of adverse events by a 1</w:t>
      </w:r>
      <w:r>
        <w:rPr>
          <w:rFonts w:hint="eastAsia"/>
          <w:sz w:val="20"/>
          <w:szCs w:val="20"/>
        </w:rPr>
        <w:t>6</w:t>
      </w:r>
      <w:r>
        <w:rPr>
          <w:sz w:val="20"/>
          <w:szCs w:val="20"/>
        </w:rPr>
        <w:t>-point scale derived from the CONSORT extension for harms</w:t>
      </w:r>
      <w:r>
        <w:rPr>
          <w:sz w:val="20"/>
          <w:szCs w:val="20"/>
        </w:rPr>
        <w:fldChar w:fldCharType="begin">
          <w:fldData xml:space="preserve">PEVuZE5vdGU+PENpdGU+PEF1dGhvcj5KdW5xdWVpcmE8L0F1dGhvcj48WWVhcj4yMDIzPC9ZZWFy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</w:fldData>
        </w:fldChar>
      </w:r>
      <w:r>
        <w:rPr>
          <w:sz w:val="20"/>
          <w:szCs w:val="20"/>
        </w:rPr>
        <w:instrText xml:space="preserve"> ADDIN EN.CITE </w:instrText>
      </w:r>
      <w:r>
        <w:rPr>
          <w:sz w:val="20"/>
          <w:szCs w:val="20"/>
        </w:rPr>
        <w:fldChar w:fldCharType="begin">
          <w:fldData xml:space="preserve">PEVuZE5vdGU+PENpdGU+PEF1dGhvcj5KdW5xdWVpcmE8L0F1dGhvcj48WWVhcj4yMDIzPC9ZZWFy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sz w:val="20"/>
          <w:szCs w:val="20"/>
        </w:rPr>
        <w:t>[8]</w:t>
      </w:r>
      <w:r>
        <w:rPr>
          <w:sz w:val="20"/>
          <w:szCs w:val="20"/>
        </w:rPr>
        <w:fldChar w:fldCharType="end"/>
      </w:r>
      <w:r>
        <w:rPr>
          <w:sz w:val="20"/>
          <w:szCs w:val="20"/>
        </w:rPr>
        <w:t>. The number of articles reporting each item is given.</w:t>
      </w:r>
    </w:p>
    <w:p w14:paraId="7E0B6755" w14:textId="77777777" w:rsidR="00C66ABA" w:rsidRDefault="00C66ABA">
      <w:pPr>
        <w:widowControl/>
        <w:spacing w:after="100" w:line="480" w:lineRule="auto"/>
        <w:jc w:val="left"/>
        <w:rPr>
          <w:sz w:val="20"/>
          <w:szCs w:val="20"/>
        </w:rPr>
      </w:pPr>
    </w:p>
    <w:p w14:paraId="53550588" w14:textId="77777777" w:rsidR="00C66ABA" w:rsidRDefault="00C66ABA">
      <w:pPr>
        <w:widowControl/>
        <w:spacing w:after="100" w:line="480" w:lineRule="auto"/>
        <w:jc w:val="left"/>
        <w:rPr>
          <w:sz w:val="20"/>
          <w:szCs w:val="20"/>
        </w:rPr>
      </w:pPr>
    </w:p>
    <w:bookmarkEnd w:id="2"/>
    <w:p w14:paraId="77600468" w14:textId="77777777" w:rsidR="00C66ABA" w:rsidRDefault="00000000">
      <w:pPr>
        <w:autoSpaceDE w:val="0"/>
        <w:autoSpaceDN w:val="0"/>
        <w:adjustRightInd w:val="0"/>
        <w:spacing w:line="480" w:lineRule="auto"/>
        <w:rPr>
          <w:b/>
          <w:bCs/>
          <w:i/>
          <w:sz w:val="20"/>
          <w:szCs w:val="20"/>
        </w:rPr>
      </w:pPr>
      <w:r>
        <w:rPr>
          <w:b/>
          <w:bCs/>
          <w:i/>
          <w:sz w:val="20"/>
          <w:szCs w:val="20"/>
        </w:rPr>
        <w:t>References</w:t>
      </w:r>
    </w:p>
    <w:p w14:paraId="56662560" w14:textId="77777777" w:rsidR="000A4E51" w:rsidRPr="000A4E51" w:rsidRDefault="00000000" w:rsidP="000A4E51">
      <w:pPr>
        <w:pStyle w:val="EndNoteBibliography"/>
        <w:ind w:left="720" w:hanging="720"/>
        <w:rPr>
          <w:noProof/>
        </w:rPr>
      </w:pPr>
      <w:r>
        <w:rPr>
          <w:sz w:val="20"/>
          <w:szCs w:val="20"/>
        </w:rPr>
        <w:fldChar w:fldCharType="begin"/>
      </w:r>
      <w:r>
        <w:rPr>
          <w:sz w:val="20"/>
          <w:szCs w:val="20"/>
        </w:rPr>
        <w:instrText xml:space="preserve"> ADDIN EN.REFLIST </w:instrText>
      </w:r>
      <w:r>
        <w:rPr>
          <w:sz w:val="20"/>
          <w:szCs w:val="20"/>
        </w:rPr>
        <w:fldChar w:fldCharType="separate"/>
      </w:r>
      <w:r w:rsidR="000A4E51" w:rsidRPr="000A4E51">
        <w:rPr>
          <w:noProof/>
        </w:rPr>
        <w:t>1.</w:t>
      </w:r>
      <w:r w:rsidR="000A4E51" w:rsidRPr="000A4E51">
        <w:rPr>
          <w:noProof/>
        </w:rPr>
        <w:tab/>
        <w:t xml:space="preserve">Lai R, Chu R, Fraumeni M, Thabane L: </w:t>
      </w:r>
      <w:r w:rsidR="000A4E51" w:rsidRPr="000A4E51">
        <w:rPr>
          <w:b/>
          <w:noProof/>
        </w:rPr>
        <w:t>Quality of randomized controlled trials reporting in the primary treatment of brain tumors</w:t>
      </w:r>
      <w:r w:rsidR="000A4E51" w:rsidRPr="000A4E51">
        <w:rPr>
          <w:noProof/>
        </w:rPr>
        <w:t xml:space="preserve">. </w:t>
      </w:r>
      <w:r w:rsidR="000A4E51" w:rsidRPr="000A4E51">
        <w:rPr>
          <w:i/>
          <w:noProof/>
        </w:rPr>
        <w:t xml:space="preserve">Journal of clinical oncology : official journal of the American Society of Clinical Oncology </w:t>
      </w:r>
      <w:r w:rsidR="000A4E51" w:rsidRPr="000A4E51">
        <w:rPr>
          <w:noProof/>
        </w:rPr>
        <w:t xml:space="preserve">2006, </w:t>
      </w:r>
      <w:r w:rsidR="000A4E51" w:rsidRPr="000A4E51">
        <w:rPr>
          <w:b/>
          <w:noProof/>
        </w:rPr>
        <w:t>24</w:t>
      </w:r>
      <w:r w:rsidR="000A4E51" w:rsidRPr="000A4E51">
        <w:rPr>
          <w:noProof/>
        </w:rPr>
        <w:t>(7):1136-1144.</w:t>
      </w:r>
    </w:p>
    <w:p w14:paraId="3DB1B3B7" w14:textId="77777777" w:rsidR="000A4E51" w:rsidRPr="000A4E51" w:rsidRDefault="000A4E51" w:rsidP="000A4E51">
      <w:pPr>
        <w:pStyle w:val="EndNoteBibliography"/>
        <w:ind w:left="720" w:hanging="720"/>
        <w:rPr>
          <w:noProof/>
        </w:rPr>
      </w:pPr>
      <w:r w:rsidRPr="000A4E51">
        <w:rPr>
          <w:noProof/>
        </w:rPr>
        <w:t>2.</w:t>
      </w:r>
      <w:r w:rsidRPr="000A4E51">
        <w:rPr>
          <w:noProof/>
        </w:rPr>
        <w:tab/>
        <w:t xml:space="preserve">Toulmonde M, Bellera C, Mathoulin-Pelissier S, Debled M, Bui B, Italiano A: </w:t>
      </w:r>
      <w:r w:rsidRPr="000A4E51">
        <w:rPr>
          <w:b/>
          <w:noProof/>
        </w:rPr>
        <w:t>Quality of randomized controlled trials reporting in the treatment of sarcomas</w:t>
      </w:r>
      <w:r w:rsidRPr="000A4E51">
        <w:rPr>
          <w:noProof/>
        </w:rPr>
        <w:t xml:space="preserve">. </w:t>
      </w:r>
      <w:r w:rsidRPr="000A4E51">
        <w:rPr>
          <w:i/>
          <w:noProof/>
        </w:rPr>
        <w:t xml:space="preserve">Journal of clinical oncology : official journal of the American Society of Clinical Oncology </w:t>
      </w:r>
      <w:r w:rsidRPr="000A4E51">
        <w:rPr>
          <w:noProof/>
        </w:rPr>
        <w:t xml:space="preserve">2011, </w:t>
      </w:r>
      <w:r w:rsidRPr="000A4E51">
        <w:rPr>
          <w:b/>
          <w:noProof/>
        </w:rPr>
        <w:t>29</w:t>
      </w:r>
      <w:r w:rsidRPr="000A4E51">
        <w:rPr>
          <w:noProof/>
        </w:rPr>
        <w:t>(9):1204-1209.</w:t>
      </w:r>
    </w:p>
    <w:p w14:paraId="59E72BB8" w14:textId="77777777" w:rsidR="000A4E51" w:rsidRPr="000A4E51" w:rsidRDefault="000A4E51" w:rsidP="000A4E51">
      <w:pPr>
        <w:pStyle w:val="EndNoteBibliography"/>
        <w:ind w:left="720" w:hanging="720"/>
        <w:rPr>
          <w:noProof/>
        </w:rPr>
      </w:pPr>
      <w:r w:rsidRPr="000A4E51">
        <w:rPr>
          <w:noProof/>
        </w:rPr>
        <w:t>3.</w:t>
      </w:r>
      <w:r w:rsidRPr="000A4E51">
        <w:rPr>
          <w:noProof/>
        </w:rPr>
        <w:tab/>
        <w:t>Chen YP, Chen L, Li WF, Lee AWM, Vermorken JB, Wee J, O'Sullivan B, Eisbruch A, Lin JC, Mai HQ</w:t>
      </w:r>
      <w:r w:rsidRPr="000A4E51">
        <w:rPr>
          <w:i/>
          <w:noProof/>
        </w:rPr>
        <w:t xml:space="preserve"> et al</w:t>
      </w:r>
      <w:r w:rsidRPr="000A4E51">
        <w:rPr>
          <w:noProof/>
        </w:rPr>
        <w:t xml:space="preserve">: </w:t>
      </w:r>
      <w:r w:rsidRPr="000A4E51">
        <w:rPr>
          <w:b/>
          <w:noProof/>
        </w:rPr>
        <w:t>Reporting Quality of Randomized, Controlled Trials Evaluating Combined Chemoradiotherapy in Nasopharyngeal Carcinoma</w:t>
      </w:r>
      <w:r w:rsidRPr="000A4E51">
        <w:rPr>
          <w:noProof/>
        </w:rPr>
        <w:t xml:space="preserve">. </w:t>
      </w:r>
      <w:r w:rsidRPr="000A4E51">
        <w:rPr>
          <w:i/>
          <w:noProof/>
        </w:rPr>
        <w:t xml:space="preserve">International journal of radiation oncology, biology, physics </w:t>
      </w:r>
      <w:r w:rsidRPr="000A4E51">
        <w:rPr>
          <w:noProof/>
        </w:rPr>
        <w:t xml:space="preserve">2017, </w:t>
      </w:r>
      <w:r w:rsidRPr="000A4E51">
        <w:rPr>
          <w:b/>
          <w:noProof/>
        </w:rPr>
        <w:t>98</w:t>
      </w:r>
      <w:r w:rsidRPr="000A4E51">
        <w:rPr>
          <w:noProof/>
        </w:rPr>
        <w:t>(1):170-176.</w:t>
      </w:r>
    </w:p>
    <w:p w14:paraId="42B53C93" w14:textId="77777777" w:rsidR="000A4E51" w:rsidRPr="000A4E51" w:rsidRDefault="000A4E51" w:rsidP="000A4E51">
      <w:pPr>
        <w:pStyle w:val="EndNoteBibliography"/>
        <w:ind w:left="720" w:hanging="720"/>
        <w:rPr>
          <w:noProof/>
        </w:rPr>
      </w:pPr>
      <w:r w:rsidRPr="000A4E51">
        <w:rPr>
          <w:noProof/>
        </w:rPr>
        <w:t>4.</w:t>
      </w:r>
      <w:r w:rsidRPr="000A4E51">
        <w:rPr>
          <w:noProof/>
        </w:rPr>
        <w:tab/>
        <w:t>Hopewell S, Chan AW, Collins GS, Hróbjartsson A, Moher D, Schulz KF, Tunn R, Aggarwal R, Berkwits M, Berlin JA</w:t>
      </w:r>
      <w:r w:rsidRPr="000A4E51">
        <w:rPr>
          <w:i/>
          <w:noProof/>
        </w:rPr>
        <w:t xml:space="preserve"> et al</w:t>
      </w:r>
      <w:r w:rsidRPr="000A4E51">
        <w:rPr>
          <w:noProof/>
        </w:rPr>
        <w:t xml:space="preserve">: </w:t>
      </w:r>
      <w:r w:rsidRPr="000A4E51">
        <w:rPr>
          <w:b/>
          <w:noProof/>
        </w:rPr>
        <w:t>CONSORT 2025 statement: updated guideline for reporting randomised trials</w:t>
      </w:r>
      <w:r w:rsidRPr="000A4E51">
        <w:rPr>
          <w:noProof/>
        </w:rPr>
        <w:t xml:space="preserve">. </w:t>
      </w:r>
      <w:r w:rsidRPr="000A4E51">
        <w:rPr>
          <w:i/>
          <w:noProof/>
        </w:rPr>
        <w:t xml:space="preserve">Lancet (London, England) </w:t>
      </w:r>
      <w:r w:rsidRPr="000A4E51">
        <w:rPr>
          <w:noProof/>
        </w:rPr>
        <w:t>2025.</w:t>
      </w:r>
    </w:p>
    <w:p w14:paraId="00AACCFC" w14:textId="77777777" w:rsidR="000A4E51" w:rsidRPr="000A4E51" w:rsidRDefault="000A4E51" w:rsidP="000A4E51">
      <w:pPr>
        <w:pStyle w:val="EndNoteBibliography"/>
        <w:ind w:left="720" w:hanging="720"/>
        <w:rPr>
          <w:noProof/>
        </w:rPr>
      </w:pPr>
      <w:r w:rsidRPr="000A4E51">
        <w:rPr>
          <w:noProof/>
        </w:rPr>
        <w:t>5.</w:t>
      </w:r>
      <w:r w:rsidRPr="000A4E51">
        <w:rPr>
          <w:noProof/>
        </w:rPr>
        <w:tab/>
        <w:t>Savović J, Jones HE, Altman DG, Harris RJ, Jüni P, Pildal J, Als-Nielsen B, Balk EM, Gluud C, Gluud LL</w:t>
      </w:r>
      <w:r w:rsidRPr="000A4E51">
        <w:rPr>
          <w:i/>
          <w:noProof/>
        </w:rPr>
        <w:t xml:space="preserve"> et al</w:t>
      </w:r>
      <w:r w:rsidRPr="000A4E51">
        <w:rPr>
          <w:noProof/>
        </w:rPr>
        <w:t xml:space="preserve">: </w:t>
      </w:r>
      <w:r w:rsidRPr="000A4E51">
        <w:rPr>
          <w:b/>
          <w:noProof/>
        </w:rPr>
        <w:t>Influence of reported study design characteristics on intervention effect estimates from randomized, controlled trials</w:t>
      </w:r>
      <w:r w:rsidRPr="000A4E51">
        <w:rPr>
          <w:noProof/>
        </w:rPr>
        <w:t xml:space="preserve">. </w:t>
      </w:r>
      <w:r w:rsidRPr="000A4E51">
        <w:rPr>
          <w:i/>
          <w:noProof/>
        </w:rPr>
        <w:t xml:space="preserve">Annals of internal medicine </w:t>
      </w:r>
      <w:r w:rsidRPr="000A4E51">
        <w:rPr>
          <w:noProof/>
        </w:rPr>
        <w:t xml:space="preserve">2012, </w:t>
      </w:r>
      <w:r w:rsidRPr="000A4E51">
        <w:rPr>
          <w:b/>
          <w:noProof/>
        </w:rPr>
        <w:t>157</w:t>
      </w:r>
      <w:r w:rsidRPr="000A4E51">
        <w:rPr>
          <w:noProof/>
        </w:rPr>
        <w:t>(6):429-438.</w:t>
      </w:r>
    </w:p>
    <w:p w14:paraId="58CAF73B" w14:textId="77777777" w:rsidR="000A4E51" w:rsidRPr="000A4E51" w:rsidRDefault="000A4E51" w:rsidP="000A4E51">
      <w:pPr>
        <w:pStyle w:val="EndNoteBibliography"/>
        <w:ind w:left="720" w:hanging="720"/>
        <w:rPr>
          <w:noProof/>
        </w:rPr>
      </w:pPr>
      <w:r w:rsidRPr="000A4E51">
        <w:rPr>
          <w:noProof/>
        </w:rPr>
        <w:t>6.</w:t>
      </w:r>
      <w:r w:rsidRPr="000A4E51">
        <w:rPr>
          <w:noProof/>
        </w:rPr>
        <w:tab/>
        <w:t xml:space="preserve">Moher D, Pham B, Jones A, Cook DJ, Jadad AR, Moher M, Tugwell P, Klassen TP: </w:t>
      </w:r>
      <w:r w:rsidRPr="000A4E51">
        <w:rPr>
          <w:b/>
          <w:noProof/>
        </w:rPr>
        <w:t>Does quality of reports of randomised trials affect estimates of intervention efficacy reported in meta-analyses?</w:t>
      </w:r>
      <w:r w:rsidRPr="000A4E51">
        <w:rPr>
          <w:noProof/>
        </w:rPr>
        <w:t xml:space="preserve"> </w:t>
      </w:r>
      <w:r w:rsidRPr="000A4E51">
        <w:rPr>
          <w:i/>
          <w:noProof/>
        </w:rPr>
        <w:t xml:space="preserve">Lancet (London, England) </w:t>
      </w:r>
      <w:r w:rsidRPr="000A4E51">
        <w:rPr>
          <w:noProof/>
        </w:rPr>
        <w:t xml:space="preserve">1998, </w:t>
      </w:r>
      <w:r w:rsidRPr="000A4E51">
        <w:rPr>
          <w:b/>
          <w:noProof/>
        </w:rPr>
        <w:t>352</w:t>
      </w:r>
      <w:r w:rsidRPr="000A4E51">
        <w:rPr>
          <w:noProof/>
        </w:rPr>
        <w:t>(9128):609-613.</w:t>
      </w:r>
    </w:p>
    <w:p w14:paraId="4478873C" w14:textId="77777777" w:rsidR="000A4E51" w:rsidRPr="000A4E51" w:rsidRDefault="000A4E51" w:rsidP="000A4E51">
      <w:pPr>
        <w:pStyle w:val="EndNoteBibliography"/>
        <w:ind w:left="720" w:hanging="720"/>
        <w:rPr>
          <w:noProof/>
        </w:rPr>
      </w:pPr>
      <w:r w:rsidRPr="000A4E51">
        <w:rPr>
          <w:noProof/>
        </w:rPr>
        <w:t>7.</w:t>
      </w:r>
      <w:r w:rsidRPr="000A4E51">
        <w:rPr>
          <w:noProof/>
        </w:rPr>
        <w:tab/>
        <w:t xml:space="preserve">Moher D, Hopewell S, Schulz KF, Montori V, Gøtzsche PC, Devereaux PJ, Elbourne D, Egger M, Altman DG: </w:t>
      </w:r>
      <w:r w:rsidRPr="000A4E51">
        <w:rPr>
          <w:b/>
          <w:noProof/>
        </w:rPr>
        <w:t>CONSORT 2010 explanation and elaboration: updated guidelines for reporting parallel group randomised trials</w:t>
      </w:r>
      <w:r w:rsidRPr="000A4E51">
        <w:rPr>
          <w:noProof/>
        </w:rPr>
        <w:t xml:space="preserve">. </w:t>
      </w:r>
      <w:r w:rsidRPr="000A4E51">
        <w:rPr>
          <w:i/>
          <w:noProof/>
        </w:rPr>
        <w:t xml:space="preserve">International journal of surgery (London, England) </w:t>
      </w:r>
      <w:r w:rsidRPr="000A4E51">
        <w:rPr>
          <w:noProof/>
        </w:rPr>
        <w:t xml:space="preserve">2012, </w:t>
      </w:r>
      <w:r w:rsidRPr="000A4E51">
        <w:rPr>
          <w:b/>
          <w:noProof/>
        </w:rPr>
        <w:t>10</w:t>
      </w:r>
      <w:r w:rsidRPr="000A4E51">
        <w:rPr>
          <w:noProof/>
        </w:rPr>
        <w:t>(1):28-55.</w:t>
      </w:r>
    </w:p>
    <w:p w14:paraId="1DB1DF94" w14:textId="77777777" w:rsidR="000A4E51" w:rsidRPr="000A4E51" w:rsidRDefault="000A4E51" w:rsidP="000A4E51">
      <w:pPr>
        <w:pStyle w:val="EndNoteBibliography"/>
        <w:ind w:left="720" w:hanging="720"/>
        <w:rPr>
          <w:noProof/>
        </w:rPr>
      </w:pPr>
      <w:r w:rsidRPr="000A4E51">
        <w:rPr>
          <w:noProof/>
        </w:rPr>
        <w:t>8.</w:t>
      </w:r>
      <w:r w:rsidRPr="000A4E51">
        <w:rPr>
          <w:noProof/>
        </w:rPr>
        <w:tab/>
        <w:t xml:space="preserve">Junqueira DR, Zorzela L, Golder S, Loke Y, Gagnier JJ, Julious SA, Li T, </w:t>
      </w:r>
      <w:r w:rsidRPr="000A4E51">
        <w:rPr>
          <w:noProof/>
        </w:rPr>
        <w:lastRenderedPageBreak/>
        <w:t>Mayo-Wilson E, Pham B, Phillips R</w:t>
      </w:r>
      <w:r w:rsidRPr="000A4E51">
        <w:rPr>
          <w:i/>
          <w:noProof/>
        </w:rPr>
        <w:t xml:space="preserve"> et al</w:t>
      </w:r>
      <w:r w:rsidRPr="000A4E51">
        <w:rPr>
          <w:noProof/>
        </w:rPr>
        <w:t xml:space="preserve">: </w:t>
      </w:r>
      <w:r w:rsidRPr="000A4E51">
        <w:rPr>
          <w:b/>
          <w:noProof/>
        </w:rPr>
        <w:t>CONSORT Harms 2022 statement, explanation, and elaboration: updated guideline for the reporting of harms in randomised trials</w:t>
      </w:r>
      <w:r w:rsidRPr="000A4E51">
        <w:rPr>
          <w:noProof/>
        </w:rPr>
        <w:t xml:space="preserve">. </w:t>
      </w:r>
      <w:r w:rsidRPr="000A4E51">
        <w:rPr>
          <w:i/>
          <w:noProof/>
        </w:rPr>
        <w:t xml:space="preserve">BMJ (Clinical research ed) </w:t>
      </w:r>
      <w:r w:rsidRPr="000A4E51">
        <w:rPr>
          <w:noProof/>
        </w:rPr>
        <w:t xml:space="preserve">2023, </w:t>
      </w:r>
      <w:r w:rsidRPr="000A4E51">
        <w:rPr>
          <w:b/>
          <w:noProof/>
        </w:rPr>
        <w:t>381</w:t>
      </w:r>
      <w:r w:rsidRPr="000A4E51">
        <w:rPr>
          <w:noProof/>
        </w:rPr>
        <w:t>:e073725.</w:t>
      </w:r>
    </w:p>
    <w:p w14:paraId="3367A0AC" w14:textId="28960105" w:rsidR="00C66ABA" w:rsidRDefault="00000000">
      <w:pPr>
        <w:widowControl/>
        <w:spacing w:after="100" w:line="480" w:lineRule="auto"/>
        <w:rPr>
          <w:sz w:val="20"/>
          <w:szCs w:val="20"/>
        </w:rPr>
      </w:pPr>
      <w:r>
        <w:rPr>
          <w:sz w:val="20"/>
          <w:szCs w:val="20"/>
        </w:rPr>
        <w:fldChar w:fldCharType="end"/>
      </w:r>
    </w:p>
    <w:p w14:paraId="63B03A5A" w14:textId="77777777" w:rsidR="00C66ABA" w:rsidRDefault="00000000">
      <w:pPr>
        <w:rPr>
          <w:rFonts w:eastAsiaTheme="minorEastAsia"/>
          <w:b/>
          <w:bCs/>
          <w:kern w:val="2"/>
        </w:rPr>
      </w:pPr>
      <w:r>
        <w:rPr>
          <w:rFonts w:eastAsiaTheme="minorEastAsia"/>
          <w:b/>
          <w:bCs/>
          <w:kern w:val="2"/>
        </w:rPr>
        <w:br w:type="page"/>
      </w:r>
    </w:p>
    <w:p w14:paraId="0AFCEED0" w14:textId="77777777" w:rsidR="00C66ABA" w:rsidRDefault="00000000">
      <w:pPr>
        <w:pStyle w:val="a3"/>
        <w:spacing w:line="480" w:lineRule="auto"/>
        <w:jc w:val="left"/>
        <w:rPr>
          <w:rFonts w:ascii="Times New Roman" w:eastAsiaTheme="minorEastAsia" w:hAnsi="Times New Roman" w:cs="Times New Roman"/>
          <w:b/>
          <w:bCs/>
          <w:kern w:val="2"/>
        </w:rPr>
      </w:pPr>
      <w:r>
        <w:rPr>
          <w:rFonts w:ascii="Times New Roman" w:eastAsiaTheme="minorEastAsia" w:hAnsi="Times New Roman" w:cs="Times New Roman"/>
          <w:b/>
          <w:bCs/>
          <w:kern w:val="2"/>
        </w:rPr>
        <w:lastRenderedPageBreak/>
        <w:t xml:space="preserve">Supplementary </w:t>
      </w:r>
      <w:r>
        <w:rPr>
          <w:rFonts w:ascii="Times New Roman" w:eastAsiaTheme="minorEastAsia" w:hAnsi="Times New Roman" w:cs="Times New Roman" w:hint="eastAsia"/>
          <w:b/>
          <w:bCs/>
          <w:kern w:val="2"/>
        </w:rPr>
        <w:t>T</w:t>
      </w:r>
      <w:r>
        <w:rPr>
          <w:rFonts w:ascii="Times New Roman" w:eastAsiaTheme="minorEastAsia" w:hAnsi="Times New Roman" w:cs="Times New Roman"/>
          <w:b/>
          <w:bCs/>
          <w:kern w:val="2"/>
        </w:rPr>
        <w:t xml:space="preserve">able </w:t>
      </w:r>
      <w:r>
        <w:rPr>
          <w:rFonts w:ascii="Times New Roman" w:eastAsiaTheme="minorEastAsia" w:hAnsi="Times New Roman" w:cs="Times New Roman" w:hint="eastAsia"/>
          <w:b/>
          <w:bCs/>
          <w:kern w:val="2"/>
        </w:rPr>
        <w:t>1</w:t>
      </w:r>
      <w:r>
        <w:rPr>
          <w:rFonts w:ascii="Times New Roman" w:eastAsiaTheme="minorEastAsia" w:hAnsi="Times New Roman" w:cs="Times New Roman"/>
          <w:b/>
          <w:bCs/>
          <w:kern w:val="2"/>
        </w:rPr>
        <w:t xml:space="preserve"> </w:t>
      </w:r>
      <w:r>
        <w:rPr>
          <w:rFonts w:ascii="Times New Roman" w:eastAsiaTheme="minorEastAsia" w:hAnsi="Times New Roman" w:cs="Times New Roman"/>
          <w:kern w:val="2"/>
        </w:rPr>
        <w:t xml:space="preserve">Information of Key methodological Factors (n = </w:t>
      </w:r>
      <w:r>
        <w:rPr>
          <w:rFonts w:ascii="Times New Roman" w:eastAsiaTheme="minorEastAsia" w:hAnsi="Times New Roman" w:cs="Times New Roman" w:hint="eastAsia"/>
          <w:kern w:val="2"/>
        </w:rPr>
        <w:t>53</w:t>
      </w:r>
      <w:r>
        <w:rPr>
          <w:rFonts w:ascii="Times New Roman" w:eastAsiaTheme="minorEastAsia" w:hAnsi="Times New Roman" w:cs="Times New Roman"/>
          <w:kern w:val="2"/>
        </w:rPr>
        <w:t>)</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235"/>
        <w:gridCol w:w="1621"/>
        <w:gridCol w:w="666"/>
      </w:tblGrid>
      <w:tr w:rsidR="00C66ABA" w14:paraId="251A2FBE" w14:textId="77777777">
        <w:trPr>
          <w:trHeight w:val="117"/>
        </w:trPr>
        <w:tc>
          <w:tcPr>
            <w:tcW w:w="3657" w:type="pct"/>
            <w:tcBorders>
              <w:top w:val="single" w:sz="12" w:space="0" w:color="auto"/>
              <w:left w:val="nil"/>
              <w:bottom w:val="single" w:sz="4" w:space="0" w:color="auto"/>
              <w:right w:val="nil"/>
            </w:tcBorders>
            <w:vAlign w:val="bottom"/>
          </w:tcPr>
          <w:p w14:paraId="23330940" w14:textId="77777777" w:rsidR="00C66ABA" w:rsidRDefault="00000000">
            <w:pPr>
              <w:spacing w:line="480" w:lineRule="auto"/>
              <w:rPr>
                <w:b/>
                <w:sz w:val="20"/>
                <w:szCs w:val="20"/>
              </w:rPr>
            </w:pPr>
            <w:r>
              <w:rPr>
                <w:b/>
                <w:sz w:val="20"/>
                <w:szCs w:val="20"/>
              </w:rPr>
              <w:t>Key methodological Factors</w:t>
            </w:r>
          </w:p>
        </w:tc>
        <w:tc>
          <w:tcPr>
            <w:tcW w:w="951" w:type="pct"/>
            <w:tcBorders>
              <w:top w:val="single" w:sz="12" w:space="0" w:color="auto"/>
              <w:left w:val="nil"/>
              <w:bottom w:val="single" w:sz="4" w:space="0" w:color="auto"/>
              <w:right w:val="nil"/>
            </w:tcBorders>
            <w:vAlign w:val="bottom"/>
          </w:tcPr>
          <w:p w14:paraId="2B1ACA2A" w14:textId="77777777" w:rsidR="00C66ABA" w:rsidRDefault="00000000">
            <w:pPr>
              <w:spacing w:line="480" w:lineRule="auto"/>
              <w:rPr>
                <w:b/>
                <w:sz w:val="20"/>
                <w:szCs w:val="20"/>
              </w:rPr>
            </w:pPr>
            <w:r>
              <w:rPr>
                <w:b/>
                <w:sz w:val="20"/>
                <w:szCs w:val="20"/>
              </w:rPr>
              <w:t>No. of Studies</w:t>
            </w:r>
          </w:p>
        </w:tc>
        <w:tc>
          <w:tcPr>
            <w:tcW w:w="391" w:type="pct"/>
            <w:tcBorders>
              <w:top w:val="single" w:sz="12" w:space="0" w:color="auto"/>
              <w:left w:val="nil"/>
              <w:bottom w:val="single" w:sz="4" w:space="0" w:color="auto"/>
              <w:right w:val="nil"/>
            </w:tcBorders>
            <w:vAlign w:val="bottom"/>
          </w:tcPr>
          <w:p w14:paraId="20E67D8C" w14:textId="77777777" w:rsidR="00C66ABA" w:rsidRDefault="00000000">
            <w:pPr>
              <w:spacing w:line="480" w:lineRule="auto"/>
              <w:jc w:val="right"/>
              <w:rPr>
                <w:b/>
                <w:sz w:val="20"/>
                <w:szCs w:val="20"/>
              </w:rPr>
            </w:pPr>
            <w:r>
              <w:rPr>
                <w:b/>
                <w:sz w:val="20"/>
                <w:szCs w:val="20"/>
              </w:rPr>
              <w:t>%</w:t>
            </w:r>
          </w:p>
        </w:tc>
      </w:tr>
      <w:tr w:rsidR="00C66ABA" w14:paraId="01874475" w14:textId="77777777">
        <w:trPr>
          <w:trHeight w:val="44"/>
        </w:trPr>
        <w:tc>
          <w:tcPr>
            <w:tcW w:w="3657" w:type="pct"/>
            <w:tcBorders>
              <w:top w:val="single" w:sz="4" w:space="0" w:color="auto"/>
              <w:left w:val="nil"/>
              <w:bottom w:val="nil"/>
              <w:right w:val="nil"/>
            </w:tcBorders>
          </w:tcPr>
          <w:p w14:paraId="78C07D3D" w14:textId="77777777" w:rsidR="00C66ABA" w:rsidRDefault="00000000">
            <w:pPr>
              <w:spacing w:line="480" w:lineRule="auto"/>
              <w:rPr>
                <w:sz w:val="20"/>
                <w:szCs w:val="20"/>
              </w:rPr>
            </w:pPr>
            <w:r>
              <w:rPr>
                <w:sz w:val="20"/>
                <w:szCs w:val="20"/>
              </w:rPr>
              <w:t>Methods of allocation concealment</w:t>
            </w:r>
          </w:p>
        </w:tc>
        <w:tc>
          <w:tcPr>
            <w:tcW w:w="951" w:type="pct"/>
            <w:tcBorders>
              <w:top w:val="single" w:sz="4" w:space="0" w:color="auto"/>
              <w:left w:val="nil"/>
              <w:bottom w:val="nil"/>
              <w:right w:val="nil"/>
            </w:tcBorders>
            <w:vAlign w:val="center"/>
          </w:tcPr>
          <w:p w14:paraId="31CA8018" w14:textId="77777777" w:rsidR="00C66ABA" w:rsidRDefault="00C66ABA">
            <w:pPr>
              <w:spacing w:line="480" w:lineRule="auto"/>
              <w:ind w:firstLineChars="100" w:firstLine="200"/>
              <w:rPr>
                <w:sz w:val="20"/>
                <w:szCs w:val="20"/>
              </w:rPr>
            </w:pPr>
          </w:p>
        </w:tc>
        <w:tc>
          <w:tcPr>
            <w:tcW w:w="391" w:type="pct"/>
            <w:tcBorders>
              <w:top w:val="single" w:sz="4" w:space="0" w:color="auto"/>
              <w:left w:val="nil"/>
              <w:bottom w:val="nil"/>
              <w:right w:val="nil"/>
            </w:tcBorders>
            <w:vAlign w:val="center"/>
          </w:tcPr>
          <w:p w14:paraId="25FC7477" w14:textId="77777777" w:rsidR="00C66ABA" w:rsidRDefault="00C66ABA">
            <w:pPr>
              <w:spacing w:line="480" w:lineRule="auto"/>
              <w:ind w:firstLineChars="100" w:firstLine="200"/>
              <w:rPr>
                <w:sz w:val="20"/>
                <w:szCs w:val="20"/>
              </w:rPr>
            </w:pPr>
          </w:p>
        </w:tc>
      </w:tr>
      <w:tr w:rsidR="00C66ABA" w14:paraId="5CA5833E" w14:textId="77777777">
        <w:trPr>
          <w:trHeight w:val="44"/>
        </w:trPr>
        <w:tc>
          <w:tcPr>
            <w:tcW w:w="3657" w:type="pct"/>
            <w:tcBorders>
              <w:top w:val="nil"/>
              <w:left w:val="nil"/>
              <w:bottom w:val="nil"/>
              <w:right w:val="nil"/>
            </w:tcBorders>
          </w:tcPr>
          <w:p w14:paraId="24D7C92C" w14:textId="77777777" w:rsidR="00C66ABA" w:rsidRDefault="00000000">
            <w:pPr>
              <w:spacing w:line="480" w:lineRule="auto"/>
              <w:ind w:leftChars="100" w:left="220"/>
              <w:jc w:val="left"/>
              <w:rPr>
                <w:sz w:val="20"/>
                <w:szCs w:val="20"/>
              </w:rPr>
            </w:pPr>
            <w:r>
              <w:rPr>
                <w:sz w:val="20"/>
                <w:szCs w:val="20"/>
              </w:rPr>
              <w:t>Envelopes that are non-transparent, sealed and numbered in sequence</w:t>
            </w:r>
          </w:p>
        </w:tc>
        <w:tc>
          <w:tcPr>
            <w:tcW w:w="951" w:type="pct"/>
            <w:tcBorders>
              <w:top w:val="nil"/>
              <w:left w:val="nil"/>
              <w:bottom w:val="nil"/>
              <w:right w:val="nil"/>
            </w:tcBorders>
            <w:vAlign w:val="center"/>
          </w:tcPr>
          <w:p w14:paraId="303D5190" w14:textId="77777777" w:rsidR="00C66ABA" w:rsidRDefault="00000000">
            <w:pPr>
              <w:spacing w:line="480" w:lineRule="auto"/>
              <w:ind w:firstLineChars="100" w:firstLine="200"/>
              <w:rPr>
                <w:sz w:val="20"/>
                <w:szCs w:val="20"/>
              </w:rPr>
            </w:pPr>
            <w:r>
              <w:rPr>
                <w:rFonts w:hint="eastAsia"/>
                <w:sz w:val="20"/>
                <w:szCs w:val="20"/>
              </w:rPr>
              <w:t>1</w:t>
            </w:r>
          </w:p>
        </w:tc>
        <w:tc>
          <w:tcPr>
            <w:tcW w:w="391" w:type="pct"/>
            <w:tcBorders>
              <w:top w:val="nil"/>
              <w:left w:val="nil"/>
              <w:bottom w:val="nil"/>
              <w:right w:val="nil"/>
            </w:tcBorders>
            <w:vAlign w:val="center"/>
          </w:tcPr>
          <w:p w14:paraId="7D8B7CF5" w14:textId="77777777" w:rsidR="00C66ABA" w:rsidRDefault="00000000">
            <w:pPr>
              <w:spacing w:line="480" w:lineRule="auto"/>
              <w:ind w:firstLineChars="100" w:firstLine="200"/>
              <w:rPr>
                <w:sz w:val="20"/>
                <w:szCs w:val="20"/>
              </w:rPr>
            </w:pPr>
            <w:r>
              <w:rPr>
                <w:rFonts w:hint="eastAsia"/>
                <w:sz w:val="20"/>
                <w:szCs w:val="20"/>
              </w:rPr>
              <w:t xml:space="preserve">2 </w:t>
            </w:r>
          </w:p>
        </w:tc>
      </w:tr>
      <w:tr w:rsidR="00C66ABA" w14:paraId="0453CE28" w14:textId="77777777">
        <w:trPr>
          <w:trHeight w:val="44"/>
        </w:trPr>
        <w:tc>
          <w:tcPr>
            <w:tcW w:w="3657" w:type="pct"/>
            <w:tcBorders>
              <w:top w:val="nil"/>
              <w:left w:val="nil"/>
              <w:bottom w:val="nil"/>
              <w:right w:val="nil"/>
            </w:tcBorders>
          </w:tcPr>
          <w:p w14:paraId="1526278B" w14:textId="77777777" w:rsidR="00C66ABA" w:rsidRDefault="00000000">
            <w:pPr>
              <w:spacing w:line="480" w:lineRule="auto"/>
              <w:ind w:firstLineChars="100" w:firstLine="200"/>
              <w:rPr>
                <w:sz w:val="20"/>
                <w:szCs w:val="20"/>
              </w:rPr>
            </w:pPr>
            <w:r>
              <w:rPr>
                <w:sz w:val="20"/>
                <w:szCs w:val="20"/>
              </w:rPr>
              <w:t>Centralized randomization</w:t>
            </w:r>
          </w:p>
        </w:tc>
        <w:tc>
          <w:tcPr>
            <w:tcW w:w="951" w:type="pct"/>
            <w:tcBorders>
              <w:top w:val="nil"/>
              <w:left w:val="nil"/>
              <w:bottom w:val="nil"/>
              <w:right w:val="nil"/>
            </w:tcBorders>
            <w:vAlign w:val="center"/>
          </w:tcPr>
          <w:p w14:paraId="22F09841" w14:textId="77777777" w:rsidR="00C66ABA" w:rsidRDefault="00000000">
            <w:pPr>
              <w:spacing w:line="480" w:lineRule="auto"/>
              <w:ind w:firstLineChars="100" w:firstLine="200"/>
              <w:rPr>
                <w:sz w:val="20"/>
                <w:szCs w:val="20"/>
              </w:rPr>
            </w:pPr>
            <w:r>
              <w:rPr>
                <w:rFonts w:hint="eastAsia"/>
                <w:sz w:val="20"/>
                <w:szCs w:val="20"/>
              </w:rPr>
              <w:t>10</w:t>
            </w:r>
          </w:p>
        </w:tc>
        <w:tc>
          <w:tcPr>
            <w:tcW w:w="391" w:type="pct"/>
            <w:tcBorders>
              <w:top w:val="nil"/>
              <w:left w:val="nil"/>
              <w:bottom w:val="nil"/>
              <w:right w:val="nil"/>
            </w:tcBorders>
            <w:vAlign w:val="center"/>
          </w:tcPr>
          <w:p w14:paraId="5688F453" w14:textId="77777777" w:rsidR="00C66ABA" w:rsidRDefault="00000000">
            <w:pPr>
              <w:spacing w:line="480" w:lineRule="auto"/>
              <w:ind w:firstLineChars="100" w:firstLine="200"/>
              <w:rPr>
                <w:sz w:val="20"/>
                <w:szCs w:val="20"/>
              </w:rPr>
            </w:pPr>
            <w:r>
              <w:rPr>
                <w:rFonts w:hint="eastAsia"/>
                <w:sz w:val="20"/>
                <w:szCs w:val="20"/>
              </w:rPr>
              <w:t xml:space="preserve">19 </w:t>
            </w:r>
          </w:p>
        </w:tc>
      </w:tr>
      <w:tr w:rsidR="00C66ABA" w14:paraId="10A8E190" w14:textId="77777777">
        <w:trPr>
          <w:trHeight w:val="44"/>
        </w:trPr>
        <w:tc>
          <w:tcPr>
            <w:tcW w:w="3657" w:type="pct"/>
            <w:tcBorders>
              <w:top w:val="nil"/>
              <w:left w:val="nil"/>
              <w:bottom w:val="nil"/>
              <w:right w:val="nil"/>
            </w:tcBorders>
          </w:tcPr>
          <w:p w14:paraId="15BD882D" w14:textId="77777777" w:rsidR="00C66ABA" w:rsidRDefault="00000000">
            <w:pPr>
              <w:spacing w:line="480" w:lineRule="auto"/>
              <w:ind w:firstLineChars="100" w:firstLine="200"/>
              <w:rPr>
                <w:sz w:val="20"/>
                <w:szCs w:val="20"/>
              </w:rPr>
            </w:pPr>
            <w:r>
              <w:rPr>
                <w:sz w:val="20"/>
                <w:szCs w:val="20"/>
              </w:rPr>
              <w:t>Sequential numbered containers</w:t>
            </w:r>
          </w:p>
        </w:tc>
        <w:tc>
          <w:tcPr>
            <w:tcW w:w="951" w:type="pct"/>
            <w:tcBorders>
              <w:top w:val="nil"/>
              <w:left w:val="nil"/>
              <w:bottom w:val="nil"/>
              <w:right w:val="nil"/>
            </w:tcBorders>
            <w:vAlign w:val="center"/>
          </w:tcPr>
          <w:p w14:paraId="46F6D0A7" w14:textId="77777777" w:rsidR="00C66ABA" w:rsidRDefault="00000000">
            <w:pPr>
              <w:spacing w:line="480" w:lineRule="auto"/>
              <w:ind w:firstLineChars="100" w:firstLine="200"/>
              <w:rPr>
                <w:sz w:val="20"/>
                <w:szCs w:val="20"/>
              </w:rPr>
            </w:pPr>
            <w:r>
              <w:rPr>
                <w:rFonts w:hint="eastAsia"/>
                <w:sz w:val="20"/>
                <w:szCs w:val="20"/>
              </w:rPr>
              <w:t>0</w:t>
            </w:r>
          </w:p>
        </w:tc>
        <w:tc>
          <w:tcPr>
            <w:tcW w:w="391" w:type="pct"/>
            <w:tcBorders>
              <w:top w:val="nil"/>
              <w:left w:val="nil"/>
              <w:bottom w:val="nil"/>
              <w:right w:val="nil"/>
            </w:tcBorders>
            <w:vAlign w:val="center"/>
          </w:tcPr>
          <w:p w14:paraId="6AED7624" w14:textId="77777777" w:rsidR="00C66ABA" w:rsidRDefault="00000000">
            <w:pPr>
              <w:spacing w:line="480" w:lineRule="auto"/>
              <w:ind w:firstLineChars="100" w:firstLine="200"/>
              <w:rPr>
                <w:sz w:val="20"/>
                <w:szCs w:val="20"/>
              </w:rPr>
            </w:pPr>
            <w:r>
              <w:rPr>
                <w:rFonts w:hint="eastAsia"/>
                <w:sz w:val="20"/>
                <w:szCs w:val="20"/>
              </w:rPr>
              <w:t xml:space="preserve">0 </w:t>
            </w:r>
          </w:p>
        </w:tc>
      </w:tr>
      <w:tr w:rsidR="00C66ABA" w14:paraId="197D00D1" w14:textId="77777777">
        <w:trPr>
          <w:trHeight w:val="44"/>
        </w:trPr>
        <w:tc>
          <w:tcPr>
            <w:tcW w:w="3657" w:type="pct"/>
            <w:tcBorders>
              <w:top w:val="nil"/>
              <w:left w:val="nil"/>
              <w:bottom w:val="nil"/>
              <w:right w:val="nil"/>
            </w:tcBorders>
          </w:tcPr>
          <w:p w14:paraId="1D5EE06E" w14:textId="77777777" w:rsidR="00C66ABA" w:rsidRDefault="00000000">
            <w:pPr>
              <w:spacing w:line="480" w:lineRule="auto"/>
              <w:ind w:firstLineChars="100" w:firstLine="200"/>
              <w:rPr>
                <w:sz w:val="20"/>
                <w:szCs w:val="20"/>
              </w:rPr>
            </w:pPr>
            <w:r>
              <w:rPr>
                <w:sz w:val="20"/>
                <w:szCs w:val="20"/>
              </w:rPr>
              <w:t>Medicines prepared at the central pharmacy</w:t>
            </w:r>
          </w:p>
        </w:tc>
        <w:tc>
          <w:tcPr>
            <w:tcW w:w="951" w:type="pct"/>
            <w:tcBorders>
              <w:top w:val="nil"/>
              <w:left w:val="nil"/>
              <w:bottom w:val="nil"/>
              <w:right w:val="nil"/>
            </w:tcBorders>
            <w:vAlign w:val="center"/>
          </w:tcPr>
          <w:p w14:paraId="4E25FC86" w14:textId="77777777" w:rsidR="00C66ABA" w:rsidRDefault="00000000">
            <w:pPr>
              <w:spacing w:line="480" w:lineRule="auto"/>
              <w:ind w:firstLineChars="100" w:firstLine="200"/>
              <w:rPr>
                <w:sz w:val="20"/>
                <w:szCs w:val="20"/>
              </w:rPr>
            </w:pPr>
            <w:r>
              <w:rPr>
                <w:rFonts w:hint="eastAsia"/>
                <w:sz w:val="20"/>
                <w:szCs w:val="20"/>
              </w:rPr>
              <w:t>0</w:t>
            </w:r>
          </w:p>
        </w:tc>
        <w:tc>
          <w:tcPr>
            <w:tcW w:w="391" w:type="pct"/>
            <w:tcBorders>
              <w:top w:val="nil"/>
              <w:left w:val="nil"/>
              <w:bottom w:val="nil"/>
              <w:right w:val="nil"/>
            </w:tcBorders>
            <w:vAlign w:val="center"/>
          </w:tcPr>
          <w:p w14:paraId="3158C45B" w14:textId="77777777" w:rsidR="00C66ABA" w:rsidRDefault="00000000">
            <w:pPr>
              <w:spacing w:line="480" w:lineRule="auto"/>
              <w:ind w:firstLineChars="100" w:firstLine="200"/>
              <w:rPr>
                <w:sz w:val="20"/>
                <w:szCs w:val="20"/>
              </w:rPr>
            </w:pPr>
            <w:r>
              <w:rPr>
                <w:rFonts w:hint="eastAsia"/>
                <w:sz w:val="20"/>
                <w:szCs w:val="20"/>
              </w:rPr>
              <w:t xml:space="preserve">0 </w:t>
            </w:r>
          </w:p>
        </w:tc>
      </w:tr>
      <w:tr w:rsidR="00C66ABA" w14:paraId="4CCC0CEB" w14:textId="77777777">
        <w:trPr>
          <w:trHeight w:val="258"/>
        </w:trPr>
        <w:tc>
          <w:tcPr>
            <w:tcW w:w="3657" w:type="pct"/>
            <w:tcBorders>
              <w:top w:val="nil"/>
              <w:left w:val="nil"/>
              <w:bottom w:val="nil"/>
              <w:right w:val="nil"/>
            </w:tcBorders>
          </w:tcPr>
          <w:p w14:paraId="6E1F3A32" w14:textId="77777777" w:rsidR="00C66ABA" w:rsidRDefault="00000000">
            <w:pPr>
              <w:spacing w:line="480" w:lineRule="auto"/>
              <w:ind w:firstLineChars="100" w:firstLine="200"/>
              <w:rPr>
                <w:sz w:val="20"/>
                <w:szCs w:val="20"/>
              </w:rPr>
            </w:pPr>
            <w:r>
              <w:rPr>
                <w:sz w:val="20"/>
                <w:szCs w:val="20"/>
              </w:rPr>
              <w:t>Not reported</w:t>
            </w:r>
          </w:p>
        </w:tc>
        <w:tc>
          <w:tcPr>
            <w:tcW w:w="951" w:type="pct"/>
            <w:tcBorders>
              <w:top w:val="nil"/>
              <w:left w:val="nil"/>
              <w:bottom w:val="nil"/>
              <w:right w:val="nil"/>
            </w:tcBorders>
            <w:vAlign w:val="center"/>
          </w:tcPr>
          <w:p w14:paraId="75C25CA9" w14:textId="77777777" w:rsidR="00C66ABA" w:rsidRDefault="00000000">
            <w:pPr>
              <w:spacing w:line="480" w:lineRule="auto"/>
              <w:ind w:firstLineChars="100" w:firstLine="200"/>
              <w:rPr>
                <w:sz w:val="20"/>
                <w:szCs w:val="20"/>
              </w:rPr>
            </w:pPr>
            <w:r>
              <w:rPr>
                <w:rFonts w:hint="eastAsia"/>
                <w:sz w:val="20"/>
                <w:szCs w:val="20"/>
              </w:rPr>
              <w:t>42</w:t>
            </w:r>
          </w:p>
        </w:tc>
        <w:tc>
          <w:tcPr>
            <w:tcW w:w="391" w:type="pct"/>
            <w:tcBorders>
              <w:top w:val="nil"/>
              <w:left w:val="nil"/>
              <w:bottom w:val="nil"/>
              <w:right w:val="nil"/>
            </w:tcBorders>
            <w:vAlign w:val="center"/>
          </w:tcPr>
          <w:p w14:paraId="03BDF272" w14:textId="77777777" w:rsidR="00C66ABA" w:rsidRDefault="00000000">
            <w:pPr>
              <w:spacing w:line="480" w:lineRule="auto"/>
              <w:ind w:firstLineChars="100" w:firstLine="200"/>
              <w:rPr>
                <w:sz w:val="20"/>
                <w:szCs w:val="20"/>
              </w:rPr>
            </w:pPr>
            <w:r>
              <w:rPr>
                <w:rFonts w:hint="eastAsia"/>
                <w:sz w:val="20"/>
                <w:szCs w:val="20"/>
              </w:rPr>
              <w:t xml:space="preserve">79 </w:t>
            </w:r>
          </w:p>
        </w:tc>
      </w:tr>
      <w:tr w:rsidR="00C66ABA" w14:paraId="7C7B2AC1" w14:textId="77777777">
        <w:trPr>
          <w:trHeight w:val="44"/>
        </w:trPr>
        <w:tc>
          <w:tcPr>
            <w:tcW w:w="3657" w:type="pct"/>
            <w:tcBorders>
              <w:top w:val="nil"/>
              <w:left w:val="nil"/>
              <w:bottom w:val="nil"/>
              <w:right w:val="nil"/>
            </w:tcBorders>
          </w:tcPr>
          <w:p w14:paraId="4C6D3042" w14:textId="77777777" w:rsidR="00C66ABA" w:rsidRDefault="00000000">
            <w:pPr>
              <w:spacing w:line="480" w:lineRule="auto"/>
              <w:rPr>
                <w:sz w:val="20"/>
                <w:szCs w:val="20"/>
              </w:rPr>
            </w:pPr>
            <w:r>
              <w:rPr>
                <w:sz w:val="20"/>
                <w:szCs w:val="20"/>
              </w:rPr>
              <w:t>Blinding</w:t>
            </w:r>
          </w:p>
        </w:tc>
        <w:tc>
          <w:tcPr>
            <w:tcW w:w="951" w:type="pct"/>
            <w:tcBorders>
              <w:top w:val="nil"/>
              <w:left w:val="nil"/>
              <w:bottom w:val="nil"/>
              <w:right w:val="nil"/>
            </w:tcBorders>
            <w:vAlign w:val="center"/>
          </w:tcPr>
          <w:p w14:paraId="40B10A41" w14:textId="77777777" w:rsidR="00C66ABA" w:rsidRDefault="00C66ABA">
            <w:pPr>
              <w:spacing w:line="480" w:lineRule="auto"/>
              <w:ind w:firstLineChars="100" w:firstLine="200"/>
              <w:rPr>
                <w:sz w:val="20"/>
                <w:szCs w:val="20"/>
              </w:rPr>
            </w:pPr>
          </w:p>
        </w:tc>
        <w:tc>
          <w:tcPr>
            <w:tcW w:w="391" w:type="pct"/>
            <w:tcBorders>
              <w:top w:val="nil"/>
              <w:left w:val="nil"/>
              <w:bottom w:val="nil"/>
              <w:right w:val="nil"/>
            </w:tcBorders>
            <w:vAlign w:val="center"/>
          </w:tcPr>
          <w:p w14:paraId="5F563768" w14:textId="77777777" w:rsidR="00C66ABA" w:rsidRDefault="00C66ABA">
            <w:pPr>
              <w:spacing w:line="480" w:lineRule="auto"/>
              <w:ind w:firstLineChars="100" w:firstLine="200"/>
              <w:rPr>
                <w:sz w:val="20"/>
                <w:szCs w:val="20"/>
              </w:rPr>
            </w:pPr>
          </w:p>
        </w:tc>
      </w:tr>
      <w:tr w:rsidR="00C66ABA" w14:paraId="5DFE76FB" w14:textId="77777777">
        <w:trPr>
          <w:trHeight w:val="44"/>
        </w:trPr>
        <w:tc>
          <w:tcPr>
            <w:tcW w:w="3657" w:type="pct"/>
            <w:tcBorders>
              <w:top w:val="nil"/>
              <w:left w:val="nil"/>
              <w:bottom w:val="nil"/>
              <w:right w:val="nil"/>
            </w:tcBorders>
          </w:tcPr>
          <w:p w14:paraId="4E97971F" w14:textId="77777777" w:rsidR="00C66ABA" w:rsidRDefault="00000000">
            <w:pPr>
              <w:spacing w:line="480" w:lineRule="auto"/>
              <w:ind w:firstLineChars="100" w:firstLine="200"/>
              <w:rPr>
                <w:sz w:val="20"/>
                <w:szCs w:val="20"/>
              </w:rPr>
            </w:pPr>
            <w:r>
              <w:rPr>
                <w:sz w:val="20"/>
                <w:szCs w:val="20"/>
              </w:rPr>
              <w:t>Application of blinding</w:t>
            </w:r>
          </w:p>
        </w:tc>
        <w:tc>
          <w:tcPr>
            <w:tcW w:w="951" w:type="pct"/>
            <w:tcBorders>
              <w:top w:val="nil"/>
              <w:left w:val="nil"/>
              <w:bottom w:val="nil"/>
              <w:right w:val="nil"/>
            </w:tcBorders>
            <w:vAlign w:val="center"/>
          </w:tcPr>
          <w:p w14:paraId="5C05A2AE" w14:textId="77777777" w:rsidR="00C66ABA" w:rsidRDefault="00000000">
            <w:pPr>
              <w:spacing w:line="480" w:lineRule="auto"/>
              <w:ind w:firstLineChars="100" w:firstLine="200"/>
              <w:rPr>
                <w:sz w:val="20"/>
                <w:szCs w:val="20"/>
              </w:rPr>
            </w:pPr>
            <w:r>
              <w:rPr>
                <w:rFonts w:hint="eastAsia"/>
                <w:sz w:val="20"/>
                <w:szCs w:val="20"/>
              </w:rPr>
              <w:t>22</w:t>
            </w:r>
          </w:p>
        </w:tc>
        <w:tc>
          <w:tcPr>
            <w:tcW w:w="391" w:type="pct"/>
            <w:tcBorders>
              <w:top w:val="nil"/>
              <w:left w:val="nil"/>
              <w:bottom w:val="nil"/>
              <w:right w:val="nil"/>
            </w:tcBorders>
            <w:vAlign w:val="center"/>
          </w:tcPr>
          <w:p w14:paraId="407BE8EC" w14:textId="77777777" w:rsidR="00C66ABA" w:rsidRDefault="00000000">
            <w:pPr>
              <w:spacing w:line="480" w:lineRule="auto"/>
              <w:ind w:firstLineChars="100" w:firstLine="200"/>
              <w:rPr>
                <w:sz w:val="20"/>
                <w:szCs w:val="20"/>
              </w:rPr>
            </w:pPr>
            <w:r>
              <w:rPr>
                <w:rFonts w:hint="eastAsia"/>
                <w:sz w:val="20"/>
                <w:szCs w:val="20"/>
              </w:rPr>
              <w:t xml:space="preserve">42 </w:t>
            </w:r>
          </w:p>
        </w:tc>
      </w:tr>
      <w:tr w:rsidR="00C66ABA" w14:paraId="34099C1B" w14:textId="77777777">
        <w:trPr>
          <w:trHeight w:val="44"/>
        </w:trPr>
        <w:tc>
          <w:tcPr>
            <w:tcW w:w="3657" w:type="pct"/>
            <w:tcBorders>
              <w:top w:val="nil"/>
              <w:left w:val="nil"/>
              <w:bottom w:val="nil"/>
              <w:right w:val="nil"/>
            </w:tcBorders>
          </w:tcPr>
          <w:p w14:paraId="16CB92C5" w14:textId="77777777" w:rsidR="00C66ABA" w:rsidRDefault="00000000">
            <w:pPr>
              <w:spacing w:line="480" w:lineRule="auto"/>
              <w:ind w:firstLineChars="100" w:firstLine="200"/>
              <w:rPr>
                <w:sz w:val="20"/>
                <w:szCs w:val="20"/>
              </w:rPr>
            </w:pPr>
            <w:r>
              <w:rPr>
                <w:sz w:val="20"/>
                <w:szCs w:val="20"/>
              </w:rPr>
              <w:t>Participants</w:t>
            </w:r>
          </w:p>
        </w:tc>
        <w:tc>
          <w:tcPr>
            <w:tcW w:w="951" w:type="pct"/>
            <w:tcBorders>
              <w:top w:val="nil"/>
              <w:left w:val="nil"/>
              <w:bottom w:val="nil"/>
              <w:right w:val="nil"/>
            </w:tcBorders>
            <w:vAlign w:val="center"/>
          </w:tcPr>
          <w:p w14:paraId="77379E16" w14:textId="77777777" w:rsidR="00C66ABA" w:rsidRDefault="00000000">
            <w:pPr>
              <w:spacing w:line="480" w:lineRule="auto"/>
              <w:ind w:firstLineChars="100" w:firstLine="200"/>
              <w:rPr>
                <w:sz w:val="20"/>
                <w:szCs w:val="20"/>
              </w:rPr>
            </w:pPr>
            <w:r>
              <w:rPr>
                <w:rFonts w:hint="eastAsia"/>
                <w:sz w:val="20"/>
                <w:szCs w:val="20"/>
              </w:rPr>
              <w:t>18</w:t>
            </w:r>
          </w:p>
        </w:tc>
        <w:tc>
          <w:tcPr>
            <w:tcW w:w="391" w:type="pct"/>
            <w:tcBorders>
              <w:top w:val="nil"/>
              <w:left w:val="nil"/>
              <w:bottom w:val="nil"/>
              <w:right w:val="nil"/>
            </w:tcBorders>
            <w:vAlign w:val="center"/>
          </w:tcPr>
          <w:p w14:paraId="5400814B" w14:textId="77777777" w:rsidR="00C66ABA" w:rsidRDefault="00000000">
            <w:pPr>
              <w:spacing w:line="480" w:lineRule="auto"/>
              <w:ind w:firstLineChars="100" w:firstLine="200"/>
              <w:rPr>
                <w:sz w:val="20"/>
                <w:szCs w:val="20"/>
              </w:rPr>
            </w:pPr>
            <w:r>
              <w:rPr>
                <w:rFonts w:hint="eastAsia"/>
                <w:sz w:val="20"/>
                <w:szCs w:val="20"/>
              </w:rPr>
              <w:t xml:space="preserve">34 </w:t>
            </w:r>
          </w:p>
        </w:tc>
      </w:tr>
      <w:tr w:rsidR="00C66ABA" w14:paraId="00B73DA4" w14:textId="77777777">
        <w:trPr>
          <w:trHeight w:val="44"/>
        </w:trPr>
        <w:tc>
          <w:tcPr>
            <w:tcW w:w="3657" w:type="pct"/>
            <w:tcBorders>
              <w:top w:val="nil"/>
              <w:left w:val="nil"/>
              <w:bottom w:val="nil"/>
              <w:right w:val="nil"/>
            </w:tcBorders>
          </w:tcPr>
          <w:p w14:paraId="1BCBD7D4" w14:textId="77777777" w:rsidR="00C66ABA" w:rsidRDefault="00000000">
            <w:pPr>
              <w:spacing w:line="480" w:lineRule="auto"/>
              <w:ind w:firstLineChars="100" w:firstLine="200"/>
              <w:rPr>
                <w:sz w:val="20"/>
                <w:szCs w:val="20"/>
              </w:rPr>
            </w:pPr>
            <w:r>
              <w:rPr>
                <w:sz w:val="20"/>
                <w:szCs w:val="20"/>
              </w:rPr>
              <w:t>Study implementer</w:t>
            </w:r>
          </w:p>
        </w:tc>
        <w:tc>
          <w:tcPr>
            <w:tcW w:w="951" w:type="pct"/>
            <w:tcBorders>
              <w:top w:val="nil"/>
              <w:left w:val="nil"/>
              <w:bottom w:val="nil"/>
              <w:right w:val="nil"/>
            </w:tcBorders>
            <w:vAlign w:val="center"/>
          </w:tcPr>
          <w:p w14:paraId="2FA167C8" w14:textId="77777777" w:rsidR="00C66ABA" w:rsidRDefault="00000000">
            <w:pPr>
              <w:spacing w:line="480" w:lineRule="auto"/>
              <w:ind w:firstLineChars="100" w:firstLine="200"/>
              <w:rPr>
                <w:sz w:val="20"/>
                <w:szCs w:val="20"/>
              </w:rPr>
            </w:pPr>
            <w:r>
              <w:rPr>
                <w:rFonts w:hint="eastAsia"/>
                <w:sz w:val="20"/>
                <w:szCs w:val="20"/>
              </w:rPr>
              <w:t>18</w:t>
            </w:r>
          </w:p>
        </w:tc>
        <w:tc>
          <w:tcPr>
            <w:tcW w:w="391" w:type="pct"/>
            <w:tcBorders>
              <w:top w:val="nil"/>
              <w:left w:val="nil"/>
              <w:bottom w:val="nil"/>
              <w:right w:val="nil"/>
            </w:tcBorders>
            <w:vAlign w:val="center"/>
          </w:tcPr>
          <w:p w14:paraId="2B882E10" w14:textId="77777777" w:rsidR="00C66ABA" w:rsidRDefault="00000000">
            <w:pPr>
              <w:spacing w:line="480" w:lineRule="auto"/>
              <w:ind w:firstLineChars="100" w:firstLine="200"/>
              <w:rPr>
                <w:sz w:val="20"/>
                <w:szCs w:val="20"/>
              </w:rPr>
            </w:pPr>
            <w:r>
              <w:rPr>
                <w:rFonts w:hint="eastAsia"/>
                <w:sz w:val="20"/>
                <w:szCs w:val="20"/>
              </w:rPr>
              <w:t xml:space="preserve">34 </w:t>
            </w:r>
          </w:p>
        </w:tc>
      </w:tr>
      <w:tr w:rsidR="00C66ABA" w14:paraId="5B49B8F6" w14:textId="77777777">
        <w:trPr>
          <w:trHeight w:val="44"/>
        </w:trPr>
        <w:tc>
          <w:tcPr>
            <w:tcW w:w="3657" w:type="pct"/>
            <w:tcBorders>
              <w:top w:val="nil"/>
              <w:left w:val="nil"/>
              <w:bottom w:val="nil"/>
              <w:right w:val="nil"/>
            </w:tcBorders>
          </w:tcPr>
          <w:p w14:paraId="609D45D8" w14:textId="77777777" w:rsidR="00C66ABA" w:rsidRDefault="00000000">
            <w:pPr>
              <w:spacing w:line="480" w:lineRule="auto"/>
              <w:ind w:firstLineChars="100" w:firstLine="200"/>
              <w:rPr>
                <w:sz w:val="20"/>
                <w:szCs w:val="20"/>
              </w:rPr>
            </w:pPr>
            <w:r>
              <w:rPr>
                <w:sz w:val="20"/>
                <w:szCs w:val="20"/>
              </w:rPr>
              <w:t>Data monitor/statistical analyst</w:t>
            </w:r>
          </w:p>
        </w:tc>
        <w:tc>
          <w:tcPr>
            <w:tcW w:w="951" w:type="pct"/>
            <w:tcBorders>
              <w:top w:val="nil"/>
              <w:left w:val="nil"/>
              <w:bottom w:val="nil"/>
              <w:right w:val="nil"/>
            </w:tcBorders>
            <w:vAlign w:val="center"/>
          </w:tcPr>
          <w:p w14:paraId="2C402A13" w14:textId="77777777" w:rsidR="00C66ABA" w:rsidRDefault="00000000">
            <w:pPr>
              <w:spacing w:line="480" w:lineRule="auto"/>
              <w:ind w:firstLineChars="100" w:firstLine="200"/>
              <w:rPr>
                <w:sz w:val="20"/>
                <w:szCs w:val="20"/>
              </w:rPr>
            </w:pPr>
            <w:r>
              <w:rPr>
                <w:rFonts w:hint="eastAsia"/>
                <w:sz w:val="20"/>
                <w:szCs w:val="20"/>
              </w:rPr>
              <w:t>4</w:t>
            </w:r>
          </w:p>
        </w:tc>
        <w:tc>
          <w:tcPr>
            <w:tcW w:w="391" w:type="pct"/>
            <w:tcBorders>
              <w:top w:val="nil"/>
              <w:left w:val="nil"/>
              <w:bottom w:val="nil"/>
              <w:right w:val="nil"/>
            </w:tcBorders>
            <w:vAlign w:val="center"/>
          </w:tcPr>
          <w:p w14:paraId="5325E109" w14:textId="77777777" w:rsidR="00C66ABA" w:rsidRDefault="00000000">
            <w:pPr>
              <w:spacing w:line="480" w:lineRule="auto"/>
              <w:ind w:firstLineChars="100" w:firstLine="200"/>
              <w:rPr>
                <w:sz w:val="20"/>
                <w:szCs w:val="20"/>
              </w:rPr>
            </w:pPr>
            <w:r>
              <w:rPr>
                <w:rFonts w:hint="eastAsia"/>
                <w:sz w:val="20"/>
                <w:szCs w:val="20"/>
              </w:rPr>
              <w:t xml:space="preserve">8 </w:t>
            </w:r>
          </w:p>
        </w:tc>
      </w:tr>
      <w:tr w:rsidR="00C66ABA" w14:paraId="70F55459" w14:textId="77777777">
        <w:trPr>
          <w:trHeight w:val="44"/>
        </w:trPr>
        <w:tc>
          <w:tcPr>
            <w:tcW w:w="3657" w:type="pct"/>
            <w:tcBorders>
              <w:top w:val="nil"/>
              <w:left w:val="nil"/>
              <w:bottom w:val="nil"/>
              <w:right w:val="nil"/>
            </w:tcBorders>
          </w:tcPr>
          <w:p w14:paraId="45B501F0" w14:textId="77777777" w:rsidR="00C66ABA" w:rsidRDefault="00000000">
            <w:pPr>
              <w:spacing w:line="480" w:lineRule="auto"/>
              <w:ind w:firstLineChars="100" w:firstLine="200"/>
              <w:rPr>
                <w:sz w:val="20"/>
                <w:szCs w:val="20"/>
              </w:rPr>
            </w:pPr>
            <w:r>
              <w:rPr>
                <w:sz w:val="20"/>
                <w:szCs w:val="20"/>
              </w:rPr>
              <w:t>Open-label/Not reported</w:t>
            </w:r>
          </w:p>
        </w:tc>
        <w:tc>
          <w:tcPr>
            <w:tcW w:w="951" w:type="pct"/>
            <w:tcBorders>
              <w:top w:val="nil"/>
              <w:left w:val="nil"/>
              <w:bottom w:val="nil"/>
              <w:right w:val="nil"/>
            </w:tcBorders>
            <w:vAlign w:val="center"/>
          </w:tcPr>
          <w:p w14:paraId="321588CC" w14:textId="77777777" w:rsidR="00C66ABA" w:rsidRDefault="00000000">
            <w:pPr>
              <w:spacing w:line="480" w:lineRule="auto"/>
              <w:ind w:firstLineChars="100" w:firstLine="200"/>
              <w:rPr>
                <w:sz w:val="20"/>
                <w:szCs w:val="20"/>
              </w:rPr>
            </w:pPr>
            <w:r>
              <w:rPr>
                <w:rFonts w:hint="eastAsia"/>
                <w:sz w:val="20"/>
                <w:szCs w:val="20"/>
              </w:rPr>
              <w:t>21</w:t>
            </w:r>
          </w:p>
        </w:tc>
        <w:tc>
          <w:tcPr>
            <w:tcW w:w="391" w:type="pct"/>
            <w:tcBorders>
              <w:top w:val="nil"/>
              <w:left w:val="nil"/>
              <w:bottom w:val="nil"/>
              <w:right w:val="nil"/>
            </w:tcBorders>
            <w:vAlign w:val="center"/>
          </w:tcPr>
          <w:p w14:paraId="77D2EFA9" w14:textId="77777777" w:rsidR="00C66ABA" w:rsidRDefault="00000000">
            <w:pPr>
              <w:spacing w:line="480" w:lineRule="auto"/>
              <w:ind w:firstLineChars="100" w:firstLine="200"/>
              <w:rPr>
                <w:sz w:val="20"/>
                <w:szCs w:val="20"/>
              </w:rPr>
            </w:pPr>
            <w:r>
              <w:rPr>
                <w:rFonts w:hint="eastAsia"/>
                <w:sz w:val="20"/>
                <w:szCs w:val="20"/>
              </w:rPr>
              <w:t xml:space="preserve">40 </w:t>
            </w:r>
          </w:p>
        </w:tc>
      </w:tr>
      <w:tr w:rsidR="00C66ABA" w14:paraId="3B03A5D5" w14:textId="77777777">
        <w:trPr>
          <w:trHeight w:val="302"/>
        </w:trPr>
        <w:tc>
          <w:tcPr>
            <w:tcW w:w="3657" w:type="pct"/>
            <w:tcBorders>
              <w:top w:val="nil"/>
              <w:left w:val="nil"/>
              <w:bottom w:val="nil"/>
              <w:right w:val="nil"/>
            </w:tcBorders>
          </w:tcPr>
          <w:p w14:paraId="2EB13161" w14:textId="77777777" w:rsidR="00C66ABA" w:rsidRDefault="00000000">
            <w:pPr>
              <w:spacing w:line="480" w:lineRule="auto"/>
              <w:rPr>
                <w:sz w:val="20"/>
                <w:szCs w:val="20"/>
              </w:rPr>
            </w:pPr>
            <w:proofErr w:type="spellStart"/>
            <w:r>
              <w:rPr>
                <w:sz w:val="20"/>
                <w:szCs w:val="20"/>
              </w:rPr>
              <w:t>ITT</w:t>
            </w:r>
            <w:r>
              <w:rPr>
                <w:rFonts w:hint="eastAsia"/>
                <w:sz w:val="20"/>
                <w:szCs w:val="20"/>
                <w:vertAlign w:val="superscript"/>
              </w:rPr>
              <w:t>a</w:t>
            </w:r>
            <w:proofErr w:type="spellEnd"/>
          </w:p>
        </w:tc>
        <w:tc>
          <w:tcPr>
            <w:tcW w:w="951" w:type="pct"/>
            <w:tcBorders>
              <w:top w:val="nil"/>
              <w:left w:val="nil"/>
              <w:bottom w:val="nil"/>
              <w:right w:val="nil"/>
            </w:tcBorders>
            <w:vAlign w:val="center"/>
          </w:tcPr>
          <w:p w14:paraId="77E51652" w14:textId="77777777" w:rsidR="00C66ABA" w:rsidRDefault="00000000">
            <w:pPr>
              <w:spacing w:line="480" w:lineRule="auto"/>
              <w:ind w:firstLineChars="100" w:firstLine="200"/>
              <w:rPr>
                <w:sz w:val="20"/>
                <w:szCs w:val="20"/>
              </w:rPr>
            </w:pPr>
            <w:r>
              <w:rPr>
                <w:rFonts w:hint="eastAsia"/>
                <w:sz w:val="20"/>
                <w:szCs w:val="20"/>
              </w:rPr>
              <w:t>11</w:t>
            </w:r>
          </w:p>
        </w:tc>
        <w:tc>
          <w:tcPr>
            <w:tcW w:w="391" w:type="pct"/>
            <w:tcBorders>
              <w:top w:val="nil"/>
              <w:left w:val="nil"/>
              <w:bottom w:val="nil"/>
              <w:right w:val="nil"/>
            </w:tcBorders>
            <w:vAlign w:val="center"/>
          </w:tcPr>
          <w:p w14:paraId="70B3F195" w14:textId="77777777" w:rsidR="00C66ABA" w:rsidRDefault="00000000">
            <w:pPr>
              <w:spacing w:line="480" w:lineRule="auto"/>
              <w:ind w:firstLineChars="100" w:firstLine="200"/>
              <w:rPr>
                <w:sz w:val="20"/>
                <w:szCs w:val="20"/>
              </w:rPr>
            </w:pPr>
            <w:r>
              <w:rPr>
                <w:rFonts w:hint="eastAsia"/>
                <w:sz w:val="20"/>
                <w:szCs w:val="20"/>
              </w:rPr>
              <w:t xml:space="preserve">21 </w:t>
            </w:r>
          </w:p>
        </w:tc>
      </w:tr>
      <w:tr w:rsidR="00C66ABA" w14:paraId="622E3A78" w14:textId="77777777">
        <w:trPr>
          <w:trHeight w:val="191"/>
        </w:trPr>
        <w:tc>
          <w:tcPr>
            <w:tcW w:w="3657" w:type="pct"/>
            <w:tcBorders>
              <w:top w:val="nil"/>
              <w:left w:val="nil"/>
              <w:bottom w:val="nil"/>
              <w:right w:val="nil"/>
            </w:tcBorders>
          </w:tcPr>
          <w:p w14:paraId="3A824426" w14:textId="77777777" w:rsidR="00C66ABA" w:rsidRDefault="00000000">
            <w:pPr>
              <w:spacing w:line="480" w:lineRule="auto"/>
              <w:ind w:firstLineChars="100" w:firstLine="200"/>
              <w:rPr>
                <w:sz w:val="20"/>
                <w:szCs w:val="20"/>
              </w:rPr>
            </w:pPr>
            <w:r>
              <w:rPr>
                <w:sz w:val="20"/>
                <w:szCs w:val="20"/>
              </w:rPr>
              <w:t>Applied ITT</w:t>
            </w:r>
          </w:p>
        </w:tc>
        <w:tc>
          <w:tcPr>
            <w:tcW w:w="951" w:type="pct"/>
            <w:tcBorders>
              <w:top w:val="nil"/>
              <w:left w:val="nil"/>
              <w:bottom w:val="nil"/>
              <w:right w:val="nil"/>
            </w:tcBorders>
            <w:vAlign w:val="center"/>
          </w:tcPr>
          <w:p w14:paraId="1E8B6F60" w14:textId="77777777" w:rsidR="00C66ABA" w:rsidRDefault="00C66ABA">
            <w:pPr>
              <w:spacing w:line="480" w:lineRule="auto"/>
              <w:ind w:firstLineChars="100" w:firstLine="200"/>
              <w:rPr>
                <w:sz w:val="20"/>
                <w:szCs w:val="20"/>
              </w:rPr>
            </w:pPr>
          </w:p>
        </w:tc>
        <w:tc>
          <w:tcPr>
            <w:tcW w:w="391" w:type="pct"/>
            <w:tcBorders>
              <w:top w:val="nil"/>
              <w:left w:val="nil"/>
              <w:bottom w:val="nil"/>
              <w:right w:val="nil"/>
            </w:tcBorders>
            <w:vAlign w:val="center"/>
          </w:tcPr>
          <w:p w14:paraId="7684CF4D" w14:textId="77777777" w:rsidR="00C66ABA" w:rsidRDefault="00C66ABA">
            <w:pPr>
              <w:spacing w:line="480" w:lineRule="auto"/>
              <w:ind w:firstLineChars="100" w:firstLine="200"/>
              <w:rPr>
                <w:sz w:val="20"/>
                <w:szCs w:val="20"/>
              </w:rPr>
            </w:pPr>
          </w:p>
        </w:tc>
      </w:tr>
      <w:tr w:rsidR="00C66ABA" w14:paraId="61F134DB" w14:textId="77777777">
        <w:trPr>
          <w:trHeight w:val="87"/>
        </w:trPr>
        <w:tc>
          <w:tcPr>
            <w:tcW w:w="3657" w:type="pct"/>
            <w:tcBorders>
              <w:top w:val="nil"/>
              <w:left w:val="nil"/>
              <w:bottom w:val="nil"/>
              <w:right w:val="nil"/>
            </w:tcBorders>
          </w:tcPr>
          <w:p w14:paraId="7C6C007F" w14:textId="77777777" w:rsidR="00C66ABA" w:rsidRDefault="00000000">
            <w:pPr>
              <w:spacing w:line="480" w:lineRule="auto"/>
              <w:ind w:leftChars="100" w:left="220"/>
              <w:rPr>
                <w:sz w:val="20"/>
                <w:szCs w:val="20"/>
              </w:rPr>
            </w:pPr>
            <w:r>
              <w:rPr>
                <w:sz w:val="20"/>
                <w:szCs w:val="20"/>
              </w:rPr>
              <w:t xml:space="preserve">Claimed the usage of ITT but didn’t </w:t>
            </w:r>
            <w:proofErr w:type="spellStart"/>
            <w:r>
              <w:rPr>
                <w:sz w:val="20"/>
                <w:szCs w:val="20"/>
              </w:rPr>
              <w:t>analyse</w:t>
            </w:r>
            <w:proofErr w:type="spellEnd"/>
            <w:r>
              <w:rPr>
                <w:sz w:val="20"/>
                <w:szCs w:val="20"/>
              </w:rPr>
              <w:t xml:space="preserve"> every patient randomized originally</w:t>
            </w:r>
          </w:p>
        </w:tc>
        <w:tc>
          <w:tcPr>
            <w:tcW w:w="951" w:type="pct"/>
            <w:tcBorders>
              <w:top w:val="nil"/>
              <w:left w:val="nil"/>
              <w:bottom w:val="nil"/>
              <w:right w:val="nil"/>
            </w:tcBorders>
            <w:vAlign w:val="center"/>
          </w:tcPr>
          <w:p w14:paraId="7758DDD3" w14:textId="77777777" w:rsidR="00C66ABA" w:rsidRDefault="00000000">
            <w:pPr>
              <w:spacing w:line="480" w:lineRule="auto"/>
              <w:ind w:firstLineChars="100" w:firstLine="200"/>
              <w:rPr>
                <w:sz w:val="20"/>
                <w:szCs w:val="20"/>
              </w:rPr>
            </w:pPr>
            <w:r>
              <w:rPr>
                <w:rFonts w:hint="eastAsia"/>
                <w:sz w:val="20"/>
                <w:szCs w:val="20"/>
              </w:rPr>
              <w:t>30</w:t>
            </w:r>
          </w:p>
        </w:tc>
        <w:tc>
          <w:tcPr>
            <w:tcW w:w="391" w:type="pct"/>
            <w:tcBorders>
              <w:top w:val="nil"/>
              <w:left w:val="nil"/>
              <w:bottom w:val="nil"/>
              <w:right w:val="nil"/>
            </w:tcBorders>
            <w:vAlign w:val="center"/>
          </w:tcPr>
          <w:p w14:paraId="35DF116E" w14:textId="77777777" w:rsidR="00C66ABA" w:rsidRDefault="00000000">
            <w:pPr>
              <w:spacing w:line="480" w:lineRule="auto"/>
              <w:ind w:firstLineChars="100" w:firstLine="200"/>
              <w:rPr>
                <w:sz w:val="20"/>
                <w:szCs w:val="20"/>
              </w:rPr>
            </w:pPr>
            <w:r>
              <w:rPr>
                <w:rFonts w:hint="eastAsia"/>
                <w:sz w:val="20"/>
                <w:szCs w:val="20"/>
              </w:rPr>
              <w:t xml:space="preserve">57 </w:t>
            </w:r>
          </w:p>
        </w:tc>
      </w:tr>
      <w:tr w:rsidR="00C66ABA" w14:paraId="6DB80737" w14:textId="77777777">
        <w:trPr>
          <w:trHeight w:val="249"/>
        </w:trPr>
        <w:tc>
          <w:tcPr>
            <w:tcW w:w="3657" w:type="pct"/>
            <w:tcBorders>
              <w:top w:val="nil"/>
              <w:left w:val="nil"/>
              <w:bottom w:val="single" w:sz="12" w:space="0" w:color="auto"/>
              <w:right w:val="nil"/>
            </w:tcBorders>
          </w:tcPr>
          <w:p w14:paraId="32032D6D" w14:textId="77777777" w:rsidR="00C66ABA" w:rsidRDefault="00000000">
            <w:pPr>
              <w:spacing w:line="480" w:lineRule="auto"/>
              <w:ind w:leftChars="100" w:left="220"/>
              <w:rPr>
                <w:sz w:val="20"/>
                <w:szCs w:val="20"/>
              </w:rPr>
            </w:pPr>
            <w:r>
              <w:rPr>
                <w:sz w:val="20"/>
                <w:szCs w:val="20"/>
              </w:rPr>
              <w:t xml:space="preserve">Other methods were used (Per protocol, on-treatment, </w:t>
            </w:r>
            <w:proofErr w:type="spellStart"/>
            <w:r>
              <w:rPr>
                <w:sz w:val="20"/>
                <w:szCs w:val="20"/>
              </w:rPr>
              <w:t>etc</w:t>
            </w:r>
            <w:proofErr w:type="spellEnd"/>
            <w:r>
              <w:rPr>
                <w:sz w:val="20"/>
                <w:szCs w:val="20"/>
              </w:rPr>
              <w:t>)/ Not reported</w:t>
            </w:r>
          </w:p>
        </w:tc>
        <w:tc>
          <w:tcPr>
            <w:tcW w:w="951" w:type="pct"/>
            <w:tcBorders>
              <w:top w:val="nil"/>
              <w:left w:val="nil"/>
              <w:bottom w:val="single" w:sz="12" w:space="0" w:color="auto"/>
              <w:right w:val="nil"/>
            </w:tcBorders>
            <w:vAlign w:val="center"/>
          </w:tcPr>
          <w:p w14:paraId="086A6ACE" w14:textId="77777777" w:rsidR="00C66ABA" w:rsidRDefault="00000000">
            <w:pPr>
              <w:spacing w:line="480" w:lineRule="auto"/>
              <w:ind w:firstLineChars="100" w:firstLine="200"/>
              <w:rPr>
                <w:sz w:val="20"/>
                <w:szCs w:val="20"/>
              </w:rPr>
            </w:pPr>
            <w:r>
              <w:rPr>
                <w:rFonts w:hint="eastAsia"/>
                <w:sz w:val="20"/>
                <w:szCs w:val="20"/>
              </w:rPr>
              <w:t>7</w:t>
            </w:r>
          </w:p>
        </w:tc>
        <w:tc>
          <w:tcPr>
            <w:tcW w:w="391" w:type="pct"/>
            <w:tcBorders>
              <w:top w:val="nil"/>
              <w:left w:val="nil"/>
              <w:bottom w:val="single" w:sz="12" w:space="0" w:color="auto"/>
              <w:right w:val="nil"/>
            </w:tcBorders>
            <w:vAlign w:val="center"/>
          </w:tcPr>
          <w:p w14:paraId="25E01E38" w14:textId="77777777" w:rsidR="00C66ABA" w:rsidRDefault="00000000">
            <w:pPr>
              <w:spacing w:line="480" w:lineRule="auto"/>
              <w:ind w:firstLineChars="100" w:firstLine="200"/>
              <w:rPr>
                <w:sz w:val="20"/>
                <w:szCs w:val="20"/>
              </w:rPr>
            </w:pPr>
            <w:r>
              <w:rPr>
                <w:rFonts w:hint="eastAsia"/>
                <w:sz w:val="20"/>
                <w:szCs w:val="20"/>
              </w:rPr>
              <w:t xml:space="preserve">13 </w:t>
            </w:r>
          </w:p>
        </w:tc>
      </w:tr>
    </w:tbl>
    <w:p w14:paraId="515ECEBA" w14:textId="77777777" w:rsidR="00C66ABA" w:rsidRDefault="00000000">
      <w:pPr>
        <w:widowControl/>
        <w:spacing w:after="100" w:line="480" w:lineRule="auto"/>
        <w:rPr>
          <w:sz w:val="20"/>
          <w:szCs w:val="20"/>
        </w:rPr>
      </w:pPr>
      <w:proofErr w:type="gramStart"/>
      <w:r>
        <w:rPr>
          <w:rFonts w:hint="eastAsia"/>
          <w:sz w:val="20"/>
          <w:szCs w:val="20"/>
          <w:vertAlign w:val="superscript"/>
        </w:rPr>
        <w:t>a</w:t>
      </w:r>
      <w:proofErr w:type="gramEnd"/>
      <w:r>
        <w:rPr>
          <w:rFonts w:hint="eastAsia"/>
          <w:sz w:val="20"/>
          <w:szCs w:val="20"/>
        </w:rPr>
        <w:t xml:space="preserve"> </w:t>
      </w:r>
      <w:r>
        <w:rPr>
          <w:sz w:val="20"/>
          <w:szCs w:val="20"/>
        </w:rPr>
        <w:t>ITT is the abbreviation of intention-to-treat.</w:t>
      </w:r>
    </w:p>
    <w:p w14:paraId="49799765" w14:textId="77777777" w:rsidR="00C66ABA" w:rsidRDefault="00C66ABA">
      <w:pPr>
        <w:widowControl/>
        <w:spacing w:after="100" w:line="480" w:lineRule="auto"/>
        <w:rPr>
          <w:sz w:val="20"/>
          <w:szCs w:val="20"/>
        </w:rPr>
      </w:pPr>
    </w:p>
    <w:p w14:paraId="70C8AD8B" w14:textId="77777777" w:rsidR="00C66ABA" w:rsidRDefault="00000000">
      <w:pPr>
        <w:pStyle w:val="a3"/>
        <w:spacing w:line="480" w:lineRule="auto"/>
        <w:jc w:val="left"/>
        <w:rPr>
          <w:rFonts w:ascii="Times New Roman" w:eastAsia="宋体" w:hAnsi="Times New Roman" w:cs="Times New Roman"/>
        </w:rPr>
      </w:pPr>
      <w:bookmarkStart w:id="3" w:name="OLE_LINK7"/>
      <w:r>
        <w:rPr>
          <w:rFonts w:ascii="Times New Roman" w:eastAsiaTheme="minorEastAsia" w:hAnsi="Times New Roman" w:cs="Times New Roman"/>
          <w:b/>
          <w:bCs/>
        </w:rPr>
        <w:t xml:space="preserve">Supplementary Table 2 </w:t>
      </w:r>
      <w:r>
        <w:rPr>
          <w:rFonts w:ascii="Times New Roman" w:eastAsiaTheme="minorEastAsia" w:hAnsi="Times New Roman" w:cs="Times New Roman"/>
        </w:rPr>
        <w:t>A</w:t>
      </w:r>
      <w:r>
        <w:rPr>
          <w:rFonts w:ascii="Times New Roman" w:eastAsia="宋体" w:hAnsi="Times New Roman" w:cs="Times New Roman"/>
        </w:rPr>
        <w:t>pplication of Endpoints in Included Trials (n=</w:t>
      </w:r>
      <w:r>
        <w:rPr>
          <w:rFonts w:ascii="Times New Roman" w:eastAsia="宋体" w:hAnsi="Times New Roman" w:cs="Times New Roman" w:hint="eastAsia"/>
        </w:rPr>
        <w:t>53</w:t>
      </w:r>
      <w:r>
        <w:rPr>
          <w:rFonts w:ascii="Times New Roman" w:eastAsia="宋体" w:hAnsi="Times New Roman" w:cs="Times New Roman"/>
        </w:rPr>
        <w:t>)</w:t>
      </w:r>
    </w:p>
    <w:tbl>
      <w:tblPr>
        <w:tblW w:w="5000" w:type="pct"/>
        <w:tblLayout w:type="fixed"/>
        <w:tblLook w:val="04A0" w:firstRow="1" w:lastRow="0" w:firstColumn="1" w:lastColumn="0" w:noHBand="0" w:noVBand="1"/>
      </w:tblPr>
      <w:tblGrid>
        <w:gridCol w:w="2294"/>
        <w:gridCol w:w="767"/>
        <w:gridCol w:w="1103"/>
        <w:gridCol w:w="441"/>
        <w:gridCol w:w="1038"/>
        <w:gridCol w:w="510"/>
        <w:gridCol w:w="777"/>
        <w:gridCol w:w="774"/>
        <w:gridCol w:w="818"/>
      </w:tblGrid>
      <w:tr w:rsidR="00C66ABA" w14:paraId="1E7BED48" w14:textId="77777777">
        <w:trPr>
          <w:trHeight w:val="1141"/>
        </w:trPr>
        <w:tc>
          <w:tcPr>
            <w:tcW w:w="1346" w:type="pct"/>
            <w:tcBorders>
              <w:top w:val="single" w:sz="12" w:space="0" w:color="auto"/>
              <w:left w:val="nil"/>
              <w:bottom w:val="single" w:sz="4" w:space="0" w:color="auto"/>
              <w:right w:val="nil"/>
              <w:tl2br w:val="single" w:sz="4" w:space="0" w:color="auto"/>
            </w:tcBorders>
            <w:vAlign w:val="center"/>
          </w:tcPr>
          <w:p w14:paraId="69137E77" w14:textId="77777777" w:rsidR="00C66ABA" w:rsidRDefault="00000000">
            <w:pPr>
              <w:widowControl/>
              <w:spacing w:line="480" w:lineRule="auto"/>
              <w:jc w:val="right"/>
              <w:rPr>
                <w:rFonts w:eastAsia="等线"/>
                <w:b/>
                <w:bCs/>
                <w:color w:val="000000"/>
                <w:sz w:val="20"/>
                <w:szCs w:val="20"/>
              </w:rPr>
            </w:pPr>
            <w:r>
              <w:rPr>
                <w:rFonts w:eastAsia="等线"/>
                <w:b/>
                <w:bCs/>
                <w:color w:val="000000"/>
                <w:sz w:val="20"/>
                <w:szCs w:val="20"/>
              </w:rPr>
              <w:lastRenderedPageBreak/>
              <w:t xml:space="preserve">　</w:t>
            </w:r>
            <w:r>
              <w:rPr>
                <w:rFonts w:eastAsia="等线"/>
                <w:b/>
                <w:bCs/>
                <w:color w:val="000000"/>
                <w:sz w:val="20"/>
                <w:szCs w:val="20"/>
              </w:rPr>
              <w:t>Description</w:t>
            </w:r>
          </w:p>
          <w:p w14:paraId="0312DE52" w14:textId="77777777" w:rsidR="00C66ABA" w:rsidRDefault="00C66ABA">
            <w:pPr>
              <w:widowControl/>
              <w:spacing w:line="480" w:lineRule="auto"/>
              <w:jc w:val="center"/>
              <w:rPr>
                <w:rFonts w:eastAsia="等线"/>
                <w:b/>
                <w:bCs/>
                <w:color w:val="000000"/>
                <w:sz w:val="20"/>
                <w:szCs w:val="20"/>
              </w:rPr>
            </w:pPr>
          </w:p>
          <w:p w14:paraId="3F4DE015" w14:textId="77777777" w:rsidR="00C66ABA" w:rsidRDefault="00000000">
            <w:pPr>
              <w:widowControl/>
              <w:spacing w:line="480" w:lineRule="auto"/>
              <w:jc w:val="left"/>
              <w:rPr>
                <w:rFonts w:eastAsia="等线"/>
                <w:b/>
                <w:bCs/>
                <w:color w:val="000000"/>
                <w:sz w:val="20"/>
                <w:szCs w:val="20"/>
              </w:rPr>
            </w:pPr>
            <w:r>
              <w:rPr>
                <w:rFonts w:eastAsia="等线"/>
                <w:b/>
                <w:bCs/>
                <w:color w:val="000000"/>
                <w:sz w:val="20"/>
                <w:szCs w:val="20"/>
              </w:rPr>
              <w:t xml:space="preserve">　</w:t>
            </w:r>
            <w:r>
              <w:rPr>
                <w:rFonts w:eastAsia="等线"/>
                <w:b/>
                <w:bCs/>
                <w:color w:val="000000"/>
                <w:sz w:val="20"/>
                <w:szCs w:val="20"/>
              </w:rPr>
              <w:t>Endpoint</w:t>
            </w:r>
          </w:p>
          <w:p w14:paraId="3D006F1D" w14:textId="77777777" w:rsidR="00C66ABA" w:rsidRDefault="00C66ABA">
            <w:pPr>
              <w:spacing w:line="480" w:lineRule="auto"/>
              <w:jc w:val="left"/>
              <w:rPr>
                <w:rFonts w:eastAsia="等线"/>
                <w:b/>
                <w:bCs/>
                <w:color w:val="000000"/>
                <w:sz w:val="20"/>
                <w:szCs w:val="20"/>
              </w:rPr>
            </w:pPr>
          </w:p>
        </w:tc>
        <w:tc>
          <w:tcPr>
            <w:tcW w:w="1097" w:type="pct"/>
            <w:gridSpan w:val="2"/>
            <w:tcBorders>
              <w:top w:val="single" w:sz="12" w:space="0" w:color="auto"/>
              <w:left w:val="nil"/>
              <w:bottom w:val="single" w:sz="4" w:space="0" w:color="000000"/>
              <w:right w:val="nil"/>
            </w:tcBorders>
            <w:vAlign w:val="center"/>
          </w:tcPr>
          <w:p w14:paraId="2ACA5030" w14:textId="77777777" w:rsidR="00C66ABA" w:rsidRDefault="00000000">
            <w:pPr>
              <w:widowControl/>
              <w:spacing w:line="480" w:lineRule="auto"/>
              <w:jc w:val="center"/>
              <w:rPr>
                <w:rFonts w:eastAsia="等线"/>
                <w:b/>
                <w:bCs/>
                <w:color w:val="000000"/>
                <w:sz w:val="20"/>
                <w:szCs w:val="20"/>
              </w:rPr>
            </w:pPr>
            <w:r>
              <w:rPr>
                <w:rFonts w:eastAsia="等线"/>
                <w:b/>
                <w:bCs/>
                <w:color w:val="000000"/>
                <w:sz w:val="20"/>
                <w:szCs w:val="20"/>
              </w:rPr>
              <w:t>Used as an endpoint in the trial</w:t>
            </w:r>
          </w:p>
        </w:tc>
        <w:tc>
          <w:tcPr>
            <w:tcW w:w="868" w:type="pct"/>
            <w:gridSpan w:val="2"/>
            <w:tcBorders>
              <w:top w:val="single" w:sz="12" w:space="0" w:color="auto"/>
              <w:left w:val="nil"/>
              <w:bottom w:val="single" w:sz="4" w:space="0" w:color="000000"/>
              <w:right w:val="nil"/>
            </w:tcBorders>
            <w:vAlign w:val="center"/>
          </w:tcPr>
          <w:p w14:paraId="658B1262" w14:textId="77777777" w:rsidR="00C66ABA" w:rsidRDefault="00000000">
            <w:pPr>
              <w:widowControl/>
              <w:spacing w:line="480" w:lineRule="auto"/>
              <w:jc w:val="center"/>
              <w:rPr>
                <w:rFonts w:eastAsia="等线"/>
                <w:b/>
                <w:bCs/>
                <w:color w:val="000000"/>
                <w:sz w:val="20"/>
                <w:szCs w:val="20"/>
              </w:rPr>
            </w:pPr>
            <w:r>
              <w:rPr>
                <w:rFonts w:eastAsia="等线"/>
                <w:b/>
                <w:bCs/>
                <w:color w:val="000000"/>
                <w:sz w:val="20"/>
                <w:szCs w:val="20"/>
              </w:rPr>
              <w:t>Used as a PEP</w:t>
            </w:r>
          </w:p>
        </w:tc>
        <w:tc>
          <w:tcPr>
            <w:tcW w:w="755" w:type="pct"/>
            <w:gridSpan w:val="2"/>
            <w:tcBorders>
              <w:top w:val="single" w:sz="12" w:space="0" w:color="auto"/>
              <w:left w:val="nil"/>
              <w:bottom w:val="single" w:sz="4" w:space="0" w:color="000000"/>
              <w:right w:val="nil"/>
            </w:tcBorders>
            <w:vAlign w:val="center"/>
          </w:tcPr>
          <w:p w14:paraId="2F457D3C" w14:textId="77777777" w:rsidR="00C66ABA" w:rsidRDefault="00000000">
            <w:pPr>
              <w:widowControl/>
              <w:spacing w:line="480" w:lineRule="auto"/>
              <w:jc w:val="center"/>
              <w:rPr>
                <w:rFonts w:eastAsia="等线"/>
                <w:b/>
                <w:bCs/>
                <w:color w:val="000000"/>
                <w:sz w:val="20"/>
                <w:szCs w:val="20"/>
              </w:rPr>
            </w:pPr>
            <w:r>
              <w:rPr>
                <w:rFonts w:eastAsia="等线"/>
                <w:b/>
                <w:bCs/>
                <w:color w:val="000000"/>
                <w:sz w:val="20"/>
                <w:szCs w:val="20"/>
              </w:rPr>
              <w:t>Used as a SEP</w:t>
            </w:r>
          </w:p>
        </w:tc>
        <w:tc>
          <w:tcPr>
            <w:tcW w:w="932" w:type="pct"/>
            <w:gridSpan w:val="2"/>
            <w:tcBorders>
              <w:top w:val="single" w:sz="12" w:space="0" w:color="auto"/>
              <w:left w:val="nil"/>
              <w:bottom w:val="single" w:sz="4" w:space="0" w:color="000000"/>
              <w:right w:val="nil"/>
            </w:tcBorders>
            <w:vAlign w:val="center"/>
          </w:tcPr>
          <w:p w14:paraId="11EB5808" w14:textId="77777777" w:rsidR="00C66ABA" w:rsidRDefault="00000000">
            <w:pPr>
              <w:widowControl/>
              <w:spacing w:line="480" w:lineRule="auto"/>
              <w:jc w:val="center"/>
              <w:rPr>
                <w:rFonts w:eastAsia="等线"/>
                <w:b/>
                <w:bCs/>
                <w:color w:val="000000"/>
                <w:sz w:val="20"/>
                <w:szCs w:val="20"/>
              </w:rPr>
            </w:pPr>
            <w:r>
              <w:rPr>
                <w:rFonts w:eastAsia="等线"/>
                <w:b/>
                <w:bCs/>
                <w:color w:val="000000"/>
                <w:sz w:val="20"/>
                <w:szCs w:val="20"/>
              </w:rPr>
              <w:t>Not distinguish PEP from SEP</w:t>
            </w:r>
          </w:p>
        </w:tc>
      </w:tr>
      <w:tr w:rsidR="00C66ABA" w14:paraId="71EDCA77" w14:textId="77777777">
        <w:trPr>
          <w:trHeight w:val="600"/>
        </w:trPr>
        <w:tc>
          <w:tcPr>
            <w:tcW w:w="1346" w:type="pct"/>
            <w:tcBorders>
              <w:top w:val="single" w:sz="4" w:space="0" w:color="auto"/>
              <w:left w:val="nil"/>
              <w:bottom w:val="nil"/>
              <w:right w:val="nil"/>
            </w:tcBorders>
            <w:vAlign w:val="center"/>
          </w:tcPr>
          <w:p w14:paraId="29347EE3" w14:textId="77777777" w:rsidR="00C66ABA" w:rsidRDefault="00000000">
            <w:pPr>
              <w:widowControl/>
              <w:jc w:val="center"/>
              <w:textAlignment w:val="center"/>
              <w:rPr>
                <w:rFonts w:eastAsia="等线"/>
                <w:color w:val="000000"/>
                <w:sz w:val="20"/>
                <w:szCs w:val="20"/>
              </w:rPr>
            </w:pPr>
            <w:r>
              <w:rPr>
                <w:color w:val="000000"/>
                <w:sz w:val="20"/>
                <w:szCs w:val="20"/>
                <w:lang w:bidi="ar"/>
              </w:rPr>
              <w:t>Overall survival (OS)</w:t>
            </w:r>
          </w:p>
        </w:tc>
        <w:tc>
          <w:tcPr>
            <w:tcW w:w="767" w:type="dxa"/>
            <w:tcBorders>
              <w:top w:val="nil"/>
              <w:left w:val="nil"/>
              <w:bottom w:val="nil"/>
              <w:right w:val="nil"/>
            </w:tcBorders>
            <w:vAlign w:val="center"/>
          </w:tcPr>
          <w:p w14:paraId="5E54ABFB" w14:textId="77777777" w:rsidR="00C66ABA" w:rsidRDefault="00000000">
            <w:pPr>
              <w:widowControl/>
              <w:jc w:val="center"/>
              <w:textAlignment w:val="center"/>
              <w:rPr>
                <w:rFonts w:eastAsia="等线"/>
                <w:color w:val="000000"/>
                <w:sz w:val="20"/>
                <w:szCs w:val="20"/>
              </w:rPr>
            </w:pPr>
            <w:r>
              <w:rPr>
                <w:color w:val="000000"/>
                <w:sz w:val="20"/>
                <w:szCs w:val="20"/>
                <w:lang w:bidi="ar"/>
              </w:rPr>
              <w:t>45</w:t>
            </w:r>
          </w:p>
        </w:tc>
        <w:tc>
          <w:tcPr>
            <w:tcW w:w="1103" w:type="dxa"/>
            <w:tcBorders>
              <w:top w:val="nil"/>
              <w:left w:val="nil"/>
              <w:bottom w:val="nil"/>
              <w:right w:val="nil"/>
            </w:tcBorders>
            <w:noWrap/>
            <w:vAlign w:val="center"/>
          </w:tcPr>
          <w:p w14:paraId="3B999F4C" w14:textId="77777777" w:rsidR="00C66ABA" w:rsidRDefault="00000000">
            <w:pPr>
              <w:widowControl/>
              <w:jc w:val="center"/>
              <w:textAlignment w:val="center"/>
              <w:rPr>
                <w:rFonts w:eastAsia="等线"/>
                <w:color w:val="000000"/>
                <w:sz w:val="20"/>
                <w:szCs w:val="20"/>
              </w:rPr>
            </w:pPr>
            <w:r>
              <w:rPr>
                <w:color w:val="000000"/>
                <w:sz w:val="20"/>
                <w:szCs w:val="20"/>
                <w:lang w:bidi="ar"/>
              </w:rPr>
              <w:t>85%</w:t>
            </w:r>
          </w:p>
        </w:tc>
        <w:tc>
          <w:tcPr>
            <w:tcW w:w="441" w:type="dxa"/>
            <w:tcBorders>
              <w:top w:val="nil"/>
              <w:left w:val="nil"/>
              <w:bottom w:val="nil"/>
              <w:right w:val="nil"/>
            </w:tcBorders>
            <w:vAlign w:val="center"/>
          </w:tcPr>
          <w:p w14:paraId="2EB7516F" w14:textId="77777777" w:rsidR="00C66ABA" w:rsidRDefault="00000000">
            <w:pPr>
              <w:widowControl/>
              <w:jc w:val="center"/>
              <w:textAlignment w:val="center"/>
              <w:rPr>
                <w:rFonts w:eastAsia="等线"/>
                <w:color w:val="000000"/>
                <w:sz w:val="20"/>
                <w:szCs w:val="20"/>
              </w:rPr>
            </w:pPr>
            <w:r>
              <w:rPr>
                <w:color w:val="000000"/>
                <w:sz w:val="20"/>
                <w:szCs w:val="20"/>
                <w:lang w:bidi="ar"/>
              </w:rPr>
              <w:t>5</w:t>
            </w:r>
          </w:p>
        </w:tc>
        <w:tc>
          <w:tcPr>
            <w:tcW w:w="1038" w:type="dxa"/>
            <w:tcBorders>
              <w:top w:val="nil"/>
              <w:left w:val="nil"/>
              <w:bottom w:val="nil"/>
              <w:right w:val="nil"/>
            </w:tcBorders>
            <w:noWrap/>
            <w:vAlign w:val="center"/>
          </w:tcPr>
          <w:p w14:paraId="45D29F7B" w14:textId="77777777" w:rsidR="00C66ABA" w:rsidRDefault="00000000">
            <w:pPr>
              <w:widowControl/>
              <w:jc w:val="center"/>
              <w:textAlignment w:val="center"/>
              <w:rPr>
                <w:rFonts w:eastAsia="等线"/>
                <w:color w:val="000000"/>
                <w:sz w:val="20"/>
                <w:szCs w:val="20"/>
              </w:rPr>
            </w:pPr>
            <w:r>
              <w:rPr>
                <w:color w:val="000000"/>
                <w:sz w:val="20"/>
                <w:szCs w:val="20"/>
                <w:lang w:bidi="ar"/>
              </w:rPr>
              <w:t>9%</w:t>
            </w:r>
          </w:p>
        </w:tc>
        <w:tc>
          <w:tcPr>
            <w:tcW w:w="510" w:type="dxa"/>
            <w:tcBorders>
              <w:top w:val="nil"/>
              <w:left w:val="nil"/>
              <w:bottom w:val="nil"/>
              <w:right w:val="nil"/>
            </w:tcBorders>
            <w:vAlign w:val="center"/>
          </w:tcPr>
          <w:p w14:paraId="5640D78C" w14:textId="77777777" w:rsidR="00C66ABA" w:rsidRDefault="00000000">
            <w:pPr>
              <w:widowControl/>
              <w:jc w:val="center"/>
              <w:textAlignment w:val="center"/>
              <w:rPr>
                <w:rFonts w:eastAsia="等线"/>
                <w:color w:val="000000"/>
                <w:sz w:val="20"/>
                <w:szCs w:val="20"/>
              </w:rPr>
            </w:pPr>
            <w:r>
              <w:rPr>
                <w:color w:val="000000"/>
                <w:sz w:val="20"/>
                <w:szCs w:val="20"/>
                <w:lang w:bidi="ar"/>
              </w:rPr>
              <w:t>45</w:t>
            </w:r>
          </w:p>
        </w:tc>
        <w:tc>
          <w:tcPr>
            <w:tcW w:w="777" w:type="dxa"/>
            <w:tcBorders>
              <w:top w:val="nil"/>
              <w:left w:val="nil"/>
              <w:bottom w:val="nil"/>
              <w:right w:val="nil"/>
            </w:tcBorders>
            <w:noWrap/>
            <w:vAlign w:val="center"/>
          </w:tcPr>
          <w:p w14:paraId="0D5CCBC5" w14:textId="77777777" w:rsidR="00C66ABA" w:rsidRDefault="00000000">
            <w:pPr>
              <w:widowControl/>
              <w:jc w:val="center"/>
              <w:textAlignment w:val="center"/>
              <w:rPr>
                <w:rFonts w:eastAsia="等线"/>
                <w:color w:val="000000"/>
                <w:sz w:val="20"/>
                <w:szCs w:val="20"/>
              </w:rPr>
            </w:pPr>
            <w:r>
              <w:rPr>
                <w:color w:val="000000"/>
                <w:sz w:val="20"/>
                <w:szCs w:val="20"/>
                <w:lang w:bidi="ar"/>
              </w:rPr>
              <w:t>85%</w:t>
            </w:r>
          </w:p>
        </w:tc>
        <w:tc>
          <w:tcPr>
            <w:tcW w:w="774" w:type="dxa"/>
            <w:tcBorders>
              <w:top w:val="nil"/>
              <w:left w:val="nil"/>
              <w:bottom w:val="nil"/>
              <w:right w:val="nil"/>
            </w:tcBorders>
            <w:vAlign w:val="center"/>
          </w:tcPr>
          <w:p w14:paraId="21FA700B" w14:textId="77777777" w:rsidR="00C66ABA" w:rsidRDefault="00000000">
            <w:pPr>
              <w:widowControl/>
              <w:jc w:val="center"/>
              <w:textAlignment w:val="center"/>
              <w:rPr>
                <w:rFonts w:eastAsia="等线"/>
                <w:color w:val="000000"/>
                <w:sz w:val="20"/>
                <w:szCs w:val="20"/>
              </w:rPr>
            </w:pPr>
            <w:r>
              <w:rPr>
                <w:color w:val="000000"/>
                <w:sz w:val="20"/>
                <w:szCs w:val="20"/>
                <w:lang w:bidi="ar"/>
              </w:rPr>
              <w:t>7</w:t>
            </w:r>
          </w:p>
        </w:tc>
        <w:tc>
          <w:tcPr>
            <w:tcW w:w="818" w:type="dxa"/>
            <w:tcBorders>
              <w:top w:val="nil"/>
              <w:left w:val="nil"/>
              <w:bottom w:val="nil"/>
              <w:right w:val="nil"/>
            </w:tcBorders>
            <w:noWrap/>
            <w:vAlign w:val="center"/>
          </w:tcPr>
          <w:p w14:paraId="5A0D8D7C" w14:textId="77777777" w:rsidR="00C66ABA" w:rsidRDefault="00000000">
            <w:pPr>
              <w:widowControl/>
              <w:jc w:val="center"/>
              <w:textAlignment w:val="center"/>
              <w:rPr>
                <w:rFonts w:eastAsia="等线"/>
                <w:color w:val="000000"/>
                <w:sz w:val="20"/>
                <w:szCs w:val="20"/>
              </w:rPr>
            </w:pPr>
            <w:r>
              <w:rPr>
                <w:color w:val="000000"/>
                <w:sz w:val="20"/>
                <w:szCs w:val="20"/>
                <w:lang w:bidi="ar"/>
              </w:rPr>
              <w:t>13%</w:t>
            </w:r>
          </w:p>
        </w:tc>
      </w:tr>
      <w:tr w:rsidR="00C66ABA" w14:paraId="55588EDF" w14:textId="77777777">
        <w:trPr>
          <w:trHeight w:val="600"/>
        </w:trPr>
        <w:tc>
          <w:tcPr>
            <w:tcW w:w="1346" w:type="pct"/>
            <w:tcBorders>
              <w:top w:val="nil"/>
              <w:left w:val="nil"/>
              <w:bottom w:val="nil"/>
              <w:right w:val="nil"/>
            </w:tcBorders>
            <w:vAlign w:val="center"/>
          </w:tcPr>
          <w:p w14:paraId="30E91B8A" w14:textId="77777777" w:rsidR="00C66ABA" w:rsidRDefault="00000000">
            <w:pPr>
              <w:widowControl/>
              <w:jc w:val="center"/>
              <w:textAlignment w:val="center"/>
              <w:rPr>
                <w:rFonts w:eastAsia="等线"/>
                <w:color w:val="000000"/>
                <w:sz w:val="20"/>
                <w:szCs w:val="20"/>
              </w:rPr>
            </w:pPr>
            <w:r>
              <w:rPr>
                <w:color w:val="000000"/>
                <w:sz w:val="20"/>
                <w:szCs w:val="20"/>
                <w:lang w:bidi="ar"/>
              </w:rPr>
              <w:t>Safety and adverse event</w:t>
            </w:r>
          </w:p>
        </w:tc>
        <w:tc>
          <w:tcPr>
            <w:tcW w:w="450" w:type="pct"/>
            <w:tcBorders>
              <w:top w:val="nil"/>
              <w:left w:val="nil"/>
              <w:bottom w:val="nil"/>
              <w:right w:val="nil"/>
            </w:tcBorders>
            <w:vAlign w:val="center"/>
          </w:tcPr>
          <w:p w14:paraId="4204849A" w14:textId="77777777" w:rsidR="00C66ABA" w:rsidRDefault="00000000">
            <w:pPr>
              <w:widowControl/>
              <w:jc w:val="center"/>
              <w:textAlignment w:val="center"/>
              <w:rPr>
                <w:rFonts w:eastAsia="等线"/>
                <w:color w:val="000000"/>
                <w:sz w:val="20"/>
                <w:szCs w:val="20"/>
              </w:rPr>
            </w:pPr>
            <w:r>
              <w:rPr>
                <w:color w:val="000000"/>
                <w:sz w:val="20"/>
                <w:szCs w:val="20"/>
                <w:lang w:bidi="ar"/>
              </w:rPr>
              <w:t>39</w:t>
            </w:r>
          </w:p>
        </w:tc>
        <w:tc>
          <w:tcPr>
            <w:tcW w:w="647" w:type="pct"/>
            <w:tcBorders>
              <w:top w:val="nil"/>
              <w:left w:val="nil"/>
              <w:bottom w:val="nil"/>
              <w:right w:val="nil"/>
            </w:tcBorders>
            <w:noWrap/>
            <w:vAlign w:val="center"/>
          </w:tcPr>
          <w:p w14:paraId="032694D7" w14:textId="77777777" w:rsidR="00C66ABA" w:rsidRDefault="00000000">
            <w:pPr>
              <w:widowControl/>
              <w:jc w:val="center"/>
              <w:textAlignment w:val="center"/>
              <w:rPr>
                <w:rFonts w:eastAsia="等线"/>
                <w:color w:val="000000"/>
                <w:sz w:val="20"/>
                <w:szCs w:val="20"/>
              </w:rPr>
            </w:pPr>
            <w:r>
              <w:rPr>
                <w:color w:val="000000"/>
                <w:sz w:val="20"/>
                <w:szCs w:val="20"/>
                <w:lang w:bidi="ar"/>
              </w:rPr>
              <w:t>74%</w:t>
            </w:r>
          </w:p>
        </w:tc>
        <w:tc>
          <w:tcPr>
            <w:tcW w:w="259" w:type="pct"/>
            <w:tcBorders>
              <w:top w:val="nil"/>
              <w:left w:val="nil"/>
              <w:bottom w:val="nil"/>
              <w:right w:val="nil"/>
            </w:tcBorders>
            <w:vAlign w:val="center"/>
          </w:tcPr>
          <w:p w14:paraId="5A9DDC32" w14:textId="77777777" w:rsidR="00C66ABA" w:rsidRDefault="00000000">
            <w:pPr>
              <w:widowControl/>
              <w:jc w:val="center"/>
              <w:textAlignment w:val="center"/>
              <w:rPr>
                <w:rFonts w:eastAsia="等线"/>
                <w:color w:val="000000"/>
                <w:sz w:val="20"/>
                <w:szCs w:val="20"/>
              </w:rPr>
            </w:pPr>
            <w:r>
              <w:rPr>
                <w:color w:val="000000"/>
                <w:sz w:val="20"/>
                <w:szCs w:val="20"/>
                <w:lang w:bidi="ar"/>
              </w:rPr>
              <w:t>9</w:t>
            </w:r>
          </w:p>
        </w:tc>
        <w:tc>
          <w:tcPr>
            <w:tcW w:w="609" w:type="pct"/>
            <w:tcBorders>
              <w:top w:val="nil"/>
              <w:left w:val="nil"/>
              <w:bottom w:val="nil"/>
              <w:right w:val="nil"/>
            </w:tcBorders>
            <w:noWrap/>
            <w:vAlign w:val="center"/>
          </w:tcPr>
          <w:p w14:paraId="3AC80231" w14:textId="77777777" w:rsidR="00C66ABA" w:rsidRDefault="00000000">
            <w:pPr>
              <w:widowControl/>
              <w:jc w:val="center"/>
              <w:textAlignment w:val="center"/>
              <w:rPr>
                <w:rFonts w:eastAsia="等线"/>
                <w:color w:val="000000"/>
                <w:sz w:val="20"/>
                <w:szCs w:val="20"/>
              </w:rPr>
            </w:pPr>
            <w:r>
              <w:rPr>
                <w:color w:val="000000"/>
                <w:sz w:val="20"/>
                <w:szCs w:val="20"/>
                <w:lang w:bidi="ar"/>
              </w:rPr>
              <w:t>17%</w:t>
            </w:r>
          </w:p>
        </w:tc>
        <w:tc>
          <w:tcPr>
            <w:tcW w:w="299" w:type="pct"/>
            <w:tcBorders>
              <w:top w:val="nil"/>
              <w:left w:val="nil"/>
              <w:bottom w:val="nil"/>
              <w:right w:val="nil"/>
            </w:tcBorders>
            <w:vAlign w:val="center"/>
          </w:tcPr>
          <w:p w14:paraId="72E96168" w14:textId="77777777" w:rsidR="00C66ABA" w:rsidRDefault="00000000">
            <w:pPr>
              <w:widowControl/>
              <w:jc w:val="center"/>
              <w:textAlignment w:val="center"/>
              <w:rPr>
                <w:rFonts w:eastAsia="等线"/>
                <w:color w:val="000000"/>
                <w:sz w:val="20"/>
                <w:szCs w:val="20"/>
              </w:rPr>
            </w:pPr>
            <w:r>
              <w:rPr>
                <w:color w:val="000000"/>
                <w:sz w:val="20"/>
                <w:szCs w:val="20"/>
                <w:lang w:bidi="ar"/>
              </w:rPr>
              <w:t>29</w:t>
            </w:r>
          </w:p>
        </w:tc>
        <w:tc>
          <w:tcPr>
            <w:tcW w:w="455" w:type="pct"/>
            <w:tcBorders>
              <w:top w:val="nil"/>
              <w:left w:val="nil"/>
              <w:bottom w:val="nil"/>
              <w:right w:val="nil"/>
            </w:tcBorders>
            <w:noWrap/>
            <w:vAlign w:val="center"/>
          </w:tcPr>
          <w:p w14:paraId="6BE21F19" w14:textId="77777777" w:rsidR="00C66ABA" w:rsidRDefault="00000000">
            <w:pPr>
              <w:widowControl/>
              <w:jc w:val="center"/>
              <w:textAlignment w:val="center"/>
              <w:rPr>
                <w:rFonts w:eastAsia="等线"/>
                <w:color w:val="000000"/>
                <w:sz w:val="20"/>
                <w:szCs w:val="20"/>
              </w:rPr>
            </w:pPr>
            <w:r>
              <w:rPr>
                <w:color w:val="000000"/>
                <w:sz w:val="20"/>
                <w:szCs w:val="20"/>
                <w:lang w:bidi="ar"/>
              </w:rPr>
              <w:t>55%</w:t>
            </w:r>
          </w:p>
        </w:tc>
        <w:tc>
          <w:tcPr>
            <w:tcW w:w="454" w:type="pct"/>
            <w:tcBorders>
              <w:top w:val="nil"/>
              <w:left w:val="nil"/>
              <w:bottom w:val="nil"/>
              <w:right w:val="nil"/>
            </w:tcBorders>
            <w:vAlign w:val="center"/>
          </w:tcPr>
          <w:p w14:paraId="6580905F" w14:textId="77777777" w:rsidR="00C66ABA" w:rsidRDefault="00000000">
            <w:pPr>
              <w:widowControl/>
              <w:jc w:val="center"/>
              <w:textAlignment w:val="center"/>
              <w:rPr>
                <w:rFonts w:eastAsia="等线"/>
                <w:color w:val="000000"/>
                <w:sz w:val="20"/>
                <w:szCs w:val="20"/>
              </w:rPr>
            </w:pPr>
            <w:r>
              <w:rPr>
                <w:color w:val="000000"/>
                <w:sz w:val="20"/>
                <w:szCs w:val="20"/>
                <w:lang w:bidi="ar"/>
              </w:rPr>
              <w:t>1</w:t>
            </w:r>
          </w:p>
        </w:tc>
        <w:tc>
          <w:tcPr>
            <w:tcW w:w="478" w:type="pct"/>
            <w:tcBorders>
              <w:top w:val="nil"/>
              <w:left w:val="nil"/>
              <w:bottom w:val="nil"/>
              <w:right w:val="nil"/>
            </w:tcBorders>
            <w:noWrap/>
            <w:vAlign w:val="center"/>
          </w:tcPr>
          <w:p w14:paraId="1149ED63"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r>
      <w:tr w:rsidR="00C66ABA" w14:paraId="5EF5E278" w14:textId="77777777">
        <w:trPr>
          <w:trHeight w:val="1221"/>
        </w:trPr>
        <w:tc>
          <w:tcPr>
            <w:tcW w:w="1346" w:type="pct"/>
            <w:tcBorders>
              <w:top w:val="nil"/>
              <w:left w:val="nil"/>
              <w:bottom w:val="nil"/>
              <w:right w:val="nil"/>
            </w:tcBorders>
            <w:vAlign w:val="center"/>
          </w:tcPr>
          <w:p w14:paraId="58BC9DC3" w14:textId="77777777" w:rsidR="00C66ABA" w:rsidRDefault="00000000">
            <w:pPr>
              <w:widowControl/>
              <w:jc w:val="center"/>
              <w:textAlignment w:val="center"/>
              <w:rPr>
                <w:rFonts w:eastAsia="等线"/>
                <w:color w:val="000000"/>
                <w:sz w:val="20"/>
                <w:szCs w:val="20"/>
              </w:rPr>
            </w:pPr>
            <w:r>
              <w:rPr>
                <w:color w:val="000000"/>
                <w:sz w:val="20"/>
                <w:szCs w:val="20"/>
                <w:lang w:bidi="ar"/>
              </w:rPr>
              <w:t>Progression-free survival (PFS)</w:t>
            </w:r>
          </w:p>
        </w:tc>
        <w:tc>
          <w:tcPr>
            <w:tcW w:w="450" w:type="pct"/>
            <w:tcBorders>
              <w:top w:val="nil"/>
              <w:left w:val="nil"/>
              <w:bottom w:val="nil"/>
              <w:right w:val="nil"/>
            </w:tcBorders>
            <w:vAlign w:val="center"/>
          </w:tcPr>
          <w:p w14:paraId="6CDFFDDE" w14:textId="77777777" w:rsidR="00C66ABA" w:rsidRDefault="00000000">
            <w:pPr>
              <w:widowControl/>
              <w:jc w:val="center"/>
              <w:textAlignment w:val="center"/>
              <w:rPr>
                <w:rFonts w:eastAsia="等线"/>
                <w:color w:val="000000"/>
                <w:sz w:val="20"/>
                <w:szCs w:val="20"/>
              </w:rPr>
            </w:pPr>
            <w:r>
              <w:rPr>
                <w:color w:val="000000"/>
                <w:sz w:val="20"/>
                <w:szCs w:val="20"/>
                <w:lang w:bidi="ar"/>
              </w:rPr>
              <w:t>36</w:t>
            </w:r>
          </w:p>
        </w:tc>
        <w:tc>
          <w:tcPr>
            <w:tcW w:w="647" w:type="pct"/>
            <w:tcBorders>
              <w:top w:val="nil"/>
              <w:left w:val="nil"/>
              <w:bottom w:val="nil"/>
              <w:right w:val="nil"/>
            </w:tcBorders>
            <w:noWrap/>
            <w:vAlign w:val="center"/>
          </w:tcPr>
          <w:p w14:paraId="29D2EBF4" w14:textId="77777777" w:rsidR="00C66ABA" w:rsidRDefault="00000000">
            <w:pPr>
              <w:widowControl/>
              <w:jc w:val="center"/>
              <w:textAlignment w:val="center"/>
              <w:rPr>
                <w:rFonts w:eastAsia="等线"/>
                <w:color w:val="000000"/>
                <w:sz w:val="20"/>
                <w:szCs w:val="20"/>
              </w:rPr>
            </w:pPr>
            <w:r>
              <w:rPr>
                <w:color w:val="000000"/>
                <w:sz w:val="20"/>
                <w:szCs w:val="20"/>
                <w:lang w:bidi="ar"/>
              </w:rPr>
              <w:t>68%</w:t>
            </w:r>
          </w:p>
        </w:tc>
        <w:tc>
          <w:tcPr>
            <w:tcW w:w="259" w:type="pct"/>
            <w:tcBorders>
              <w:top w:val="nil"/>
              <w:left w:val="nil"/>
              <w:bottom w:val="nil"/>
              <w:right w:val="nil"/>
            </w:tcBorders>
            <w:vAlign w:val="center"/>
          </w:tcPr>
          <w:p w14:paraId="71BDBE7F" w14:textId="77777777" w:rsidR="00C66ABA" w:rsidRDefault="00000000">
            <w:pPr>
              <w:widowControl/>
              <w:jc w:val="center"/>
              <w:textAlignment w:val="center"/>
              <w:rPr>
                <w:rFonts w:eastAsia="等线"/>
                <w:color w:val="000000"/>
                <w:sz w:val="20"/>
                <w:szCs w:val="20"/>
              </w:rPr>
            </w:pPr>
            <w:r>
              <w:rPr>
                <w:color w:val="000000"/>
                <w:sz w:val="20"/>
                <w:szCs w:val="20"/>
                <w:lang w:bidi="ar"/>
              </w:rPr>
              <w:t>25</w:t>
            </w:r>
          </w:p>
        </w:tc>
        <w:tc>
          <w:tcPr>
            <w:tcW w:w="609" w:type="pct"/>
            <w:tcBorders>
              <w:top w:val="nil"/>
              <w:left w:val="nil"/>
              <w:bottom w:val="nil"/>
              <w:right w:val="nil"/>
            </w:tcBorders>
            <w:noWrap/>
            <w:vAlign w:val="center"/>
          </w:tcPr>
          <w:p w14:paraId="31F77CDF" w14:textId="77777777" w:rsidR="00C66ABA" w:rsidRDefault="00000000">
            <w:pPr>
              <w:widowControl/>
              <w:jc w:val="center"/>
              <w:textAlignment w:val="center"/>
              <w:rPr>
                <w:rFonts w:eastAsia="等线"/>
                <w:color w:val="000000"/>
                <w:sz w:val="20"/>
                <w:szCs w:val="20"/>
              </w:rPr>
            </w:pPr>
            <w:r>
              <w:rPr>
                <w:color w:val="000000"/>
                <w:sz w:val="20"/>
                <w:szCs w:val="20"/>
                <w:lang w:bidi="ar"/>
              </w:rPr>
              <w:t>47%</w:t>
            </w:r>
          </w:p>
        </w:tc>
        <w:tc>
          <w:tcPr>
            <w:tcW w:w="299" w:type="pct"/>
            <w:tcBorders>
              <w:top w:val="nil"/>
              <w:left w:val="nil"/>
              <w:bottom w:val="nil"/>
              <w:right w:val="nil"/>
            </w:tcBorders>
            <w:vAlign w:val="center"/>
          </w:tcPr>
          <w:p w14:paraId="7AAF1CD2" w14:textId="77777777" w:rsidR="00C66ABA" w:rsidRDefault="00000000">
            <w:pPr>
              <w:widowControl/>
              <w:jc w:val="center"/>
              <w:textAlignment w:val="center"/>
              <w:rPr>
                <w:rFonts w:eastAsia="等线"/>
                <w:color w:val="000000"/>
                <w:sz w:val="20"/>
                <w:szCs w:val="20"/>
              </w:rPr>
            </w:pPr>
            <w:r>
              <w:rPr>
                <w:color w:val="000000"/>
                <w:sz w:val="20"/>
                <w:szCs w:val="20"/>
                <w:lang w:bidi="ar"/>
              </w:rPr>
              <w:t>19</w:t>
            </w:r>
          </w:p>
        </w:tc>
        <w:tc>
          <w:tcPr>
            <w:tcW w:w="455" w:type="pct"/>
            <w:tcBorders>
              <w:top w:val="nil"/>
              <w:left w:val="nil"/>
              <w:bottom w:val="nil"/>
              <w:right w:val="nil"/>
            </w:tcBorders>
            <w:noWrap/>
            <w:vAlign w:val="center"/>
          </w:tcPr>
          <w:p w14:paraId="05A963FC" w14:textId="77777777" w:rsidR="00C66ABA" w:rsidRDefault="00000000">
            <w:pPr>
              <w:widowControl/>
              <w:jc w:val="center"/>
              <w:textAlignment w:val="center"/>
              <w:rPr>
                <w:rFonts w:eastAsia="等线"/>
                <w:color w:val="000000"/>
                <w:sz w:val="20"/>
                <w:szCs w:val="20"/>
              </w:rPr>
            </w:pPr>
            <w:r>
              <w:rPr>
                <w:color w:val="000000"/>
                <w:sz w:val="20"/>
                <w:szCs w:val="20"/>
                <w:lang w:bidi="ar"/>
              </w:rPr>
              <w:t>36%</w:t>
            </w:r>
          </w:p>
        </w:tc>
        <w:tc>
          <w:tcPr>
            <w:tcW w:w="454" w:type="pct"/>
            <w:tcBorders>
              <w:top w:val="nil"/>
              <w:left w:val="nil"/>
              <w:bottom w:val="nil"/>
              <w:right w:val="nil"/>
            </w:tcBorders>
            <w:vAlign w:val="center"/>
          </w:tcPr>
          <w:p w14:paraId="58E4D90D"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478" w:type="pct"/>
            <w:tcBorders>
              <w:top w:val="nil"/>
              <w:left w:val="nil"/>
              <w:bottom w:val="nil"/>
              <w:right w:val="nil"/>
            </w:tcBorders>
            <w:noWrap/>
            <w:vAlign w:val="center"/>
          </w:tcPr>
          <w:p w14:paraId="2B57AA27" w14:textId="77777777" w:rsidR="00C66ABA" w:rsidRDefault="00000000">
            <w:pPr>
              <w:widowControl/>
              <w:jc w:val="center"/>
              <w:textAlignment w:val="center"/>
              <w:rPr>
                <w:rFonts w:eastAsia="等线"/>
                <w:color w:val="000000"/>
                <w:sz w:val="20"/>
                <w:szCs w:val="20"/>
              </w:rPr>
            </w:pPr>
            <w:r>
              <w:rPr>
                <w:color w:val="000000"/>
                <w:sz w:val="20"/>
                <w:szCs w:val="20"/>
                <w:lang w:bidi="ar"/>
              </w:rPr>
              <w:t>4%</w:t>
            </w:r>
          </w:p>
        </w:tc>
      </w:tr>
      <w:tr w:rsidR="00C66ABA" w14:paraId="033F6298" w14:textId="77777777">
        <w:trPr>
          <w:trHeight w:val="600"/>
        </w:trPr>
        <w:tc>
          <w:tcPr>
            <w:tcW w:w="1346" w:type="pct"/>
            <w:tcBorders>
              <w:top w:val="nil"/>
              <w:left w:val="nil"/>
              <w:bottom w:val="nil"/>
              <w:right w:val="nil"/>
            </w:tcBorders>
            <w:vAlign w:val="center"/>
          </w:tcPr>
          <w:p w14:paraId="62D51C36" w14:textId="77777777" w:rsidR="00C66ABA" w:rsidRDefault="00000000">
            <w:pPr>
              <w:widowControl/>
              <w:jc w:val="center"/>
              <w:textAlignment w:val="center"/>
              <w:rPr>
                <w:rFonts w:eastAsia="等线"/>
                <w:color w:val="000000"/>
                <w:sz w:val="20"/>
                <w:szCs w:val="20"/>
              </w:rPr>
            </w:pPr>
            <w:r>
              <w:rPr>
                <w:color w:val="000000"/>
                <w:sz w:val="20"/>
                <w:szCs w:val="20"/>
                <w:lang w:bidi="ar"/>
              </w:rPr>
              <w:t>Objective response rate (ORR)</w:t>
            </w:r>
          </w:p>
        </w:tc>
        <w:tc>
          <w:tcPr>
            <w:tcW w:w="450" w:type="pct"/>
            <w:tcBorders>
              <w:top w:val="nil"/>
              <w:left w:val="nil"/>
              <w:bottom w:val="nil"/>
              <w:right w:val="nil"/>
            </w:tcBorders>
            <w:vAlign w:val="center"/>
          </w:tcPr>
          <w:p w14:paraId="0F3C8472" w14:textId="77777777" w:rsidR="00C66ABA" w:rsidRDefault="00000000">
            <w:pPr>
              <w:widowControl/>
              <w:jc w:val="center"/>
              <w:textAlignment w:val="center"/>
              <w:rPr>
                <w:rFonts w:eastAsia="等线"/>
                <w:color w:val="000000"/>
                <w:sz w:val="20"/>
                <w:szCs w:val="20"/>
              </w:rPr>
            </w:pPr>
            <w:r>
              <w:rPr>
                <w:color w:val="000000"/>
                <w:sz w:val="20"/>
                <w:szCs w:val="20"/>
                <w:lang w:bidi="ar"/>
              </w:rPr>
              <w:t>23</w:t>
            </w:r>
          </w:p>
        </w:tc>
        <w:tc>
          <w:tcPr>
            <w:tcW w:w="647" w:type="pct"/>
            <w:tcBorders>
              <w:top w:val="nil"/>
              <w:left w:val="nil"/>
              <w:bottom w:val="nil"/>
              <w:right w:val="nil"/>
            </w:tcBorders>
            <w:noWrap/>
            <w:vAlign w:val="center"/>
          </w:tcPr>
          <w:p w14:paraId="4B0DAB2D" w14:textId="77777777" w:rsidR="00C66ABA" w:rsidRDefault="00000000">
            <w:pPr>
              <w:widowControl/>
              <w:jc w:val="center"/>
              <w:textAlignment w:val="center"/>
              <w:rPr>
                <w:rFonts w:eastAsia="等线"/>
                <w:color w:val="000000"/>
                <w:sz w:val="20"/>
                <w:szCs w:val="20"/>
              </w:rPr>
            </w:pPr>
            <w:r>
              <w:rPr>
                <w:color w:val="000000"/>
                <w:sz w:val="20"/>
                <w:szCs w:val="20"/>
                <w:lang w:bidi="ar"/>
              </w:rPr>
              <w:t>43%</w:t>
            </w:r>
          </w:p>
        </w:tc>
        <w:tc>
          <w:tcPr>
            <w:tcW w:w="259" w:type="pct"/>
            <w:tcBorders>
              <w:top w:val="nil"/>
              <w:left w:val="nil"/>
              <w:bottom w:val="nil"/>
              <w:right w:val="nil"/>
            </w:tcBorders>
            <w:vAlign w:val="center"/>
          </w:tcPr>
          <w:p w14:paraId="548593D7"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609" w:type="pct"/>
            <w:tcBorders>
              <w:top w:val="nil"/>
              <w:left w:val="nil"/>
              <w:bottom w:val="nil"/>
              <w:right w:val="nil"/>
            </w:tcBorders>
            <w:noWrap/>
            <w:vAlign w:val="center"/>
          </w:tcPr>
          <w:p w14:paraId="56F61909"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299" w:type="pct"/>
            <w:tcBorders>
              <w:top w:val="nil"/>
              <w:left w:val="nil"/>
              <w:bottom w:val="nil"/>
              <w:right w:val="nil"/>
            </w:tcBorders>
            <w:vAlign w:val="center"/>
          </w:tcPr>
          <w:p w14:paraId="18618017" w14:textId="77777777" w:rsidR="00C66ABA" w:rsidRDefault="00000000">
            <w:pPr>
              <w:widowControl/>
              <w:jc w:val="center"/>
              <w:textAlignment w:val="center"/>
              <w:rPr>
                <w:rFonts w:eastAsia="等线"/>
                <w:color w:val="000000"/>
                <w:sz w:val="20"/>
                <w:szCs w:val="20"/>
              </w:rPr>
            </w:pPr>
            <w:r>
              <w:rPr>
                <w:color w:val="000000"/>
                <w:sz w:val="20"/>
                <w:szCs w:val="20"/>
                <w:lang w:bidi="ar"/>
              </w:rPr>
              <w:t>21</w:t>
            </w:r>
          </w:p>
        </w:tc>
        <w:tc>
          <w:tcPr>
            <w:tcW w:w="455" w:type="pct"/>
            <w:tcBorders>
              <w:top w:val="nil"/>
              <w:left w:val="nil"/>
              <w:bottom w:val="nil"/>
              <w:right w:val="nil"/>
            </w:tcBorders>
            <w:noWrap/>
            <w:vAlign w:val="center"/>
          </w:tcPr>
          <w:p w14:paraId="210C5C97" w14:textId="77777777" w:rsidR="00C66ABA" w:rsidRDefault="00000000">
            <w:pPr>
              <w:widowControl/>
              <w:jc w:val="center"/>
              <w:textAlignment w:val="center"/>
              <w:rPr>
                <w:rFonts w:eastAsia="等线"/>
                <w:color w:val="000000"/>
                <w:sz w:val="20"/>
                <w:szCs w:val="20"/>
              </w:rPr>
            </w:pPr>
            <w:r>
              <w:rPr>
                <w:color w:val="000000"/>
                <w:sz w:val="20"/>
                <w:szCs w:val="20"/>
                <w:lang w:bidi="ar"/>
              </w:rPr>
              <w:t>40%</w:t>
            </w:r>
          </w:p>
        </w:tc>
        <w:tc>
          <w:tcPr>
            <w:tcW w:w="454" w:type="pct"/>
            <w:tcBorders>
              <w:top w:val="nil"/>
              <w:left w:val="nil"/>
              <w:bottom w:val="nil"/>
              <w:right w:val="nil"/>
            </w:tcBorders>
            <w:vAlign w:val="center"/>
          </w:tcPr>
          <w:p w14:paraId="72A457BB"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478" w:type="pct"/>
            <w:tcBorders>
              <w:top w:val="nil"/>
              <w:left w:val="nil"/>
              <w:bottom w:val="nil"/>
              <w:right w:val="nil"/>
            </w:tcBorders>
            <w:noWrap/>
            <w:vAlign w:val="center"/>
          </w:tcPr>
          <w:p w14:paraId="13BFAFBB" w14:textId="77777777" w:rsidR="00C66ABA" w:rsidRDefault="00000000">
            <w:pPr>
              <w:widowControl/>
              <w:jc w:val="center"/>
              <w:textAlignment w:val="center"/>
              <w:rPr>
                <w:rFonts w:eastAsia="等线"/>
                <w:color w:val="000000"/>
                <w:sz w:val="20"/>
                <w:szCs w:val="20"/>
              </w:rPr>
            </w:pPr>
            <w:r>
              <w:rPr>
                <w:color w:val="000000"/>
                <w:sz w:val="20"/>
                <w:szCs w:val="20"/>
                <w:lang w:bidi="ar"/>
              </w:rPr>
              <w:t>4%</w:t>
            </w:r>
          </w:p>
        </w:tc>
      </w:tr>
      <w:tr w:rsidR="00C66ABA" w14:paraId="3A6F5255" w14:textId="77777777">
        <w:trPr>
          <w:trHeight w:val="600"/>
        </w:trPr>
        <w:tc>
          <w:tcPr>
            <w:tcW w:w="1346" w:type="pct"/>
            <w:tcBorders>
              <w:top w:val="nil"/>
              <w:left w:val="nil"/>
              <w:bottom w:val="nil"/>
              <w:right w:val="nil"/>
            </w:tcBorders>
            <w:vAlign w:val="center"/>
          </w:tcPr>
          <w:p w14:paraId="0FDAACCC" w14:textId="77777777" w:rsidR="00C66ABA" w:rsidRDefault="00000000">
            <w:pPr>
              <w:widowControl/>
              <w:jc w:val="center"/>
              <w:textAlignment w:val="center"/>
              <w:rPr>
                <w:rFonts w:eastAsia="等线"/>
                <w:color w:val="000000"/>
                <w:sz w:val="20"/>
                <w:szCs w:val="20"/>
              </w:rPr>
            </w:pPr>
            <w:r>
              <w:rPr>
                <w:color w:val="000000"/>
                <w:sz w:val="20"/>
                <w:szCs w:val="20"/>
                <w:lang w:bidi="ar"/>
              </w:rPr>
              <w:t xml:space="preserve">Immunologic </w:t>
            </w:r>
            <w:proofErr w:type="spellStart"/>
            <w:r>
              <w:rPr>
                <w:color w:val="000000"/>
                <w:sz w:val="20"/>
                <w:szCs w:val="20"/>
                <w:lang w:bidi="ar"/>
              </w:rPr>
              <w:t>parameters</w:t>
            </w:r>
            <w:r>
              <w:rPr>
                <w:rFonts w:ascii="等线" w:eastAsia="等线" w:hAnsi="等线" w:cs="等线"/>
                <w:color w:val="000000"/>
                <w:sz w:val="20"/>
                <w:szCs w:val="20"/>
                <w:vertAlign w:val="superscript"/>
                <w:lang w:bidi="ar"/>
              </w:rPr>
              <w:t>a</w:t>
            </w:r>
            <w:proofErr w:type="spellEnd"/>
          </w:p>
        </w:tc>
        <w:tc>
          <w:tcPr>
            <w:tcW w:w="450" w:type="pct"/>
            <w:tcBorders>
              <w:top w:val="nil"/>
              <w:left w:val="nil"/>
              <w:bottom w:val="nil"/>
              <w:right w:val="nil"/>
            </w:tcBorders>
            <w:vAlign w:val="center"/>
          </w:tcPr>
          <w:p w14:paraId="5C9D8C5D" w14:textId="77777777" w:rsidR="00C66ABA" w:rsidRDefault="00000000">
            <w:pPr>
              <w:widowControl/>
              <w:jc w:val="center"/>
              <w:textAlignment w:val="center"/>
              <w:rPr>
                <w:rFonts w:eastAsia="等线"/>
                <w:color w:val="000000"/>
                <w:sz w:val="20"/>
                <w:szCs w:val="20"/>
              </w:rPr>
            </w:pPr>
            <w:r>
              <w:rPr>
                <w:color w:val="000000"/>
                <w:sz w:val="20"/>
                <w:szCs w:val="20"/>
                <w:lang w:bidi="ar"/>
              </w:rPr>
              <w:t>20</w:t>
            </w:r>
          </w:p>
        </w:tc>
        <w:tc>
          <w:tcPr>
            <w:tcW w:w="647" w:type="pct"/>
            <w:tcBorders>
              <w:top w:val="nil"/>
              <w:left w:val="nil"/>
              <w:bottom w:val="nil"/>
              <w:right w:val="nil"/>
            </w:tcBorders>
            <w:noWrap/>
            <w:vAlign w:val="center"/>
          </w:tcPr>
          <w:p w14:paraId="5A2CC70C" w14:textId="77777777" w:rsidR="00C66ABA" w:rsidRDefault="00000000">
            <w:pPr>
              <w:widowControl/>
              <w:jc w:val="center"/>
              <w:textAlignment w:val="center"/>
              <w:rPr>
                <w:rFonts w:eastAsia="等线"/>
                <w:color w:val="000000"/>
                <w:sz w:val="20"/>
                <w:szCs w:val="20"/>
              </w:rPr>
            </w:pPr>
            <w:r>
              <w:rPr>
                <w:color w:val="000000"/>
                <w:sz w:val="20"/>
                <w:szCs w:val="20"/>
                <w:lang w:bidi="ar"/>
              </w:rPr>
              <w:t>38%</w:t>
            </w:r>
          </w:p>
        </w:tc>
        <w:tc>
          <w:tcPr>
            <w:tcW w:w="259" w:type="pct"/>
            <w:tcBorders>
              <w:top w:val="nil"/>
              <w:left w:val="nil"/>
              <w:bottom w:val="nil"/>
              <w:right w:val="nil"/>
            </w:tcBorders>
            <w:vAlign w:val="center"/>
          </w:tcPr>
          <w:p w14:paraId="29282B21" w14:textId="77777777" w:rsidR="00C66ABA" w:rsidRDefault="00000000">
            <w:pPr>
              <w:widowControl/>
              <w:jc w:val="center"/>
              <w:textAlignment w:val="center"/>
              <w:rPr>
                <w:rFonts w:eastAsia="等线"/>
                <w:color w:val="000000"/>
                <w:sz w:val="20"/>
                <w:szCs w:val="20"/>
              </w:rPr>
            </w:pPr>
            <w:r>
              <w:rPr>
                <w:color w:val="000000"/>
                <w:sz w:val="20"/>
                <w:szCs w:val="20"/>
                <w:lang w:bidi="ar"/>
              </w:rPr>
              <w:t>7</w:t>
            </w:r>
          </w:p>
        </w:tc>
        <w:tc>
          <w:tcPr>
            <w:tcW w:w="609" w:type="pct"/>
            <w:tcBorders>
              <w:top w:val="nil"/>
              <w:left w:val="nil"/>
              <w:bottom w:val="nil"/>
              <w:right w:val="nil"/>
            </w:tcBorders>
            <w:noWrap/>
            <w:vAlign w:val="center"/>
          </w:tcPr>
          <w:p w14:paraId="17C57EBA" w14:textId="77777777" w:rsidR="00C66ABA" w:rsidRDefault="00000000">
            <w:pPr>
              <w:widowControl/>
              <w:jc w:val="center"/>
              <w:textAlignment w:val="center"/>
              <w:rPr>
                <w:rFonts w:eastAsia="等线"/>
                <w:color w:val="000000"/>
                <w:sz w:val="20"/>
                <w:szCs w:val="20"/>
              </w:rPr>
            </w:pPr>
            <w:r>
              <w:rPr>
                <w:color w:val="000000"/>
                <w:sz w:val="20"/>
                <w:szCs w:val="20"/>
                <w:lang w:bidi="ar"/>
              </w:rPr>
              <w:t>13%</w:t>
            </w:r>
          </w:p>
        </w:tc>
        <w:tc>
          <w:tcPr>
            <w:tcW w:w="299" w:type="pct"/>
            <w:tcBorders>
              <w:top w:val="nil"/>
              <w:left w:val="nil"/>
              <w:bottom w:val="nil"/>
              <w:right w:val="nil"/>
            </w:tcBorders>
            <w:vAlign w:val="center"/>
          </w:tcPr>
          <w:p w14:paraId="550782A6" w14:textId="77777777" w:rsidR="00C66ABA" w:rsidRDefault="00000000">
            <w:pPr>
              <w:widowControl/>
              <w:jc w:val="center"/>
              <w:textAlignment w:val="center"/>
              <w:rPr>
                <w:rFonts w:eastAsia="等线"/>
                <w:color w:val="000000"/>
                <w:sz w:val="20"/>
                <w:szCs w:val="20"/>
              </w:rPr>
            </w:pPr>
            <w:r>
              <w:rPr>
                <w:color w:val="000000"/>
                <w:sz w:val="20"/>
                <w:szCs w:val="20"/>
                <w:lang w:bidi="ar"/>
              </w:rPr>
              <w:t>14</w:t>
            </w:r>
          </w:p>
        </w:tc>
        <w:tc>
          <w:tcPr>
            <w:tcW w:w="455" w:type="pct"/>
            <w:tcBorders>
              <w:top w:val="nil"/>
              <w:left w:val="nil"/>
              <w:bottom w:val="nil"/>
              <w:right w:val="nil"/>
            </w:tcBorders>
            <w:noWrap/>
            <w:vAlign w:val="center"/>
          </w:tcPr>
          <w:p w14:paraId="4D6A8569" w14:textId="77777777" w:rsidR="00C66ABA" w:rsidRDefault="00000000">
            <w:pPr>
              <w:widowControl/>
              <w:jc w:val="center"/>
              <w:textAlignment w:val="center"/>
              <w:rPr>
                <w:rFonts w:eastAsia="等线"/>
                <w:color w:val="000000"/>
                <w:sz w:val="20"/>
                <w:szCs w:val="20"/>
              </w:rPr>
            </w:pPr>
            <w:r>
              <w:rPr>
                <w:color w:val="000000"/>
                <w:sz w:val="20"/>
                <w:szCs w:val="20"/>
                <w:lang w:bidi="ar"/>
              </w:rPr>
              <w:t>26%</w:t>
            </w:r>
          </w:p>
        </w:tc>
        <w:tc>
          <w:tcPr>
            <w:tcW w:w="454" w:type="pct"/>
            <w:tcBorders>
              <w:top w:val="nil"/>
              <w:left w:val="nil"/>
              <w:bottom w:val="nil"/>
              <w:right w:val="nil"/>
            </w:tcBorders>
            <w:vAlign w:val="center"/>
          </w:tcPr>
          <w:p w14:paraId="696EC6B6" w14:textId="77777777" w:rsidR="00C66ABA" w:rsidRDefault="00000000">
            <w:pPr>
              <w:widowControl/>
              <w:jc w:val="center"/>
              <w:textAlignment w:val="center"/>
              <w:rPr>
                <w:rFonts w:eastAsia="等线"/>
                <w:color w:val="000000"/>
                <w:sz w:val="20"/>
                <w:szCs w:val="20"/>
              </w:rPr>
            </w:pPr>
            <w:r>
              <w:rPr>
                <w:color w:val="000000"/>
                <w:sz w:val="20"/>
                <w:szCs w:val="20"/>
                <w:lang w:bidi="ar"/>
              </w:rPr>
              <w:t>3</w:t>
            </w:r>
          </w:p>
        </w:tc>
        <w:tc>
          <w:tcPr>
            <w:tcW w:w="478" w:type="pct"/>
            <w:tcBorders>
              <w:top w:val="nil"/>
              <w:left w:val="nil"/>
              <w:bottom w:val="nil"/>
              <w:right w:val="nil"/>
            </w:tcBorders>
            <w:noWrap/>
            <w:vAlign w:val="center"/>
          </w:tcPr>
          <w:p w14:paraId="2C79C923" w14:textId="77777777" w:rsidR="00C66ABA" w:rsidRDefault="00000000">
            <w:pPr>
              <w:widowControl/>
              <w:jc w:val="center"/>
              <w:textAlignment w:val="center"/>
              <w:rPr>
                <w:rFonts w:eastAsia="等线"/>
                <w:color w:val="000000"/>
                <w:sz w:val="20"/>
                <w:szCs w:val="20"/>
              </w:rPr>
            </w:pPr>
            <w:r>
              <w:rPr>
                <w:color w:val="000000"/>
                <w:sz w:val="20"/>
                <w:szCs w:val="20"/>
                <w:lang w:bidi="ar"/>
              </w:rPr>
              <w:t>6%</w:t>
            </w:r>
          </w:p>
        </w:tc>
      </w:tr>
      <w:tr w:rsidR="00C66ABA" w14:paraId="520E2E46" w14:textId="77777777">
        <w:trPr>
          <w:trHeight w:val="600"/>
        </w:trPr>
        <w:tc>
          <w:tcPr>
            <w:tcW w:w="1346" w:type="pct"/>
            <w:tcBorders>
              <w:top w:val="nil"/>
              <w:left w:val="nil"/>
              <w:bottom w:val="nil"/>
              <w:right w:val="nil"/>
            </w:tcBorders>
            <w:vAlign w:val="center"/>
          </w:tcPr>
          <w:p w14:paraId="58656589" w14:textId="77777777" w:rsidR="00C66ABA" w:rsidRDefault="00000000">
            <w:pPr>
              <w:widowControl/>
              <w:jc w:val="center"/>
              <w:textAlignment w:val="center"/>
              <w:rPr>
                <w:rFonts w:eastAsia="等线"/>
                <w:color w:val="000000"/>
                <w:sz w:val="20"/>
                <w:szCs w:val="20"/>
              </w:rPr>
            </w:pPr>
            <w:r>
              <w:rPr>
                <w:color w:val="000000"/>
                <w:sz w:val="20"/>
                <w:szCs w:val="20"/>
                <w:lang w:bidi="ar"/>
              </w:rPr>
              <w:t xml:space="preserve">Tumor biomarker </w:t>
            </w:r>
            <w:proofErr w:type="spellStart"/>
            <w:r>
              <w:rPr>
                <w:color w:val="000000"/>
                <w:sz w:val="20"/>
                <w:szCs w:val="20"/>
                <w:lang w:bidi="ar"/>
              </w:rPr>
              <w:t>assessments</w:t>
            </w:r>
            <w:r>
              <w:rPr>
                <w:rFonts w:ascii="等线" w:eastAsia="等线" w:hAnsi="等线" w:cs="等线"/>
                <w:color w:val="000000"/>
                <w:sz w:val="20"/>
                <w:szCs w:val="20"/>
                <w:vertAlign w:val="superscript"/>
                <w:lang w:bidi="ar"/>
              </w:rPr>
              <w:t>b</w:t>
            </w:r>
            <w:proofErr w:type="spellEnd"/>
          </w:p>
        </w:tc>
        <w:tc>
          <w:tcPr>
            <w:tcW w:w="450" w:type="pct"/>
            <w:tcBorders>
              <w:top w:val="nil"/>
              <w:left w:val="nil"/>
              <w:bottom w:val="nil"/>
              <w:right w:val="nil"/>
            </w:tcBorders>
            <w:vAlign w:val="center"/>
          </w:tcPr>
          <w:p w14:paraId="07BC59A3" w14:textId="77777777" w:rsidR="00C66ABA" w:rsidRDefault="00000000">
            <w:pPr>
              <w:widowControl/>
              <w:jc w:val="center"/>
              <w:textAlignment w:val="center"/>
              <w:rPr>
                <w:rFonts w:eastAsia="等线"/>
                <w:color w:val="000000"/>
                <w:sz w:val="20"/>
                <w:szCs w:val="20"/>
              </w:rPr>
            </w:pPr>
            <w:r>
              <w:rPr>
                <w:color w:val="000000"/>
                <w:sz w:val="20"/>
                <w:szCs w:val="20"/>
                <w:lang w:bidi="ar"/>
              </w:rPr>
              <w:t>16</w:t>
            </w:r>
          </w:p>
        </w:tc>
        <w:tc>
          <w:tcPr>
            <w:tcW w:w="647" w:type="pct"/>
            <w:tcBorders>
              <w:top w:val="nil"/>
              <w:left w:val="nil"/>
              <w:bottom w:val="nil"/>
              <w:right w:val="nil"/>
            </w:tcBorders>
            <w:noWrap/>
            <w:vAlign w:val="center"/>
          </w:tcPr>
          <w:p w14:paraId="1BB90A1A" w14:textId="77777777" w:rsidR="00C66ABA" w:rsidRDefault="00000000">
            <w:pPr>
              <w:widowControl/>
              <w:jc w:val="center"/>
              <w:textAlignment w:val="center"/>
              <w:rPr>
                <w:rFonts w:eastAsia="等线"/>
                <w:color w:val="000000"/>
                <w:sz w:val="20"/>
                <w:szCs w:val="20"/>
              </w:rPr>
            </w:pPr>
            <w:r>
              <w:rPr>
                <w:color w:val="000000"/>
                <w:sz w:val="20"/>
                <w:szCs w:val="20"/>
                <w:lang w:bidi="ar"/>
              </w:rPr>
              <w:t>30%</w:t>
            </w:r>
          </w:p>
        </w:tc>
        <w:tc>
          <w:tcPr>
            <w:tcW w:w="259" w:type="pct"/>
            <w:tcBorders>
              <w:top w:val="nil"/>
              <w:left w:val="nil"/>
              <w:bottom w:val="nil"/>
              <w:right w:val="nil"/>
            </w:tcBorders>
            <w:vAlign w:val="center"/>
          </w:tcPr>
          <w:p w14:paraId="1AEDE3FD"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609" w:type="pct"/>
            <w:tcBorders>
              <w:top w:val="nil"/>
              <w:left w:val="nil"/>
              <w:bottom w:val="nil"/>
              <w:right w:val="nil"/>
            </w:tcBorders>
            <w:noWrap/>
            <w:vAlign w:val="center"/>
          </w:tcPr>
          <w:p w14:paraId="7FC4238B"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299" w:type="pct"/>
            <w:tcBorders>
              <w:top w:val="nil"/>
              <w:left w:val="nil"/>
              <w:bottom w:val="nil"/>
              <w:right w:val="nil"/>
            </w:tcBorders>
            <w:vAlign w:val="center"/>
          </w:tcPr>
          <w:p w14:paraId="57C6C66A" w14:textId="77777777" w:rsidR="00C66ABA" w:rsidRDefault="00000000">
            <w:pPr>
              <w:widowControl/>
              <w:jc w:val="center"/>
              <w:textAlignment w:val="center"/>
              <w:rPr>
                <w:rFonts w:eastAsia="等线"/>
                <w:color w:val="000000"/>
                <w:sz w:val="20"/>
                <w:szCs w:val="20"/>
              </w:rPr>
            </w:pPr>
            <w:r>
              <w:rPr>
                <w:color w:val="000000"/>
                <w:sz w:val="20"/>
                <w:szCs w:val="20"/>
                <w:lang w:bidi="ar"/>
              </w:rPr>
              <w:t>15</w:t>
            </w:r>
          </w:p>
        </w:tc>
        <w:tc>
          <w:tcPr>
            <w:tcW w:w="455" w:type="pct"/>
            <w:tcBorders>
              <w:top w:val="nil"/>
              <w:left w:val="nil"/>
              <w:bottom w:val="nil"/>
              <w:right w:val="nil"/>
            </w:tcBorders>
            <w:noWrap/>
            <w:vAlign w:val="center"/>
          </w:tcPr>
          <w:p w14:paraId="655EF143" w14:textId="77777777" w:rsidR="00C66ABA" w:rsidRDefault="00000000">
            <w:pPr>
              <w:widowControl/>
              <w:jc w:val="center"/>
              <w:textAlignment w:val="center"/>
              <w:rPr>
                <w:rFonts w:eastAsia="等线"/>
                <w:color w:val="000000"/>
                <w:sz w:val="20"/>
                <w:szCs w:val="20"/>
              </w:rPr>
            </w:pPr>
            <w:r>
              <w:rPr>
                <w:color w:val="000000"/>
                <w:sz w:val="20"/>
                <w:szCs w:val="20"/>
                <w:lang w:bidi="ar"/>
              </w:rPr>
              <w:t>28%</w:t>
            </w:r>
          </w:p>
        </w:tc>
        <w:tc>
          <w:tcPr>
            <w:tcW w:w="454" w:type="pct"/>
            <w:tcBorders>
              <w:top w:val="nil"/>
              <w:left w:val="nil"/>
              <w:bottom w:val="nil"/>
              <w:right w:val="nil"/>
            </w:tcBorders>
            <w:vAlign w:val="center"/>
          </w:tcPr>
          <w:p w14:paraId="5231791F" w14:textId="77777777" w:rsidR="00C66ABA" w:rsidRDefault="00000000">
            <w:pPr>
              <w:widowControl/>
              <w:jc w:val="center"/>
              <w:textAlignment w:val="center"/>
              <w:rPr>
                <w:rFonts w:eastAsia="等线"/>
                <w:color w:val="000000"/>
                <w:sz w:val="20"/>
                <w:szCs w:val="20"/>
              </w:rPr>
            </w:pPr>
            <w:r>
              <w:rPr>
                <w:color w:val="000000"/>
                <w:sz w:val="20"/>
                <w:szCs w:val="20"/>
                <w:lang w:bidi="ar"/>
              </w:rPr>
              <w:t>1</w:t>
            </w:r>
          </w:p>
        </w:tc>
        <w:tc>
          <w:tcPr>
            <w:tcW w:w="478" w:type="pct"/>
            <w:tcBorders>
              <w:top w:val="nil"/>
              <w:left w:val="nil"/>
              <w:bottom w:val="nil"/>
              <w:right w:val="nil"/>
            </w:tcBorders>
            <w:noWrap/>
            <w:vAlign w:val="center"/>
          </w:tcPr>
          <w:p w14:paraId="50719AED"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r>
      <w:tr w:rsidR="00C66ABA" w14:paraId="7A39B51A" w14:textId="77777777">
        <w:trPr>
          <w:trHeight w:val="600"/>
        </w:trPr>
        <w:tc>
          <w:tcPr>
            <w:tcW w:w="1346" w:type="pct"/>
            <w:tcBorders>
              <w:top w:val="nil"/>
              <w:left w:val="nil"/>
              <w:bottom w:val="nil"/>
              <w:right w:val="nil"/>
            </w:tcBorders>
            <w:vAlign w:val="center"/>
          </w:tcPr>
          <w:p w14:paraId="4846FC5D" w14:textId="77777777" w:rsidR="00C66ABA" w:rsidRDefault="00000000">
            <w:pPr>
              <w:widowControl/>
              <w:jc w:val="center"/>
              <w:textAlignment w:val="center"/>
              <w:rPr>
                <w:rFonts w:eastAsia="等线"/>
                <w:color w:val="000000"/>
                <w:sz w:val="20"/>
                <w:szCs w:val="20"/>
              </w:rPr>
            </w:pPr>
            <w:r>
              <w:rPr>
                <w:color w:val="000000"/>
                <w:sz w:val="20"/>
                <w:szCs w:val="20"/>
                <w:lang w:bidi="ar"/>
              </w:rPr>
              <w:t>Toxicity</w:t>
            </w:r>
          </w:p>
        </w:tc>
        <w:tc>
          <w:tcPr>
            <w:tcW w:w="450" w:type="pct"/>
            <w:tcBorders>
              <w:top w:val="nil"/>
              <w:left w:val="nil"/>
              <w:bottom w:val="nil"/>
              <w:right w:val="nil"/>
            </w:tcBorders>
            <w:vAlign w:val="center"/>
          </w:tcPr>
          <w:p w14:paraId="0518CEA8" w14:textId="77777777" w:rsidR="00C66ABA" w:rsidRDefault="00000000">
            <w:pPr>
              <w:widowControl/>
              <w:jc w:val="center"/>
              <w:textAlignment w:val="center"/>
              <w:rPr>
                <w:rFonts w:eastAsia="等线"/>
                <w:color w:val="000000"/>
                <w:sz w:val="20"/>
                <w:szCs w:val="20"/>
              </w:rPr>
            </w:pPr>
            <w:r>
              <w:rPr>
                <w:color w:val="000000"/>
                <w:sz w:val="20"/>
                <w:szCs w:val="20"/>
                <w:lang w:bidi="ar"/>
              </w:rPr>
              <w:t>13</w:t>
            </w:r>
          </w:p>
        </w:tc>
        <w:tc>
          <w:tcPr>
            <w:tcW w:w="647" w:type="pct"/>
            <w:tcBorders>
              <w:top w:val="nil"/>
              <w:left w:val="nil"/>
              <w:bottom w:val="nil"/>
              <w:right w:val="nil"/>
            </w:tcBorders>
            <w:noWrap/>
            <w:vAlign w:val="center"/>
          </w:tcPr>
          <w:p w14:paraId="16FB5389" w14:textId="77777777" w:rsidR="00C66ABA" w:rsidRDefault="00000000">
            <w:pPr>
              <w:widowControl/>
              <w:jc w:val="center"/>
              <w:textAlignment w:val="center"/>
              <w:rPr>
                <w:rFonts w:eastAsia="等线"/>
                <w:color w:val="000000"/>
                <w:sz w:val="20"/>
                <w:szCs w:val="20"/>
              </w:rPr>
            </w:pPr>
            <w:r>
              <w:rPr>
                <w:color w:val="000000"/>
                <w:sz w:val="20"/>
                <w:szCs w:val="20"/>
                <w:lang w:bidi="ar"/>
              </w:rPr>
              <w:t>25%</w:t>
            </w:r>
          </w:p>
        </w:tc>
        <w:tc>
          <w:tcPr>
            <w:tcW w:w="259" w:type="pct"/>
            <w:tcBorders>
              <w:top w:val="nil"/>
              <w:left w:val="nil"/>
              <w:bottom w:val="nil"/>
              <w:right w:val="nil"/>
            </w:tcBorders>
            <w:vAlign w:val="center"/>
          </w:tcPr>
          <w:p w14:paraId="5A363E59"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609" w:type="pct"/>
            <w:tcBorders>
              <w:top w:val="nil"/>
              <w:left w:val="nil"/>
              <w:bottom w:val="nil"/>
              <w:right w:val="nil"/>
            </w:tcBorders>
            <w:noWrap/>
            <w:vAlign w:val="center"/>
          </w:tcPr>
          <w:p w14:paraId="49CBBB5C"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299" w:type="pct"/>
            <w:tcBorders>
              <w:top w:val="nil"/>
              <w:left w:val="nil"/>
              <w:bottom w:val="nil"/>
              <w:right w:val="nil"/>
            </w:tcBorders>
            <w:vAlign w:val="center"/>
          </w:tcPr>
          <w:p w14:paraId="32F33FA9" w14:textId="77777777" w:rsidR="00C66ABA" w:rsidRDefault="00000000">
            <w:pPr>
              <w:widowControl/>
              <w:jc w:val="center"/>
              <w:textAlignment w:val="center"/>
              <w:rPr>
                <w:rFonts w:eastAsia="等线"/>
                <w:color w:val="000000"/>
                <w:sz w:val="20"/>
                <w:szCs w:val="20"/>
              </w:rPr>
            </w:pPr>
            <w:r>
              <w:rPr>
                <w:color w:val="000000"/>
                <w:sz w:val="20"/>
                <w:szCs w:val="20"/>
                <w:lang w:bidi="ar"/>
              </w:rPr>
              <w:t>7</w:t>
            </w:r>
          </w:p>
        </w:tc>
        <w:tc>
          <w:tcPr>
            <w:tcW w:w="455" w:type="pct"/>
            <w:tcBorders>
              <w:top w:val="nil"/>
              <w:left w:val="nil"/>
              <w:bottom w:val="nil"/>
              <w:right w:val="nil"/>
            </w:tcBorders>
            <w:noWrap/>
            <w:vAlign w:val="center"/>
          </w:tcPr>
          <w:p w14:paraId="6E21F5B2" w14:textId="77777777" w:rsidR="00C66ABA" w:rsidRDefault="00000000">
            <w:pPr>
              <w:widowControl/>
              <w:jc w:val="center"/>
              <w:textAlignment w:val="center"/>
              <w:rPr>
                <w:rFonts w:eastAsia="等线"/>
                <w:color w:val="000000"/>
                <w:sz w:val="20"/>
                <w:szCs w:val="20"/>
              </w:rPr>
            </w:pPr>
            <w:r>
              <w:rPr>
                <w:color w:val="000000"/>
                <w:sz w:val="20"/>
                <w:szCs w:val="20"/>
                <w:lang w:bidi="ar"/>
              </w:rPr>
              <w:t>13%</w:t>
            </w:r>
          </w:p>
        </w:tc>
        <w:tc>
          <w:tcPr>
            <w:tcW w:w="454" w:type="pct"/>
            <w:tcBorders>
              <w:top w:val="nil"/>
              <w:left w:val="nil"/>
              <w:bottom w:val="nil"/>
              <w:right w:val="nil"/>
            </w:tcBorders>
            <w:vAlign w:val="center"/>
          </w:tcPr>
          <w:p w14:paraId="23B7E953" w14:textId="77777777" w:rsidR="00C66ABA" w:rsidRDefault="00000000">
            <w:pPr>
              <w:widowControl/>
              <w:jc w:val="center"/>
              <w:textAlignment w:val="center"/>
              <w:rPr>
                <w:rFonts w:eastAsia="等线"/>
                <w:color w:val="000000"/>
                <w:sz w:val="20"/>
                <w:szCs w:val="20"/>
              </w:rPr>
            </w:pPr>
            <w:r>
              <w:rPr>
                <w:color w:val="000000"/>
                <w:sz w:val="20"/>
                <w:szCs w:val="20"/>
                <w:lang w:bidi="ar"/>
              </w:rPr>
              <w:t>6</w:t>
            </w:r>
          </w:p>
        </w:tc>
        <w:tc>
          <w:tcPr>
            <w:tcW w:w="478" w:type="pct"/>
            <w:tcBorders>
              <w:top w:val="nil"/>
              <w:left w:val="nil"/>
              <w:bottom w:val="nil"/>
              <w:right w:val="nil"/>
            </w:tcBorders>
            <w:noWrap/>
            <w:vAlign w:val="center"/>
          </w:tcPr>
          <w:p w14:paraId="560F4BA2" w14:textId="77777777" w:rsidR="00C66ABA" w:rsidRDefault="00000000">
            <w:pPr>
              <w:widowControl/>
              <w:jc w:val="center"/>
              <w:textAlignment w:val="center"/>
              <w:rPr>
                <w:rFonts w:eastAsia="等线"/>
                <w:color w:val="000000"/>
                <w:sz w:val="20"/>
                <w:szCs w:val="20"/>
              </w:rPr>
            </w:pPr>
            <w:r>
              <w:rPr>
                <w:color w:val="000000"/>
                <w:sz w:val="20"/>
                <w:szCs w:val="20"/>
                <w:lang w:bidi="ar"/>
              </w:rPr>
              <w:t>11%</w:t>
            </w:r>
          </w:p>
        </w:tc>
      </w:tr>
      <w:tr w:rsidR="00C66ABA" w14:paraId="1D05C815" w14:textId="77777777">
        <w:trPr>
          <w:trHeight w:val="600"/>
        </w:trPr>
        <w:tc>
          <w:tcPr>
            <w:tcW w:w="1346" w:type="pct"/>
            <w:tcBorders>
              <w:top w:val="nil"/>
              <w:left w:val="nil"/>
              <w:bottom w:val="nil"/>
              <w:right w:val="nil"/>
            </w:tcBorders>
            <w:vAlign w:val="center"/>
          </w:tcPr>
          <w:p w14:paraId="251AC5A4" w14:textId="77777777" w:rsidR="00C66ABA" w:rsidRDefault="00000000">
            <w:pPr>
              <w:widowControl/>
              <w:jc w:val="center"/>
              <w:textAlignment w:val="center"/>
              <w:rPr>
                <w:rFonts w:eastAsia="等线"/>
                <w:color w:val="000000"/>
                <w:sz w:val="20"/>
                <w:szCs w:val="20"/>
              </w:rPr>
            </w:pPr>
            <w:r>
              <w:rPr>
                <w:color w:val="000000"/>
                <w:sz w:val="20"/>
                <w:szCs w:val="20"/>
                <w:lang w:bidi="ar"/>
              </w:rPr>
              <w:t>Duration of overall response (DOR)</w:t>
            </w:r>
          </w:p>
        </w:tc>
        <w:tc>
          <w:tcPr>
            <w:tcW w:w="450" w:type="pct"/>
            <w:tcBorders>
              <w:top w:val="nil"/>
              <w:left w:val="nil"/>
              <w:bottom w:val="nil"/>
              <w:right w:val="nil"/>
            </w:tcBorders>
            <w:vAlign w:val="center"/>
          </w:tcPr>
          <w:p w14:paraId="684068EA" w14:textId="77777777" w:rsidR="00C66ABA" w:rsidRDefault="00000000">
            <w:pPr>
              <w:widowControl/>
              <w:jc w:val="center"/>
              <w:textAlignment w:val="center"/>
              <w:rPr>
                <w:rFonts w:eastAsia="等线"/>
                <w:color w:val="000000"/>
                <w:sz w:val="20"/>
                <w:szCs w:val="20"/>
              </w:rPr>
            </w:pPr>
            <w:r>
              <w:rPr>
                <w:color w:val="000000"/>
                <w:sz w:val="20"/>
                <w:szCs w:val="20"/>
                <w:lang w:bidi="ar"/>
              </w:rPr>
              <w:t>12</w:t>
            </w:r>
          </w:p>
        </w:tc>
        <w:tc>
          <w:tcPr>
            <w:tcW w:w="647" w:type="pct"/>
            <w:tcBorders>
              <w:top w:val="nil"/>
              <w:left w:val="nil"/>
              <w:bottom w:val="nil"/>
              <w:right w:val="nil"/>
            </w:tcBorders>
            <w:noWrap/>
            <w:vAlign w:val="center"/>
          </w:tcPr>
          <w:p w14:paraId="3CA7B1AE" w14:textId="77777777" w:rsidR="00C66ABA" w:rsidRDefault="00000000">
            <w:pPr>
              <w:widowControl/>
              <w:jc w:val="center"/>
              <w:textAlignment w:val="center"/>
              <w:rPr>
                <w:rFonts w:eastAsia="等线"/>
                <w:color w:val="000000"/>
                <w:sz w:val="20"/>
                <w:szCs w:val="20"/>
              </w:rPr>
            </w:pPr>
            <w:r>
              <w:rPr>
                <w:color w:val="000000"/>
                <w:sz w:val="20"/>
                <w:szCs w:val="20"/>
                <w:lang w:bidi="ar"/>
              </w:rPr>
              <w:t>23%</w:t>
            </w:r>
          </w:p>
        </w:tc>
        <w:tc>
          <w:tcPr>
            <w:tcW w:w="259" w:type="pct"/>
            <w:tcBorders>
              <w:top w:val="nil"/>
              <w:left w:val="nil"/>
              <w:bottom w:val="nil"/>
              <w:right w:val="nil"/>
            </w:tcBorders>
            <w:vAlign w:val="center"/>
          </w:tcPr>
          <w:p w14:paraId="62CE2941"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609" w:type="pct"/>
            <w:tcBorders>
              <w:top w:val="nil"/>
              <w:left w:val="nil"/>
              <w:bottom w:val="nil"/>
              <w:right w:val="nil"/>
            </w:tcBorders>
            <w:noWrap/>
            <w:vAlign w:val="center"/>
          </w:tcPr>
          <w:p w14:paraId="02B8DDCE"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299" w:type="pct"/>
            <w:tcBorders>
              <w:top w:val="nil"/>
              <w:left w:val="nil"/>
              <w:bottom w:val="nil"/>
              <w:right w:val="nil"/>
            </w:tcBorders>
            <w:vAlign w:val="center"/>
          </w:tcPr>
          <w:p w14:paraId="5324D167" w14:textId="77777777" w:rsidR="00C66ABA" w:rsidRDefault="00000000">
            <w:pPr>
              <w:widowControl/>
              <w:jc w:val="center"/>
              <w:textAlignment w:val="center"/>
              <w:rPr>
                <w:rFonts w:eastAsia="等线"/>
                <w:color w:val="000000"/>
                <w:sz w:val="20"/>
                <w:szCs w:val="20"/>
              </w:rPr>
            </w:pPr>
            <w:r>
              <w:rPr>
                <w:color w:val="000000"/>
                <w:sz w:val="20"/>
                <w:szCs w:val="20"/>
                <w:lang w:bidi="ar"/>
              </w:rPr>
              <w:t>11</w:t>
            </w:r>
          </w:p>
        </w:tc>
        <w:tc>
          <w:tcPr>
            <w:tcW w:w="455" w:type="pct"/>
            <w:tcBorders>
              <w:top w:val="nil"/>
              <w:left w:val="nil"/>
              <w:bottom w:val="nil"/>
              <w:right w:val="nil"/>
            </w:tcBorders>
            <w:noWrap/>
            <w:vAlign w:val="center"/>
          </w:tcPr>
          <w:p w14:paraId="5F19EAA7" w14:textId="77777777" w:rsidR="00C66ABA" w:rsidRDefault="00000000">
            <w:pPr>
              <w:widowControl/>
              <w:jc w:val="center"/>
              <w:textAlignment w:val="center"/>
              <w:rPr>
                <w:rFonts w:eastAsia="等线"/>
                <w:color w:val="000000"/>
                <w:sz w:val="20"/>
                <w:szCs w:val="20"/>
              </w:rPr>
            </w:pPr>
            <w:r>
              <w:rPr>
                <w:color w:val="000000"/>
                <w:sz w:val="20"/>
                <w:szCs w:val="20"/>
                <w:lang w:bidi="ar"/>
              </w:rPr>
              <w:t>21%</w:t>
            </w:r>
          </w:p>
        </w:tc>
        <w:tc>
          <w:tcPr>
            <w:tcW w:w="454" w:type="pct"/>
            <w:tcBorders>
              <w:top w:val="nil"/>
              <w:left w:val="nil"/>
              <w:bottom w:val="nil"/>
              <w:right w:val="nil"/>
            </w:tcBorders>
            <w:vAlign w:val="center"/>
          </w:tcPr>
          <w:p w14:paraId="4CAA4722" w14:textId="77777777" w:rsidR="00C66ABA" w:rsidRDefault="00000000">
            <w:pPr>
              <w:widowControl/>
              <w:jc w:val="center"/>
              <w:textAlignment w:val="center"/>
              <w:rPr>
                <w:rFonts w:eastAsia="等线"/>
                <w:color w:val="000000"/>
                <w:sz w:val="20"/>
                <w:szCs w:val="20"/>
              </w:rPr>
            </w:pPr>
            <w:r>
              <w:rPr>
                <w:color w:val="000000"/>
                <w:sz w:val="20"/>
                <w:szCs w:val="20"/>
                <w:lang w:bidi="ar"/>
              </w:rPr>
              <w:t>1</w:t>
            </w:r>
          </w:p>
        </w:tc>
        <w:tc>
          <w:tcPr>
            <w:tcW w:w="478" w:type="pct"/>
            <w:tcBorders>
              <w:top w:val="nil"/>
              <w:left w:val="nil"/>
              <w:bottom w:val="nil"/>
              <w:right w:val="nil"/>
            </w:tcBorders>
            <w:noWrap/>
            <w:vAlign w:val="center"/>
          </w:tcPr>
          <w:p w14:paraId="47BD628C"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r>
      <w:tr w:rsidR="00C66ABA" w14:paraId="26885AF2" w14:textId="77777777">
        <w:trPr>
          <w:trHeight w:val="600"/>
        </w:trPr>
        <w:tc>
          <w:tcPr>
            <w:tcW w:w="1346" w:type="pct"/>
            <w:tcBorders>
              <w:top w:val="nil"/>
              <w:left w:val="nil"/>
              <w:bottom w:val="nil"/>
              <w:right w:val="nil"/>
            </w:tcBorders>
            <w:vAlign w:val="center"/>
          </w:tcPr>
          <w:p w14:paraId="5E406DE1" w14:textId="77777777" w:rsidR="00C66ABA" w:rsidRDefault="00000000">
            <w:pPr>
              <w:widowControl/>
              <w:jc w:val="center"/>
              <w:textAlignment w:val="center"/>
              <w:rPr>
                <w:rFonts w:eastAsia="等线"/>
                <w:color w:val="000000"/>
                <w:sz w:val="20"/>
                <w:szCs w:val="20"/>
              </w:rPr>
            </w:pPr>
            <w:r>
              <w:rPr>
                <w:color w:val="000000"/>
                <w:sz w:val="20"/>
                <w:szCs w:val="20"/>
                <w:lang w:bidi="ar"/>
              </w:rPr>
              <w:t>Patient-reported outcome (PROs)</w:t>
            </w:r>
          </w:p>
        </w:tc>
        <w:tc>
          <w:tcPr>
            <w:tcW w:w="450" w:type="pct"/>
            <w:tcBorders>
              <w:top w:val="nil"/>
              <w:left w:val="nil"/>
              <w:bottom w:val="nil"/>
              <w:right w:val="nil"/>
            </w:tcBorders>
            <w:vAlign w:val="center"/>
          </w:tcPr>
          <w:p w14:paraId="3781A949" w14:textId="77777777" w:rsidR="00C66ABA" w:rsidRDefault="00000000">
            <w:pPr>
              <w:widowControl/>
              <w:jc w:val="center"/>
              <w:textAlignment w:val="center"/>
              <w:rPr>
                <w:rFonts w:eastAsia="等线"/>
                <w:color w:val="000000"/>
                <w:sz w:val="20"/>
                <w:szCs w:val="20"/>
              </w:rPr>
            </w:pPr>
            <w:r>
              <w:rPr>
                <w:color w:val="000000"/>
                <w:sz w:val="20"/>
                <w:szCs w:val="20"/>
                <w:lang w:bidi="ar"/>
              </w:rPr>
              <w:t>11</w:t>
            </w:r>
          </w:p>
        </w:tc>
        <w:tc>
          <w:tcPr>
            <w:tcW w:w="647" w:type="pct"/>
            <w:tcBorders>
              <w:top w:val="nil"/>
              <w:left w:val="nil"/>
              <w:bottom w:val="nil"/>
              <w:right w:val="nil"/>
            </w:tcBorders>
            <w:noWrap/>
            <w:vAlign w:val="center"/>
          </w:tcPr>
          <w:p w14:paraId="18306F60" w14:textId="77777777" w:rsidR="00C66ABA" w:rsidRDefault="00000000">
            <w:pPr>
              <w:widowControl/>
              <w:jc w:val="center"/>
              <w:textAlignment w:val="center"/>
              <w:rPr>
                <w:rFonts w:eastAsia="等线"/>
                <w:color w:val="000000"/>
                <w:sz w:val="20"/>
                <w:szCs w:val="20"/>
              </w:rPr>
            </w:pPr>
            <w:r>
              <w:rPr>
                <w:color w:val="000000"/>
                <w:sz w:val="20"/>
                <w:szCs w:val="20"/>
                <w:lang w:bidi="ar"/>
              </w:rPr>
              <w:t>21%</w:t>
            </w:r>
          </w:p>
        </w:tc>
        <w:tc>
          <w:tcPr>
            <w:tcW w:w="259" w:type="pct"/>
            <w:tcBorders>
              <w:top w:val="nil"/>
              <w:left w:val="nil"/>
              <w:bottom w:val="nil"/>
              <w:right w:val="nil"/>
            </w:tcBorders>
            <w:vAlign w:val="center"/>
          </w:tcPr>
          <w:p w14:paraId="1273F1B1"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609" w:type="pct"/>
            <w:tcBorders>
              <w:top w:val="nil"/>
              <w:left w:val="nil"/>
              <w:bottom w:val="nil"/>
              <w:right w:val="nil"/>
            </w:tcBorders>
            <w:noWrap/>
            <w:vAlign w:val="center"/>
          </w:tcPr>
          <w:p w14:paraId="4E528D4C"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299" w:type="pct"/>
            <w:tcBorders>
              <w:top w:val="nil"/>
              <w:left w:val="nil"/>
              <w:bottom w:val="nil"/>
              <w:right w:val="nil"/>
            </w:tcBorders>
            <w:vAlign w:val="center"/>
          </w:tcPr>
          <w:p w14:paraId="3BB5623F" w14:textId="77777777" w:rsidR="00C66ABA" w:rsidRDefault="00000000">
            <w:pPr>
              <w:widowControl/>
              <w:jc w:val="center"/>
              <w:textAlignment w:val="center"/>
              <w:rPr>
                <w:rFonts w:eastAsia="等线"/>
                <w:color w:val="000000"/>
                <w:sz w:val="20"/>
                <w:szCs w:val="20"/>
              </w:rPr>
            </w:pPr>
            <w:r>
              <w:rPr>
                <w:color w:val="000000"/>
                <w:sz w:val="20"/>
                <w:szCs w:val="20"/>
                <w:lang w:bidi="ar"/>
              </w:rPr>
              <w:t>11</w:t>
            </w:r>
          </w:p>
        </w:tc>
        <w:tc>
          <w:tcPr>
            <w:tcW w:w="455" w:type="pct"/>
            <w:tcBorders>
              <w:top w:val="nil"/>
              <w:left w:val="nil"/>
              <w:bottom w:val="nil"/>
              <w:right w:val="nil"/>
            </w:tcBorders>
            <w:noWrap/>
            <w:vAlign w:val="center"/>
          </w:tcPr>
          <w:p w14:paraId="0362A79A" w14:textId="77777777" w:rsidR="00C66ABA" w:rsidRDefault="00000000">
            <w:pPr>
              <w:widowControl/>
              <w:jc w:val="center"/>
              <w:textAlignment w:val="center"/>
              <w:rPr>
                <w:rFonts w:eastAsia="等线"/>
                <w:color w:val="000000"/>
                <w:sz w:val="20"/>
                <w:szCs w:val="20"/>
              </w:rPr>
            </w:pPr>
            <w:r>
              <w:rPr>
                <w:color w:val="000000"/>
                <w:sz w:val="20"/>
                <w:szCs w:val="20"/>
                <w:lang w:bidi="ar"/>
              </w:rPr>
              <w:t>21%</w:t>
            </w:r>
          </w:p>
        </w:tc>
        <w:tc>
          <w:tcPr>
            <w:tcW w:w="454" w:type="pct"/>
            <w:tcBorders>
              <w:top w:val="nil"/>
              <w:left w:val="nil"/>
              <w:bottom w:val="nil"/>
              <w:right w:val="nil"/>
            </w:tcBorders>
            <w:vAlign w:val="center"/>
          </w:tcPr>
          <w:p w14:paraId="47BF941D"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478" w:type="pct"/>
            <w:tcBorders>
              <w:top w:val="nil"/>
              <w:left w:val="nil"/>
              <w:bottom w:val="nil"/>
              <w:right w:val="nil"/>
            </w:tcBorders>
            <w:noWrap/>
            <w:vAlign w:val="center"/>
          </w:tcPr>
          <w:p w14:paraId="081AAB34"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r>
      <w:tr w:rsidR="00C66ABA" w14:paraId="083B93FB" w14:textId="77777777">
        <w:trPr>
          <w:trHeight w:val="600"/>
        </w:trPr>
        <w:tc>
          <w:tcPr>
            <w:tcW w:w="1346" w:type="pct"/>
            <w:tcBorders>
              <w:top w:val="nil"/>
              <w:left w:val="nil"/>
              <w:bottom w:val="nil"/>
              <w:right w:val="nil"/>
            </w:tcBorders>
            <w:vAlign w:val="center"/>
          </w:tcPr>
          <w:p w14:paraId="68585729" w14:textId="77777777" w:rsidR="00C66ABA" w:rsidRDefault="00000000">
            <w:pPr>
              <w:widowControl/>
              <w:jc w:val="center"/>
              <w:textAlignment w:val="center"/>
              <w:rPr>
                <w:rFonts w:eastAsia="等线"/>
                <w:color w:val="000000"/>
                <w:sz w:val="20"/>
                <w:szCs w:val="20"/>
              </w:rPr>
            </w:pPr>
            <w:r>
              <w:rPr>
                <w:color w:val="000000"/>
                <w:sz w:val="20"/>
                <w:szCs w:val="20"/>
                <w:lang w:bidi="ar"/>
              </w:rPr>
              <w:t>Quality of life (QoL)</w:t>
            </w:r>
          </w:p>
        </w:tc>
        <w:tc>
          <w:tcPr>
            <w:tcW w:w="450" w:type="pct"/>
            <w:tcBorders>
              <w:top w:val="nil"/>
              <w:left w:val="nil"/>
              <w:bottom w:val="nil"/>
              <w:right w:val="nil"/>
            </w:tcBorders>
            <w:vAlign w:val="center"/>
          </w:tcPr>
          <w:p w14:paraId="31A10CC7" w14:textId="77777777" w:rsidR="00C66ABA" w:rsidRDefault="00000000">
            <w:pPr>
              <w:widowControl/>
              <w:jc w:val="center"/>
              <w:textAlignment w:val="center"/>
              <w:rPr>
                <w:rFonts w:eastAsia="等线"/>
                <w:color w:val="000000"/>
                <w:sz w:val="20"/>
                <w:szCs w:val="20"/>
              </w:rPr>
            </w:pPr>
            <w:r>
              <w:rPr>
                <w:color w:val="000000"/>
                <w:sz w:val="20"/>
                <w:szCs w:val="20"/>
                <w:lang w:bidi="ar"/>
              </w:rPr>
              <w:t>9</w:t>
            </w:r>
          </w:p>
        </w:tc>
        <w:tc>
          <w:tcPr>
            <w:tcW w:w="647" w:type="pct"/>
            <w:tcBorders>
              <w:top w:val="nil"/>
              <w:left w:val="nil"/>
              <w:bottom w:val="nil"/>
              <w:right w:val="nil"/>
            </w:tcBorders>
            <w:noWrap/>
            <w:vAlign w:val="center"/>
          </w:tcPr>
          <w:p w14:paraId="5CB06739" w14:textId="77777777" w:rsidR="00C66ABA" w:rsidRDefault="00000000">
            <w:pPr>
              <w:widowControl/>
              <w:jc w:val="center"/>
              <w:textAlignment w:val="center"/>
              <w:rPr>
                <w:rFonts w:eastAsia="等线"/>
                <w:color w:val="000000"/>
                <w:sz w:val="20"/>
                <w:szCs w:val="20"/>
              </w:rPr>
            </w:pPr>
            <w:r>
              <w:rPr>
                <w:color w:val="000000"/>
                <w:sz w:val="20"/>
                <w:szCs w:val="20"/>
                <w:lang w:bidi="ar"/>
              </w:rPr>
              <w:t>17%</w:t>
            </w:r>
          </w:p>
        </w:tc>
        <w:tc>
          <w:tcPr>
            <w:tcW w:w="259" w:type="pct"/>
            <w:tcBorders>
              <w:top w:val="nil"/>
              <w:left w:val="nil"/>
              <w:bottom w:val="nil"/>
              <w:right w:val="nil"/>
            </w:tcBorders>
            <w:vAlign w:val="center"/>
          </w:tcPr>
          <w:p w14:paraId="357FCA22"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609" w:type="pct"/>
            <w:tcBorders>
              <w:top w:val="nil"/>
              <w:left w:val="nil"/>
              <w:bottom w:val="nil"/>
              <w:right w:val="nil"/>
            </w:tcBorders>
            <w:noWrap/>
            <w:vAlign w:val="center"/>
          </w:tcPr>
          <w:p w14:paraId="476B2BFA"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299" w:type="pct"/>
            <w:tcBorders>
              <w:top w:val="nil"/>
              <w:left w:val="nil"/>
              <w:bottom w:val="nil"/>
              <w:right w:val="nil"/>
            </w:tcBorders>
            <w:vAlign w:val="center"/>
          </w:tcPr>
          <w:p w14:paraId="57D89C75" w14:textId="77777777" w:rsidR="00C66ABA" w:rsidRDefault="00000000">
            <w:pPr>
              <w:widowControl/>
              <w:jc w:val="center"/>
              <w:textAlignment w:val="center"/>
              <w:rPr>
                <w:rFonts w:eastAsia="等线"/>
                <w:color w:val="000000"/>
                <w:sz w:val="20"/>
                <w:szCs w:val="20"/>
              </w:rPr>
            </w:pPr>
            <w:r>
              <w:rPr>
                <w:color w:val="000000"/>
                <w:sz w:val="20"/>
                <w:szCs w:val="20"/>
                <w:lang w:bidi="ar"/>
              </w:rPr>
              <w:t>1</w:t>
            </w:r>
          </w:p>
        </w:tc>
        <w:tc>
          <w:tcPr>
            <w:tcW w:w="455" w:type="pct"/>
            <w:tcBorders>
              <w:top w:val="nil"/>
              <w:left w:val="nil"/>
              <w:bottom w:val="nil"/>
              <w:right w:val="nil"/>
            </w:tcBorders>
            <w:noWrap/>
            <w:vAlign w:val="center"/>
          </w:tcPr>
          <w:p w14:paraId="4A9EC469"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454" w:type="pct"/>
            <w:tcBorders>
              <w:top w:val="nil"/>
              <w:left w:val="nil"/>
              <w:bottom w:val="nil"/>
              <w:right w:val="nil"/>
            </w:tcBorders>
            <w:vAlign w:val="center"/>
          </w:tcPr>
          <w:p w14:paraId="2B77CE5A"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478" w:type="pct"/>
            <w:tcBorders>
              <w:top w:val="nil"/>
              <w:left w:val="nil"/>
              <w:bottom w:val="nil"/>
              <w:right w:val="nil"/>
            </w:tcBorders>
            <w:noWrap/>
            <w:vAlign w:val="center"/>
          </w:tcPr>
          <w:p w14:paraId="5991813E"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r>
      <w:tr w:rsidR="00C66ABA" w14:paraId="57C7610B" w14:textId="77777777">
        <w:trPr>
          <w:trHeight w:val="600"/>
        </w:trPr>
        <w:tc>
          <w:tcPr>
            <w:tcW w:w="1346" w:type="pct"/>
            <w:tcBorders>
              <w:top w:val="nil"/>
              <w:left w:val="nil"/>
              <w:bottom w:val="nil"/>
              <w:right w:val="nil"/>
            </w:tcBorders>
            <w:vAlign w:val="center"/>
          </w:tcPr>
          <w:p w14:paraId="15694895" w14:textId="77777777" w:rsidR="00C66ABA" w:rsidRDefault="00000000">
            <w:pPr>
              <w:widowControl/>
              <w:jc w:val="center"/>
              <w:textAlignment w:val="center"/>
              <w:rPr>
                <w:rFonts w:eastAsia="等线"/>
                <w:color w:val="000000"/>
                <w:sz w:val="20"/>
                <w:szCs w:val="20"/>
              </w:rPr>
            </w:pPr>
            <w:r>
              <w:rPr>
                <w:color w:val="000000"/>
                <w:sz w:val="20"/>
                <w:szCs w:val="20"/>
                <w:lang w:bidi="ar"/>
              </w:rPr>
              <w:t xml:space="preserve">Disease control/clinical benefit </w:t>
            </w:r>
            <w:proofErr w:type="spellStart"/>
            <w:r>
              <w:rPr>
                <w:color w:val="000000"/>
                <w:sz w:val="20"/>
                <w:szCs w:val="20"/>
                <w:lang w:bidi="ar"/>
              </w:rPr>
              <w:t>rate</w:t>
            </w:r>
            <w:r>
              <w:rPr>
                <w:rFonts w:ascii="等线" w:eastAsia="等线" w:hAnsi="等线" w:cs="等线"/>
                <w:color w:val="000000"/>
                <w:sz w:val="20"/>
                <w:szCs w:val="20"/>
                <w:vertAlign w:val="superscript"/>
                <w:lang w:bidi="ar"/>
              </w:rPr>
              <w:t>c</w:t>
            </w:r>
            <w:proofErr w:type="spellEnd"/>
          </w:p>
        </w:tc>
        <w:tc>
          <w:tcPr>
            <w:tcW w:w="450" w:type="pct"/>
            <w:tcBorders>
              <w:top w:val="nil"/>
              <w:left w:val="nil"/>
              <w:bottom w:val="nil"/>
              <w:right w:val="nil"/>
            </w:tcBorders>
            <w:vAlign w:val="center"/>
          </w:tcPr>
          <w:p w14:paraId="6D44BC20" w14:textId="77777777" w:rsidR="00C66ABA" w:rsidRDefault="00000000">
            <w:pPr>
              <w:widowControl/>
              <w:jc w:val="center"/>
              <w:textAlignment w:val="center"/>
              <w:rPr>
                <w:rFonts w:eastAsia="等线"/>
                <w:color w:val="000000"/>
                <w:sz w:val="20"/>
                <w:szCs w:val="20"/>
              </w:rPr>
            </w:pPr>
            <w:r>
              <w:rPr>
                <w:color w:val="000000"/>
                <w:sz w:val="20"/>
                <w:szCs w:val="20"/>
                <w:lang w:bidi="ar"/>
              </w:rPr>
              <w:t>9</w:t>
            </w:r>
          </w:p>
        </w:tc>
        <w:tc>
          <w:tcPr>
            <w:tcW w:w="647" w:type="pct"/>
            <w:tcBorders>
              <w:top w:val="nil"/>
              <w:left w:val="nil"/>
              <w:bottom w:val="nil"/>
              <w:right w:val="nil"/>
            </w:tcBorders>
            <w:noWrap/>
            <w:vAlign w:val="center"/>
          </w:tcPr>
          <w:p w14:paraId="5967D108" w14:textId="77777777" w:rsidR="00C66ABA" w:rsidRDefault="00000000">
            <w:pPr>
              <w:widowControl/>
              <w:jc w:val="center"/>
              <w:textAlignment w:val="center"/>
              <w:rPr>
                <w:rFonts w:eastAsia="等线"/>
                <w:color w:val="000000"/>
                <w:sz w:val="20"/>
                <w:szCs w:val="20"/>
              </w:rPr>
            </w:pPr>
            <w:r>
              <w:rPr>
                <w:color w:val="000000"/>
                <w:sz w:val="20"/>
                <w:szCs w:val="20"/>
                <w:lang w:bidi="ar"/>
              </w:rPr>
              <w:t>17%</w:t>
            </w:r>
          </w:p>
        </w:tc>
        <w:tc>
          <w:tcPr>
            <w:tcW w:w="259" w:type="pct"/>
            <w:tcBorders>
              <w:top w:val="nil"/>
              <w:left w:val="nil"/>
              <w:bottom w:val="nil"/>
              <w:right w:val="nil"/>
            </w:tcBorders>
            <w:vAlign w:val="center"/>
          </w:tcPr>
          <w:p w14:paraId="5BDB4BFD"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609" w:type="pct"/>
            <w:tcBorders>
              <w:top w:val="nil"/>
              <w:left w:val="nil"/>
              <w:bottom w:val="nil"/>
              <w:right w:val="nil"/>
            </w:tcBorders>
            <w:noWrap/>
            <w:vAlign w:val="center"/>
          </w:tcPr>
          <w:p w14:paraId="11CBFB7E"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299" w:type="pct"/>
            <w:tcBorders>
              <w:top w:val="nil"/>
              <w:left w:val="nil"/>
              <w:bottom w:val="nil"/>
              <w:right w:val="nil"/>
            </w:tcBorders>
            <w:vAlign w:val="center"/>
          </w:tcPr>
          <w:p w14:paraId="2134429D" w14:textId="77777777" w:rsidR="00C66ABA" w:rsidRDefault="00000000">
            <w:pPr>
              <w:widowControl/>
              <w:jc w:val="center"/>
              <w:textAlignment w:val="center"/>
              <w:rPr>
                <w:rFonts w:eastAsia="等线"/>
                <w:color w:val="000000"/>
                <w:sz w:val="20"/>
                <w:szCs w:val="20"/>
              </w:rPr>
            </w:pPr>
            <w:r>
              <w:rPr>
                <w:color w:val="000000"/>
                <w:sz w:val="20"/>
                <w:szCs w:val="20"/>
                <w:lang w:bidi="ar"/>
              </w:rPr>
              <w:t>9</w:t>
            </w:r>
          </w:p>
        </w:tc>
        <w:tc>
          <w:tcPr>
            <w:tcW w:w="455" w:type="pct"/>
            <w:tcBorders>
              <w:top w:val="nil"/>
              <w:left w:val="nil"/>
              <w:bottom w:val="nil"/>
              <w:right w:val="nil"/>
            </w:tcBorders>
            <w:noWrap/>
            <w:vAlign w:val="center"/>
          </w:tcPr>
          <w:p w14:paraId="0FED20E8" w14:textId="77777777" w:rsidR="00C66ABA" w:rsidRDefault="00000000">
            <w:pPr>
              <w:widowControl/>
              <w:jc w:val="center"/>
              <w:textAlignment w:val="center"/>
              <w:rPr>
                <w:rFonts w:eastAsia="等线"/>
                <w:color w:val="000000"/>
                <w:sz w:val="20"/>
                <w:szCs w:val="20"/>
              </w:rPr>
            </w:pPr>
            <w:r>
              <w:rPr>
                <w:color w:val="000000"/>
                <w:sz w:val="20"/>
                <w:szCs w:val="20"/>
                <w:lang w:bidi="ar"/>
              </w:rPr>
              <w:t>17%</w:t>
            </w:r>
          </w:p>
        </w:tc>
        <w:tc>
          <w:tcPr>
            <w:tcW w:w="454" w:type="pct"/>
            <w:tcBorders>
              <w:top w:val="nil"/>
              <w:left w:val="nil"/>
              <w:bottom w:val="nil"/>
              <w:right w:val="nil"/>
            </w:tcBorders>
            <w:vAlign w:val="center"/>
          </w:tcPr>
          <w:p w14:paraId="64AE60BF"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478" w:type="pct"/>
            <w:tcBorders>
              <w:top w:val="nil"/>
              <w:left w:val="nil"/>
              <w:bottom w:val="nil"/>
              <w:right w:val="nil"/>
            </w:tcBorders>
            <w:noWrap/>
            <w:vAlign w:val="center"/>
          </w:tcPr>
          <w:p w14:paraId="7EB57B53"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r>
      <w:tr w:rsidR="00C66ABA" w14:paraId="211085E4" w14:textId="77777777">
        <w:trPr>
          <w:trHeight w:val="600"/>
        </w:trPr>
        <w:tc>
          <w:tcPr>
            <w:tcW w:w="1346" w:type="pct"/>
            <w:tcBorders>
              <w:top w:val="nil"/>
              <w:left w:val="nil"/>
              <w:bottom w:val="nil"/>
              <w:right w:val="nil"/>
            </w:tcBorders>
            <w:vAlign w:val="center"/>
          </w:tcPr>
          <w:p w14:paraId="6BF9D28C" w14:textId="77777777" w:rsidR="00C66ABA" w:rsidRDefault="00000000">
            <w:pPr>
              <w:widowControl/>
              <w:jc w:val="center"/>
              <w:textAlignment w:val="center"/>
              <w:rPr>
                <w:rFonts w:eastAsia="等线"/>
                <w:color w:val="000000"/>
                <w:sz w:val="20"/>
                <w:szCs w:val="20"/>
              </w:rPr>
            </w:pPr>
            <w:r>
              <w:rPr>
                <w:color w:val="000000"/>
                <w:sz w:val="20"/>
                <w:szCs w:val="20"/>
                <w:lang w:bidi="ar"/>
              </w:rPr>
              <w:t>Time to first subsequent therapy (TFST)</w:t>
            </w:r>
            <w:r>
              <w:rPr>
                <w:rFonts w:ascii="等线" w:eastAsia="等线" w:hAnsi="等线" w:cs="等线"/>
                <w:color w:val="000000"/>
                <w:sz w:val="20"/>
                <w:szCs w:val="20"/>
                <w:vertAlign w:val="superscript"/>
                <w:lang w:bidi="ar"/>
              </w:rPr>
              <w:t>f</w:t>
            </w:r>
          </w:p>
        </w:tc>
        <w:tc>
          <w:tcPr>
            <w:tcW w:w="450" w:type="pct"/>
            <w:tcBorders>
              <w:top w:val="nil"/>
              <w:left w:val="nil"/>
              <w:bottom w:val="nil"/>
              <w:right w:val="nil"/>
            </w:tcBorders>
            <w:vAlign w:val="center"/>
          </w:tcPr>
          <w:p w14:paraId="707DB4E7" w14:textId="77777777" w:rsidR="00C66ABA" w:rsidRDefault="00000000">
            <w:pPr>
              <w:widowControl/>
              <w:jc w:val="center"/>
              <w:textAlignment w:val="center"/>
              <w:rPr>
                <w:rFonts w:eastAsia="等线"/>
                <w:color w:val="000000"/>
                <w:sz w:val="20"/>
                <w:szCs w:val="20"/>
              </w:rPr>
            </w:pPr>
            <w:r>
              <w:rPr>
                <w:color w:val="000000"/>
                <w:sz w:val="20"/>
                <w:szCs w:val="20"/>
                <w:lang w:bidi="ar"/>
              </w:rPr>
              <w:t>8</w:t>
            </w:r>
          </w:p>
        </w:tc>
        <w:tc>
          <w:tcPr>
            <w:tcW w:w="647" w:type="pct"/>
            <w:tcBorders>
              <w:top w:val="nil"/>
              <w:left w:val="nil"/>
              <w:bottom w:val="nil"/>
              <w:right w:val="nil"/>
            </w:tcBorders>
            <w:noWrap/>
            <w:vAlign w:val="center"/>
          </w:tcPr>
          <w:p w14:paraId="2C45914D" w14:textId="77777777" w:rsidR="00C66ABA" w:rsidRDefault="00000000">
            <w:pPr>
              <w:widowControl/>
              <w:jc w:val="center"/>
              <w:textAlignment w:val="center"/>
              <w:rPr>
                <w:rFonts w:eastAsia="等线"/>
                <w:color w:val="000000"/>
                <w:sz w:val="20"/>
                <w:szCs w:val="20"/>
              </w:rPr>
            </w:pPr>
            <w:r>
              <w:rPr>
                <w:color w:val="000000"/>
                <w:sz w:val="20"/>
                <w:szCs w:val="20"/>
                <w:lang w:bidi="ar"/>
              </w:rPr>
              <w:t>15%</w:t>
            </w:r>
          </w:p>
        </w:tc>
        <w:tc>
          <w:tcPr>
            <w:tcW w:w="259" w:type="pct"/>
            <w:tcBorders>
              <w:top w:val="nil"/>
              <w:left w:val="nil"/>
              <w:bottom w:val="nil"/>
              <w:right w:val="nil"/>
            </w:tcBorders>
            <w:vAlign w:val="center"/>
          </w:tcPr>
          <w:p w14:paraId="0CCEC729"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609" w:type="pct"/>
            <w:tcBorders>
              <w:top w:val="nil"/>
              <w:left w:val="nil"/>
              <w:bottom w:val="nil"/>
              <w:right w:val="nil"/>
            </w:tcBorders>
            <w:noWrap/>
            <w:vAlign w:val="center"/>
          </w:tcPr>
          <w:p w14:paraId="56F2DF09"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299" w:type="pct"/>
            <w:tcBorders>
              <w:top w:val="nil"/>
              <w:left w:val="nil"/>
              <w:bottom w:val="nil"/>
              <w:right w:val="nil"/>
            </w:tcBorders>
            <w:vAlign w:val="center"/>
          </w:tcPr>
          <w:p w14:paraId="529E88DF" w14:textId="77777777" w:rsidR="00C66ABA" w:rsidRDefault="00000000">
            <w:pPr>
              <w:widowControl/>
              <w:jc w:val="center"/>
              <w:textAlignment w:val="center"/>
              <w:rPr>
                <w:rFonts w:eastAsia="等线"/>
                <w:color w:val="000000"/>
                <w:sz w:val="20"/>
                <w:szCs w:val="20"/>
              </w:rPr>
            </w:pPr>
            <w:r>
              <w:rPr>
                <w:color w:val="000000"/>
                <w:sz w:val="20"/>
                <w:szCs w:val="20"/>
                <w:lang w:bidi="ar"/>
              </w:rPr>
              <w:t>8</w:t>
            </w:r>
          </w:p>
        </w:tc>
        <w:tc>
          <w:tcPr>
            <w:tcW w:w="455" w:type="pct"/>
            <w:tcBorders>
              <w:top w:val="nil"/>
              <w:left w:val="nil"/>
              <w:bottom w:val="nil"/>
              <w:right w:val="nil"/>
            </w:tcBorders>
            <w:noWrap/>
            <w:vAlign w:val="center"/>
          </w:tcPr>
          <w:p w14:paraId="6D9F36F6" w14:textId="77777777" w:rsidR="00C66ABA" w:rsidRDefault="00000000">
            <w:pPr>
              <w:widowControl/>
              <w:jc w:val="center"/>
              <w:textAlignment w:val="center"/>
              <w:rPr>
                <w:rFonts w:eastAsia="等线"/>
                <w:color w:val="000000"/>
                <w:sz w:val="20"/>
                <w:szCs w:val="20"/>
              </w:rPr>
            </w:pPr>
            <w:r>
              <w:rPr>
                <w:color w:val="000000"/>
                <w:sz w:val="20"/>
                <w:szCs w:val="20"/>
                <w:lang w:bidi="ar"/>
              </w:rPr>
              <w:t>15%</w:t>
            </w:r>
          </w:p>
        </w:tc>
        <w:tc>
          <w:tcPr>
            <w:tcW w:w="454" w:type="pct"/>
            <w:tcBorders>
              <w:top w:val="nil"/>
              <w:left w:val="nil"/>
              <w:bottom w:val="nil"/>
              <w:right w:val="nil"/>
            </w:tcBorders>
            <w:vAlign w:val="center"/>
          </w:tcPr>
          <w:p w14:paraId="1C156717"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478" w:type="pct"/>
            <w:tcBorders>
              <w:top w:val="nil"/>
              <w:left w:val="nil"/>
              <w:bottom w:val="nil"/>
              <w:right w:val="nil"/>
            </w:tcBorders>
            <w:noWrap/>
            <w:vAlign w:val="center"/>
          </w:tcPr>
          <w:p w14:paraId="5028B2A3"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r>
      <w:tr w:rsidR="00C66ABA" w14:paraId="2BD210B6" w14:textId="77777777">
        <w:trPr>
          <w:trHeight w:val="600"/>
        </w:trPr>
        <w:tc>
          <w:tcPr>
            <w:tcW w:w="1346" w:type="pct"/>
            <w:tcBorders>
              <w:top w:val="nil"/>
              <w:left w:val="nil"/>
              <w:bottom w:val="nil"/>
              <w:right w:val="nil"/>
            </w:tcBorders>
            <w:vAlign w:val="center"/>
          </w:tcPr>
          <w:p w14:paraId="02B4D456" w14:textId="77777777" w:rsidR="00C66ABA" w:rsidRDefault="00000000">
            <w:pPr>
              <w:widowControl/>
              <w:jc w:val="center"/>
              <w:textAlignment w:val="center"/>
              <w:rPr>
                <w:rFonts w:eastAsia="等线"/>
                <w:color w:val="000000"/>
                <w:sz w:val="20"/>
                <w:szCs w:val="20"/>
              </w:rPr>
            </w:pPr>
            <w:r>
              <w:rPr>
                <w:color w:val="000000"/>
                <w:sz w:val="20"/>
                <w:szCs w:val="20"/>
                <w:lang w:bidi="ar"/>
              </w:rPr>
              <w:t>Tolerability</w:t>
            </w:r>
          </w:p>
        </w:tc>
        <w:tc>
          <w:tcPr>
            <w:tcW w:w="450" w:type="pct"/>
            <w:tcBorders>
              <w:top w:val="nil"/>
              <w:left w:val="nil"/>
              <w:bottom w:val="nil"/>
              <w:right w:val="nil"/>
            </w:tcBorders>
            <w:vAlign w:val="center"/>
          </w:tcPr>
          <w:p w14:paraId="54FEEAEC" w14:textId="77777777" w:rsidR="00C66ABA" w:rsidRDefault="00000000">
            <w:pPr>
              <w:widowControl/>
              <w:jc w:val="center"/>
              <w:textAlignment w:val="center"/>
              <w:rPr>
                <w:rFonts w:eastAsia="等线"/>
                <w:color w:val="000000"/>
                <w:sz w:val="20"/>
                <w:szCs w:val="20"/>
              </w:rPr>
            </w:pPr>
            <w:r>
              <w:rPr>
                <w:color w:val="000000"/>
                <w:sz w:val="20"/>
                <w:szCs w:val="20"/>
                <w:lang w:bidi="ar"/>
              </w:rPr>
              <w:t>6</w:t>
            </w:r>
          </w:p>
        </w:tc>
        <w:tc>
          <w:tcPr>
            <w:tcW w:w="647" w:type="pct"/>
            <w:tcBorders>
              <w:top w:val="nil"/>
              <w:left w:val="nil"/>
              <w:bottom w:val="nil"/>
              <w:right w:val="nil"/>
            </w:tcBorders>
            <w:noWrap/>
            <w:vAlign w:val="center"/>
          </w:tcPr>
          <w:p w14:paraId="10FC948B" w14:textId="77777777" w:rsidR="00C66ABA" w:rsidRDefault="00000000">
            <w:pPr>
              <w:widowControl/>
              <w:jc w:val="center"/>
              <w:textAlignment w:val="center"/>
              <w:rPr>
                <w:rFonts w:eastAsia="等线"/>
                <w:color w:val="000000"/>
                <w:sz w:val="20"/>
                <w:szCs w:val="20"/>
              </w:rPr>
            </w:pPr>
            <w:r>
              <w:rPr>
                <w:color w:val="000000"/>
                <w:sz w:val="20"/>
                <w:szCs w:val="20"/>
                <w:lang w:bidi="ar"/>
              </w:rPr>
              <w:t>11%</w:t>
            </w:r>
          </w:p>
        </w:tc>
        <w:tc>
          <w:tcPr>
            <w:tcW w:w="259" w:type="pct"/>
            <w:tcBorders>
              <w:top w:val="nil"/>
              <w:left w:val="nil"/>
              <w:bottom w:val="nil"/>
              <w:right w:val="nil"/>
            </w:tcBorders>
            <w:vAlign w:val="center"/>
          </w:tcPr>
          <w:p w14:paraId="389E0DB0"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609" w:type="pct"/>
            <w:tcBorders>
              <w:top w:val="nil"/>
              <w:left w:val="nil"/>
              <w:bottom w:val="nil"/>
              <w:right w:val="nil"/>
            </w:tcBorders>
            <w:noWrap/>
            <w:vAlign w:val="center"/>
          </w:tcPr>
          <w:p w14:paraId="4FFC4AFE"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299" w:type="pct"/>
            <w:tcBorders>
              <w:top w:val="nil"/>
              <w:left w:val="nil"/>
              <w:bottom w:val="nil"/>
              <w:right w:val="nil"/>
            </w:tcBorders>
            <w:vAlign w:val="center"/>
          </w:tcPr>
          <w:p w14:paraId="038202DB" w14:textId="77777777" w:rsidR="00C66ABA" w:rsidRDefault="00000000">
            <w:pPr>
              <w:widowControl/>
              <w:jc w:val="center"/>
              <w:textAlignment w:val="center"/>
              <w:rPr>
                <w:rFonts w:eastAsia="等线"/>
                <w:color w:val="000000"/>
                <w:sz w:val="20"/>
                <w:szCs w:val="20"/>
              </w:rPr>
            </w:pPr>
            <w:r>
              <w:rPr>
                <w:color w:val="000000"/>
                <w:sz w:val="20"/>
                <w:szCs w:val="20"/>
                <w:lang w:bidi="ar"/>
              </w:rPr>
              <w:t>6</w:t>
            </w:r>
          </w:p>
        </w:tc>
        <w:tc>
          <w:tcPr>
            <w:tcW w:w="455" w:type="pct"/>
            <w:tcBorders>
              <w:top w:val="nil"/>
              <w:left w:val="nil"/>
              <w:bottom w:val="nil"/>
              <w:right w:val="nil"/>
            </w:tcBorders>
            <w:noWrap/>
            <w:vAlign w:val="center"/>
          </w:tcPr>
          <w:p w14:paraId="0947BF36" w14:textId="77777777" w:rsidR="00C66ABA" w:rsidRDefault="00000000">
            <w:pPr>
              <w:widowControl/>
              <w:jc w:val="center"/>
              <w:textAlignment w:val="center"/>
              <w:rPr>
                <w:rFonts w:eastAsia="等线"/>
                <w:color w:val="000000"/>
                <w:sz w:val="20"/>
                <w:szCs w:val="20"/>
              </w:rPr>
            </w:pPr>
            <w:r>
              <w:rPr>
                <w:color w:val="000000"/>
                <w:sz w:val="20"/>
                <w:szCs w:val="20"/>
                <w:lang w:bidi="ar"/>
              </w:rPr>
              <w:t>11%</w:t>
            </w:r>
          </w:p>
        </w:tc>
        <w:tc>
          <w:tcPr>
            <w:tcW w:w="454" w:type="pct"/>
            <w:tcBorders>
              <w:top w:val="nil"/>
              <w:left w:val="nil"/>
              <w:bottom w:val="nil"/>
              <w:right w:val="nil"/>
            </w:tcBorders>
            <w:vAlign w:val="center"/>
          </w:tcPr>
          <w:p w14:paraId="5D402CB2"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478" w:type="pct"/>
            <w:tcBorders>
              <w:top w:val="nil"/>
              <w:left w:val="nil"/>
              <w:bottom w:val="nil"/>
              <w:right w:val="nil"/>
            </w:tcBorders>
            <w:noWrap/>
            <w:vAlign w:val="center"/>
          </w:tcPr>
          <w:p w14:paraId="386CC519"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r>
      <w:tr w:rsidR="00C66ABA" w14:paraId="0010DF09" w14:textId="77777777">
        <w:trPr>
          <w:trHeight w:val="600"/>
        </w:trPr>
        <w:tc>
          <w:tcPr>
            <w:tcW w:w="1346" w:type="pct"/>
            <w:tcBorders>
              <w:top w:val="nil"/>
              <w:left w:val="nil"/>
              <w:bottom w:val="nil"/>
              <w:right w:val="nil"/>
            </w:tcBorders>
            <w:vAlign w:val="center"/>
          </w:tcPr>
          <w:p w14:paraId="6B19473F" w14:textId="77777777" w:rsidR="00C66ABA" w:rsidRDefault="00000000">
            <w:pPr>
              <w:widowControl/>
              <w:jc w:val="center"/>
              <w:textAlignment w:val="center"/>
              <w:rPr>
                <w:rFonts w:eastAsia="等线"/>
                <w:color w:val="000000"/>
                <w:sz w:val="20"/>
                <w:szCs w:val="20"/>
              </w:rPr>
            </w:pPr>
            <w:r>
              <w:rPr>
                <w:color w:val="000000"/>
                <w:sz w:val="20"/>
                <w:szCs w:val="20"/>
                <w:lang w:bidi="ar"/>
              </w:rPr>
              <w:t>Time to progression (TTP</w:t>
            </w:r>
            <w:r>
              <w:rPr>
                <w:rStyle w:val="font31"/>
                <w:rFonts w:hint="default"/>
                <w:lang w:bidi="ar"/>
              </w:rPr>
              <w:t>）</w:t>
            </w:r>
          </w:p>
        </w:tc>
        <w:tc>
          <w:tcPr>
            <w:tcW w:w="450" w:type="pct"/>
            <w:tcBorders>
              <w:top w:val="nil"/>
              <w:left w:val="nil"/>
              <w:bottom w:val="nil"/>
              <w:right w:val="nil"/>
            </w:tcBorders>
            <w:vAlign w:val="center"/>
          </w:tcPr>
          <w:p w14:paraId="3DFDDAE0" w14:textId="77777777" w:rsidR="00C66ABA" w:rsidRDefault="00000000">
            <w:pPr>
              <w:widowControl/>
              <w:jc w:val="center"/>
              <w:textAlignment w:val="center"/>
              <w:rPr>
                <w:rFonts w:eastAsia="等线"/>
                <w:color w:val="000000"/>
                <w:sz w:val="20"/>
                <w:szCs w:val="20"/>
              </w:rPr>
            </w:pPr>
            <w:r>
              <w:rPr>
                <w:color w:val="000000"/>
                <w:sz w:val="20"/>
                <w:szCs w:val="20"/>
                <w:lang w:bidi="ar"/>
              </w:rPr>
              <w:t>5</w:t>
            </w:r>
          </w:p>
        </w:tc>
        <w:tc>
          <w:tcPr>
            <w:tcW w:w="647" w:type="pct"/>
            <w:tcBorders>
              <w:top w:val="nil"/>
              <w:left w:val="nil"/>
              <w:bottom w:val="nil"/>
              <w:right w:val="nil"/>
            </w:tcBorders>
            <w:noWrap/>
            <w:vAlign w:val="center"/>
          </w:tcPr>
          <w:p w14:paraId="029E183E" w14:textId="77777777" w:rsidR="00C66ABA" w:rsidRDefault="00000000">
            <w:pPr>
              <w:widowControl/>
              <w:jc w:val="center"/>
              <w:textAlignment w:val="center"/>
              <w:rPr>
                <w:rFonts w:eastAsia="等线"/>
                <w:color w:val="000000"/>
                <w:sz w:val="20"/>
                <w:szCs w:val="20"/>
              </w:rPr>
            </w:pPr>
            <w:r>
              <w:rPr>
                <w:color w:val="000000"/>
                <w:sz w:val="20"/>
                <w:szCs w:val="20"/>
                <w:lang w:bidi="ar"/>
              </w:rPr>
              <w:t>9%</w:t>
            </w:r>
          </w:p>
        </w:tc>
        <w:tc>
          <w:tcPr>
            <w:tcW w:w="259" w:type="pct"/>
            <w:tcBorders>
              <w:top w:val="nil"/>
              <w:left w:val="nil"/>
              <w:bottom w:val="nil"/>
              <w:right w:val="nil"/>
            </w:tcBorders>
            <w:vAlign w:val="center"/>
          </w:tcPr>
          <w:p w14:paraId="5E6988A7"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609" w:type="pct"/>
            <w:tcBorders>
              <w:top w:val="nil"/>
              <w:left w:val="nil"/>
              <w:bottom w:val="nil"/>
              <w:right w:val="nil"/>
            </w:tcBorders>
            <w:noWrap/>
            <w:vAlign w:val="center"/>
          </w:tcPr>
          <w:p w14:paraId="696A3EEF"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299" w:type="pct"/>
            <w:tcBorders>
              <w:top w:val="nil"/>
              <w:left w:val="nil"/>
              <w:bottom w:val="nil"/>
              <w:right w:val="nil"/>
            </w:tcBorders>
            <w:vAlign w:val="center"/>
          </w:tcPr>
          <w:p w14:paraId="271CECE6" w14:textId="77777777" w:rsidR="00C66ABA" w:rsidRDefault="00000000">
            <w:pPr>
              <w:widowControl/>
              <w:jc w:val="center"/>
              <w:textAlignment w:val="center"/>
              <w:rPr>
                <w:rFonts w:eastAsia="等线"/>
                <w:color w:val="000000"/>
                <w:sz w:val="20"/>
                <w:szCs w:val="20"/>
              </w:rPr>
            </w:pPr>
            <w:r>
              <w:rPr>
                <w:color w:val="000000"/>
                <w:sz w:val="20"/>
                <w:szCs w:val="20"/>
                <w:lang w:bidi="ar"/>
              </w:rPr>
              <w:t>3</w:t>
            </w:r>
          </w:p>
        </w:tc>
        <w:tc>
          <w:tcPr>
            <w:tcW w:w="455" w:type="pct"/>
            <w:tcBorders>
              <w:top w:val="nil"/>
              <w:left w:val="nil"/>
              <w:bottom w:val="nil"/>
              <w:right w:val="nil"/>
            </w:tcBorders>
            <w:noWrap/>
            <w:vAlign w:val="center"/>
          </w:tcPr>
          <w:p w14:paraId="23BA340B" w14:textId="77777777" w:rsidR="00C66ABA" w:rsidRDefault="00000000">
            <w:pPr>
              <w:widowControl/>
              <w:jc w:val="center"/>
              <w:textAlignment w:val="center"/>
              <w:rPr>
                <w:rFonts w:eastAsia="等线"/>
                <w:color w:val="000000"/>
                <w:sz w:val="20"/>
                <w:szCs w:val="20"/>
              </w:rPr>
            </w:pPr>
            <w:r>
              <w:rPr>
                <w:color w:val="000000"/>
                <w:sz w:val="20"/>
                <w:szCs w:val="20"/>
                <w:lang w:bidi="ar"/>
              </w:rPr>
              <w:t>6%</w:t>
            </w:r>
          </w:p>
        </w:tc>
        <w:tc>
          <w:tcPr>
            <w:tcW w:w="454" w:type="pct"/>
            <w:tcBorders>
              <w:top w:val="nil"/>
              <w:left w:val="nil"/>
              <w:bottom w:val="nil"/>
              <w:right w:val="nil"/>
            </w:tcBorders>
            <w:vAlign w:val="center"/>
          </w:tcPr>
          <w:p w14:paraId="293D9851"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478" w:type="pct"/>
            <w:tcBorders>
              <w:top w:val="nil"/>
              <w:left w:val="nil"/>
              <w:bottom w:val="nil"/>
              <w:right w:val="nil"/>
            </w:tcBorders>
            <w:noWrap/>
            <w:vAlign w:val="center"/>
          </w:tcPr>
          <w:p w14:paraId="54B6301B" w14:textId="77777777" w:rsidR="00C66ABA" w:rsidRDefault="00000000">
            <w:pPr>
              <w:widowControl/>
              <w:jc w:val="center"/>
              <w:textAlignment w:val="center"/>
              <w:rPr>
                <w:rFonts w:eastAsia="等线"/>
                <w:color w:val="000000"/>
                <w:sz w:val="20"/>
                <w:szCs w:val="20"/>
              </w:rPr>
            </w:pPr>
            <w:r>
              <w:rPr>
                <w:color w:val="000000"/>
                <w:sz w:val="20"/>
                <w:szCs w:val="20"/>
                <w:lang w:bidi="ar"/>
              </w:rPr>
              <w:t>4%</w:t>
            </w:r>
          </w:p>
        </w:tc>
      </w:tr>
      <w:tr w:rsidR="00C66ABA" w14:paraId="314455BF" w14:textId="77777777">
        <w:trPr>
          <w:trHeight w:val="600"/>
        </w:trPr>
        <w:tc>
          <w:tcPr>
            <w:tcW w:w="1346" w:type="pct"/>
            <w:tcBorders>
              <w:top w:val="nil"/>
              <w:left w:val="nil"/>
              <w:bottom w:val="nil"/>
              <w:right w:val="nil"/>
            </w:tcBorders>
            <w:vAlign w:val="center"/>
          </w:tcPr>
          <w:p w14:paraId="1075B125" w14:textId="77777777" w:rsidR="00C66ABA" w:rsidRDefault="00000000">
            <w:pPr>
              <w:widowControl/>
              <w:jc w:val="center"/>
              <w:textAlignment w:val="center"/>
              <w:rPr>
                <w:rFonts w:eastAsia="等线"/>
                <w:color w:val="000000"/>
                <w:sz w:val="20"/>
                <w:szCs w:val="20"/>
              </w:rPr>
            </w:pPr>
            <w:r>
              <w:rPr>
                <w:color w:val="000000"/>
                <w:sz w:val="20"/>
                <w:szCs w:val="20"/>
                <w:lang w:bidi="ar"/>
              </w:rPr>
              <w:t xml:space="preserve">Time to </w:t>
            </w:r>
            <w:proofErr w:type="gramStart"/>
            <w:r>
              <w:rPr>
                <w:color w:val="000000"/>
                <w:sz w:val="20"/>
                <w:szCs w:val="20"/>
                <w:lang w:bidi="ar"/>
              </w:rPr>
              <w:t>relapse(</w:t>
            </w:r>
            <w:proofErr w:type="gramEnd"/>
            <w:r>
              <w:rPr>
                <w:color w:val="000000"/>
                <w:sz w:val="20"/>
                <w:szCs w:val="20"/>
                <w:lang w:bidi="ar"/>
              </w:rPr>
              <w:t>TTR)</w:t>
            </w:r>
          </w:p>
        </w:tc>
        <w:tc>
          <w:tcPr>
            <w:tcW w:w="450" w:type="pct"/>
            <w:tcBorders>
              <w:top w:val="nil"/>
              <w:left w:val="nil"/>
              <w:bottom w:val="nil"/>
              <w:right w:val="nil"/>
            </w:tcBorders>
            <w:vAlign w:val="center"/>
          </w:tcPr>
          <w:p w14:paraId="0F04B791" w14:textId="77777777" w:rsidR="00C66ABA" w:rsidRDefault="00000000">
            <w:pPr>
              <w:widowControl/>
              <w:jc w:val="center"/>
              <w:textAlignment w:val="center"/>
              <w:rPr>
                <w:rFonts w:eastAsia="等线"/>
                <w:color w:val="000000"/>
                <w:sz w:val="20"/>
                <w:szCs w:val="20"/>
              </w:rPr>
            </w:pPr>
            <w:r>
              <w:rPr>
                <w:color w:val="000000"/>
                <w:sz w:val="20"/>
                <w:szCs w:val="20"/>
                <w:lang w:bidi="ar"/>
              </w:rPr>
              <w:t>5</w:t>
            </w:r>
          </w:p>
        </w:tc>
        <w:tc>
          <w:tcPr>
            <w:tcW w:w="647" w:type="pct"/>
            <w:tcBorders>
              <w:top w:val="nil"/>
              <w:left w:val="nil"/>
              <w:bottom w:val="nil"/>
              <w:right w:val="nil"/>
            </w:tcBorders>
            <w:noWrap/>
            <w:vAlign w:val="center"/>
          </w:tcPr>
          <w:p w14:paraId="47D1F662" w14:textId="77777777" w:rsidR="00C66ABA" w:rsidRDefault="00000000">
            <w:pPr>
              <w:widowControl/>
              <w:jc w:val="center"/>
              <w:textAlignment w:val="center"/>
              <w:rPr>
                <w:rFonts w:eastAsia="等线"/>
                <w:color w:val="000000"/>
                <w:sz w:val="20"/>
                <w:szCs w:val="20"/>
              </w:rPr>
            </w:pPr>
            <w:r>
              <w:rPr>
                <w:color w:val="000000"/>
                <w:sz w:val="20"/>
                <w:szCs w:val="20"/>
                <w:lang w:bidi="ar"/>
              </w:rPr>
              <w:t>9%</w:t>
            </w:r>
          </w:p>
        </w:tc>
        <w:tc>
          <w:tcPr>
            <w:tcW w:w="259" w:type="pct"/>
            <w:tcBorders>
              <w:top w:val="nil"/>
              <w:left w:val="nil"/>
              <w:bottom w:val="nil"/>
              <w:right w:val="nil"/>
            </w:tcBorders>
            <w:vAlign w:val="center"/>
          </w:tcPr>
          <w:p w14:paraId="220D1F58"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609" w:type="pct"/>
            <w:tcBorders>
              <w:top w:val="nil"/>
              <w:left w:val="nil"/>
              <w:bottom w:val="nil"/>
              <w:right w:val="nil"/>
            </w:tcBorders>
            <w:noWrap/>
            <w:vAlign w:val="center"/>
          </w:tcPr>
          <w:p w14:paraId="00AF6ED8" w14:textId="77777777" w:rsidR="00C66ABA" w:rsidRDefault="00000000">
            <w:pPr>
              <w:widowControl/>
              <w:jc w:val="center"/>
              <w:textAlignment w:val="center"/>
              <w:rPr>
                <w:rFonts w:eastAsia="等线"/>
                <w:color w:val="000000"/>
                <w:sz w:val="20"/>
                <w:szCs w:val="20"/>
              </w:rPr>
            </w:pPr>
            <w:r>
              <w:rPr>
                <w:color w:val="000000"/>
                <w:sz w:val="20"/>
                <w:szCs w:val="20"/>
                <w:lang w:bidi="ar"/>
              </w:rPr>
              <w:t>4%</w:t>
            </w:r>
          </w:p>
        </w:tc>
        <w:tc>
          <w:tcPr>
            <w:tcW w:w="299" w:type="pct"/>
            <w:tcBorders>
              <w:top w:val="nil"/>
              <w:left w:val="nil"/>
              <w:bottom w:val="nil"/>
              <w:right w:val="nil"/>
            </w:tcBorders>
            <w:vAlign w:val="center"/>
          </w:tcPr>
          <w:p w14:paraId="3E85DBFC"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455" w:type="pct"/>
            <w:tcBorders>
              <w:top w:val="nil"/>
              <w:left w:val="nil"/>
              <w:bottom w:val="nil"/>
              <w:right w:val="nil"/>
            </w:tcBorders>
            <w:noWrap/>
            <w:vAlign w:val="center"/>
          </w:tcPr>
          <w:p w14:paraId="25E6354A" w14:textId="77777777" w:rsidR="00C66ABA" w:rsidRDefault="00000000">
            <w:pPr>
              <w:widowControl/>
              <w:jc w:val="center"/>
              <w:textAlignment w:val="center"/>
              <w:rPr>
                <w:rFonts w:eastAsia="等线"/>
                <w:color w:val="000000"/>
                <w:sz w:val="20"/>
                <w:szCs w:val="20"/>
              </w:rPr>
            </w:pPr>
            <w:r>
              <w:rPr>
                <w:color w:val="000000"/>
                <w:sz w:val="20"/>
                <w:szCs w:val="20"/>
                <w:lang w:bidi="ar"/>
              </w:rPr>
              <w:t>4%</w:t>
            </w:r>
          </w:p>
        </w:tc>
        <w:tc>
          <w:tcPr>
            <w:tcW w:w="454" w:type="pct"/>
            <w:tcBorders>
              <w:top w:val="nil"/>
              <w:left w:val="nil"/>
              <w:bottom w:val="nil"/>
              <w:right w:val="nil"/>
            </w:tcBorders>
            <w:vAlign w:val="center"/>
          </w:tcPr>
          <w:p w14:paraId="574F0846" w14:textId="77777777" w:rsidR="00C66ABA" w:rsidRDefault="00000000">
            <w:pPr>
              <w:widowControl/>
              <w:jc w:val="center"/>
              <w:textAlignment w:val="center"/>
              <w:rPr>
                <w:rFonts w:eastAsia="等线"/>
                <w:color w:val="000000"/>
                <w:sz w:val="20"/>
                <w:szCs w:val="20"/>
              </w:rPr>
            </w:pPr>
            <w:r>
              <w:rPr>
                <w:color w:val="000000"/>
                <w:sz w:val="20"/>
                <w:szCs w:val="20"/>
                <w:lang w:bidi="ar"/>
              </w:rPr>
              <w:t>1</w:t>
            </w:r>
          </w:p>
        </w:tc>
        <w:tc>
          <w:tcPr>
            <w:tcW w:w="478" w:type="pct"/>
            <w:tcBorders>
              <w:top w:val="nil"/>
              <w:left w:val="nil"/>
              <w:bottom w:val="nil"/>
              <w:right w:val="nil"/>
            </w:tcBorders>
            <w:noWrap/>
            <w:vAlign w:val="center"/>
          </w:tcPr>
          <w:p w14:paraId="24E0CA22"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r>
      <w:tr w:rsidR="00C66ABA" w14:paraId="433A980F" w14:textId="77777777">
        <w:trPr>
          <w:trHeight w:val="600"/>
        </w:trPr>
        <w:tc>
          <w:tcPr>
            <w:tcW w:w="1346" w:type="pct"/>
            <w:tcBorders>
              <w:top w:val="nil"/>
              <w:left w:val="nil"/>
              <w:bottom w:val="nil"/>
              <w:right w:val="nil"/>
            </w:tcBorders>
            <w:vAlign w:val="center"/>
          </w:tcPr>
          <w:p w14:paraId="589DBFB8" w14:textId="77777777" w:rsidR="00C66ABA" w:rsidRDefault="00000000">
            <w:pPr>
              <w:widowControl/>
              <w:jc w:val="center"/>
              <w:textAlignment w:val="center"/>
              <w:rPr>
                <w:rFonts w:eastAsia="等线"/>
                <w:color w:val="000000"/>
                <w:sz w:val="20"/>
                <w:szCs w:val="20"/>
              </w:rPr>
            </w:pPr>
            <w:r>
              <w:rPr>
                <w:color w:val="000000"/>
                <w:sz w:val="20"/>
                <w:szCs w:val="20"/>
                <w:lang w:bidi="ar"/>
              </w:rPr>
              <w:t>Overall response rate</w:t>
            </w:r>
          </w:p>
        </w:tc>
        <w:tc>
          <w:tcPr>
            <w:tcW w:w="450" w:type="pct"/>
            <w:tcBorders>
              <w:top w:val="nil"/>
              <w:left w:val="nil"/>
              <w:bottom w:val="nil"/>
              <w:right w:val="nil"/>
            </w:tcBorders>
            <w:vAlign w:val="center"/>
          </w:tcPr>
          <w:p w14:paraId="593FDCE5" w14:textId="77777777" w:rsidR="00C66ABA" w:rsidRDefault="00000000">
            <w:pPr>
              <w:widowControl/>
              <w:jc w:val="center"/>
              <w:textAlignment w:val="center"/>
              <w:rPr>
                <w:rFonts w:eastAsia="等线"/>
                <w:color w:val="000000"/>
                <w:sz w:val="20"/>
                <w:szCs w:val="20"/>
              </w:rPr>
            </w:pPr>
            <w:r>
              <w:rPr>
                <w:color w:val="000000"/>
                <w:sz w:val="20"/>
                <w:szCs w:val="20"/>
                <w:lang w:bidi="ar"/>
              </w:rPr>
              <w:t>4</w:t>
            </w:r>
          </w:p>
        </w:tc>
        <w:tc>
          <w:tcPr>
            <w:tcW w:w="647" w:type="pct"/>
            <w:tcBorders>
              <w:top w:val="nil"/>
              <w:left w:val="nil"/>
              <w:bottom w:val="nil"/>
              <w:right w:val="nil"/>
            </w:tcBorders>
            <w:noWrap/>
            <w:vAlign w:val="center"/>
          </w:tcPr>
          <w:p w14:paraId="6AFA3735" w14:textId="77777777" w:rsidR="00C66ABA" w:rsidRDefault="00000000">
            <w:pPr>
              <w:widowControl/>
              <w:jc w:val="center"/>
              <w:textAlignment w:val="center"/>
              <w:rPr>
                <w:rFonts w:eastAsia="等线"/>
                <w:color w:val="000000"/>
                <w:sz w:val="20"/>
                <w:szCs w:val="20"/>
              </w:rPr>
            </w:pPr>
            <w:r>
              <w:rPr>
                <w:color w:val="000000"/>
                <w:sz w:val="20"/>
                <w:szCs w:val="20"/>
                <w:lang w:bidi="ar"/>
              </w:rPr>
              <w:t>8%</w:t>
            </w:r>
          </w:p>
        </w:tc>
        <w:tc>
          <w:tcPr>
            <w:tcW w:w="259" w:type="pct"/>
            <w:tcBorders>
              <w:top w:val="nil"/>
              <w:left w:val="nil"/>
              <w:bottom w:val="nil"/>
              <w:right w:val="nil"/>
            </w:tcBorders>
            <w:vAlign w:val="center"/>
          </w:tcPr>
          <w:p w14:paraId="09A3B97F"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609" w:type="pct"/>
            <w:tcBorders>
              <w:top w:val="nil"/>
              <w:left w:val="nil"/>
              <w:bottom w:val="nil"/>
              <w:right w:val="nil"/>
            </w:tcBorders>
            <w:noWrap/>
            <w:vAlign w:val="center"/>
          </w:tcPr>
          <w:p w14:paraId="51B60E67"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299" w:type="pct"/>
            <w:tcBorders>
              <w:top w:val="nil"/>
              <w:left w:val="nil"/>
              <w:bottom w:val="nil"/>
              <w:right w:val="nil"/>
            </w:tcBorders>
            <w:vAlign w:val="center"/>
          </w:tcPr>
          <w:p w14:paraId="09CF2978" w14:textId="77777777" w:rsidR="00C66ABA" w:rsidRDefault="00000000">
            <w:pPr>
              <w:widowControl/>
              <w:jc w:val="center"/>
              <w:textAlignment w:val="center"/>
              <w:rPr>
                <w:rFonts w:eastAsia="等线"/>
                <w:color w:val="000000"/>
                <w:sz w:val="20"/>
                <w:szCs w:val="20"/>
              </w:rPr>
            </w:pPr>
            <w:r>
              <w:rPr>
                <w:color w:val="000000"/>
                <w:sz w:val="20"/>
                <w:szCs w:val="20"/>
                <w:lang w:bidi="ar"/>
              </w:rPr>
              <w:t>3</w:t>
            </w:r>
          </w:p>
        </w:tc>
        <w:tc>
          <w:tcPr>
            <w:tcW w:w="455" w:type="pct"/>
            <w:tcBorders>
              <w:top w:val="nil"/>
              <w:left w:val="nil"/>
              <w:bottom w:val="nil"/>
              <w:right w:val="nil"/>
            </w:tcBorders>
            <w:noWrap/>
            <w:vAlign w:val="center"/>
          </w:tcPr>
          <w:p w14:paraId="5DC56162" w14:textId="77777777" w:rsidR="00C66ABA" w:rsidRDefault="00000000">
            <w:pPr>
              <w:widowControl/>
              <w:jc w:val="center"/>
              <w:textAlignment w:val="center"/>
              <w:rPr>
                <w:rFonts w:eastAsia="等线"/>
                <w:color w:val="000000"/>
                <w:sz w:val="20"/>
                <w:szCs w:val="20"/>
              </w:rPr>
            </w:pPr>
            <w:r>
              <w:rPr>
                <w:color w:val="000000"/>
                <w:sz w:val="20"/>
                <w:szCs w:val="20"/>
                <w:lang w:bidi="ar"/>
              </w:rPr>
              <w:t>6%</w:t>
            </w:r>
          </w:p>
        </w:tc>
        <w:tc>
          <w:tcPr>
            <w:tcW w:w="454" w:type="pct"/>
            <w:tcBorders>
              <w:top w:val="nil"/>
              <w:left w:val="nil"/>
              <w:bottom w:val="nil"/>
              <w:right w:val="nil"/>
            </w:tcBorders>
            <w:vAlign w:val="center"/>
          </w:tcPr>
          <w:p w14:paraId="183AE510" w14:textId="77777777" w:rsidR="00C66ABA" w:rsidRDefault="00000000">
            <w:pPr>
              <w:widowControl/>
              <w:jc w:val="center"/>
              <w:textAlignment w:val="center"/>
              <w:rPr>
                <w:rFonts w:eastAsia="等线"/>
                <w:color w:val="000000"/>
                <w:sz w:val="20"/>
                <w:szCs w:val="20"/>
              </w:rPr>
            </w:pPr>
            <w:r>
              <w:rPr>
                <w:color w:val="000000"/>
                <w:sz w:val="20"/>
                <w:szCs w:val="20"/>
                <w:lang w:bidi="ar"/>
              </w:rPr>
              <w:t>1</w:t>
            </w:r>
          </w:p>
        </w:tc>
        <w:tc>
          <w:tcPr>
            <w:tcW w:w="478" w:type="pct"/>
            <w:tcBorders>
              <w:top w:val="nil"/>
              <w:left w:val="nil"/>
              <w:bottom w:val="nil"/>
              <w:right w:val="nil"/>
            </w:tcBorders>
            <w:noWrap/>
            <w:vAlign w:val="center"/>
          </w:tcPr>
          <w:p w14:paraId="2276FA88"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r>
      <w:tr w:rsidR="00C66ABA" w14:paraId="4E847E94" w14:textId="77777777">
        <w:trPr>
          <w:trHeight w:val="600"/>
        </w:trPr>
        <w:tc>
          <w:tcPr>
            <w:tcW w:w="1346" w:type="pct"/>
            <w:tcBorders>
              <w:top w:val="nil"/>
              <w:left w:val="nil"/>
              <w:bottom w:val="nil"/>
              <w:right w:val="nil"/>
            </w:tcBorders>
            <w:vAlign w:val="center"/>
          </w:tcPr>
          <w:p w14:paraId="1A2423CD" w14:textId="77777777" w:rsidR="00C66ABA" w:rsidRDefault="00000000">
            <w:pPr>
              <w:widowControl/>
              <w:jc w:val="center"/>
              <w:textAlignment w:val="center"/>
              <w:rPr>
                <w:rFonts w:eastAsia="等线"/>
                <w:color w:val="000000"/>
                <w:sz w:val="20"/>
                <w:szCs w:val="20"/>
              </w:rPr>
            </w:pPr>
            <w:r>
              <w:rPr>
                <w:color w:val="000000"/>
                <w:sz w:val="20"/>
                <w:szCs w:val="20"/>
                <w:lang w:bidi="ar"/>
              </w:rPr>
              <w:t>Relapse-free survival (RFS)</w:t>
            </w:r>
          </w:p>
        </w:tc>
        <w:tc>
          <w:tcPr>
            <w:tcW w:w="450" w:type="pct"/>
            <w:tcBorders>
              <w:top w:val="nil"/>
              <w:left w:val="nil"/>
              <w:bottom w:val="nil"/>
              <w:right w:val="nil"/>
            </w:tcBorders>
            <w:vAlign w:val="center"/>
          </w:tcPr>
          <w:p w14:paraId="4D93390A" w14:textId="77777777" w:rsidR="00C66ABA" w:rsidRDefault="00000000">
            <w:pPr>
              <w:widowControl/>
              <w:jc w:val="center"/>
              <w:textAlignment w:val="center"/>
              <w:rPr>
                <w:rFonts w:eastAsia="等线"/>
                <w:color w:val="000000"/>
                <w:sz w:val="20"/>
                <w:szCs w:val="20"/>
              </w:rPr>
            </w:pPr>
            <w:r>
              <w:rPr>
                <w:color w:val="000000"/>
                <w:sz w:val="20"/>
                <w:szCs w:val="20"/>
                <w:lang w:bidi="ar"/>
              </w:rPr>
              <w:t>4</w:t>
            </w:r>
          </w:p>
        </w:tc>
        <w:tc>
          <w:tcPr>
            <w:tcW w:w="647" w:type="pct"/>
            <w:tcBorders>
              <w:top w:val="nil"/>
              <w:left w:val="nil"/>
              <w:bottom w:val="nil"/>
              <w:right w:val="nil"/>
            </w:tcBorders>
            <w:noWrap/>
            <w:vAlign w:val="center"/>
          </w:tcPr>
          <w:p w14:paraId="0532CC12" w14:textId="77777777" w:rsidR="00C66ABA" w:rsidRDefault="00000000">
            <w:pPr>
              <w:widowControl/>
              <w:jc w:val="center"/>
              <w:textAlignment w:val="center"/>
              <w:rPr>
                <w:rFonts w:eastAsia="等线"/>
                <w:color w:val="000000"/>
                <w:sz w:val="20"/>
                <w:szCs w:val="20"/>
              </w:rPr>
            </w:pPr>
            <w:r>
              <w:rPr>
                <w:color w:val="000000"/>
                <w:sz w:val="20"/>
                <w:szCs w:val="20"/>
                <w:lang w:bidi="ar"/>
              </w:rPr>
              <w:t>8%</w:t>
            </w:r>
          </w:p>
        </w:tc>
        <w:tc>
          <w:tcPr>
            <w:tcW w:w="259" w:type="pct"/>
            <w:tcBorders>
              <w:top w:val="nil"/>
              <w:left w:val="nil"/>
              <w:bottom w:val="nil"/>
              <w:right w:val="nil"/>
            </w:tcBorders>
            <w:vAlign w:val="center"/>
          </w:tcPr>
          <w:p w14:paraId="6A78F9C2" w14:textId="77777777" w:rsidR="00C66ABA" w:rsidRDefault="00000000">
            <w:pPr>
              <w:widowControl/>
              <w:jc w:val="center"/>
              <w:textAlignment w:val="center"/>
              <w:rPr>
                <w:rFonts w:eastAsia="等线"/>
                <w:color w:val="000000"/>
                <w:sz w:val="20"/>
                <w:szCs w:val="20"/>
              </w:rPr>
            </w:pPr>
            <w:r>
              <w:rPr>
                <w:color w:val="000000"/>
                <w:sz w:val="20"/>
                <w:szCs w:val="20"/>
                <w:lang w:bidi="ar"/>
              </w:rPr>
              <w:t>3</w:t>
            </w:r>
          </w:p>
        </w:tc>
        <w:tc>
          <w:tcPr>
            <w:tcW w:w="609" w:type="pct"/>
            <w:tcBorders>
              <w:top w:val="nil"/>
              <w:left w:val="nil"/>
              <w:bottom w:val="nil"/>
              <w:right w:val="nil"/>
            </w:tcBorders>
            <w:noWrap/>
            <w:vAlign w:val="center"/>
          </w:tcPr>
          <w:p w14:paraId="370691E1" w14:textId="77777777" w:rsidR="00C66ABA" w:rsidRDefault="00000000">
            <w:pPr>
              <w:widowControl/>
              <w:jc w:val="center"/>
              <w:textAlignment w:val="center"/>
              <w:rPr>
                <w:rFonts w:eastAsia="等线"/>
                <w:color w:val="000000"/>
                <w:sz w:val="20"/>
                <w:szCs w:val="20"/>
              </w:rPr>
            </w:pPr>
            <w:r>
              <w:rPr>
                <w:color w:val="000000"/>
                <w:sz w:val="20"/>
                <w:szCs w:val="20"/>
                <w:lang w:bidi="ar"/>
              </w:rPr>
              <w:t>6%</w:t>
            </w:r>
          </w:p>
        </w:tc>
        <w:tc>
          <w:tcPr>
            <w:tcW w:w="299" w:type="pct"/>
            <w:tcBorders>
              <w:top w:val="nil"/>
              <w:left w:val="nil"/>
              <w:bottom w:val="nil"/>
              <w:right w:val="nil"/>
            </w:tcBorders>
            <w:vAlign w:val="center"/>
          </w:tcPr>
          <w:p w14:paraId="3639D8EC" w14:textId="77777777" w:rsidR="00C66ABA" w:rsidRDefault="00000000">
            <w:pPr>
              <w:widowControl/>
              <w:jc w:val="center"/>
              <w:textAlignment w:val="center"/>
              <w:rPr>
                <w:rFonts w:eastAsia="等线"/>
                <w:color w:val="000000"/>
                <w:sz w:val="20"/>
                <w:szCs w:val="20"/>
              </w:rPr>
            </w:pPr>
            <w:r>
              <w:rPr>
                <w:color w:val="000000"/>
                <w:sz w:val="20"/>
                <w:szCs w:val="20"/>
                <w:lang w:bidi="ar"/>
              </w:rPr>
              <w:t>1</w:t>
            </w:r>
          </w:p>
        </w:tc>
        <w:tc>
          <w:tcPr>
            <w:tcW w:w="455" w:type="pct"/>
            <w:tcBorders>
              <w:top w:val="nil"/>
              <w:left w:val="nil"/>
              <w:bottom w:val="nil"/>
              <w:right w:val="nil"/>
            </w:tcBorders>
            <w:noWrap/>
            <w:vAlign w:val="center"/>
          </w:tcPr>
          <w:p w14:paraId="7E4CE0A2"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454" w:type="pct"/>
            <w:tcBorders>
              <w:top w:val="nil"/>
              <w:left w:val="nil"/>
              <w:bottom w:val="nil"/>
              <w:right w:val="nil"/>
            </w:tcBorders>
            <w:vAlign w:val="center"/>
          </w:tcPr>
          <w:p w14:paraId="7DADD173"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478" w:type="pct"/>
            <w:tcBorders>
              <w:top w:val="nil"/>
              <w:left w:val="nil"/>
              <w:bottom w:val="nil"/>
              <w:right w:val="nil"/>
            </w:tcBorders>
            <w:noWrap/>
            <w:vAlign w:val="center"/>
          </w:tcPr>
          <w:p w14:paraId="7BF608B6"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r>
      <w:tr w:rsidR="00C66ABA" w14:paraId="409963BC" w14:textId="77777777">
        <w:trPr>
          <w:trHeight w:val="600"/>
        </w:trPr>
        <w:tc>
          <w:tcPr>
            <w:tcW w:w="1346" w:type="pct"/>
            <w:tcBorders>
              <w:top w:val="nil"/>
              <w:left w:val="nil"/>
              <w:bottom w:val="nil"/>
              <w:right w:val="nil"/>
            </w:tcBorders>
            <w:vAlign w:val="center"/>
          </w:tcPr>
          <w:p w14:paraId="2F662DCD" w14:textId="77777777" w:rsidR="00C66ABA" w:rsidRDefault="00000000">
            <w:pPr>
              <w:widowControl/>
              <w:jc w:val="center"/>
              <w:textAlignment w:val="center"/>
              <w:rPr>
                <w:rFonts w:eastAsia="等线"/>
                <w:color w:val="000000"/>
                <w:sz w:val="20"/>
                <w:szCs w:val="20"/>
              </w:rPr>
            </w:pPr>
            <w:r>
              <w:rPr>
                <w:color w:val="000000"/>
                <w:sz w:val="20"/>
                <w:szCs w:val="20"/>
                <w:lang w:bidi="ar"/>
              </w:rPr>
              <w:lastRenderedPageBreak/>
              <w:t xml:space="preserve">Objective tumor </w:t>
            </w:r>
            <w:proofErr w:type="spellStart"/>
            <w:r>
              <w:rPr>
                <w:color w:val="000000"/>
                <w:sz w:val="20"/>
                <w:szCs w:val="20"/>
                <w:lang w:bidi="ar"/>
              </w:rPr>
              <w:t>response</w:t>
            </w:r>
            <w:r>
              <w:rPr>
                <w:rFonts w:ascii="等线" w:eastAsia="等线" w:hAnsi="等线" w:cs="等线"/>
                <w:color w:val="000000"/>
                <w:sz w:val="20"/>
                <w:szCs w:val="20"/>
                <w:vertAlign w:val="superscript"/>
                <w:lang w:bidi="ar"/>
              </w:rPr>
              <w:t>d</w:t>
            </w:r>
            <w:proofErr w:type="spellEnd"/>
          </w:p>
        </w:tc>
        <w:tc>
          <w:tcPr>
            <w:tcW w:w="450" w:type="pct"/>
            <w:tcBorders>
              <w:top w:val="nil"/>
              <w:left w:val="nil"/>
              <w:bottom w:val="nil"/>
              <w:right w:val="nil"/>
            </w:tcBorders>
            <w:vAlign w:val="center"/>
          </w:tcPr>
          <w:p w14:paraId="7F663EEA" w14:textId="77777777" w:rsidR="00C66ABA" w:rsidRDefault="00000000">
            <w:pPr>
              <w:widowControl/>
              <w:jc w:val="center"/>
              <w:textAlignment w:val="center"/>
              <w:rPr>
                <w:rFonts w:eastAsia="等线"/>
                <w:color w:val="000000"/>
                <w:sz w:val="20"/>
                <w:szCs w:val="20"/>
              </w:rPr>
            </w:pPr>
            <w:r>
              <w:rPr>
                <w:color w:val="000000"/>
                <w:sz w:val="20"/>
                <w:szCs w:val="20"/>
                <w:lang w:bidi="ar"/>
              </w:rPr>
              <w:t>4</w:t>
            </w:r>
          </w:p>
        </w:tc>
        <w:tc>
          <w:tcPr>
            <w:tcW w:w="647" w:type="pct"/>
            <w:tcBorders>
              <w:top w:val="nil"/>
              <w:left w:val="nil"/>
              <w:bottom w:val="nil"/>
              <w:right w:val="nil"/>
            </w:tcBorders>
            <w:noWrap/>
            <w:vAlign w:val="center"/>
          </w:tcPr>
          <w:p w14:paraId="32FE1A07" w14:textId="77777777" w:rsidR="00C66ABA" w:rsidRDefault="00000000">
            <w:pPr>
              <w:widowControl/>
              <w:jc w:val="center"/>
              <w:textAlignment w:val="center"/>
              <w:rPr>
                <w:rFonts w:eastAsia="等线"/>
                <w:color w:val="000000"/>
                <w:sz w:val="20"/>
                <w:szCs w:val="20"/>
              </w:rPr>
            </w:pPr>
            <w:r>
              <w:rPr>
                <w:color w:val="000000"/>
                <w:sz w:val="20"/>
                <w:szCs w:val="20"/>
                <w:lang w:bidi="ar"/>
              </w:rPr>
              <w:t>8%</w:t>
            </w:r>
          </w:p>
        </w:tc>
        <w:tc>
          <w:tcPr>
            <w:tcW w:w="259" w:type="pct"/>
            <w:tcBorders>
              <w:top w:val="nil"/>
              <w:left w:val="nil"/>
              <w:bottom w:val="nil"/>
              <w:right w:val="nil"/>
            </w:tcBorders>
            <w:vAlign w:val="center"/>
          </w:tcPr>
          <w:p w14:paraId="410C1361" w14:textId="77777777" w:rsidR="00C66ABA" w:rsidRDefault="00000000">
            <w:pPr>
              <w:widowControl/>
              <w:jc w:val="center"/>
              <w:textAlignment w:val="center"/>
              <w:rPr>
                <w:rFonts w:eastAsia="等线"/>
                <w:color w:val="000000"/>
                <w:sz w:val="20"/>
                <w:szCs w:val="20"/>
              </w:rPr>
            </w:pPr>
            <w:r>
              <w:rPr>
                <w:color w:val="000000"/>
                <w:sz w:val="20"/>
                <w:szCs w:val="20"/>
                <w:lang w:bidi="ar"/>
              </w:rPr>
              <w:t>1</w:t>
            </w:r>
          </w:p>
        </w:tc>
        <w:tc>
          <w:tcPr>
            <w:tcW w:w="609" w:type="pct"/>
            <w:tcBorders>
              <w:top w:val="nil"/>
              <w:left w:val="nil"/>
              <w:bottom w:val="nil"/>
              <w:right w:val="nil"/>
            </w:tcBorders>
            <w:noWrap/>
            <w:vAlign w:val="center"/>
          </w:tcPr>
          <w:p w14:paraId="2C08B8FE"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299" w:type="pct"/>
            <w:tcBorders>
              <w:top w:val="nil"/>
              <w:left w:val="nil"/>
              <w:bottom w:val="nil"/>
              <w:right w:val="nil"/>
            </w:tcBorders>
            <w:vAlign w:val="center"/>
          </w:tcPr>
          <w:p w14:paraId="73AD4381"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455" w:type="pct"/>
            <w:tcBorders>
              <w:top w:val="nil"/>
              <w:left w:val="nil"/>
              <w:bottom w:val="nil"/>
              <w:right w:val="nil"/>
            </w:tcBorders>
            <w:noWrap/>
            <w:vAlign w:val="center"/>
          </w:tcPr>
          <w:p w14:paraId="5E292354"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454" w:type="pct"/>
            <w:tcBorders>
              <w:top w:val="nil"/>
              <w:left w:val="nil"/>
              <w:bottom w:val="nil"/>
              <w:right w:val="nil"/>
            </w:tcBorders>
            <w:vAlign w:val="center"/>
          </w:tcPr>
          <w:p w14:paraId="3CFF064C" w14:textId="77777777" w:rsidR="00C66ABA" w:rsidRDefault="00000000">
            <w:pPr>
              <w:widowControl/>
              <w:jc w:val="center"/>
              <w:textAlignment w:val="center"/>
              <w:rPr>
                <w:rFonts w:eastAsia="等线"/>
                <w:color w:val="000000"/>
                <w:sz w:val="20"/>
                <w:szCs w:val="20"/>
              </w:rPr>
            </w:pPr>
            <w:r>
              <w:rPr>
                <w:color w:val="000000"/>
                <w:sz w:val="20"/>
                <w:szCs w:val="20"/>
                <w:lang w:bidi="ar"/>
              </w:rPr>
              <w:t>3</w:t>
            </w:r>
          </w:p>
        </w:tc>
        <w:tc>
          <w:tcPr>
            <w:tcW w:w="478" w:type="pct"/>
            <w:tcBorders>
              <w:top w:val="nil"/>
              <w:left w:val="nil"/>
              <w:bottom w:val="nil"/>
              <w:right w:val="nil"/>
            </w:tcBorders>
            <w:noWrap/>
            <w:vAlign w:val="center"/>
          </w:tcPr>
          <w:p w14:paraId="4547F52C" w14:textId="77777777" w:rsidR="00C66ABA" w:rsidRDefault="00000000">
            <w:pPr>
              <w:widowControl/>
              <w:jc w:val="center"/>
              <w:textAlignment w:val="center"/>
              <w:rPr>
                <w:rFonts w:eastAsia="等线"/>
                <w:color w:val="000000"/>
                <w:sz w:val="20"/>
                <w:szCs w:val="20"/>
              </w:rPr>
            </w:pPr>
            <w:r>
              <w:rPr>
                <w:color w:val="000000"/>
                <w:sz w:val="20"/>
                <w:szCs w:val="20"/>
                <w:lang w:bidi="ar"/>
              </w:rPr>
              <w:t>6%</w:t>
            </w:r>
          </w:p>
        </w:tc>
      </w:tr>
      <w:tr w:rsidR="00C66ABA" w14:paraId="356BD42D" w14:textId="77777777">
        <w:trPr>
          <w:trHeight w:val="600"/>
        </w:trPr>
        <w:tc>
          <w:tcPr>
            <w:tcW w:w="1346" w:type="pct"/>
            <w:tcBorders>
              <w:top w:val="nil"/>
              <w:left w:val="nil"/>
              <w:bottom w:val="nil"/>
              <w:right w:val="nil"/>
            </w:tcBorders>
            <w:vAlign w:val="center"/>
          </w:tcPr>
          <w:p w14:paraId="3DA2C32C" w14:textId="77777777" w:rsidR="00C66ABA" w:rsidRDefault="00000000">
            <w:pPr>
              <w:widowControl/>
              <w:jc w:val="center"/>
              <w:textAlignment w:val="center"/>
              <w:rPr>
                <w:rFonts w:eastAsia="等线"/>
                <w:color w:val="000000"/>
                <w:sz w:val="20"/>
                <w:szCs w:val="20"/>
              </w:rPr>
            </w:pPr>
            <w:r>
              <w:rPr>
                <w:color w:val="000000"/>
                <w:sz w:val="20"/>
                <w:szCs w:val="20"/>
                <w:lang w:bidi="ar"/>
              </w:rPr>
              <w:t>Best overall response (BOR)</w:t>
            </w:r>
            <w:r>
              <w:rPr>
                <w:rFonts w:ascii="等线" w:eastAsia="等线" w:hAnsi="等线" w:cs="等线"/>
                <w:color w:val="000000"/>
                <w:sz w:val="20"/>
                <w:szCs w:val="20"/>
                <w:vertAlign w:val="superscript"/>
                <w:lang w:bidi="ar"/>
              </w:rPr>
              <w:t>e</w:t>
            </w:r>
          </w:p>
        </w:tc>
        <w:tc>
          <w:tcPr>
            <w:tcW w:w="450" w:type="pct"/>
            <w:tcBorders>
              <w:top w:val="nil"/>
              <w:left w:val="nil"/>
              <w:bottom w:val="nil"/>
              <w:right w:val="nil"/>
            </w:tcBorders>
            <w:vAlign w:val="center"/>
          </w:tcPr>
          <w:p w14:paraId="3E913E60" w14:textId="77777777" w:rsidR="00C66ABA" w:rsidRDefault="00000000">
            <w:pPr>
              <w:widowControl/>
              <w:jc w:val="center"/>
              <w:textAlignment w:val="center"/>
              <w:rPr>
                <w:rFonts w:eastAsia="等线"/>
                <w:color w:val="000000"/>
                <w:sz w:val="20"/>
                <w:szCs w:val="20"/>
              </w:rPr>
            </w:pPr>
            <w:r>
              <w:rPr>
                <w:color w:val="000000"/>
                <w:sz w:val="20"/>
                <w:szCs w:val="20"/>
                <w:lang w:bidi="ar"/>
              </w:rPr>
              <w:t>4</w:t>
            </w:r>
          </w:p>
        </w:tc>
        <w:tc>
          <w:tcPr>
            <w:tcW w:w="647" w:type="pct"/>
            <w:tcBorders>
              <w:top w:val="nil"/>
              <w:left w:val="nil"/>
              <w:bottom w:val="nil"/>
              <w:right w:val="nil"/>
            </w:tcBorders>
            <w:noWrap/>
            <w:vAlign w:val="center"/>
          </w:tcPr>
          <w:p w14:paraId="4A35A296" w14:textId="77777777" w:rsidR="00C66ABA" w:rsidRDefault="00000000">
            <w:pPr>
              <w:widowControl/>
              <w:jc w:val="center"/>
              <w:textAlignment w:val="center"/>
              <w:rPr>
                <w:rFonts w:eastAsia="等线"/>
                <w:color w:val="000000"/>
                <w:sz w:val="20"/>
                <w:szCs w:val="20"/>
              </w:rPr>
            </w:pPr>
            <w:r>
              <w:rPr>
                <w:color w:val="000000"/>
                <w:sz w:val="20"/>
                <w:szCs w:val="20"/>
                <w:lang w:bidi="ar"/>
              </w:rPr>
              <w:t>8%</w:t>
            </w:r>
          </w:p>
        </w:tc>
        <w:tc>
          <w:tcPr>
            <w:tcW w:w="259" w:type="pct"/>
            <w:tcBorders>
              <w:top w:val="nil"/>
              <w:left w:val="nil"/>
              <w:bottom w:val="nil"/>
              <w:right w:val="nil"/>
            </w:tcBorders>
            <w:vAlign w:val="center"/>
          </w:tcPr>
          <w:p w14:paraId="2A5BE077"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609" w:type="pct"/>
            <w:tcBorders>
              <w:top w:val="nil"/>
              <w:left w:val="nil"/>
              <w:bottom w:val="nil"/>
              <w:right w:val="nil"/>
            </w:tcBorders>
            <w:noWrap/>
            <w:vAlign w:val="center"/>
          </w:tcPr>
          <w:p w14:paraId="067F038A"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299" w:type="pct"/>
            <w:tcBorders>
              <w:top w:val="nil"/>
              <w:left w:val="nil"/>
              <w:bottom w:val="nil"/>
              <w:right w:val="nil"/>
            </w:tcBorders>
            <w:vAlign w:val="center"/>
          </w:tcPr>
          <w:p w14:paraId="4D46AB11" w14:textId="77777777" w:rsidR="00C66ABA" w:rsidRDefault="00000000">
            <w:pPr>
              <w:widowControl/>
              <w:jc w:val="center"/>
              <w:textAlignment w:val="center"/>
              <w:rPr>
                <w:rFonts w:eastAsia="等线"/>
                <w:color w:val="000000"/>
                <w:sz w:val="20"/>
                <w:szCs w:val="20"/>
              </w:rPr>
            </w:pPr>
            <w:r>
              <w:rPr>
                <w:color w:val="000000"/>
                <w:sz w:val="20"/>
                <w:szCs w:val="20"/>
                <w:lang w:bidi="ar"/>
              </w:rPr>
              <w:t>4</w:t>
            </w:r>
          </w:p>
        </w:tc>
        <w:tc>
          <w:tcPr>
            <w:tcW w:w="455" w:type="pct"/>
            <w:tcBorders>
              <w:top w:val="nil"/>
              <w:left w:val="nil"/>
              <w:bottom w:val="nil"/>
              <w:right w:val="nil"/>
            </w:tcBorders>
            <w:noWrap/>
            <w:vAlign w:val="center"/>
          </w:tcPr>
          <w:p w14:paraId="2823D82C" w14:textId="77777777" w:rsidR="00C66ABA" w:rsidRDefault="00000000">
            <w:pPr>
              <w:widowControl/>
              <w:jc w:val="center"/>
              <w:textAlignment w:val="center"/>
              <w:rPr>
                <w:rFonts w:eastAsia="等线"/>
                <w:color w:val="000000"/>
                <w:sz w:val="20"/>
                <w:szCs w:val="20"/>
              </w:rPr>
            </w:pPr>
            <w:r>
              <w:rPr>
                <w:color w:val="000000"/>
                <w:sz w:val="20"/>
                <w:szCs w:val="20"/>
                <w:lang w:bidi="ar"/>
              </w:rPr>
              <w:t>8%</w:t>
            </w:r>
          </w:p>
        </w:tc>
        <w:tc>
          <w:tcPr>
            <w:tcW w:w="454" w:type="pct"/>
            <w:tcBorders>
              <w:top w:val="nil"/>
              <w:left w:val="nil"/>
              <w:bottom w:val="nil"/>
              <w:right w:val="nil"/>
            </w:tcBorders>
            <w:vAlign w:val="center"/>
          </w:tcPr>
          <w:p w14:paraId="32308888"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478" w:type="pct"/>
            <w:tcBorders>
              <w:top w:val="nil"/>
              <w:left w:val="nil"/>
              <w:bottom w:val="nil"/>
              <w:right w:val="nil"/>
            </w:tcBorders>
            <w:noWrap/>
            <w:vAlign w:val="center"/>
          </w:tcPr>
          <w:p w14:paraId="3885469A"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r>
      <w:tr w:rsidR="00C66ABA" w14:paraId="1ACEEB96" w14:textId="77777777">
        <w:trPr>
          <w:trHeight w:val="600"/>
        </w:trPr>
        <w:tc>
          <w:tcPr>
            <w:tcW w:w="1346" w:type="pct"/>
            <w:tcBorders>
              <w:top w:val="nil"/>
              <w:left w:val="nil"/>
              <w:bottom w:val="nil"/>
              <w:right w:val="nil"/>
            </w:tcBorders>
            <w:vAlign w:val="center"/>
          </w:tcPr>
          <w:p w14:paraId="78EB8CDE" w14:textId="77777777" w:rsidR="00C66ABA" w:rsidRDefault="00000000">
            <w:pPr>
              <w:widowControl/>
              <w:jc w:val="center"/>
              <w:textAlignment w:val="center"/>
              <w:rPr>
                <w:rFonts w:eastAsia="等线"/>
                <w:color w:val="000000"/>
                <w:sz w:val="20"/>
                <w:szCs w:val="20"/>
              </w:rPr>
            </w:pPr>
            <w:r>
              <w:rPr>
                <w:color w:val="000000"/>
                <w:sz w:val="20"/>
                <w:szCs w:val="20"/>
                <w:lang w:bidi="ar"/>
              </w:rPr>
              <w:t>Biological progression-free interval (PFIBIO)</w:t>
            </w:r>
          </w:p>
        </w:tc>
        <w:tc>
          <w:tcPr>
            <w:tcW w:w="450" w:type="pct"/>
            <w:tcBorders>
              <w:top w:val="nil"/>
              <w:left w:val="nil"/>
              <w:bottom w:val="nil"/>
              <w:right w:val="nil"/>
            </w:tcBorders>
            <w:vAlign w:val="center"/>
          </w:tcPr>
          <w:p w14:paraId="1EFFE1E8" w14:textId="77777777" w:rsidR="00C66ABA" w:rsidRDefault="00000000">
            <w:pPr>
              <w:widowControl/>
              <w:jc w:val="center"/>
              <w:textAlignment w:val="center"/>
              <w:rPr>
                <w:rFonts w:eastAsia="等线"/>
                <w:color w:val="000000"/>
                <w:sz w:val="20"/>
                <w:szCs w:val="20"/>
              </w:rPr>
            </w:pPr>
            <w:r>
              <w:rPr>
                <w:color w:val="000000"/>
                <w:sz w:val="20"/>
                <w:szCs w:val="20"/>
                <w:lang w:bidi="ar"/>
              </w:rPr>
              <w:t>3</w:t>
            </w:r>
          </w:p>
        </w:tc>
        <w:tc>
          <w:tcPr>
            <w:tcW w:w="647" w:type="pct"/>
            <w:tcBorders>
              <w:top w:val="nil"/>
              <w:left w:val="nil"/>
              <w:bottom w:val="nil"/>
              <w:right w:val="nil"/>
            </w:tcBorders>
            <w:noWrap/>
            <w:vAlign w:val="center"/>
          </w:tcPr>
          <w:p w14:paraId="138525C9" w14:textId="77777777" w:rsidR="00C66ABA" w:rsidRDefault="00000000">
            <w:pPr>
              <w:widowControl/>
              <w:jc w:val="center"/>
              <w:textAlignment w:val="center"/>
              <w:rPr>
                <w:rFonts w:eastAsia="等线"/>
                <w:color w:val="000000"/>
                <w:sz w:val="20"/>
                <w:szCs w:val="20"/>
              </w:rPr>
            </w:pPr>
            <w:r>
              <w:rPr>
                <w:color w:val="000000"/>
                <w:sz w:val="20"/>
                <w:szCs w:val="20"/>
                <w:lang w:bidi="ar"/>
              </w:rPr>
              <w:t>6%</w:t>
            </w:r>
          </w:p>
        </w:tc>
        <w:tc>
          <w:tcPr>
            <w:tcW w:w="259" w:type="pct"/>
            <w:tcBorders>
              <w:top w:val="nil"/>
              <w:left w:val="nil"/>
              <w:bottom w:val="nil"/>
              <w:right w:val="nil"/>
            </w:tcBorders>
            <w:vAlign w:val="center"/>
          </w:tcPr>
          <w:p w14:paraId="5C08AF0F"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609" w:type="pct"/>
            <w:tcBorders>
              <w:top w:val="nil"/>
              <w:left w:val="nil"/>
              <w:bottom w:val="nil"/>
              <w:right w:val="nil"/>
            </w:tcBorders>
            <w:noWrap/>
            <w:vAlign w:val="center"/>
          </w:tcPr>
          <w:p w14:paraId="3A6B1275"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299" w:type="pct"/>
            <w:tcBorders>
              <w:top w:val="nil"/>
              <w:left w:val="nil"/>
              <w:bottom w:val="nil"/>
              <w:right w:val="nil"/>
            </w:tcBorders>
            <w:vAlign w:val="center"/>
          </w:tcPr>
          <w:p w14:paraId="37669EDA"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455" w:type="pct"/>
            <w:tcBorders>
              <w:top w:val="nil"/>
              <w:left w:val="nil"/>
              <w:bottom w:val="nil"/>
              <w:right w:val="nil"/>
            </w:tcBorders>
            <w:noWrap/>
            <w:vAlign w:val="center"/>
          </w:tcPr>
          <w:p w14:paraId="223AE846" w14:textId="77777777" w:rsidR="00C66ABA" w:rsidRDefault="00000000">
            <w:pPr>
              <w:widowControl/>
              <w:jc w:val="center"/>
              <w:textAlignment w:val="center"/>
              <w:rPr>
                <w:rFonts w:eastAsia="等线"/>
                <w:color w:val="000000"/>
                <w:sz w:val="20"/>
                <w:szCs w:val="20"/>
              </w:rPr>
            </w:pPr>
            <w:r>
              <w:rPr>
                <w:color w:val="000000"/>
                <w:sz w:val="20"/>
                <w:szCs w:val="20"/>
                <w:lang w:bidi="ar"/>
              </w:rPr>
              <w:t>4%</w:t>
            </w:r>
          </w:p>
        </w:tc>
        <w:tc>
          <w:tcPr>
            <w:tcW w:w="454" w:type="pct"/>
            <w:tcBorders>
              <w:top w:val="nil"/>
              <w:left w:val="nil"/>
              <w:bottom w:val="nil"/>
              <w:right w:val="nil"/>
            </w:tcBorders>
            <w:vAlign w:val="center"/>
          </w:tcPr>
          <w:p w14:paraId="401B4716" w14:textId="77777777" w:rsidR="00C66ABA" w:rsidRDefault="00000000">
            <w:pPr>
              <w:widowControl/>
              <w:jc w:val="center"/>
              <w:textAlignment w:val="center"/>
              <w:rPr>
                <w:rFonts w:eastAsia="等线"/>
                <w:color w:val="000000"/>
                <w:sz w:val="20"/>
                <w:szCs w:val="20"/>
              </w:rPr>
            </w:pPr>
            <w:r>
              <w:rPr>
                <w:color w:val="000000"/>
                <w:sz w:val="20"/>
                <w:szCs w:val="20"/>
                <w:lang w:bidi="ar"/>
              </w:rPr>
              <w:t>1</w:t>
            </w:r>
          </w:p>
        </w:tc>
        <w:tc>
          <w:tcPr>
            <w:tcW w:w="478" w:type="pct"/>
            <w:tcBorders>
              <w:top w:val="nil"/>
              <w:left w:val="nil"/>
              <w:bottom w:val="nil"/>
              <w:right w:val="nil"/>
            </w:tcBorders>
            <w:noWrap/>
            <w:vAlign w:val="center"/>
          </w:tcPr>
          <w:p w14:paraId="2886CBC3"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r>
      <w:tr w:rsidR="00C66ABA" w14:paraId="24927980" w14:textId="77777777">
        <w:trPr>
          <w:trHeight w:val="600"/>
        </w:trPr>
        <w:tc>
          <w:tcPr>
            <w:tcW w:w="1346" w:type="pct"/>
            <w:tcBorders>
              <w:top w:val="nil"/>
              <w:left w:val="nil"/>
              <w:bottom w:val="nil"/>
              <w:right w:val="nil"/>
            </w:tcBorders>
            <w:vAlign w:val="center"/>
          </w:tcPr>
          <w:p w14:paraId="516DB119" w14:textId="77777777" w:rsidR="00C66ABA" w:rsidRDefault="00000000">
            <w:pPr>
              <w:widowControl/>
              <w:jc w:val="center"/>
              <w:textAlignment w:val="center"/>
              <w:rPr>
                <w:rFonts w:eastAsia="等线"/>
                <w:color w:val="000000"/>
                <w:sz w:val="20"/>
                <w:szCs w:val="20"/>
              </w:rPr>
            </w:pPr>
            <w:r>
              <w:rPr>
                <w:color w:val="000000"/>
                <w:sz w:val="20"/>
                <w:szCs w:val="20"/>
                <w:lang w:bidi="ar"/>
              </w:rPr>
              <w:t>Pharmacokinetic parameters</w:t>
            </w:r>
          </w:p>
        </w:tc>
        <w:tc>
          <w:tcPr>
            <w:tcW w:w="450" w:type="pct"/>
            <w:tcBorders>
              <w:top w:val="nil"/>
              <w:left w:val="nil"/>
              <w:bottom w:val="nil"/>
              <w:right w:val="nil"/>
            </w:tcBorders>
            <w:vAlign w:val="center"/>
          </w:tcPr>
          <w:p w14:paraId="6130A6E4" w14:textId="77777777" w:rsidR="00C66ABA" w:rsidRDefault="00000000">
            <w:pPr>
              <w:widowControl/>
              <w:jc w:val="center"/>
              <w:textAlignment w:val="center"/>
              <w:rPr>
                <w:rFonts w:eastAsia="等线"/>
                <w:color w:val="000000"/>
                <w:sz w:val="20"/>
                <w:szCs w:val="20"/>
              </w:rPr>
            </w:pPr>
            <w:r>
              <w:rPr>
                <w:color w:val="000000"/>
                <w:sz w:val="20"/>
                <w:szCs w:val="20"/>
                <w:lang w:bidi="ar"/>
              </w:rPr>
              <w:t>3</w:t>
            </w:r>
          </w:p>
        </w:tc>
        <w:tc>
          <w:tcPr>
            <w:tcW w:w="647" w:type="pct"/>
            <w:tcBorders>
              <w:top w:val="nil"/>
              <w:left w:val="nil"/>
              <w:bottom w:val="nil"/>
              <w:right w:val="nil"/>
            </w:tcBorders>
            <w:noWrap/>
            <w:vAlign w:val="center"/>
          </w:tcPr>
          <w:p w14:paraId="25479209" w14:textId="77777777" w:rsidR="00C66ABA" w:rsidRDefault="00000000">
            <w:pPr>
              <w:widowControl/>
              <w:jc w:val="center"/>
              <w:textAlignment w:val="center"/>
              <w:rPr>
                <w:rFonts w:eastAsia="等线"/>
                <w:color w:val="000000"/>
                <w:sz w:val="20"/>
                <w:szCs w:val="20"/>
              </w:rPr>
            </w:pPr>
            <w:r>
              <w:rPr>
                <w:color w:val="000000"/>
                <w:sz w:val="20"/>
                <w:szCs w:val="20"/>
                <w:lang w:bidi="ar"/>
              </w:rPr>
              <w:t>6%</w:t>
            </w:r>
          </w:p>
        </w:tc>
        <w:tc>
          <w:tcPr>
            <w:tcW w:w="259" w:type="pct"/>
            <w:tcBorders>
              <w:top w:val="nil"/>
              <w:left w:val="nil"/>
              <w:bottom w:val="nil"/>
              <w:right w:val="nil"/>
            </w:tcBorders>
            <w:vAlign w:val="center"/>
          </w:tcPr>
          <w:p w14:paraId="7C088569"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609" w:type="pct"/>
            <w:tcBorders>
              <w:top w:val="nil"/>
              <w:left w:val="nil"/>
              <w:bottom w:val="nil"/>
              <w:right w:val="nil"/>
            </w:tcBorders>
            <w:noWrap/>
            <w:vAlign w:val="center"/>
          </w:tcPr>
          <w:p w14:paraId="4DC69E63"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299" w:type="pct"/>
            <w:tcBorders>
              <w:top w:val="nil"/>
              <w:left w:val="nil"/>
              <w:bottom w:val="nil"/>
              <w:right w:val="nil"/>
            </w:tcBorders>
            <w:vAlign w:val="center"/>
          </w:tcPr>
          <w:p w14:paraId="5B822AE9" w14:textId="77777777" w:rsidR="00C66ABA" w:rsidRDefault="00000000">
            <w:pPr>
              <w:widowControl/>
              <w:jc w:val="center"/>
              <w:textAlignment w:val="center"/>
              <w:rPr>
                <w:rFonts w:eastAsia="等线"/>
                <w:color w:val="000000"/>
                <w:sz w:val="20"/>
                <w:szCs w:val="20"/>
              </w:rPr>
            </w:pPr>
            <w:r>
              <w:rPr>
                <w:color w:val="000000"/>
                <w:sz w:val="20"/>
                <w:szCs w:val="20"/>
                <w:lang w:bidi="ar"/>
              </w:rPr>
              <w:t>3</w:t>
            </w:r>
          </w:p>
        </w:tc>
        <w:tc>
          <w:tcPr>
            <w:tcW w:w="455" w:type="pct"/>
            <w:tcBorders>
              <w:top w:val="nil"/>
              <w:left w:val="nil"/>
              <w:bottom w:val="nil"/>
              <w:right w:val="nil"/>
            </w:tcBorders>
            <w:noWrap/>
            <w:vAlign w:val="center"/>
          </w:tcPr>
          <w:p w14:paraId="0ADAD1B3" w14:textId="77777777" w:rsidR="00C66ABA" w:rsidRDefault="00000000">
            <w:pPr>
              <w:widowControl/>
              <w:jc w:val="center"/>
              <w:textAlignment w:val="center"/>
              <w:rPr>
                <w:rFonts w:eastAsia="等线"/>
                <w:color w:val="000000"/>
                <w:sz w:val="20"/>
                <w:szCs w:val="20"/>
              </w:rPr>
            </w:pPr>
            <w:r>
              <w:rPr>
                <w:color w:val="000000"/>
                <w:sz w:val="20"/>
                <w:szCs w:val="20"/>
                <w:lang w:bidi="ar"/>
              </w:rPr>
              <w:t>6%</w:t>
            </w:r>
          </w:p>
        </w:tc>
        <w:tc>
          <w:tcPr>
            <w:tcW w:w="454" w:type="pct"/>
            <w:tcBorders>
              <w:top w:val="nil"/>
              <w:left w:val="nil"/>
              <w:bottom w:val="nil"/>
              <w:right w:val="nil"/>
            </w:tcBorders>
            <w:vAlign w:val="center"/>
          </w:tcPr>
          <w:p w14:paraId="40FD9C2C"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478" w:type="pct"/>
            <w:tcBorders>
              <w:top w:val="nil"/>
              <w:left w:val="nil"/>
              <w:bottom w:val="nil"/>
              <w:right w:val="nil"/>
            </w:tcBorders>
            <w:noWrap/>
            <w:vAlign w:val="center"/>
          </w:tcPr>
          <w:p w14:paraId="7E8641FC"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r>
      <w:tr w:rsidR="00C66ABA" w14:paraId="33E1E292" w14:textId="77777777">
        <w:trPr>
          <w:trHeight w:val="600"/>
        </w:trPr>
        <w:tc>
          <w:tcPr>
            <w:tcW w:w="1346" w:type="pct"/>
            <w:tcBorders>
              <w:top w:val="nil"/>
              <w:left w:val="nil"/>
              <w:bottom w:val="nil"/>
              <w:right w:val="nil"/>
            </w:tcBorders>
            <w:vAlign w:val="center"/>
          </w:tcPr>
          <w:p w14:paraId="271013B7" w14:textId="77777777" w:rsidR="00C66ABA" w:rsidRDefault="00000000">
            <w:pPr>
              <w:widowControl/>
              <w:jc w:val="center"/>
              <w:textAlignment w:val="center"/>
              <w:rPr>
                <w:rFonts w:eastAsia="等线"/>
                <w:color w:val="000000"/>
                <w:sz w:val="20"/>
                <w:szCs w:val="20"/>
              </w:rPr>
            </w:pPr>
            <w:r>
              <w:rPr>
                <w:color w:val="000000"/>
                <w:sz w:val="20"/>
                <w:szCs w:val="20"/>
                <w:lang w:bidi="ar"/>
              </w:rPr>
              <w:t>Relapse rate</w:t>
            </w:r>
          </w:p>
        </w:tc>
        <w:tc>
          <w:tcPr>
            <w:tcW w:w="450" w:type="pct"/>
            <w:tcBorders>
              <w:top w:val="nil"/>
              <w:left w:val="nil"/>
              <w:bottom w:val="nil"/>
              <w:right w:val="nil"/>
            </w:tcBorders>
            <w:vAlign w:val="center"/>
          </w:tcPr>
          <w:p w14:paraId="5B65089A" w14:textId="77777777" w:rsidR="00C66ABA" w:rsidRDefault="00000000">
            <w:pPr>
              <w:widowControl/>
              <w:jc w:val="center"/>
              <w:textAlignment w:val="center"/>
              <w:rPr>
                <w:rFonts w:eastAsia="等线"/>
                <w:color w:val="000000"/>
                <w:sz w:val="20"/>
                <w:szCs w:val="20"/>
              </w:rPr>
            </w:pPr>
            <w:r>
              <w:rPr>
                <w:color w:val="000000"/>
                <w:sz w:val="20"/>
                <w:szCs w:val="20"/>
                <w:lang w:bidi="ar"/>
              </w:rPr>
              <w:t>4</w:t>
            </w:r>
          </w:p>
        </w:tc>
        <w:tc>
          <w:tcPr>
            <w:tcW w:w="647" w:type="pct"/>
            <w:tcBorders>
              <w:top w:val="nil"/>
              <w:left w:val="nil"/>
              <w:bottom w:val="nil"/>
              <w:right w:val="nil"/>
            </w:tcBorders>
            <w:noWrap/>
            <w:vAlign w:val="center"/>
          </w:tcPr>
          <w:p w14:paraId="69ECD2E9" w14:textId="77777777" w:rsidR="00C66ABA" w:rsidRDefault="00000000">
            <w:pPr>
              <w:widowControl/>
              <w:jc w:val="center"/>
              <w:textAlignment w:val="center"/>
              <w:rPr>
                <w:rFonts w:eastAsia="等线"/>
                <w:color w:val="000000"/>
                <w:sz w:val="20"/>
                <w:szCs w:val="20"/>
              </w:rPr>
            </w:pPr>
            <w:r>
              <w:rPr>
                <w:color w:val="000000"/>
                <w:sz w:val="20"/>
                <w:szCs w:val="20"/>
                <w:lang w:bidi="ar"/>
              </w:rPr>
              <w:t>8%</w:t>
            </w:r>
          </w:p>
        </w:tc>
        <w:tc>
          <w:tcPr>
            <w:tcW w:w="259" w:type="pct"/>
            <w:tcBorders>
              <w:top w:val="nil"/>
              <w:left w:val="nil"/>
              <w:bottom w:val="nil"/>
              <w:right w:val="nil"/>
            </w:tcBorders>
            <w:vAlign w:val="center"/>
          </w:tcPr>
          <w:p w14:paraId="1AD2707B"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609" w:type="pct"/>
            <w:tcBorders>
              <w:top w:val="nil"/>
              <w:left w:val="nil"/>
              <w:bottom w:val="nil"/>
              <w:right w:val="nil"/>
            </w:tcBorders>
            <w:noWrap/>
            <w:vAlign w:val="center"/>
          </w:tcPr>
          <w:p w14:paraId="6F679904"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299" w:type="pct"/>
            <w:tcBorders>
              <w:top w:val="nil"/>
              <w:left w:val="nil"/>
              <w:bottom w:val="nil"/>
              <w:right w:val="nil"/>
            </w:tcBorders>
            <w:vAlign w:val="center"/>
          </w:tcPr>
          <w:p w14:paraId="47E06992" w14:textId="77777777" w:rsidR="00C66ABA" w:rsidRDefault="00000000">
            <w:pPr>
              <w:widowControl/>
              <w:jc w:val="center"/>
              <w:textAlignment w:val="center"/>
              <w:rPr>
                <w:rFonts w:eastAsia="等线"/>
                <w:color w:val="000000"/>
                <w:sz w:val="20"/>
                <w:szCs w:val="20"/>
              </w:rPr>
            </w:pPr>
            <w:r>
              <w:rPr>
                <w:color w:val="000000"/>
                <w:sz w:val="20"/>
                <w:szCs w:val="20"/>
                <w:lang w:bidi="ar"/>
              </w:rPr>
              <w:t>1</w:t>
            </w:r>
          </w:p>
        </w:tc>
        <w:tc>
          <w:tcPr>
            <w:tcW w:w="455" w:type="pct"/>
            <w:tcBorders>
              <w:top w:val="nil"/>
              <w:left w:val="nil"/>
              <w:bottom w:val="nil"/>
              <w:right w:val="nil"/>
            </w:tcBorders>
            <w:noWrap/>
            <w:vAlign w:val="center"/>
          </w:tcPr>
          <w:p w14:paraId="7C41FF1E"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454" w:type="pct"/>
            <w:tcBorders>
              <w:top w:val="nil"/>
              <w:left w:val="nil"/>
              <w:bottom w:val="nil"/>
              <w:right w:val="nil"/>
            </w:tcBorders>
            <w:vAlign w:val="center"/>
          </w:tcPr>
          <w:p w14:paraId="036FE9A9" w14:textId="77777777" w:rsidR="00C66ABA" w:rsidRDefault="00000000">
            <w:pPr>
              <w:widowControl/>
              <w:jc w:val="center"/>
              <w:textAlignment w:val="center"/>
              <w:rPr>
                <w:rFonts w:eastAsia="等线"/>
                <w:color w:val="000000"/>
                <w:sz w:val="20"/>
                <w:szCs w:val="20"/>
              </w:rPr>
            </w:pPr>
            <w:r>
              <w:rPr>
                <w:color w:val="000000"/>
                <w:sz w:val="20"/>
                <w:szCs w:val="20"/>
                <w:lang w:bidi="ar"/>
              </w:rPr>
              <w:t>3</w:t>
            </w:r>
          </w:p>
        </w:tc>
        <w:tc>
          <w:tcPr>
            <w:tcW w:w="478" w:type="pct"/>
            <w:tcBorders>
              <w:top w:val="nil"/>
              <w:left w:val="nil"/>
              <w:bottom w:val="nil"/>
              <w:right w:val="nil"/>
            </w:tcBorders>
            <w:noWrap/>
            <w:vAlign w:val="center"/>
          </w:tcPr>
          <w:p w14:paraId="04361EB7" w14:textId="77777777" w:rsidR="00C66ABA" w:rsidRDefault="00000000">
            <w:pPr>
              <w:widowControl/>
              <w:jc w:val="center"/>
              <w:textAlignment w:val="center"/>
              <w:rPr>
                <w:rFonts w:eastAsia="等线"/>
                <w:color w:val="000000"/>
                <w:sz w:val="20"/>
                <w:szCs w:val="20"/>
              </w:rPr>
            </w:pPr>
            <w:r>
              <w:rPr>
                <w:color w:val="000000"/>
                <w:sz w:val="20"/>
                <w:szCs w:val="20"/>
                <w:lang w:bidi="ar"/>
              </w:rPr>
              <w:t>6%</w:t>
            </w:r>
          </w:p>
        </w:tc>
      </w:tr>
      <w:tr w:rsidR="00C66ABA" w14:paraId="08540714" w14:textId="77777777">
        <w:trPr>
          <w:trHeight w:val="600"/>
        </w:trPr>
        <w:tc>
          <w:tcPr>
            <w:tcW w:w="1346" w:type="pct"/>
            <w:tcBorders>
              <w:top w:val="nil"/>
              <w:left w:val="nil"/>
              <w:bottom w:val="nil"/>
              <w:right w:val="nil"/>
            </w:tcBorders>
            <w:vAlign w:val="center"/>
          </w:tcPr>
          <w:p w14:paraId="7782F3CC" w14:textId="77777777" w:rsidR="00C66ABA" w:rsidRDefault="00000000">
            <w:pPr>
              <w:widowControl/>
              <w:jc w:val="center"/>
              <w:textAlignment w:val="center"/>
              <w:rPr>
                <w:rFonts w:eastAsia="等线"/>
                <w:color w:val="000000"/>
                <w:sz w:val="20"/>
                <w:szCs w:val="20"/>
              </w:rPr>
            </w:pPr>
            <w:r>
              <w:rPr>
                <w:color w:val="000000"/>
                <w:sz w:val="20"/>
                <w:szCs w:val="20"/>
                <w:lang w:bidi="ar"/>
              </w:rPr>
              <w:t>Time to second subsequent therapy (TSST)</w:t>
            </w:r>
          </w:p>
        </w:tc>
        <w:tc>
          <w:tcPr>
            <w:tcW w:w="450" w:type="pct"/>
            <w:tcBorders>
              <w:top w:val="nil"/>
              <w:left w:val="nil"/>
              <w:bottom w:val="nil"/>
              <w:right w:val="nil"/>
            </w:tcBorders>
            <w:vAlign w:val="center"/>
          </w:tcPr>
          <w:p w14:paraId="58CFCD00" w14:textId="77777777" w:rsidR="00C66ABA" w:rsidRDefault="00000000">
            <w:pPr>
              <w:widowControl/>
              <w:jc w:val="center"/>
              <w:textAlignment w:val="center"/>
              <w:rPr>
                <w:rFonts w:eastAsia="等线"/>
                <w:color w:val="000000"/>
                <w:sz w:val="20"/>
                <w:szCs w:val="20"/>
              </w:rPr>
            </w:pPr>
            <w:r>
              <w:rPr>
                <w:color w:val="000000"/>
                <w:sz w:val="20"/>
                <w:szCs w:val="20"/>
                <w:lang w:bidi="ar"/>
              </w:rPr>
              <w:t>3</w:t>
            </w:r>
          </w:p>
        </w:tc>
        <w:tc>
          <w:tcPr>
            <w:tcW w:w="647" w:type="pct"/>
            <w:tcBorders>
              <w:top w:val="nil"/>
              <w:left w:val="nil"/>
              <w:bottom w:val="nil"/>
              <w:right w:val="nil"/>
            </w:tcBorders>
            <w:noWrap/>
            <w:vAlign w:val="center"/>
          </w:tcPr>
          <w:p w14:paraId="6C971477" w14:textId="77777777" w:rsidR="00C66ABA" w:rsidRDefault="00000000">
            <w:pPr>
              <w:widowControl/>
              <w:jc w:val="center"/>
              <w:textAlignment w:val="center"/>
              <w:rPr>
                <w:rFonts w:eastAsia="等线"/>
                <w:color w:val="000000"/>
                <w:sz w:val="20"/>
                <w:szCs w:val="20"/>
              </w:rPr>
            </w:pPr>
            <w:r>
              <w:rPr>
                <w:color w:val="000000"/>
                <w:sz w:val="20"/>
                <w:szCs w:val="20"/>
                <w:lang w:bidi="ar"/>
              </w:rPr>
              <w:t>6%</w:t>
            </w:r>
          </w:p>
        </w:tc>
        <w:tc>
          <w:tcPr>
            <w:tcW w:w="259" w:type="pct"/>
            <w:tcBorders>
              <w:top w:val="nil"/>
              <w:left w:val="nil"/>
              <w:bottom w:val="nil"/>
              <w:right w:val="nil"/>
            </w:tcBorders>
            <w:vAlign w:val="center"/>
          </w:tcPr>
          <w:p w14:paraId="048A0934"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609" w:type="pct"/>
            <w:tcBorders>
              <w:top w:val="nil"/>
              <w:left w:val="nil"/>
              <w:bottom w:val="nil"/>
              <w:right w:val="nil"/>
            </w:tcBorders>
            <w:noWrap/>
            <w:vAlign w:val="center"/>
          </w:tcPr>
          <w:p w14:paraId="45D0221D"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299" w:type="pct"/>
            <w:tcBorders>
              <w:top w:val="nil"/>
              <w:left w:val="nil"/>
              <w:bottom w:val="nil"/>
              <w:right w:val="nil"/>
            </w:tcBorders>
            <w:vAlign w:val="center"/>
          </w:tcPr>
          <w:p w14:paraId="128DA7C0" w14:textId="77777777" w:rsidR="00C66ABA" w:rsidRDefault="00000000">
            <w:pPr>
              <w:widowControl/>
              <w:jc w:val="center"/>
              <w:textAlignment w:val="center"/>
              <w:rPr>
                <w:rFonts w:eastAsia="等线"/>
                <w:color w:val="000000"/>
                <w:sz w:val="20"/>
                <w:szCs w:val="20"/>
              </w:rPr>
            </w:pPr>
            <w:r>
              <w:rPr>
                <w:color w:val="000000"/>
                <w:sz w:val="20"/>
                <w:szCs w:val="20"/>
                <w:lang w:bidi="ar"/>
              </w:rPr>
              <w:t>3</w:t>
            </w:r>
          </w:p>
        </w:tc>
        <w:tc>
          <w:tcPr>
            <w:tcW w:w="455" w:type="pct"/>
            <w:tcBorders>
              <w:top w:val="nil"/>
              <w:left w:val="nil"/>
              <w:bottom w:val="nil"/>
              <w:right w:val="nil"/>
            </w:tcBorders>
            <w:noWrap/>
            <w:vAlign w:val="center"/>
          </w:tcPr>
          <w:p w14:paraId="0D4D7DF3" w14:textId="77777777" w:rsidR="00C66ABA" w:rsidRDefault="00000000">
            <w:pPr>
              <w:widowControl/>
              <w:jc w:val="center"/>
              <w:textAlignment w:val="center"/>
              <w:rPr>
                <w:rFonts w:eastAsia="等线"/>
                <w:color w:val="000000"/>
                <w:sz w:val="20"/>
                <w:szCs w:val="20"/>
              </w:rPr>
            </w:pPr>
            <w:r>
              <w:rPr>
                <w:color w:val="000000"/>
                <w:sz w:val="20"/>
                <w:szCs w:val="20"/>
                <w:lang w:bidi="ar"/>
              </w:rPr>
              <w:t>6%</w:t>
            </w:r>
          </w:p>
        </w:tc>
        <w:tc>
          <w:tcPr>
            <w:tcW w:w="454" w:type="pct"/>
            <w:tcBorders>
              <w:top w:val="nil"/>
              <w:left w:val="nil"/>
              <w:bottom w:val="nil"/>
              <w:right w:val="nil"/>
            </w:tcBorders>
            <w:vAlign w:val="center"/>
          </w:tcPr>
          <w:p w14:paraId="1B146C8F"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478" w:type="pct"/>
            <w:tcBorders>
              <w:top w:val="nil"/>
              <w:left w:val="nil"/>
              <w:bottom w:val="nil"/>
              <w:right w:val="nil"/>
            </w:tcBorders>
            <w:noWrap/>
            <w:vAlign w:val="center"/>
          </w:tcPr>
          <w:p w14:paraId="1536F65D"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r>
      <w:tr w:rsidR="00C66ABA" w14:paraId="29698543" w14:textId="77777777">
        <w:trPr>
          <w:trHeight w:val="600"/>
        </w:trPr>
        <w:tc>
          <w:tcPr>
            <w:tcW w:w="1346" w:type="pct"/>
            <w:tcBorders>
              <w:top w:val="nil"/>
              <w:left w:val="nil"/>
              <w:bottom w:val="nil"/>
              <w:right w:val="nil"/>
            </w:tcBorders>
            <w:vAlign w:val="center"/>
          </w:tcPr>
          <w:p w14:paraId="0E0BD637" w14:textId="77777777" w:rsidR="00C66ABA" w:rsidRDefault="00000000">
            <w:pPr>
              <w:widowControl/>
              <w:jc w:val="center"/>
              <w:textAlignment w:val="center"/>
              <w:rPr>
                <w:rFonts w:eastAsia="等线"/>
                <w:color w:val="000000"/>
                <w:sz w:val="20"/>
                <w:szCs w:val="20"/>
              </w:rPr>
            </w:pPr>
            <w:r>
              <w:rPr>
                <w:color w:val="000000"/>
                <w:sz w:val="20"/>
                <w:szCs w:val="20"/>
                <w:lang w:bidi="ar"/>
              </w:rPr>
              <w:t>Remission rates</w:t>
            </w:r>
          </w:p>
        </w:tc>
        <w:tc>
          <w:tcPr>
            <w:tcW w:w="450" w:type="pct"/>
            <w:tcBorders>
              <w:top w:val="nil"/>
              <w:left w:val="nil"/>
              <w:bottom w:val="nil"/>
              <w:right w:val="nil"/>
            </w:tcBorders>
            <w:vAlign w:val="center"/>
          </w:tcPr>
          <w:p w14:paraId="643800F3" w14:textId="77777777" w:rsidR="00C66ABA" w:rsidRDefault="00000000">
            <w:pPr>
              <w:widowControl/>
              <w:jc w:val="center"/>
              <w:textAlignment w:val="center"/>
              <w:rPr>
                <w:rFonts w:eastAsia="等线"/>
                <w:color w:val="000000"/>
                <w:sz w:val="20"/>
                <w:szCs w:val="20"/>
              </w:rPr>
            </w:pPr>
            <w:r>
              <w:rPr>
                <w:color w:val="000000"/>
                <w:sz w:val="20"/>
                <w:szCs w:val="20"/>
                <w:lang w:bidi="ar"/>
              </w:rPr>
              <w:t>3</w:t>
            </w:r>
          </w:p>
        </w:tc>
        <w:tc>
          <w:tcPr>
            <w:tcW w:w="647" w:type="pct"/>
            <w:tcBorders>
              <w:top w:val="nil"/>
              <w:left w:val="nil"/>
              <w:bottom w:val="nil"/>
              <w:right w:val="nil"/>
            </w:tcBorders>
            <w:noWrap/>
            <w:vAlign w:val="center"/>
          </w:tcPr>
          <w:p w14:paraId="58EBF034" w14:textId="77777777" w:rsidR="00C66ABA" w:rsidRDefault="00000000">
            <w:pPr>
              <w:widowControl/>
              <w:jc w:val="center"/>
              <w:textAlignment w:val="center"/>
              <w:rPr>
                <w:rFonts w:eastAsia="等线"/>
                <w:color w:val="000000"/>
                <w:sz w:val="20"/>
                <w:szCs w:val="20"/>
              </w:rPr>
            </w:pPr>
            <w:r>
              <w:rPr>
                <w:color w:val="000000"/>
                <w:sz w:val="20"/>
                <w:szCs w:val="20"/>
                <w:lang w:bidi="ar"/>
              </w:rPr>
              <w:t>6%</w:t>
            </w:r>
          </w:p>
        </w:tc>
        <w:tc>
          <w:tcPr>
            <w:tcW w:w="259" w:type="pct"/>
            <w:tcBorders>
              <w:top w:val="nil"/>
              <w:left w:val="nil"/>
              <w:bottom w:val="nil"/>
              <w:right w:val="nil"/>
            </w:tcBorders>
            <w:vAlign w:val="center"/>
          </w:tcPr>
          <w:p w14:paraId="5F8A4C09"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609" w:type="pct"/>
            <w:tcBorders>
              <w:top w:val="nil"/>
              <w:left w:val="nil"/>
              <w:bottom w:val="nil"/>
              <w:right w:val="nil"/>
            </w:tcBorders>
            <w:noWrap/>
            <w:vAlign w:val="center"/>
          </w:tcPr>
          <w:p w14:paraId="78B9F268"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299" w:type="pct"/>
            <w:tcBorders>
              <w:top w:val="nil"/>
              <w:left w:val="nil"/>
              <w:bottom w:val="nil"/>
              <w:right w:val="nil"/>
            </w:tcBorders>
            <w:vAlign w:val="center"/>
          </w:tcPr>
          <w:p w14:paraId="3E04E541"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455" w:type="pct"/>
            <w:tcBorders>
              <w:top w:val="nil"/>
              <w:left w:val="nil"/>
              <w:bottom w:val="nil"/>
              <w:right w:val="nil"/>
            </w:tcBorders>
            <w:noWrap/>
            <w:vAlign w:val="center"/>
          </w:tcPr>
          <w:p w14:paraId="5A6250A4" w14:textId="77777777" w:rsidR="00C66ABA" w:rsidRDefault="00000000">
            <w:pPr>
              <w:widowControl/>
              <w:jc w:val="center"/>
              <w:textAlignment w:val="center"/>
              <w:rPr>
                <w:rFonts w:eastAsia="等线"/>
                <w:color w:val="000000"/>
                <w:sz w:val="20"/>
                <w:szCs w:val="20"/>
              </w:rPr>
            </w:pPr>
            <w:r>
              <w:rPr>
                <w:color w:val="000000"/>
                <w:sz w:val="20"/>
                <w:szCs w:val="20"/>
                <w:lang w:bidi="ar"/>
              </w:rPr>
              <w:t>4%</w:t>
            </w:r>
          </w:p>
        </w:tc>
        <w:tc>
          <w:tcPr>
            <w:tcW w:w="454" w:type="pct"/>
            <w:tcBorders>
              <w:top w:val="nil"/>
              <w:left w:val="nil"/>
              <w:bottom w:val="nil"/>
              <w:right w:val="nil"/>
            </w:tcBorders>
            <w:vAlign w:val="center"/>
          </w:tcPr>
          <w:p w14:paraId="673FCD31" w14:textId="77777777" w:rsidR="00C66ABA" w:rsidRDefault="00000000">
            <w:pPr>
              <w:widowControl/>
              <w:jc w:val="center"/>
              <w:textAlignment w:val="center"/>
              <w:rPr>
                <w:rFonts w:eastAsia="等线"/>
                <w:color w:val="000000"/>
                <w:sz w:val="20"/>
                <w:szCs w:val="20"/>
              </w:rPr>
            </w:pPr>
            <w:r>
              <w:rPr>
                <w:color w:val="000000"/>
                <w:sz w:val="20"/>
                <w:szCs w:val="20"/>
                <w:lang w:bidi="ar"/>
              </w:rPr>
              <w:t>1</w:t>
            </w:r>
          </w:p>
        </w:tc>
        <w:tc>
          <w:tcPr>
            <w:tcW w:w="478" w:type="pct"/>
            <w:tcBorders>
              <w:top w:val="nil"/>
              <w:left w:val="nil"/>
              <w:bottom w:val="nil"/>
              <w:right w:val="nil"/>
            </w:tcBorders>
            <w:noWrap/>
            <w:vAlign w:val="center"/>
          </w:tcPr>
          <w:p w14:paraId="69BE2632"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r>
      <w:tr w:rsidR="00C66ABA" w14:paraId="678B87C1" w14:textId="77777777">
        <w:trPr>
          <w:trHeight w:val="600"/>
        </w:trPr>
        <w:tc>
          <w:tcPr>
            <w:tcW w:w="1346" w:type="pct"/>
            <w:tcBorders>
              <w:top w:val="nil"/>
              <w:left w:val="nil"/>
              <w:bottom w:val="nil"/>
              <w:right w:val="nil"/>
            </w:tcBorders>
            <w:vAlign w:val="center"/>
          </w:tcPr>
          <w:p w14:paraId="3EFCB425" w14:textId="77777777" w:rsidR="00C66ABA" w:rsidRDefault="00000000">
            <w:pPr>
              <w:widowControl/>
              <w:jc w:val="center"/>
              <w:textAlignment w:val="center"/>
              <w:rPr>
                <w:rFonts w:eastAsia="等线"/>
                <w:color w:val="000000"/>
                <w:sz w:val="20"/>
                <w:szCs w:val="20"/>
              </w:rPr>
            </w:pPr>
            <w:r>
              <w:rPr>
                <w:color w:val="000000"/>
                <w:sz w:val="20"/>
                <w:szCs w:val="20"/>
                <w:lang w:bidi="ar"/>
              </w:rPr>
              <w:t>Pathological complete response</w:t>
            </w:r>
          </w:p>
        </w:tc>
        <w:tc>
          <w:tcPr>
            <w:tcW w:w="450" w:type="pct"/>
            <w:tcBorders>
              <w:top w:val="nil"/>
              <w:left w:val="nil"/>
              <w:bottom w:val="nil"/>
              <w:right w:val="nil"/>
            </w:tcBorders>
            <w:vAlign w:val="center"/>
          </w:tcPr>
          <w:p w14:paraId="78A4154D" w14:textId="77777777" w:rsidR="00C66ABA" w:rsidRDefault="00000000">
            <w:pPr>
              <w:widowControl/>
              <w:jc w:val="center"/>
              <w:textAlignment w:val="center"/>
              <w:rPr>
                <w:rFonts w:eastAsia="等线"/>
                <w:color w:val="000000"/>
                <w:sz w:val="20"/>
                <w:szCs w:val="20"/>
              </w:rPr>
            </w:pPr>
            <w:r>
              <w:rPr>
                <w:color w:val="000000"/>
                <w:sz w:val="20"/>
                <w:szCs w:val="20"/>
                <w:lang w:bidi="ar"/>
              </w:rPr>
              <w:t>3</w:t>
            </w:r>
          </w:p>
        </w:tc>
        <w:tc>
          <w:tcPr>
            <w:tcW w:w="647" w:type="pct"/>
            <w:tcBorders>
              <w:top w:val="nil"/>
              <w:left w:val="nil"/>
              <w:bottom w:val="nil"/>
              <w:right w:val="nil"/>
            </w:tcBorders>
            <w:noWrap/>
            <w:vAlign w:val="center"/>
          </w:tcPr>
          <w:p w14:paraId="454FB9DD" w14:textId="77777777" w:rsidR="00C66ABA" w:rsidRDefault="00000000">
            <w:pPr>
              <w:widowControl/>
              <w:jc w:val="center"/>
              <w:textAlignment w:val="center"/>
              <w:rPr>
                <w:rFonts w:eastAsia="等线"/>
                <w:color w:val="000000"/>
                <w:sz w:val="20"/>
                <w:szCs w:val="20"/>
              </w:rPr>
            </w:pPr>
            <w:r>
              <w:rPr>
                <w:color w:val="000000"/>
                <w:sz w:val="20"/>
                <w:szCs w:val="20"/>
                <w:lang w:bidi="ar"/>
              </w:rPr>
              <w:t>6%</w:t>
            </w:r>
          </w:p>
        </w:tc>
        <w:tc>
          <w:tcPr>
            <w:tcW w:w="259" w:type="pct"/>
            <w:tcBorders>
              <w:top w:val="nil"/>
              <w:left w:val="nil"/>
              <w:bottom w:val="nil"/>
              <w:right w:val="nil"/>
            </w:tcBorders>
            <w:vAlign w:val="center"/>
          </w:tcPr>
          <w:p w14:paraId="32F1389E"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609" w:type="pct"/>
            <w:tcBorders>
              <w:top w:val="nil"/>
              <w:left w:val="nil"/>
              <w:bottom w:val="nil"/>
              <w:right w:val="nil"/>
            </w:tcBorders>
            <w:noWrap/>
            <w:vAlign w:val="center"/>
          </w:tcPr>
          <w:p w14:paraId="57F552E1"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299" w:type="pct"/>
            <w:tcBorders>
              <w:top w:val="nil"/>
              <w:left w:val="nil"/>
              <w:bottom w:val="nil"/>
              <w:right w:val="nil"/>
            </w:tcBorders>
            <w:vAlign w:val="center"/>
          </w:tcPr>
          <w:p w14:paraId="7AB0A264"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455" w:type="pct"/>
            <w:tcBorders>
              <w:top w:val="nil"/>
              <w:left w:val="nil"/>
              <w:bottom w:val="nil"/>
              <w:right w:val="nil"/>
            </w:tcBorders>
            <w:noWrap/>
            <w:vAlign w:val="center"/>
          </w:tcPr>
          <w:p w14:paraId="25719CA8" w14:textId="77777777" w:rsidR="00C66ABA" w:rsidRDefault="00000000">
            <w:pPr>
              <w:widowControl/>
              <w:jc w:val="center"/>
              <w:textAlignment w:val="center"/>
              <w:rPr>
                <w:rFonts w:eastAsia="等线"/>
                <w:color w:val="000000"/>
                <w:sz w:val="20"/>
                <w:szCs w:val="20"/>
              </w:rPr>
            </w:pPr>
            <w:r>
              <w:rPr>
                <w:color w:val="000000"/>
                <w:sz w:val="20"/>
                <w:szCs w:val="20"/>
                <w:lang w:bidi="ar"/>
              </w:rPr>
              <w:t>4%</w:t>
            </w:r>
          </w:p>
        </w:tc>
        <w:tc>
          <w:tcPr>
            <w:tcW w:w="454" w:type="pct"/>
            <w:tcBorders>
              <w:top w:val="nil"/>
              <w:left w:val="nil"/>
              <w:bottom w:val="nil"/>
              <w:right w:val="nil"/>
            </w:tcBorders>
            <w:vAlign w:val="center"/>
          </w:tcPr>
          <w:p w14:paraId="60A3C907" w14:textId="77777777" w:rsidR="00C66ABA" w:rsidRDefault="00000000">
            <w:pPr>
              <w:widowControl/>
              <w:jc w:val="center"/>
              <w:textAlignment w:val="center"/>
              <w:rPr>
                <w:rFonts w:eastAsia="等线"/>
                <w:color w:val="000000"/>
                <w:sz w:val="20"/>
                <w:szCs w:val="20"/>
              </w:rPr>
            </w:pPr>
            <w:r>
              <w:rPr>
                <w:color w:val="000000"/>
                <w:sz w:val="20"/>
                <w:szCs w:val="20"/>
                <w:lang w:bidi="ar"/>
              </w:rPr>
              <w:t>1</w:t>
            </w:r>
          </w:p>
        </w:tc>
        <w:tc>
          <w:tcPr>
            <w:tcW w:w="478" w:type="pct"/>
            <w:tcBorders>
              <w:top w:val="nil"/>
              <w:left w:val="nil"/>
              <w:bottom w:val="nil"/>
              <w:right w:val="nil"/>
            </w:tcBorders>
            <w:noWrap/>
            <w:vAlign w:val="center"/>
          </w:tcPr>
          <w:p w14:paraId="6C6E2AB1"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r>
      <w:tr w:rsidR="00C66ABA" w14:paraId="34E1EDC1" w14:textId="77777777">
        <w:trPr>
          <w:trHeight w:val="600"/>
        </w:trPr>
        <w:tc>
          <w:tcPr>
            <w:tcW w:w="1346" w:type="pct"/>
            <w:tcBorders>
              <w:top w:val="nil"/>
              <w:left w:val="nil"/>
              <w:bottom w:val="nil"/>
              <w:right w:val="nil"/>
            </w:tcBorders>
            <w:vAlign w:val="center"/>
          </w:tcPr>
          <w:p w14:paraId="42779B35" w14:textId="77777777" w:rsidR="00C66ABA" w:rsidRDefault="00000000">
            <w:pPr>
              <w:widowControl/>
              <w:jc w:val="center"/>
              <w:textAlignment w:val="center"/>
              <w:rPr>
                <w:rFonts w:eastAsia="等线"/>
                <w:color w:val="000000"/>
                <w:sz w:val="20"/>
                <w:szCs w:val="20"/>
              </w:rPr>
            </w:pPr>
            <w:r>
              <w:rPr>
                <w:color w:val="000000"/>
                <w:sz w:val="20"/>
                <w:szCs w:val="20"/>
                <w:lang w:bidi="ar"/>
              </w:rPr>
              <w:t>Disease-free survival</w:t>
            </w:r>
            <w:r>
              <w:rPr>
                <w:rStyle w:val="font31"/>
                <w:rFonts w:hint="default"/>
                <w:lang w:bidi="ar"/>
              </w:rPr>
              <w:t>（</w:t>
            </w:r>
            <w:r>
              <w:rPr>
                <w:color w:val="000000"/>
                <w:sz w:val="20"/>
                <w:szCs w:val="20"/>
                <w:lang w:bidi="ar"/>
              </w:rPr>
              <w:t>DFS</w:t>
            </w:r>
            <w:r>
              <w:rPr>
                <w:rStyle w:val="font31"/>
                <w:rFonts w:hint="default"/>
                <w:lang w:bidi="ar"/>
              </w:rPr>
              <w:t>）</w:t>
            </w:r>
          </w:p>
        </w:tc>
        <w:tc>
          <w:tcPr>
            <w:tcW w:w="450" w:type="pct"/>
            <w:tcBorders>
              <w:top w:val="nil"/>
              <w:left w:val="nil"/>
              <w:bottom w:val="nil"/>
              <w:right w:val="nil"/>
            </w:tcBorders>
            <w:vAlign w:val="center"/>
          </w:tcPr>
          <w:p w14:paraId="04DAD9E1"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647" w:type="pct"/>
            <w:tcBorders>
              <w:top w:val="nil"/>
              <w:left w:val="nil"/>
              <w:bottom w:val="nil"/>
              <w:right w:val="nil"/>
            </w:tcBorders>
            <w:noWrap/>
            <w:vAlign w:val="center"/>
          </w:tcPr>
          <w:p w14:paraId="54CBB9AB" w14:textId="77777777" w:rsidR="00C66ABA" w:rsidRDefault="00000000">
            <w:pPr>
              <w:widowControl/>
              <w:jc w:val="center"/>
              <w:textAlignment w:val="center"/>
              <w:rPr>
                <w:rFonts w:eastAsia="等线"/>
                <w:color w:val="000000"/>
                <w:sz w:val="20"/>
                <w:szCs w:val="20"/>
              </w:rPr>
            </w:pPr>
            <w:r>
              <w:rPr>
                <w:color w:val="000000"/>
                <w:sz w:val="20"/>
                <w:szCs w:val="20"/>
                <w:lang w:bidi="ar"/>
              </w:rPr>
              <w:t>4%</w:t>
            </w:r>
          </w:p>
        </w:tc>
        <w:tc>
          <w:tcPr>
            <w:tcW w:w="259" w:type="pct"/>
            <w:tcBorders>
              <w:top w:val="nil"/>
              <w:left w:val="nil"/>
              <w:bottom w:val="nil"/>
              <w:right w:val="nil"/>
            </w:tcBorders>
            <w:vAlign w:val="center"/>
          </w:tcPr>
          <w:p w14:paraId="0E618BAE" w14:textId="77777777" w:rsidR="00C66ABA" w:rsidRDefault="00000000">
            <w:pPr>
              <w:widowControl/>
              <w:jc w:val="center"/>
              <w:textAlignment w:val="center"/>
              <w:rPr>
                <w:rFonts w:eastAsia="等线"/>
                <w:color w:val="000000"/>
                <w:sz w:val="20"/>
                <w:szCs w:val="20"/>
              </w:rPr>
            </w:pPr>
            <w:r>
              <w:rPr>
                <w:color w:val="000000"/>
                <w:sz w:val="20"/>
                <w:szCs w:val="20"/>
                <w:lang w:bidi="ar"/>
              </w:rPr>
              <w:t>1</w:t>
            </w:r>
          </w:p>
        </w:tc>
        <w:tc>
          <w:tcPr>
            <w:tcW w:w="609" w:type="pct"/>
            <w:tcBorders>
              <w:top w:val="nil"/>
              <w:left w:val="nil"/>
              <w:bottom w:val="nil"/>
              <w:right w:val="nil"/>
            </w:tcBorders>
            <w:noWrap/>
            <w:vAlign w:val="center"/>
          </w:tcPr>
          <w:p w14:paraId="3DD81371"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299" w:type="pct"/>
            <w:tcBorders>
              <w:top w:val="nil"/>
              <w:left w:val="nil"/>
              <w:bottom w:val="nil"/>
              <w:right w:val="nil"/>
            </w:tcBorders>
            <w:vAlign w:val="center"/>
          </w:tcPr>
          <w:p w14:paraId="07EC4DE3"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455" w:type="pct"/>
            <w:tcBorders>
              <w:top w:val="nil"/>
              <w:left w:val="nil"/>
              <w:bottom w:val="nil"/>
              <w:right w:val="nil"/>
            </w:tcBorders>
            <w:noWrap/>
            <w:vAlign w:val="center"/>
          </w:tcPr>
          <w:p w14:paraId="0734C788"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454" w:type="pct"/>
            <w:tcBorders>
              <w:top w:val="nil"/>
              <w:left w:val="nil"/>
              <w:bottom w:val="nil"/>
              <w:right w:val="nil"/>
            </w:tcBorders>
            <w:vAlign w:val="center"/>
          </w:tcPr>
          <w:p w14:paraId="6D9061BD" w14:textId="77777777" w:rsidR="00C66ABA" w:rsidRDefault="00000000">
            <w:pPr>
              <w:widowControl/>
              <w:jc w:val="center"/>
              <w:textAlignment w:val="center"/>
              <w:rPr>
                <w:rFonts w:eastAsia="等线"/>
                <w:color w:val="000000"/>
                <w:sz w:val="20"/>
                <w:szCs w:val="20"/>
              </w:rPr>
            </w:pPr>
            <w:r>
              <w:rPr>
                <w:color w:val="000000"/>
                <w:sz w:val="20"/>
                <w:szCs w:val="20"/>
                <w:lang w:bidi="ar"/>
              </w:rPr>
              <w:t>1</w:t>
            </w:r>
          </w:p>
        </w:tc>
        <w:tc>
          <w:tcPr>
            <w:tcW w:w="478" w:type="pct"/>
            <w:tcBorders>
              <w:top w:val="nil"/>
              <w:left w:val="nil"/>
              <w:bottom w:val="nil"/>
              <w:right w:val="nil"/>
            </w:tcBorders>
            <w:noWrap/>
            <w:vAlign w:val="center"/>
          </w:tcPr>
          <w:p w14:paraId="71E2B04A"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r>
      <w:tr w:rsidR="00C66ABA" w14:paraId="2E53779E" w14:textId="77777777">
        <w:trPr>
          <w:trHeight w:val="600"/>
        </w:trPr>
        <w:tc>
          <w:tcPr>
            <w:tcW w:w="1346" w:type="pct"/>
            <w:tcBorders>
              <w:top w:val="nil"/>
              <w:left w:val="nil"/>
              <w:bottom w:val="nil"/>
              <w:right w:val="nil"/>
            </w:tcBorders>
            <w:vAlign w:val="center"/>
          </w:tcPr>
          <w:p w14:paraId="1618D8F7" w14:textId="77777777" w:rsidR="00C66ABA" w:rsidRDefault="00000000">
            <w:pPr>
              <w:widowControl/>
              <w:jc w:val="center"/>
              <w:textAlignment w:val="center"/>
              <w:rPr>
                <w:rFonts w:eastAsia="等线"/>
                <w:color w:val="000000"/>
                <w:sz w:val="20"/>
                <w:szCs w:val="20"/>
              </w:rPr>
            </w:pPr>
            <w:r>
              <w:rPr>
                <w:color w:val="000000"/>
                <w:sz w:val="20"/>
                <w:szCs w:val="20"/>
                <w:lang w:bidi="ar"/>
              </w:rPr>
              <w:t>Time to response</w:t>
            </w:r>
          </w:p>
        </w:tc>
        <w:tc>
          <w:tcPr>
            <w:tcW w:w="450" w:type="pct"/>
            <w:tcBorders>
              <w:top w:val="nil"/>
              <w:left w:val="nil"/>
              <w:bottom w:val="nil"/>
              <w:right w:val="nil"/>
            </w:tcBorders>
            <w:vAlign w:val="center"/>
          </w:tcPr>
          <w:p w14:paraId="59A9EC93"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647" w:type="pct"/>
            <w:tcBorders>
              <w:top w:val="nil"/>
              <w:left w:val="nil"/>
              <w:bottom w:val="nil"/>
              <w:right w:val="nil"/>
            </w:tcBorders>
            <w:noWrap/>
            <w:vAlign w:val="center"/>
          </w:tcPr>
          <w:p w14:paraId="07396A70" w14:textId="77777777" w:rsidR="00C66ABA" w:rsidRDefault="00000000">
            <w:pPr>
              <w:widowControl/>
              <w:jc w:val="center"/>
              <w:textAlignment w:val="center"/>
              <w:rPr>
                <w:rFonts w:eastAsia="等线"/>
                <w:color w:val="000000"/>
                <w:sz w:val="20"/>
                <w:szCs w:val="20"/>
              </w:rPr>
            </w:pPr>
            <w:r>
              <w:rPr>
                <w:color w:val="000000"/>
                <w:sz w:val="20"/>
                <w:szCs w:val="20"/>
                <w:lang w:bidi="ar"/>
              </w:rPr>
              <w:t>4%</w:t>
            </w:r>
          </w:p>
        </w:tc>
        <w:tc>
          <w:tcPr>
            <w:tcW w:w="259" w:type="pct"/>
            <w:tcBorders>
              <w:top w:val="nil"/>
              <w:left w:val="nil"/>
              <w:bottom w:val="nil"/>
              <w:right w:val="nil"/>
            </w:tcBorders>
            <w:vAlign w:val="center"/>
          </w:tcPr>
          <w:p w14:paraId="3A1D25D5"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609" w:type="pct"/>
            <w:tcBorders>
              <w:top w:val="nil"/>
              <w:left w:val="nil"/>
              <w:bottom w:val="nil"/>
              <w:right w:val="nil"/>
            </w:tcBorders>
            <w:noWrap/>
            <w:vAlign w:val="center"/>
          </w:tcPr>
          <w:p w14:paraId="7D1AB103"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299" w:type="pct"/>
            <w:tcBorders>
              <w:top w:val="nil"/>
              <w:left w:val="nil"/>
              <w:bottom w:val="nil"/>
              <w:right w:val="nil"/>
            </w:tcBorders>
            <w:vAlign w:val="center"/>
          </w:tcPr>
          <w:p w14:paraId="5FBEDF0D"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455" w:type="pct"/>
            <w:tcBorders>
              <w:top w:val="nil"/>
              <w:left w:val="nil"/>
              <w:bottom w:val="nil"/>
              <w:right w:val="nil"/>
            </w:tcBorders>
            <w:noWrap/>
            <w:vAlign w:val="center"/>
          </w:tcPr>
          <w:p w14:paraId="4C574BA3" w14:textId="77777777" w:rsidR="00C66ABA" w:rsidRDefault="00000000">
            <w:pPr>
              <w:widowControl/>
              <w:jc w:val="center"/>
              <w:textAlignment w:val="center"/>
              <w:rPr>
                <w:rFonts w:eastAsia="等线"/>
                <w:color w:val="000000"/>
                <w:sz w:val="20"/>
                <w:szCs w:val="20"/>
              </w:rPr>
            </w:pPr>
            <w:r>
              <w:rPr>
                <w:color w:val="000000"/>
                <w:sz w:val="20"/>
                <w:szCs w:val="20"/>
                <w:lang w:bidi="ar"/>
              </w:rPr>
              <w:t>4%</w:t>
            </w:r>
          </w:p>
        </w:tc>
        <w:tc>
          <w:tcPr>
            <w:tcW w:w="454" w:type="pct"/>
            <w:tcBorders>
              <w:top w:val="nil"/>
              <w:left w:val="nil"/>
              <w:bottom w:val="nil"/>
              <w:right w:val="nil"/>
            </w:tcBorders>
            <w:vAlign w:val="center"/>
          </w:tcPr>
          <w:p w14:paraId="394F325D"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478" w:type="pct"/>
            <w:tcBorders>
              <w:top w:val="nil"/>
              <w:left w:val="nil"/>
              <w:bottom w:val="nil"/>
              <w:right w:val="nil"/>
            </w:tcBorders>
            <w:noWrap/>
            <w:vAlign w:val="center"/>
          </w:tcPr>
          <w:p w14:paraId="6156CAC0"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r>
      <w:tr w:rsidR="00C66ABA" w14:paraId="646FCDF7" w14:textId="77777777">
        <w:trPr>
          <w:trHeight w:val="600"/>
        </w:trPr>
        <w:tc>
          <w:tcPr>
            <w:tcW w:w="1346" w:type="pct"/>
            <w:tcBorders>
              <w:top w:val="nil"/>
              <w:left w:val="nil"/>
              <w:bottom w:val="nil"/>
              <w:right w:val="nil"/>
            </w:tcBorders>
            <w:vAlign w:val="center"/>
          </w:tcPr>
          <w:p w14:paraId="13BC232B" w14:textId="77777777" w:rsidR="00C66ABA" w:rsidRDefault="00000000">
            <w:pPr>
              <w:widowControl/>
              <w:jc w:val="center"/>
              <w:textAlignment w:val="center"/>
              <w:rPr>
                <w:rFonts w:eastAsia="等线"/>
                <w:color w:val="000000"/>
                <w:sz w:val="20"/>
                <w:szCs w:val="20"/>
              </w:rPr>
            </w:pPr>
            <w:r>
              <w:rPr>
                <w:color w:val="000000"/>
                <w:sz w:val="20"/>
                <w:szCs w:val="20"/>
                <w:lang w:bidi="ar"/>
              </w:rPr>
              <w:t>Change in the sum of target lesion diameters</w:t>
            </w:r>
          </w:p>
        </w:tc>
        <w:tc>
          <w:tcPr>
            <w:tcW w:w="450" w:type="pct"/>
            <w:tcBorders>
              <w:top w:val="nil"/>
              <w:left w:val="nil"/>
              <w:bottom w:val="nil"/>
              <w:right w:val="nil"/>
            </w:tcBorders>
            <w:vAlign w:val="center"/>
          </w:tcPr>
          <w:p w14:paraId="47C0023F" w14:textId="77777777" w:rsidR="00C66ABA" w:rsidRDefault="00000000">
            <w:pPr>
              <w:widowControl/>
              <w:jc w:val="center"/>
              <w:textAlignment w:val="center"/>
              <w:rPr>
                <w:rFonts w:eastAsia="等线"/>
                <w:color w:val="000000"/>
                <w:sz w:val="20"/>
                <w:szCs w:val="20"/>
              </w:rPr>
            </w:pPr>
            <w:r>
              <w:rPr>
                <w:color w:val="000000"/>
                <w:sz w:val="20"/>
                <w:szCs w:val="20"/>
                <w:lang w:bidi="ar"/>
              </w:rPr>
              <w:t>1</w:t>
            </w:r>
          </w:p>
        </w:tc>
        <w:tc>
          <w:tcPr>
            <w:tcW w:w="647" w:type="pct"/>
            <w:tcBorders>
              <w:top w:val="nil"/>
              <w:left w:val="nil"/>
              <w:bottom w:val="nil"/>
              <w:right w:val="nil"/>
            </w:tcBorders>
            <w:noWrap/>
            <w:vAlign w:val="center"/>
          </w:tcPr>
          <w:p w14:paraId="22407EDA"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259" w:type="pct"/>
            <w:tcBorders>
              <w:top w:val="nil"/>
              <w:left w:val="nil"/>
              <w:bottom w:val="nil"/>
              <w:right w:val="nil"/>
            </w:tcBorders>
            <w:vAlign w:val="center"/>
          </w:tcPr>
          <w:p w14:paraId="55DE262F"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609" w:type="pct"/>
            <w:tcBorders>
              <w:top w:val="nil"/>
              <w:left w:val="nil"/>
              <w:bottom w:val="nil"/>
              <w:right w:val="nil"/>
            </w:tcBorders>
            <w:noWrap/>
            <w:vAlign w:val="center"/>
          </w:tcPr>
          <w:p w14:paraId="11A90D6D"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299" w:type="pct"/>
            <w:tcBorders>
              <w:top w:val="nil"/>
              <w:left w:val="nil"/>
              <w:bottom w:val="nil"/>
              <w:right w:val="nil"/>
            </w:tcBorders>
            <w:vAlign w:val="center"/>
          </w:tcPr>
          <w:p w14:paraId="240DF2BF" w14:textId="77777777" w:rsidR="00C66ABA" w:rsidRDefault="00000000">
            <w:pPr>
              <w:widowControl/>
              <w:jc w:val="center"/>
              <w:textAlignment w:val="center"/>
              <w:rPr>
                <w:rFonts w:eastAsia="等线"/>
                <w:color w:val="000000"/>
                <w:sz w:val="20"/>
                <w:szCs w:val="20"/>
              </w:rPr>
            </w:pPr>
            <w:r>
              <w:rPr>
                <w:color w:val="000000"/>
                <w:sz w:val="20"/>
                <w:szCs w:val="20"/>
                <w:lang w:bidi="ar"/>
              </w:rPr>
              <w:t>1</w:t>
            </w:r>
          </w:p>
        </w:tc>
        <w:tc>
          <w:tcPr>
            <w:tcW w:w="455" w:type="pct"/>
            <w:tcBorders>
              <w:top w:val="nil"/>
              <w:left w:val="nil"/>
              <w:bottom w:val="nil"/>
              <w:right w:val="nil"/>
            </w:tcBorders>
            <w:noWrap/>
            <w:vAlign w:val="center"/>
          </w:tcPr>
          <w:p w14:paraId="5B7241A2"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454" w:type="pct"/>
            <w:tcBorders>
              <w:top w:val="nil"/>
              <w:left w:val="nil"/>
              <w:bottom w:val="nil"/>
              <w:right w:val="nil"/>
            </w:tcBorders>
            <w:vAlign w:val="center"/>
          </w:tcPr>
          <w:p w14:paraId="70B9DB6C"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478" w:type="pct"/>
            <w:tcBorders>
              <w:top w:val="nil"/>
              <w:left w:val="nil"/>
              <w:bottom w:val="nil"/>
              <w:right w:val="nil"/>
            </w:tcBorders>
            <w:noWrap/>
            <w:vAlign w:val="center"/>
          </w:tcPr>
          <w:p w14:paraId="346D0A69"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r>
      <w:tr w:rsidR="00C66ABA" w14:paraId="3C39F558" w14:textId="77777777">
        <w:trPr>
          <w:trHeight w:val="600"/>
        </w:trPr>
        <w:tc>
          <w:tcPr>
            <w:tcW w:w="1346" w:type="pct"/>
            <w:tcBorders>
              <w:top w:val="nil"/>
              <w:left w:val="nil"/>
              <w:bottom w:val="nil"/>
              <w:right w:val="nil"/>
            </w:tcBorders>
            <w:vAlign w:val="center"/>
          </w:tcPr>
          <w:p w14:paraId="3BB505CC" w14:textId="77777777" w:rsidR="00C66ABA" w:rsidRDefault="00000000">
            <w:pPr>
              <w:widowControl/>
              <w:jc w:val="center"/>
              <w:textAlignment w:val="center"/>
              <w:rPr>
                <w:rFonts w:eastAsia="等线"/>
                <w:color w:val="000000"/>
                <w:sz w:val="20"/>
                <w:szCs w:val="20"/>
              </w:rPr>
            </w:pPr>
            <w:r>
              <w:rPr>
                <w:color w:val="000000"/>
                <w:sz w:val="20"/>
                <w:szCs w:val="20"/>
                <w:lang w:bidi="ar"/>
              </w:rPr>
              <w:t>Complete Resection Rate</w:t>
            </w:r>
            <w:r>
              <w:rPr>
                <w:rStyle w:val="font41"/>
                <w:rFonts w:hint="default"/>
                <w:lang w:bidi="ar"/>
              </w:rPr>
              <w:t>（</w:t>
            </w:r>
            <w:r>
              <w:rPr>
                <w:color w:val="000000"/>
                <w:sz w:val="20"/>
                <w:szCs w:val="20"/>
                <w:lang w:bidi="ar"/>
              </w:rPr>
              <w:t>CRR</w:t>
            </w:r>
            <w:r>
              <w:rPr>
                <w:rStyle w:val="font41"/>
                <w:rFonts w:hint="default"/>
                <w:lang w:bidi="ar"/>
              </w:rPr>
              <w:t>）</w:t>
            </w:r>
          </w:p>
        </w:tc>
        <w:tc>
          <w:tcPr>
            <w:tcW w:w="450" w:type="pct"/>
            <w:tcBorders>
              <w:top w:val="nil"/>
              <w:left w:val="nil"/>
              <w:bottom w:val="nil"/>
              <w:right w:val="nil"/>
            </w:tcBorders>
            <w:vAlign w:val="center"/>
          </w:tcPr>
          <w:p w14:paraId="693BE4C9" w14:textId="77777777" w:rsidR="00C66ABA" w:rsidRDefault="00000000">
            <w:pPr>
              <w:widowControl/>
              <w:jc w:val="center"/>
              <w:textAlignment w:val="center"/>
              <w:rPr>
                <w:rFonts w:eastAsia="等线"/>
                <w:color w:val="000000"/>
                <w:sz w:val="20"/>
                <w:szCs w:val="20"/>
              </w:rPr>
            </w:pPr>
            <w:r>
              <w:rPr>
                <w:color w:val="000000"/>
                <w:sz w:val="20"/>
                <w:szCs w:val="20"/>
                <w:lang w:bidi="ar"/>
              </w:rPr>
              <w:t>1</w:t>
            </w:r>
          </w:p>
        </w:tc>
        <w:tc>
          <w:tcPr>
            <w:tcW w:w="647" w:type="pct"/>
            <w:tcBorders>
              <w:top w:val="nil"/>
              <w:left w:val="nil"/>
              <w:bottom w:val="nil"/>
              <w:right w:val="nil"/>
            </w:tcBorders>
            <w:noWrap/>
            <w:vAlign w:val="center"/>
          </w:tcPr>
          <w:p w14:paraId="4DB1887F"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259" w:type="pct"/>
            <w:tcBorders>
              <w:top w:val="nil"/>
              <w:left w:val="nil"/>
              <w:bottom w:val="nil"/>
              <w:right w:val="nil"/>
            </w:tcBorders>
            <w:vAlign w:val="center"/>
          </w:tcPr>
          <w:p w14:paraId="3DD5C379" w14:textId="77777777" w:rsidR="00C66ABA" w:rsidRDefault="00000000">
            <w:pPr>
              <w:widowControl/>
              <w:jc w:val="center"/>
              <w:textAlignment w:val="center"/>
              <w:rPr>
                <w:rFonts w:eastAsia="等线"/>
                <w:color w:val="000000"/>
                <w:sz w:val="20"/>
                <w:szCs w:val="20"/>
              </w:rPr>
            </w:pPr>
            <w:r>
              <w:rPr>
                <w:color w:val="000000"/>
                <w:sz w:val="20"/>
                <w:szCs w:val="20"/>
                <w:lang w:bidi="ar"/>
              </w:rPr>
              <w:t>1</w:t>
            </w:r>
          </w:p>
        </w:tc>
        <w:tc>
          <w:tcPr>
            <w:tcW w:w="609" w:type="pct"/>
            <w:tcBorders>
              <w:top w:val="nil"/>
              <w:left w:val="nil"/>
              <w:bottom w:val="nil"/>
              <w:right w:val="nil"/>
            </w:tcBorders>
            <w:noWrap/>
            <w:vAlign w:val="center"/>
          </w:tcPr>
          <w:p w14:paraId="4C38BAF9"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299" w:type="pct"/>
            <w:tcBorders>
              <w:top w:val="nil"/>
              <w:left w:val="nil"/>
              <w:bottom w:val="nil"/>
              <w:right w:val="nil"/>
            </w:tcBorders>
            <w:vAlign w:val="center"/>
          </w:tcPr>
          <w:p w14:paraId="76E1B111"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455" w:type="pct"/>
            <w:tcBorders>
              <w:top w:val="nil"/>
              <w:left w:val="nil"/>
              <w:bottom w:val="nil"/>
              <w:right w:val="nil"/>
            </w:tcBorders>
            <w:noWrap/>
            <w:vAlign w:val="center"/>
          </w:tcPr>
          <w:p w14:paraId="7CB14B3B"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454" w:type="pct"/>
            <w:tcBorders>
              <w:top w:val="nil"/>
              <w:left w:val="nil"/>
              <w:bottom w:val="nil"/>
              <w:right w:val="nil"/>
            </w:tcBorders>
            <w:vAlign w:val="center"/>
          </w:tcPr>
          <w:p w14:paraId="1254A3AB"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478" w:type="pct"/>
            <w:tcBorders>
              <w:top w:val="nil"/>
              <w:left w:val="nil"/>
              <w:bottom w:val="nil"/>
              <w:right w:val="nil"/>
            </w:tcBorders>
            <w:noWrap/>
            <w:vAlign w:val="center"/>
          </w:tcPr>
          <w:p w14:paraId="7A23EC29"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r>
      <w:tr w:rsidR="00C66ABA" w14:paraId="140E0062" w14:textId="77777777">
        <w:trPr>
          <w:trHeight w:val="600"/>
        </w:trPr>
        <w:tc>
          <w:tcPr>
            <w:tcW w:w="1346" w:type="pct"/>
            <w:tcBorders>
              <w:top w:val="nil"/>
              <w:left w:val="nil"/>
              <w:bottom w:val="nil"/>
              <w:right w:val="nil"/>
            </w:tcBorders>
            <w:vAlign w:val="center"/>
          </w:tcPr>
          <w:p w14:paraId="45F945A6" w14:textId="77777777" w:rsidR="00C66ABA" w:rsidRDefault="00000000">
            <w:pPr>
              <w:widowControl/>
              <w:jc w:val="center"/>
              <w:textAlignment w:val="center"/>
              <w:rPr>
                <w:rFonts w:eastAsia="等线"/>
                <w:color w:val="000000"/>
                <w:sz w:val="20"/>
                <w:szCs w:val="20"/>
              </w:rPr>
            </w:pPr>
            <w:r>
              <w:rPr>
                <w:color w:val="000000"/>
                <w:sz w:val="20"/>
                <w:szCs w:val="20"/>
                <w:lang w:bidi="ar"/>
              </w:rPr>
              <w:t>Completeness of Cytoreduction Index</w:t>
            </w:r>
            <w:r>
              <w:rPr>
                <w:rStyle w:val="font41"/>
                <w:rFonts w:hint="default"/>
                <w:lang w:bidi="ar"/>
              </w:rPr>
              <w:t>（</w:t>
            </w:r>
            <w:r>
              <w:rPr>
                <w:color w:val="000000"/>
                <w:sz w:val="20"/>
                <w:szCs w:val="20"/>
                <w:lang w:bidi="ar"/>
              </w:rPr>
              <w:t>CCI</w:t>
            </w:r>
            <w:r>
              <w:rPr>
                <w:rStyle w:val="font41"/>
                <w:rFonts w:hint="default"/>
                <w:lang w:bidi="ar"/>
              </w:rPr>
              <w:t>）</w:t>
            </w:r>
          </w:p>
        </w:tc>
        <w:tc>
          <w:tcPr>
            <w:tcW w:w="450" w:type="pct"/>
            <w:tcBorders>
              <w:top w:val="nil"/>
              <w:left w:val="nil"/>
              <w:bottom w:val="nil"/>
              <w:right w:val="nil"/>
            </w:tcBorders>
            <w:vAlign w:val="center"/>
          </w:tcPr>
          <w:p w14:paraId="3483ACD7" w14:textId="77777777" w:rsidR="00C66ABA" w:rsidRDefault="00000000">
            <w:pPr>
              <w:widowControl/>
              <w:jc w:val="center"/>
              <w:textAlignment w:val="center"/>
              <w:rPr>
                <w:rFonts w:eastAsia="等线"/>
                <w:color w:val="000000"/>
                <w:sz w:val="20"/>
                <w:szCs w:val="20"/>
              </w:rPr>
            </w:pPr>
            <w:r>
              <w:rPr>
                <w:color w:val="000000"/>
                <w:sz w:val="20"/>
                <w:szCs w:val="20"/>
                <w:lang w:bidi="ar"/>
              </w:rPr>
              <w:t>1</w:t>
            </w:r>
          </w:p>
        </w:tc>
        <w:tc>
          <w:tcPr>
            <w:tcW w:w="647" w:type="pct"/>
            <w:tcBorders>
              <w:top w:val="nil"/>
              <w:left w:val="nil"/>
              <w:bottom w:val="nil"/>
              <w:right w:val="nil"/>
            </w:tcBorders>
            <w:noWrap/>
            <w:vAlign w:val="center"/>
          </w:tcPr>
          <w:p w14:paraId="515E74F8"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259" w:type="pct"/>
            <w:tcBorders>
              <w:top w:val="nil"/>
              <w:left w:val="nil"/>
              <w:bottom w:val="nil"/>
              <w:right w:val="nil"/>
            </w:tcBorders>
            <w:vAlign w:val="center"/>
          </w:tcPr>
          <w:p w14:paraId="5FA7E741"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609" w:type="pct"/>
            <w:tcBorders>
              <w:top w:val="nil"/>
              <w:left w:val="nil"/>
              <w:bottom w:val="nil"/>
              <w:right w:val="nil"/>
            </w:tcBorders>
            <w:noWrap/>
            <w:vAlign w:val="center"/>
          </w:tcPr>
          <w:p w14:paraId="0B8103D5"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299" w:type="pct"/>
            <w:tcBorders>
              <w:top w:val="nil"/>
              <w:left w:val="nil"/>
              <w:bottom w:val="nil"/>
              <w:right w:val="nil"/>
            </w:tcBorders>
            <w:vAlign w:val="center"/>
          </w:tcPr>
          <w:p w14:paraId="6A54D925" w14:textId="77777777" w:rsidR="00C66ABA" w:rsidRDefault="00000000">
            <w:pPr>
              <w:widowControl/>
              <w:jc w:val="center"/>
              <w:textAlignment w:val="center"/>
              <w:rPr>
                <w:rFonts w:eastAsia="等线"/>
                <w:color w:val="000000"/>
                <w:sz w:val="20"/>
                <w:szCs w:val="20"/>
              </w:rPr>
            </w:pPr>
            <w:r>
              <w:rPr>
                <w:color w:val="000000"/>
                <w:sz w:val="20"/>
                <w:szCs w:val="20"/>
                <w:lang w:bidi="ar"/>
              </w:rPr>
              <w:t>1</w:t>
            </w:r>
          </w:p>
        </w:tc>
        <w:tc>
          <w:tcPr>
            <w:tcW w:w="455" w:type="pct"/>
            <w:tcBorders>
              <w:top w:val="nil"/>
              <w:left w:val="nil"/>
              <w:bottom w:val="nil"/>
              <w:right w:val="nil"/>
            </w:tcBorders>
            <w:noWrap/>
            <w:vAlign w:val="center"/>
          </w:tcPr>
          <w:p w14:paraId="7A4EDA9F"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454" w:type="pct"/>
            <w:tcBorders>
              <w:top w:val="nil"/>
              <w:left w:val="nil"/>
              <w:bottom w:val="nil"/>
              <w:right w:val="nil"/>
            </w:tcBorders>
            <w:vAlign w:val="center"/>
          </w:tcPr>
          <w:p w14:paraId="00C23B73"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478" w:type="pct"/>
            <w:tcBorders>
              <w:top w:val="nil"/>
              <w:left w:val="nil"/>
              <w:bottom w:val="nil"/>
              <w:right w:val="nil"/>
            </w:tcBorders>
            <w:noWrap/>
            <w:vAlign w:val="center"/>
          </w:tcPr>
          <w:p w14:paraId="274314A2"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r>
      <w:tr w:rsidR="00C66ABA" w14:paraId="67B0917C" w14:textId="77777777">
        <w:trPr>
          <w:trHeight w:val="524"/>
        </w:trPr>
        <w:tc>
          <w:tcPr>
            <w:tcW w:w="1346" w:type="pct"/>
            <w:tcBorders>
              <w:top w:val="nil"/>
              <w:left w:val="nil"/>
              <w:bottom w:val="nil"/>
              <w:right w:val="nil"/>
            </w:tcBorders>
            <w:vAlign w:val="center"/>
          </w:tcPr>
          <w:p w14:paraId="31415129" w14:textId="77777777" w:rsidR="00C66ABA" w:rsidRDefault="00000000">
            <w:pPr>
              <w:widowControl/>
              <w:jc w:val="center"/>
              <w:textAlignment w:val="center"/>
              <w:rPr>
                <w:rFonts w:eastAsia="等线"/>
                <w:color w:val="000000"/>
                <w:sz w:val="20"/>
                <w:szCs w:val="20"/>
              </w:rPr>
            </w:pPr>
            <w:r>
              <w:rPr>
                <w:color w:val="000000"/>
                <w:sz w:val="20"/>
                <w:szCs w:val="20"/>
                <w:lang w:bidi="ar"/>
              </w:rPr>
              <w:t>Peritoneal Cancer Index</w:t>
            </w:r>
            <w:r>
              <w:rPr>
                <w:rStyle w:val="font41"/>
                <w:rFonts w:hint="default"/>
                <w:lang w:bidi="ar"/>
              </w:rPr>
              <w:t>（</w:t>
            </w:r>
            <w:r>
              <w:rPr>
                <w:color w:val="000000"/>
                <w:sz w:val="20"/>
                <w:szCs w:val="20"/>
                <w:lang w:bidi="ar"/>
              </w:rPr>
              <w:t>PCI</w:t>
            </w:r>
            <w:r>
              <w:rPr>
                <w:rStyle w:val="font41"/>
                <w:rFonts w:hint="default"/>
                <w:lang w:bidi="ar"/>
              </w:rPr>
              <w:t>）</w:t>
            </w:r>
          </w:p>
        </w:tc>
        <w:tc>
          <w:tcPr>
            <w:tcW w:w="450" w:type="pct"/>
            <w:tcBorders>
              <w:top w:val="nil"/>
              <w:left w:val="nil"/>
              <w:bottom w:val="nil"/>
              <w:right w:val="nil"/>
            </w:tcBorders>
            <w:vAlign w:val="center"/>
          </w:tcPr>
          <w:p w14:paraId="2177623E" w14:textId="77777777" w:rsidR="00C66ABA" w:rsidRDefault="00000000">
            <w:pPr>
              <w:widowControl/>
              <w:jc w:val="center"/>
              <w:textAlignment w:val="center"/>
              <w:rPr>
                <w:rFonts w:eastAsia="等线"/>
                <w:color w:val="000000"/>
                <w:sz w:val="20"/>
                <w:szCs w:val="20"/>
              </w:rPr>
            </w:pPr>
            <w:r>
              <w:rPr>
                <w:color w:val="000000"/>
                <w:sz w:val="20"/>
                <w:szCs w:val="20"/>
                <w:lang w:bidi="ar"/>
              </w:rPr>
              <w:t>1</w:t>
            </w:r>
          </w:p>
        </w:tc>
        <w:tc>
          <w:tcPr>
            <w:tcW w:w="647" w:type="pct"/>
            <w:tcBorders>
              <w:top w:val="nil"/>
              <w:left w:val="nil"/>
              <w:bottom w:val="nil"/>
              <w:right w:val="nil"/>
            </w:tcBorders>
            <w:noWrap/>
            <w:vAlign w:val="center"/>
          </w:tcPr>
          <w:p w14:paraId="6CD70B6E"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259" w:type="pct"/>
            <w:tcBorders>
              <w:top w:val="nil"/>
              <w:left w:val="nil"/>
              <w:bottom w:val="nil"/>
              <w:right w:val="nil"/>
            </w:tcBorders>
            <w:vAlign w:val="center"/>
          </w:tcPr>
          <w:p w14:paraId="6E246626"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609" w:type="pct"/>
            <w:tcBorders>
              <w:top w:val="nil"/>
              <w:left w:val="nil"/>
              <w:bottom w:val="nil"/>
              <w:right w:val="nil"/>
            </w:tcBorders>
            <w:noWrap/>
            <w:vAlign w:val="center"/>
          </w:tcPr>
          <w:p w14:paraId="01E0DACC"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299" w:type="pct"/>
            <w:tcBorders>
              <w:top w:val="nil"/>
              <w:left w:val="nil"/>
              <w:bottom w:val="nil"/>
              <w:right w:val="nil"/>
            </w:tcBorders>
            <w:vAlign w:val="center"/>
          </w:tcPr>
          <w:p w14:paraId="283B079A" w14:textId="77777777" w:rsidR="00C66ABA" w:rsidRDefault="00000000">
            <w:pPr>
              <w:widowControl/>
              <w:jc w:val="center"/>
              <w:textAlignment w:val="center"/>
              <w:rPr>
                <w:rFonts w:eastAsia="等线"/>
                <w:color w:val="000000"/>
                <w:sz w:val="20"/>
                <w:szCs w:val="20"/>
              </w:rPr>
            </w:pPr>
            <w:r>
              <w:rPr>
                <w:color w:val="000000"/>
                <w:sz w:val="20"/>
                <w:szCs w:val="20"/>
                <w:lang w:bidi="ar"/>
              </w:rPr>
              <w:t>1</w:t>
            </w:r>
          </w:p>
        </w:tc>
        <w:tc>
          <w:tcPr>
            <w:tcW w:w="455" w:type="pct"/>
            <w:tcBorders>
              <w:top w:val="nil"/>
              <w:left w:val="nil"/>
              <w:bottom w:val="nil"/>
              <w:right w:val="nil"/>
            </w:tcBorders>
            <w:noWrap/>
            <w:vAlign w:val="center"/>
          </w:tcPr>
          <w:p w14:paraId="5424C2ED"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454" w:type="pct"/>
            <w:tcBorders>
              <w:top w:val="nil"/>
              <w:left w:val="nil"/>
              <w:bottom w:val="nil"/>
              <w:right w:val="nil"/>
            </w:tcBorders>
            <w:vAlign w:val="center"/>
          </w:tcPr>
          <w:p w14:paraId="1FA31E32"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478" w:type="pct"/>
            <w:tcBorders>
              <w:top w:val="nil"/>
              <w:left w:val="nil"/>
              <w:bottom w:val="nil"/>
              <w:right w:val="nil"/>
            </w:tcBorders>
            <w:noWrap/>
            <w:vAlign w:val="center"/>
          </w:tcPr>
          <w:p w14:paraId="552D0FD6"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r>
      <w:tr w:rsidR="00C66ABA" w14:paraId="23F45F8A" w14:textId="77777777">
        <w:trPr>
          <w:trHeight w:val="600"/>
        </w:trPr>
        <w:tc>
          <w:tcPr>
            <w:tcW w:w="1346" w:type="pct"/>
            <w:tcBorders>
              <w:top w:val="nil"/>
              <w:left w:val="nil"/>
              <w:bottom w:val="nil"/>
              <w:right w:val="nil"/>
            </w:tcBorders>
            <w:vAlign w:val="center"/>
          </w:tcPr>
          <w:p w14:paraId="289F2EA6" w14:textId="77777777" w:rsidR="00C66ABA" w:rsidRDefault="00000000">
            <w:pPr>
              <w:widowControl/>
              <w:jc w:val="center"/>
              <w:textAlignment w:val="center"/>
              <w:rPr>
                <w:rFonts w:eastAsia="等线"/>
                <w:color w:val="000000"/>
                <w:sz w:val="20"/>
                <w:szCs w:val="20"/>
              </w:rPr>
            </w:pPr>
            <w:r>
              <w:rPr>
                <w:color w:val="000000"/>
                <w:sz w:val="20"/>
                <w:szCs w:val="20"/>
                <w:lang w:bidi="ar"/>
              </w:rPr>
              <w:t>Surgical Response Rate</w:t>
            </w:r>
          </w:p>
        </w:tc>
        <w:tc>
          <w:tcPr>
            <w:tcW w:w="450" w:type="pct"/>
            <w:tcBorders>
              <w:top w:val="nil"/>
              <w:left w:val="nil"/>
              <w:bottom w:val="nil"/>
              <w:right w:val="nil"/>
            </w:tcBorders>
            <w:vAlign w:val="center"/>
          </w:tcPr>
          <w:p w14:paraId="587F8541" w14:textId="77777777" w:rsidR="00C66ABA" w:rsidRDefault="00000000">
            <w:pPr>
              <w:widowControl/>
              <w:jc w:val="center"/>
              <w:textAlignment w:val="center"/>
              <w:rPr>
                <w:rFonts w:eastAsia="等线"/>
                <w:color w:val="000000"/>
                <w:sz w:val="20"/>
                <w:szCs w:val="20"/>
              </w:rPr>
            </w:pPr>
            <w:r>
              <w:rPr>
                <w:color w:val="000000"/>
                <w:sz w:val="20"/>
                <w:szCs w:val="20"/>
                <w:lang w:bidi="ar"/>
              </w:rPr>
              <w:t>1</w:t>
            </w:r>
          </w:p>
        </w:tc>
        <w:tc>
          <w:tcPr>
            <w:tcW w:w="647" w:type="pct"/>
            <w:tcBorders>
              <w:top w:val="nil"/>
              <w:left w:val="nil"/>
              <w:bottom w:val="nil"/>
              <w:right w:val="nil"/>
            </w:tcBorders>
            <w:noWrap/>
            <w:vAlign w:val="center"/>
          </w:tcPr>
          <w:p w14:paraId="5AF5B3F3"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259" w:type="pct"/>
            <w:tcBorders>
              <w:top w:val="nil"/>
              <w:left w:val="nil"/>
              <w:bottom w:val="nil"/>
              <w:right w:val="nil"/>
            </w:tcBorders>
            <w:vAlign w:val="center"/>
          </w:tcPr>
          <w:p w14:paraId="0E91DD93"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609" w:type="pct"/>
            <w:tcBorders>
              <w:top w:val="nil"/>
              <w:left w:val="nil"/>
              <w:bottom w:val="nil"/>
              <w:right w:val="nil"/>
            </w:tcBorders>
            <w:noWrap/>
            <w:vAlign w:val="center"/>
          </w:tcPr>
          <w:p w14:paraId="097C3ACC"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299" w:type="pct"/>
            <w:tcBorders>
              <w:top w:val="nil"/>
              <w:left w:val="nil"/>
              <w:bottom w:val="nil"/>
              <w:right w:val="nil"/>
            </w:tcBorders>
            <w:vAlign w:val="center"/>
          </w:tcPr>
          <w:p w14:paraId="5C3DE166" w14:textId="77777777" w:rsidR="00C66ABA" w:rsidRDefault="00000000">
            <w:pPr>
              <w:widowControl/>
              <w:jc w:val="center"/>
              <w:textAlignment w:val="center"/>
              <w:rPr>
                <w:rFonts w:eastAsia="等线"/>
                <w:color w:val="000000"/>
                <w:sz w:val="20"/>
                <w:szCs w:val="20"/>
              </w:rPr>
            </w:pPr>
            <w:r>
              <w:rPr>
                <w:color w:val="000000"/>
                <w:sz w:val="20"/>
                <w:szCs w:val="20"/>
                <w:lang w:bidi="ar"/>
              </w:rPr>
              <w:t>1</w:t>
            </w:r>
          </w:p>
        </w:tc>
        <w:tc>
          <w:tcPr>
            <w:tcW w:w="455" w:type="pct"/>
            <w:tcBorders>
              <w:top w:val="nil"/>
              <w:left w:val="nil"/>
              <w:bottom w:val="nil"/>
              <w:right w:val="nil"/>
            </w:tcBorders>
            <w:noWrap/>
            <w:vAlign w:val="center"/>
          </w:tcPr>
          <w:p w14:paraId="50769301"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454" w:type="pct"/>
            <w:tcBorders>
              <w:top w:val="nil"/>
              <w:left w:val="nil"/>
              <w:bottom w:val="nil"/>
              <w:right w:val="nil"/>
            </w:tcBorders>
            <w:vAlign w:val="center"/>
          </w:tcPr>
          <w:p w14:paraId="00EE83A2"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478" w:type="pct"/>
            <w:tcBorders>
              <w:top w:val="nil"/>
              <w:left w:val="nil"/>
              <w:bottom w:val="nil"/>
              <w:right w:val="nil"/>
            </w:tcBorders>
            <w:noWrap/>
            <w:vAlign w:val="center"/>
          </w:tcPr>
          <w:p w14:paraId="0531318F"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r>
      <w:tr w:rsidR="00C66ABA" w14:paraId="6DB997F7" w14:textId="77777777">
        <w:trPr>
          <w:trHeight w:val="600"/>
        </w:trPr>
        <w:tc>
          <w:tcPr>
            <w:tcW w:w="1346" w:type="pct"/>
            <w:tcBorders>
              <w:top w:val="nil"/>
              <w:left w:val="nil"/>
              <w:bottom w:val="nil"/>
              <w:right w:val="nil"/>
            </w:tcBorders>
            <w:vAlign w:val="center"/>
          </w:tcPr>
          <w:p w14:paraId="5A43C95A" w14:textId="77777777" w:rsidR="00C66ABA" w:rsidRDefault="00000000">
            <w:pPr>
              <w:widowControl/>
              <w:jc w:val="center"/>
              <w:textAlignment w:val="center"/>
              <w:rPr>
                <w:rFonts w:eastAsia="等线"/>
                <w:color w:val="000000"/>
                <w:sz w:val="20"/>
                <w:szCs w:val="20"/>
              </w:rPr>
            </w:pPr>
            <w:r>
              <w:rPr>
                <w:color w:val="000000"/>
                <w:sz w:val="20"/>
                <w:szCs w:val="20"/>
                <w:lang w:bidi="ar"/>
              </w:rPr>
              <w:t>Chemotherapy Response Score</w:t>
            </w:r>
            <w:r>
              <w:rPr>
                <w:rStyle w:val="font41"/>
                <w:rFonts w:hint="default"/>
                <w:lang w:bidi="ar"/>
              </w:rPr>
              <w:t>（</w:t>
            </w:r>
            <w:r>
              <w:rPr>
                <w:color w:val="000000"/>
                <w:sz w:val="20"/>
                <w:szCs w:val="20"/>
                <w:lang w:bidi="ar"/>
              </w:rPr>
              <w:t>CRS</w:t>
            </w:r>
            <w:r>
              <w:rPr>
                <w:rStyle w:val="font41"/>
                <w:rFonts w:hint="default"/>
                <w:lang w:bidi="ar"/>
              </w:rPr>
              <w:t>）</w:t>
            </w:r>
          </w:p>
        </w:tc>
        <w:tc>
          <w:tcPr>
            <w:tcW w:w="450" w:type="pct"/>
            <w:tcBorders>
              <w:top w:val="nil"/>
              <w:left w:val="nil"/>
              <w:bottom w:val="nil"/>
              <w:right w:val="nil"/>
            </w:tcBorders>
            <w:vAlign w:val="center"/>
          </w:tcPr>
          <w:p w14:paraId="04405273" w14:textId="77777777" w:rsidR="00C66ABA" w:rsidRDefault="00000000">
            <w:pPr>
              <w:widowControl/>
              <w:jc w:val="center"/>
              <w:textAlignment w:val="center"/>
              <w:rPr>
                <w:rFonts w:eastAsia="等线"/>
                <w:color w:val="000000"/>
                <w:sz w:val="20"/>
                <w:szCs w:val="20"/>
              </w:rPr>
            </w:pPr>
            <w:r>
              <w:rPr>
                <w:color w:val="000000"/>
                <w:sz w:val="20"/>
                <w:szCs w:val="20"/>
                <w:lang w:bidi="ar"/>
              </w:rPr>
              <w:t>1</w:t>
            </w:r>
          </w:p>
        </w:tc>
        <w:tc>
          <w:tcPr>
            <w:tcW w:w="647" w:type="pct"/>
            <w:tcBorders>
              <w:top w:val="nil"/>
              <w:left w:val="nil"/>
              <w:bottom w:val="nil"/>
              <w:right w:val="nil"/>
            </w:tcBorders>
            <w:noWrap/>
            <w:vAlign w:val="center"/>
          </w:tcPr>
          <w:p w14:paraId="0388AFE1"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259" w:type="pct"/>
            <w:tcBorders>
              <w:top w:val="nil"/>
              <w:left w:val="nil"/>
              <w:bottom w:val="nil"/>
              <w:right w:val="nil"/>
            </w:tcBorders>
            <w:vAlign w:val="center"/>
          </w:tcPr>
          <w:p w14:paraId="2AAAB2EE"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609" w:type="pct"/>
            <w:tcBorders>
              <w:top w:val="nil"/>
              <w:left w:val="nil"/>
              <w:bottom w:val="nil"/>
              <w:right w:val="nil"/>
            </w:tcBorders>
            <w:noWrap/>
            <w:vAlign w:val="center"/>
          </w:tcPr>
          <w:p w14:paraId="1E55B96C"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299" w:type="pct"/>
            <w:tcBorders>
              <w:top w:val="nil"/>
              <w:left w:val="nil"/>
              <w:bottom w:val="nil"/>
              <w:right w:val="nil"/>
            </w:tcBorders>
            <w:vAlign w:val="center"/>
          </w:tcPr>
          <w:p w14:paraId="5C618958" w14:textId="77777777" w:rsidR="00C66ABA" w:rsidRDefault="00000000">
            <w:pPr>
              <w:widowControl/>
              <w:jc w:val="center"/>
              <w:textAlignment w:val="center"/>
              <w:rPr>
                <w:rFonts w:eastAsia="等线"/>
                <w:color w:val="000000"/>
                <w:sz w:val="20"/>
                <w:szCs w:val="20"/>
              </w:rPr>
            </w:pPr>
            <w:r>
              <w:rPr>
                <w:color w:val="000000"/>
                <w:sz w:val="20"/>
                <w:szCs w:val="20"/>
                <w:lang w:bidi="ar"/>
              </w:rPr>
              <w:t>1</w:t>
            </w:r>
          </w:p>
        </w:tc>
        <w:tc>
          <w:tcPr>
            <w:tcW w:w="455" w:type="pct"/>
            <w:tcBorders>
              <w:top w:val="nil"/>
              <w:left w:val="nil"/>
              <w:bottom w:val="nil"/>
              <w:right w:val="nil"/>
            </w:tcBorders>
            <w:noWrap/>
            <w:vAlign w:val="center"/>
          </w:tcPr>
          <w:p w14:paraId="7A429F40"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454" w:type="pct"/>
            <w:tcBorders>
              <w:top w:val="nil"/>
              <w:left w:val="nil"/>
              <w:bottom w:val="nil"/>
              <w:right w:val="nil"/>
            </w:tcBorders>
            <w:vAlign w:val="center"/>
          </w:tcPr>
          <w:p w14:paraId="47C93DE4"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478" w:type="pct"/>
            <w:tcBorders>
              <w:top w:val="nil"/>
              <w:left w:val="nil"/>
              <w:bottom w:val="nil"/>
              <w:right w:val="nil"/>
            </w:tcBorders>
            <w:noWrap/>
            <w:vAlign w:val="center"/>
          </w:tcPr>
          <w:p w14:paraId="78E5824B"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r>
      <w:tr w:rsidR="00C66ABA" w14:paraId="585B7425" w14:textId="77777777">
        <w:trPr>
          <w:trHeight w:val="600"/>
        </w:trPr>
        <w:tc>
          <w:tcPr>
            <w:tcW w:w="1346" w:type="pct"/>
            <w:tcBorders>
              <w:top w:val="nil"/>
              <w:left w:val="nil"/>
              <w:bottom w:val="nil"/>
              <w:right w:val="nil"/>
            </w:tcBorders>
            <w:vAlign w:val="center"/>
          </w:tcPr>
          <w:p w14:paraId="643EDD95" w14:textId="77777777" w:rsidR="00C66ABA" w:rsidRDefault="00000000">
            <w:pPr>
              <w:widowControl/>
              <w:jc w:val="center"/>
              <w:textAlignment w:val="center"/>
              <w:rPr>
                <w:rFonts w:eastAsia="等线"/>
                <w:color w:val="000000"/>
                <w:sz w:val="20"/>
                <w:szCs w:val="20"/>
              </w:rPr>
            </w:pPr>
            <w:r>
              <w:rPr>
                <w:color w:val="000000"/>
                <w:sz w:val="20"/>
                <w:szCs w:val="20"/>
                <w:lang w:bidi="ar"/>
              </w:rPr>
              <w:t>Clinical Benefit Rate</w:t>
            </w:r>
            <w:r>
              <w:rPr>
                <w:rStyle w:val="font41"/>
                <w:rFonts w:hint="default"/>
                <w:lang w:bidi="ar"/>
              </w:rPr>
              <w:t>（</w:t>
            </w:r>
            <w:r>
              <w:rPr>
                <w:color w:val="000000"/>
                <w:sz w:val="20"/>
                <w:szCs w:val="20"/>
                <w:lang w:bidi="ar"/>
              </w:rPr>
              <w:t>CBR</w:t>
            </w:r>
            <w:r>
              <w:rPr>
                <w:rStyle w:val="font41"/>
                <w:rFonts w:hint="default"/>
                <w:lang w:bidi="ar"/>
              </w:rPr>
              <w:t>）</w:t>
            </w:r>
          </w:p>
        </w:tc>
        <w:tc>
          <w:tcPr>
            <w:tcW w:w="450" w:type="pct"/>
            <w:tcBorders>
              <w:top w:val="nil"/>
              <w:left w:val="nil"/>
              <w:bottom w:val="nil"/>
              <w:right w:val="nil"/>
            </w:tcBorders>
            <w:vAlign w:val="center"/>
          </w:tcPr>
          <w:p w14:paraId="7490FA57" w14:textId="77777777" w:rsidR="00C66ABA" w:rsidRDefault="00000000">
            <w:pPr>
              <w:widowControl/>
              <w:jc w:val="center"/>
              <w:textAlignment w:val="center"/>
              <w:rPr>
                <w:rFonts w:eastAsia="等线"/>
                <w:color w:val="000000"/>
                <w:sz w:val="20"/>
                <w:szCs w:val="20"/>
              </w:rPr>
            </w:pPr>
            <w:r>
              <w:rPr>
                <w:color w:val="000000"/>
                <w:sz w:val="20"/>
                <w:szCs w:val="20"/>
                <w:lang w:bidi="ar"/>
              </w:rPr>
              <w:t>1</w:t>
            </w:r>
          </w:p>
        </w:tc>
        <w:tc>
          <w:tcPr>
            <w:tcW w:w="647" w:type="pct"/>
            <w:tcBorders>
              <w:top w:val="nil"/>
              <w:left w:val="nil"/>
              <w:bottom w:val="nil"/>
              <w:right w:val="nil"/>
            </w:tcBorders>
            <w:noWrap/>
            <w:vAlign w:val="center"/>
          </w:tcPr>
          <w:p w14:paraId="5CA77791"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259" w:type="pct"/>
            <w:tcBorders>
              <w:top w:val="nil"/>
              <w:left w:val="nil"/>
              <w:bottom w:val="nil"/>
              <w:right w:val="nil"/>
            </w:tcBorders>
            <w:vAlign w:val="center"/>
          </w:tcPr>
          <w:p w14:paraId="1846A567"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609" w:type="pct"/>
            <w:tcBorders>
              <w:top w:val="nil"/>
              <w:left w:val="nil"/>
              <w:bottom w:val="nil"/>
              <w:right w:val="nil"/>
            </w:tcBorders>
            <w:noWrap/>
            <w:vAlign w:val="center"/>
          </w:tcPr>
          <w:p w14:paraId="6442D5C0"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299" w:type="pct"/>
            <w:tcBorders>
              <w:top w:val="nil"/>
              <w:left w:val="nil"/>
              <w:bottom w:val="nil"/>
              <w:right w:val="nil"/>
            </w:tcBorders>
            <w:vAlign w:val="center"/>
          </w:tcPr>
          <w:p w14:paraId="6769D51D" w14:textId="77777777" w:rsidR="00C66ABA" w:rsidRDefault="00000000">
            <w:pPr>
              <w:widowControl/>
              <w:jc w:val="center"/>
              <w:textAlignment w:val="center"/>
              <w:rPr>
                <w:rFonts w:eastAsia="等线"/>
                <w:color w:val="000000"/>
                <w:sz w:val="20"/>
                <w:szCs w:val="20"/>
              </w:rPr>
            </w:pPr>
            <w:r>
              <w:rPr>
                <w:color w:val="000000"/>
                <w:sz w:val="20"/>
                <w:szCs w:val="20"/>
                <w:lang w:bidi="ar"/>
              </w:rPr>
              <w:t>1</w:t>
            </w:r>
          </w:p>
        </w:tc>
        <w:tc>
          <w:tcPr>
            <w:tcW w:w="455" w:type="pct"/>
            <w:tcBorders>
              <w:top w:val="nil"/>
              <w:left w:val="nil"/>
              <w:bottom w:val="nil"/>
              <w:right w:val="nil"/>
            </w:tcBorders>
            <w:noWrap/>
            <w:vAlign w:val="center"/>
          </w:tcPr>
          <w:p w14:paraId="4BCEF52C"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454" w:type="pct"/>
            <w:tcBorders>
              <w:top w:val="nil"/>
              <w:left w:val="nil"/>
              <w:bottom w:val="nil"/>
              <w:right w:val="nil"/>
            </w:tcBorders>
            <w:vAlign w:val="center"/>
          </w:tcPr>
          <w:p w14:paraId="07A7F019"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478" w:type="pct"/>
            <w:tcBorders>
              <w:top w:val="nil"/>
              <w:left w:val="nil"/>
              <w:bottom w:val="nil"/>
              <w:right w:val="nil"/>
            </w:tcBorders>
            <w:noWrap/>
            <w:vAlign w:val="center"/>
          </w:tcPr>
          <w:p w14:paraId="4BEBA5E7"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r>
      <w:tr w:rsidR="00C66ABA" w14:paraId="558BF5FE" w14:textId="77777777">
        <w:trPr>
          <w:trHeight w:val="600"/>
        </w:trPr>
        <w:tc>
          <w:tcPr>
            <w:tcW w:w="1346" w:type="pct"/>
            <w:tcBorders>
              <w:top w:val="nil"/>
              <w:left w:val="nil"/>
              <w:bottom w:val="nil"/>
              <w:right w:val="nil"/>
            </w:tcBorders>
            <w:vAlign w:val="center"/>
          </w:tcPr>
          <w:p w14:paraId="00C50303" w14:textId="77777777" w:rsidR="00C66ABA" w:rsidRDefault="00000000">
            <w:pPr>
              <w:widowControl/>
              <w:jc w:val="center"/>
              <w:textAlignment w:val="center"/>
              <w:rPr>
                <w:rFonts w:eastAsia="等线"/>
                <w:color w:val="000000"/>
                <w:sz w:val="20"/>
                <w:szCs w:val="20"/>
              </w:rPr>
            </w:pPr>
            <w:r>
              <w:rPr>
                <w:color w:val="000000"/>
                <w:sz w:val="20"/>
                <w:szCs w:val="20"/>
                <w:lang w:bidi="ar"/>
              </w:rPr>
              <w:t>Disease Progression Rate at 25 Weeks</w:t>
            </w:r>
          </w:p>
        </w:tc>
        <w:tc>
          <w:tcPr>
            <w:tcW w:w="450" w:type="pct"/>
            <w:tcBorders>
              <w:top w:val="nil"/>
              <w:left w:val="nil"/>
              <w:bottom w:val="nil"/>
              <w:right w:val="nil"/>
            </w:tcBorders>
            <w:vAlign w:val="center"/>
          </w:tcPr>
          <w:p w14:paraId="37D070AF" w14:textId="77777777" w:rsidR="00C66ABA" w:rsidRDefault="00000000">
            <w:pPr>
              <w:widowControl/>
              <w:jc w:val="center"/>
              <w:textAlignment w:val="center"/>
              <w:rPr>
                <w:rFonts w:eastAsia="等线"/>
                <w:color w:val="000000"/>
                <w:sz w:val="20"/>
                <w:szCs w:val="20"/>
              </w:rPr>
            </w:pPr>
            <w:r>
              <w:rPr>
                <w:color w:val="000000"/>
                <w:sz w:val="20"/>
                <w:szCs w:val="20"/>
                <w:lang w:bidi="ar"/>
              </w:rPr>
              <w:t>1</w:t>
            </w:r>
          </w:p>
        </w:tc>
        <w:tc>
          <w:tcPr>
            <w:tcW w:w="647" w:type="pct"/>
            <w:tcBorders>
              <w:top w:val="nil"/>
              <w:left w:val="nil"/>
              <w:bottom w:val="nil"/>
              <w:right w:val="nil"/>
            </w:tcBorders>
            <w:noWrap/>
            <w:vAlign w:val="center"/>
          </w:tcPr>
          <w:p w14:paraId="67C9946A"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259" w:type="pct"/>
            <w:tcBorders>
              <w:top w:val="nil"/>
              <w:left w:val="nil"/>
              <w:bottom w:val="nil"/>
              <w:right w:val="nil"/>
            </w:tcBorders>
            <w:vAlign w:val="center"/>
          </w:tcPr>
          <w:p w14:paraId="57FA9F7C" w14:textId="77777777" w:rsidR="00C66ABA" w:rsidRDefault="00000000">
            <w:pPr>
              <w:widowControl/>
              <w:jc w:val="center"/>
              <w:textAlignment w:val="center"/>
              <w:rPr>
                <w:rFonts w:eastAsia="等线"/>
                <w:color w:val="000000"/>
                <w:sz w:val="20"/>
                <w:szCs w:val="20"/>
              </w:rPr>
            </w:pPr>
            <w:r>
              <w:rPr>
                <w:color w:val="000000"/>
                <w:sz w:val="20"/>
                <w:szCs w:val="20"/>
                <w:lang w:bidi="ar"/>
              </w:rPr>
              <w:t>1</w:t>
            </w:r>
          </w:p>
        </w:tc>
        <w:tc>
          <w:tcPr>
            <w:tcW w:w="609" w:type="pct"/>
            <w:tcBorders>
              <w:top w:val="nil"/>
              <w:left w:val="nil"/>
              <w:bottom w:val="nil"/>
              <w:right w:val="nil"/>
            </w:tcBorders>
            <w:noWrap/>
            <w:vAlign w:val="center"/>
          </w:tcPr>
          <w:p w14:paraId="36AC350F"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299" w:type="pct"/>
            <w:tcBorders>
              <w:top w:val="nil"/>
              <w:left w:val="nil"/>
              <w:bottom w:val="nil"/>
              <w:right w:val="nil"/>
            </w:tcBorders>
            <w:vAlign w:val="center"/>
          </w:tcPr>
          <w:p w14:paraId="3BF311FB"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455" w:type="pct"/>
            <w:tcBorders>
              <w:top w:val="nil"/>
              <w:left w:val="nil"/>
              <w:bottom w:val="nil"/>
              <w:right w:val="nil"/>
            </w:tcBorders>
            <w:noWrap/>
            <w:vAlign w:val="center"/>
          </w:tcPr>
          <w:p w14:paraId="6BDB3088"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454" w:type="pct"/>
            <w:tcBorders>
              <w:top w:val="nil"/>
              <w:left w:val="nil"/>
              <w:bottom w:val="nil"/>
              <w:right w:val="nil"/>
            </w:tcBorders>
            <w:vAlign w:val="center"/>
          </w:tcPr>
          <w:p w14:paraId="1091E32A"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478" w:type="pct"/>
            <w:tcBorders>
              <w:top w:val="nil"/>
              <w:left w:val="nil"/>
              <w:bottom w:val="nil"/>
              <w:right w:val="nil"/>
            </w:tcBorders>
            <w:noWrap/>
            <w:vAlign w:val="center"/>
          </w:tcPr>
          <w:p w14:paraId="0BA390BC"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r>
      <w:tr w:rsidR="00C66ABA" w14:paraId="0136D987" w14:textId="77777777">
        <w:trPr>
          <w:trHeight w:val="600"/>
        </w:trPr>
        <w:tc>
          <w:tcPr>
            <w:tcW w:w="1346" w:type="pct"/>
            <w:tcBorders>
              <w:top w:val="nil"/>
              <w:left w:val="nil"/>
              <w:bottom w:val="nil"/>
              <w:right w:val="nil"/>
            </w:tcBorders>
            <w:vAlign w:val="center"/>
          </w:tcPr>
          <w:p w14:paraId="10120F0B" w14:textId="77777777" w:rsidR="00C66ABA" w:rsidRDefault="00000000">
            <w:pPr>
              <w:widowControl/>
              <w:jc w:val="center"/>
              <w:textAlignment w:val="center"/>
              <w:rPr>
                <w:color w:val="000000"/>
                <w:sz w:val="20"/>
                <w:szCs w:val="20"/>
                <w:lang w:bidi="ar"/>
              </w:rPr>
            </w:pPr>
            <w:r>
              <w:rPr>
                <w:color w:val="000000"/>
                <w:sz w:val="20"/>
                <w:szCs w:val="20"/>
                <w:lang w:bidi="ar"/>
              </w:rPr>
              <w:t>Disease Control Rate</w:t>
            </w:r>
            <w:r>
              <w:rPr>
                <w:color w:val="000000"/>
                <w:sz w:val="20"/>
                <w:szCs w:val="20"/>
                <w:lang w:bidi="ar"/>
              </w:rPr>
              <w:t>（</w:t>
            </w:r>
            <w:r>
              <w:rPr>
                <w:color w:val="000000"/>
                <w:sz w:val="20"/>
                <w:szCs w:val="20"/>
                <w:lang w:bidi="ar"/>
              </w:rPr>
              <w:t>DCR</w:t>
            </w:r>
            <w:r>
              <w:rPr>
                <w:color w:val="000000"/>
                <w:sz w:val="20"/>
                <w:szCs w:val="20"/>
                <w:lang w:bidi="ar"/>
              </w:rPr>
              <w:t>）</w:t>
            </w:r>
          </w:p>
        </w:tc>
        <w:tc>
          <w:tcPr>
            <w:tcW w:w="450" w:type="pct"/>
            <w:tcBorders>
              <w:top w:val="nil"/>
              <w:left w:val="nil"/>
              <w:bottom w:val="nil"/>
              <w:right w:val="nil"/>
            </w:tcBorders>
            <w:vAlign w:val="center"/>
          </w:tcPr>
          <w:p w14:paraId="0A21D8CE" w14:textId="77777777" w:rsidR="00C66ABA" w:rsidRDefault="00000000">
            <w:pPr>
              <w:widowControl/>
              <w:jc w:val="center"/>
              <w:textAlignment w:val="center"/>
              <w:rPr>
                <w:rFonts w:eastAsia="等线"/>
                <w:color w:val="000000"/>
                <w:sz w:val="20"/>
                <w:szCs w:val="20"/>
              </w:rPr>
            </w:pPr>
            <w:r>
              <w:rPr>
                <w:color w:val="000000"/>
                <w:sz w:val="20"/>
                <w:szCs w:val="20"/>
                <w:lang w:bidi="ar"/>
              </w:rPr>
              <w:t>1</w:t>
            </w:r>
          </w:p>
        </w:tc>
        <w:tc>
          <w:tcPr>
            <w:tcW w:w="647" w:type="pct"/>
            <w:tcBorders>
              <w:top w:val="nil"/>
              <w:left w:val="nil"/>
              <w:bottom w:val="nil"/>
              <w:right w:val="nil"/>
            </w:tcBorders>
            <w:noWrap/>
            <w:vAlign w:val="center"/>
          </w:tcPr>
          <w:p w14:paraId="06E8BE98"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259" w:type="pct"/>
            <w:tcBorders>
              <w:top w:val="nil"/>
              <w:left w:val="nil"/>
              <w:bottom w:val="nil"/>
              <w:right w:val="nil"/>
            </w:tcBorders>
            <w:vAlign w:val="center"/>
          </w:tcPr>
          <w:p w14:paraId="0A80C522"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609" w:type="pct"/>
            <w:tcBorders>
              <w:top w:val="nil"/>
              <w:left w:val="nil"/>
              <w:bottom w:val="nil"/>
              <w:right w:val="nil"/>
            </w:tcBorders>
            <w:noWrap/>
            <w:vAlign w:val="center"/>
          </w:tcPr>
          <w:p w14:paraId="7EBD088F"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299" w:type="pct"/>
            <w:tcBorders>
              <w:top w:val="nil"/>
              <w:left w:val="nil"/>
              <w:bottom w:val="nil"/>
              <w:right w:val="nil"/>
            </w:tcBorders>
            <w:vAlign w:val="center"/>
          </w:tcPr>
          <w:p w14:paraId="25F7A860" w14:textId="77777777" w:rsidR="00C66ABA" w:rsidRDefault="00000000">
            <w:pPr>
              <w:widowControl/>
              <w:jc w:val="center"/>
              <w:textAlignment w:val="center"/>
              <w:rPr>
                <w:rFonts w:eastAsia="等线"/>
                <w:color w:val="000000"/>
                <w:sz w:val="20"/>
                <w:szCs w:val="20"/>
              </w:rPr>
            </w:pPr>
            <w:r>
              <w:rPr>
                <w:color w:val="000000"/>
                <w:sz w:val="20"/>
                <w:szCs w:val="20"/>
                <w:lang w:bidi="ar"/>
              </w:rPr>
              <w:t>1</w:t>
            </w:r>
          </w:p>
        </w:tc>
        <w:tc>
          <w:tcPr>
            <w:tcW w:w="455" w:type="pct"/>
            <w:tcBorders>
              <w:top w:val="nil"/>
              <w:left w:val="nil"/>
              <w:bottom w:val="nil"/>
              <w:right w:val="nil"/>
            </w:tcBorders>
            <w:noWrap/>
            <w:vAlign w:val="center"/>
          </w:tcPr>
          <w:p w14:paraId="0BF3695D" w14:textId="77777777" w:rsidR="00C66ABA" w:rsidRDefault="00000000">
            <w:pPr>
              <w:widowControl/>
              <w:jc w:val="center"/>
              <w:textAlignment w:val="center"/>
              <w:rPr>
                <w:rFonts w:eastAsia="等线"/>
                <w:color w:val="000000"/>
                <w:sz w:val="20"/>
                <w:szCs w:val="20"/>
              </w:rPr>
            </w:pPr>
            <w:r>
              <w:rPr>
                <w:color w:val="000000"/>
                <w:sz w:val="20"/>
                <w:szCs w:val="20"/>
                <w:lang w:bidi="ar"/>
              </w:rPr>
              <w:t>2%</w:t>
            </w:r>
          </w:p>
        </w:tc>
        <w:tc>
          <w:tcPr>
            <w:tcW w:w="454" w:type="pct"/>
            <w:tcBorders>
              <w:top w:val="nil"/>
              <w:left w:val="nil"/>
              <w:bottom w:val="nil"/>
              <w:right w:val="nil"/>
            </w:tcBorders>
            <w:vAlign w:val="center"/>
          </w:tcPr>
          <w:p w14:paraId="08585C38"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c>
          <w:tcPr>
            <w:tcW w:w="478" w:type="pct"/>
            <w:tcBorders>
              <w:top w:val="nil"/>
              <w:left w:val="nil"/>
              <w:bottom w:val="nil"/>
              <w:right w:val="nil"/>
            </w:tcBorders>
            <w:noWrap/>
            <w:vAlign w:val="center"/>
          </w:tcPr>
          <w:p w14:paraId="06C38CE2" w14:textId="77777777" w:rsidR="00C66ABA" w:rsidRDefault="00000000">
            <w:pPr>
              <w:widowControl/>
              <w:jc w:val="center"/>
              <w:textAlignment w:val="center"/>
              <w:rPr>
                <w:rFonts w:eastAsia="等线"/>
                <w:color w:val="000000"/>
                <w:sz w:val="20"/>
                <w:szCs w:val="20"/>
              </w:rPr>
            </w:pPr>
            <w:r>
              <w:rPr>
                <w:color w:val="000000"/>
                <w:sz w:val="20"/>
                <w:szCs w:val="20"/>
                <w:lang w:bidi="ar"/>
              </w:rPr>
              <w:t>0%</w:t>
            </w:r>
          </w:p>
        </w:tc>
      </w:tr>
      <w:tr w:rsidR="00C66ABA" w14:paraId="3A4A4527" w14:textId="77777777">
        <w:trPr>
          <w:trHeight w:val="90"/>
        </w:trPr>
        <w:tc>
          <w:tcPr>
            <w:tcW w:w="1346" w:type="pct"/>
            <w:tcBorders>
              <w:top w:val="nil"/>
              <w:left w:val="nil"/>
              <w:bottom w:val="single" w:sz="12" w:space="0" w:color="auto"/>
              <w:right w:val="nil"/>
            </w:tcBorders>
            <w:vAlign w:val="center"/>
          </w:tcPr>
          <w:p w14:paraId="15F7504E" w14:textId="77777777" w:rsidR="00C66ABA" w:rsidRDefault="00000000">
            <w:pPr>
              <w:widowControl/>
              <w:jc w:val="center"/>
              <w:textAlignment w:val="center"/>
              <w:rPr>
                <w:color w:val="000000"/>
                <w:sz w:val="20"/>
                <w:szCs w:val="20"/>
                <w:lang w:bidi="ar"/>
              </w:rPr>
            </w:pPr>
            <w:r>
              <w:rPr>
                <w:rFonts w:hint="eastAsia"/>
                <w:color w:val="000000"/>
                <w:sz w:val="20"/>
                <w:szCs w:val="20"/>
                <w:lang w:bidi="ar"/>
              </w:rPr>
              <w:t>Optimal Dose Combination</w:t>
            </w:r>
          </w:p>
        </w:tc>
        <w:tc>
          <w:tcPr>
            <w:tcW w:w="450" w:type="pct"/>
            <w:tcBorders>
              <w:top w:val="nil"/>
              <w:left w:val="nil"/>
              <w:bottom w:val="single" w:sz="12" w:space="0" w:color="auto"/>
              <w:right w:val="nil"/>
            </w:tcBorders>
            <w:vAlign w:val="center"/>
          </w:tcPr>
          <w:p w14:paraId="224A393C" w14:textId="77777777" w:rsidR="00C66ABA" w:rsidRDefault="00000000">
            <w:pPr>
              <w:widowControl/>
              <w:jc w:val="center"/>
              <w:textAlignment w:val="center"/>
              <w:rPr>
                <w:color w:val="000000"/>
                <w:sz w:val="20"/>
                <w:szCs w:val="20"/>
                <w:lang w:bidi="ar"/>
              </w:rPr>
            </w:pPr>
            <w:r>
              <w:rPr>
                <w:color w:val="000000"/>
                <w:sz w:val="20"/>
                <w:szCs w:val="20"/>
                <w:lang w:bidi="ar"/>
              </w:rPr>
              <w:t>1</w:t>
            </w:r>
          </w:p>
        </w:tc>
        <w:tc>
          <w:tcPr>
            <w:tcW w:w="647" w:type="pct"/>
            <w:tcBorders>
              <w:top w:val="nil"/>
              <w:left w:val="nil"/>
              <w:bottom w:val="single" w:sz="12" w:space="0" w:color="auto"/>
              <w:right w:val="nil"/>
            </w:tcBorders>
            <w:noWrap/>
            <w:vAlign w:val="center"/>
          </w:tcPr>
          <w:p w14:paraId="386CB1A9" w14:textId="77777777" w:rsidR="00C66ABA" w:rsidRDefault="00000000">
            <w:pPr>
              <w:widowControl/>
              <w:jc w:val="center"/>
              <w:textAlignment w:val="center"/>
              <w:rPr>
                <w:color w:val="000000"/>
                <w:sz w:val="20"/>
                <w:szCs w:val="20"/>
                <w:lang w:bidi="ar"/>
              </w:rPr>
            </w:pPr>
            <w:r>
              <w:rPr>
                <w:color w:val="000000"/>
                <w:sz w:val="20"/>
                <w:szCs w:val="20"/>
                <w:lang w:bidi="ar"/>
              </w:rPr>
              <w:t>2%</w:t>
            </w:r>
          </w:p>
        </w:tc>
        <w:tc>
          <w:tcPr>
            <w:tcW w:w="259" w:type="pct"/>
            <w:tcBorders>
              <w:top w:val="nil"/>
              <w:left w:val="nil"/>
              <w:bottom w:val="single" w:sz="12" w:space="0" w:color="auto"/>
              <w:right w:val="nil"/>
            </w:tcBorders>
            <w:vAlign w:val="center"/>
          </w:tcPr>
          <w:p w14:paraId="6897F45B" w14:textId="77777777" w:rsidR="00C66ABA" w:rsidRDefault="00000000">
            <w:pPr>
              <w:widowControl/>
              <w:jc w:val="center"/>
              <w:textAlignment w:val="center"/>
              <w:rPr>
                <w:color w:val="000000"/>
                <w:sz w:val="20"/>
                <w:szCs w:val="20"/>
                <w:lang w:bidi="ar"/>
              </w:rPr>
            </w:pPr>
            <w:r>
              <w:rPr>
                <w:color w:val="000000"/>
                <w:sz w:val="20"/>
                <w:szCs w:val="20"/>
                <w:lang w:bidi="ar"/>
              </w:rPr>
              <w:t>0</w:t>
            </w:r>
          </w:p>
        </w:tc>
        <w:tc>
          <w:tcPr>
            <w:tcW w:w="609" w:type="pct"/>
            <w:tcBorders>
              <w:top w:val="nil"/>
              <w:left w:val="nil"/>
              <w:bottom w:val="single" w:sz="12" w:space="0" w:color="auto"/>
              <w:right w:val="nil"/>
            </w:tcBorders>
            <w:noWrap/>
            <w:vAlign w:val="center"/>
          </w:tcPr>
          <w:p w14:paraId="29F45F67" w14:textId="77777777" w:rsidR="00C66ABA" w:rsidRDefault="00000000">
            <w:pPr>
              <w:widowControl/>
              <w:jc w:val="center"/>
              <w:textAlignment w:val="center"/>
              <w:rPr>
                <w:color w:val="000000"/>
                <w:sz w:val="20"/>
                <w:szCs w:val="20"/>
                <w:lang w:bidi="ar"/>
              </w:rPr>
            </w:pPr>
            <w:r>
              <w:rPr>
                <w:color w:val="000000"/>
                <w:sz w:val="20"/>
                <w:szCs w:val="20"/>
                <w:lang w:bidi="ar"/>
              </w:rPr>
              <w:t>0%</w:t>
            </w:r>
          </w:p>
        </w:tc>
        <w:tc>
          <w:tcPr>
            <w:tcW w:w="299" w:type="pct"/>
            <w:tcBorders>
              <w:top w:val="nil"/>
              <w:left w:val="nil"/>
              <w:bottom w:val="single" w:sz="12" w:space="0" w:color="auto"/>
              <w:right w:val="nil"/>
            </w:tcBorders>
            <w:vAlign w:val="center"/>
          </w:tcPr>
          <w:p w14:paraId="3ECA6910" w14:textId="77777777" w:rsidR="00C66ABA" w:rsidRDefault="00000000">
            <w:pPr>
              <w:widowControl/>
              <w:jc w:val="center"/>
              <w:textAlignment w:val="center"/>
              <w:rPr>
                <w:color w:val="000000"/>
                <w:sz w:val="20"/>
                <w:szCs w:val="20"/>
                <w:lang w:bidi="ar"/>
              </w:rPr>
            </w:pPr>
            <w:r>
              <w:rPr>
                <w:color w:val="000000"/>
                <w:sz w:val="20"/>
                <w:szCs w:val="20"/>
                <w:lang w:bidi="ar"/>
              </w:rPr>
              <w:t>1</w:t>
            </w:r>
          </w:p>
        </w:tc>
        <w:tc>
          <w:tcPr>
            <w:tcW w:w="455" w:type="pct"/>
            <w:tcBorders>
              <w:top w:val="nil"/>
              <w:left w:val="nil"/>
              <w:bottom w:val="single" w:sz="12" w:space="0" w:color="auto"/>
              <w:right w:val="nil"/>
            </w:tcBorders>
            <w:noWrap/>
            <w:vAlign w:val="center"/>
          </w:tcPr>
          <w:p w14:paraId="1DDC08D4" w14:textId="77777777" w:rsidR="00C66ABA" w:rsidRDefault="00000000">
            <w:pPr>
              <w:widowControl/>
              <w:jc w:val="center"/>
              <w:textAlignment w:val="center"/>
              <w:rPr>
                <w:color w:val="000000"/>
                <w:sz w:val="20"/>
                <w:szCs w:val="20"/>
                <w:lang w:bidi="ar"/>
              </w:rPr>
            </w:pPr>
            <w:r>
              <w:rPr>
                <w:color w:val="000000"/>
                <w:sz w:val="20"/>
                <w:szCs w:val="20"/>
                <w:lang w:bidi="ar"/>
              </w:rPr>
              <w:t>2%</w:t>
            </w:r>
          </w:p>
        </w:tc>
        <w:tc>
          <w:tcPr>
            <w:tcW w:w="454" w:type="pct"/>
            <w:tcBorders>
              <w:top w:val="nil"/>
              <w:left w:val="nil"/>
              <w:bottom w:val="single" w:sz="12" w:space="0" w:color="auto"/>
              <w:right w:val="nil"/>
            </w:tcBorders>
            <w:vAlign w:val="center"/>
          </w:tcPr>
          <w:p w14:paraId="5A6BB944" w14:textId="77777777" w:rsidR="00C66ABA" w:rsidRDefault="00000000">
            <w:pPr>
              <w:widowControl/>
              <w:jc w:val="center"/>
              <w:textAlignment w:val="center"/>
              <w:rPr>
                <w:color w:val="000000"/>
                <w:sz w:val="20"/>
                <w:szCs w:val="20"/>
                <w:lang w:bidi="ar"/>
              </w:rPr>
            </w:pPr>
            <w:r>
              <w:rPr>
                <w:color w:val="000000"/>
                <w:sz w:val="20"/>
                <w:szCs w:val="20"/>
                <w:lang w:bidi="ar"/>
              </w:rPr>
              <w:t>0</w:t>
            </w:r>
          </w:p>
        </w:tc>
        <w:tc>
          <w:tcPr>
            <w:tcW w:w="478" w:type="pct"/>
            <w:tcBorders>
              <w:top w:val="nil"/>
              <w:left w:val="nil"/>
              <w:bottom w:val="single" w:sz="12" w:space="0" w:color="auto"/>
              <w:right w:val="nil"/>
            </w:tcBorders>
            <w:noWrap/>
            <w:vAlign w:val="center"/>
          </w:tcPr>
          <w:p w14:paraId="77EB469C" w14:textId="77777777" w:rsidR="00C66ABA" w:rsidRDefault="00000000">
            <w:pPr>
              <w:widowControl/>
              <w:jc w:val="center"/>
              <w:textAlignment w:val="center"/>
              <w:rPr>
                <w:color w:val="000000"/>
                <w:sz w:val="20"/>
                <w:szCs w:val="20"/>
                <w:lang w:bidi="ar"/>
              </w:rPr>
            </w:pPr>
            <w:r>
              <w:rPr>
                <w:color w:val="000000"/>
                <w:sz w:val="20"/>
                <w:szCs w:val="20"/>
                <w:lang w:bidi="ar"/>
              </w:rPr>
              <w:t>0%</w:t>
            </w:r>
          </w:p>
        </w:tc>
      </w:tr>
      <w:tr w:rsidR="00C66ABA" w14:paraId="7B53CA47" w14:textId="77777777">
        <w:trPr>
          <w:trHeight w:val="1339"/>
        </w:trPr>
        <w:tc>
          <w:tcPr>
            <w:tcW w:w="5000" w:type="pct"/>
            <w:gridSpan w:val="9"/>
            <w:tcBorders>
              <w:top w:val="nil"/>
              <w:left w:val="nil"/>
              <w:bottom w:val="nil"/>
              <w:right w:val="nil"/>
            </w:tcBorders>
            <w:vAlign w:val="center"/>
          </w:tcPr>
          <w:p w14:paraId="2B001456" w14:textId="77777777" w:rsidR="00C66ABA" w:rsidRDefault="00000000">
            <w:pPr>
              <w:widowControl/>
              <w:spacing w:line="480" w:lineRule="auto"/>
              <w:jc w:val="left"/>
              <w:rPr>
                <w:rFonts w:eastAsia="等线"/>
                <w:color w:val="000000"/>
                <w:sz w:val="20"/>
                <w:szCs w:val="20"/>
              </w:rPr>
            </w:pPr>
            <w:proofErr w:type="gramStart"/>
            <w:r>
              <w:rPr>
                <w:rFonts w:eastAsia="等线" w:hint="eastAsia"/>
                <w:color w:val="000000"/>
                <w:sz w:val="20"/>
                <w:szCs w:val="20"/>
                <w:vertAlign w:val="superscript"/>
              </w:rPr>
              <w:lastRenderedPageBreak/>
              <w:t>a</w:t>
            </w:r>
            <w:proofErr w:type="gramEnd"/>
            <w:r>
              <w:rPr>
                <w:rFonts w:eastAsia="等线"/>
                <w:color w:val="000000"/>
                <w:sz w:val="20"/>
                <w:szCs w:val="20"/>
              </w:rPr>
              <w:t xml:space="preserve"> Immunologic parameters </w:t>
            </w:r>
            <w:proofErr w:type="gramStart"/>
            <w:r>
              <w:rPr>
                <w:rFonts w:eastAsia="等线"/>
                <w:color w:val="000000"/>
                <w:sz w:val="20"/>
                <w:szCs w:val="20"/>
              </w:rPr>
              <w:t>includes</w:t>
            </w:r>
            <w:proofErr w:type="gramEnd"/>
            <w:r>
              <w:rPr>
                <w:rFonts w:eastAsia="等线"/>
                <w:color w:val="000000"/>
                <w:sz w:val="20"/>
                <w:szCs w:val="20"/>
              </w:rPr>
              <w:t xml:space="preserve"> immunogenicity of avelumab, antibody response and immune response.</w:t>
            </w:r>
          </w:p>
        </w:tc>
      </w:tr>
      <w:tr w:rsidR="00C66ABA" w14:paraId="3727B84E" w14:textId="77777777">
        <w:trPr>
          <w:trHeight w:val="600"/>
        </w:trPr>
        <w:tc>
          <w:tcPr>
            <w:tcW w:w="5000" w:type="pct"/>
            <w:gridSpan w:val="9"/>
            <w:tcBorders>
              <w:top w:val="nil"/>
              <w:left w:val="nil"/>
              <w:bottom w:val="nil"/>
              <w:right w:val="nil"/>
            </w:tcBorders>
            <w:vAlign w:val="center"/>
          </w:tcPr>
          <w:p w14:paraId="648F850D" w14:textId="77777777" w:rsidR="00C66ABA" w:rsidRDefault="00000000">
            <w:pPr>
              <w:widowControl/>
              <w:spacing w:line="480" w:lineRule="auto"/>
              <w:jc w:val="left"/>
              <w:rPr>
                <w:rFonts w:eastAsia="等线"/>
                <w:color w:val="000000"/>
                <w:sz w:val="20"/>
                <w:szCs w:val="20"/>
              </w:rPr>
            </w:pPr>
            <w:r>
              <w:rPr>
                <w:rFonts w:eastAsia="等线" w:hint="eastAsia"/>
                <w:color w:val="000000"/>
                <w:sz w:val="20"/>
                <w:szCs w:val="20"/>
                <w:vertAlign w:val="superscript"/>
              </w:rPr>
              <w:t>b</w:t>
            </w:r>
            <w:r>
              <w:rPr>
                <w:rFonts w:eastAsia="等线"/>
                <w:color w:val="000000"/>
                <w:sz w:val="20"/>
                <w:szCs w:val="20"/>
              </w:rPr>
              <w:t xml:space="preserve"> Tumor biomarker assessments indicate CA125 response in </w:t>
            </w:r>
            <w:r>
              <w:rPr>
                <w:rFonts w:eastAsia="等线" w:hint="eastAsia"/>
                <w:color w:val="000000"/>
                <w:sz w:val="20"/>
                <w:szCs w:val="20"/>
              </w:rPr>
              <w:t>nine</w:t>
            </w:r>
            <w:r>
              <w:rPr>
                <w:rFonts w:eastAsia="等线"/>
                <w:color w:val="000000"/>
                <w:sz w:val="20"/>
                <w:szCs w:val="20"/>
              </w:rPr>
              <w:t xml:space="preserve"> articles and refer to identification of prognostic and predictive biomarkers in other articles. </w:t>
            </w:r>
          </w:p>
        </w:tc>
      </w:tr>
      <w:tr w:rsidR="00C66ABA" w14:paraId="60EAFE06" w14:textId="77777777">
        <w:trPr>
          <w:trHeight w:val="283"/>
        </w:trPr>
        <w:tc>
          <w:tcPr>
            <w:tcW w:w="5000" w:type="pct"/>
            <w:gridSpan w:val="9"/>
            <w:tcBorders>
              <w:top w:val="nil"/>
              <w:left w:val="nil"/>
              <w:bottom w:val="nil"/>
              <w:right w:val="nil"/>
            </w:tcBorders>
            <w:vAlign w:val="center"/>
          </w:tcPr>
          <w:p w14:paraId="0E198702" w14:textId="77777777" w:rsidR="00C66ABA" w:rsidRDefault="00000000">
            <w:pPr>
              <w:widowControl/>
              <w:spacing w:line="480" w:lineRule="auto"/>
              <w:jc w:val="left"/>
              <w:rPr>
                <w:rFonts w:eastAsia="等线"/>
                <w:color w:val="000000"/>
                <w:sz w:val="20"/>
                <w:szCs w:val="20"/>
              </w:rPr>
            </w:pPr>
            <w:r>
              <w:rPr>
                <w:rFonts w:eastAsia="等线" w:hint="eastAsia"/>
                <w:color w:val="000000"/>
                <w:sz w:val="20"/>
                <w:szCs w:val="20"/>
                <w:vertAlign w:val="superscript"/>
              </w:rPr>
              <w:t>c</w:t>
            </w:r>
            <w:r>
              <w:rPr>
                <w:rFonts w:eastAsia="等线"/>
                <w:color w:val="000000"/>
                <w:sz w:val="20"/>
                <w:szCs w:val="20"/>
              </w:rPr>
              <w:t xml:space="preserve"> Disease control/clinical benefit rate </w:t>
            </w:r>
            <w:r>
              <w:rPr>
                <w:rFonts w:eastAsia="等线" w:hint="eastAsia"/>
                <w:color w:val="000000"/>
                <w:sz w:val="20"/>
                <w:szCs w:val="20"/>
              </w:rPr>
              <w:t xml:space="preserve">is </w:t>
            </w:r>
            <w:r>
              <w:rPr>
                <w:rFonts w:eastAsia="等线"/>
                <w:color w:val="000000"/>
                <w:sz w:val="20"/>
                <w:szCs w:val="20"/>
              </w:rPr>
              <w:t>defined as</w:t>
            </w:r>
            <w:r>
              <w:rPr>
                <w:rFonts w:eastAsia="等线" w:hint="eastAsia"/>
                <w:color w:val="000000"/>
                <w:sz w:val="20"/>
                <w:szCs w:val="20"/>
              </w:rPr>
              <w:t xml:space="preserve"> achieving a</w:t>
            </w:r>
            <w:r>
              <w:rPr>
                <w:rFonts w:eastAsia="等线"/>
                <w:color w:val="000000"/>
                <w:sz w:val="20"/>
                <w:szCs w:val="20"/>
              </w:rPr>
              <w:t xml:space="preserve"> complete or partial response or </w:t>
            </w:r>
            <w:r>
              <w:rPr>
                <w:rFonts w:eastAsia="等线" w:hint="eastAsia"/>
                <w:color w:val="000000"/>
                <w:sz w:val="20"/>
                <w:szCs w:val="20"/>
              </w:rPr>
              <w:t xml:space="preserve">maintaining </w:t>
            </w:r>
            <w:r>
              <w:rPr>
                <w:rFonts w:eastAsia="等线"/>
                <w:color w:val="000000"/>
                <w:sz w:val="20"/>
                <w:szCs w:val="20"/>
              </w:rPr>
              <w:t>stable disease.</w:t>
            </w:r>
          </w:p>
        </w:tc>
      </w:tr>
      <w:tr w:rsidR="00C66ABA" w14:paraId="0E5A7265" w14:textId="77777777">
        <w:trPr>
          <w:trHeight w:val="600"/>
        </w:trPr>
        <w:tc>
          <w:tcPr>
            <w:tcW w:w="5000" w:type="pct"/>
            <w:gridSpan w:val="9"/>
            <w:tcBorders>
              <w:top w:val="nil"/>
              <w:left w:val="nil"/>
              <w:bottom w:val="nil"/>
              <w:right w:val="nil"/>
            </w:tcBorders>
            <w:vAlign w:val="center"/>
          </w:tcPr>
          <w:p w14:paraId="6D6FB417" w14:textId="77777777" w:rsidR="00C66ABA" w:rsidRDefault="00000000">
            <w:pPr>
              <w:widowControl/>
              <w:spacing w:line="480" w:lineRule="auto"/>
              <w:jc w:val="left"/>
              <w:rPr>
                <w:rFonts w:eastAsia="等线"/>
                <w:color w:val="000000"/>
                <w:sz w:val="20"/>
                <w:szCs w:val="20"/>
              </w:rPr>
            </w:pPr>
            <w:r>
              <w:rPr>
                <w:rFonts w:eastAsia="等线" w:hint="eastAsia"/>
                <w:color w:val="000000"/>
                <w:sz w:val="20"/>
                <w:szCs w:val="20"/>
                <w:vertAlign w:val="superscript"/>
              </w:rPr>
              <w:t>d</w:t>
            </w:r>
            <w:r>
              <w:rPr>
                <w:rFonts w:eastAsia="等线"/>
                <w:color w:val="000000"/>
                <w:sz w:val="20"/>
                <w:szCs w:val="20"/>
              </w:rPr>
              <w:t xml:space="preserve"> Objective tumor response is based on RECIST criteria,</w:t>
            </w:r>
            <w:r>
              <w:rPr>
                <w:rFonts w:eastAsia="等线" w:hint="eastAsia"/>
                <w:color w:val="000000"/>
                <w:sz w:val="20"/>
                <w:szCs w:val="20"/>
              </w:rPr>
              <w:t xml:space="preserve"> which</w:t>
            </w:r>
            <w:r>
              <w:rPr>
                <w:rFonts w:eastAsia="等线"/>
                <w:color w:val="000000"/>
                <w:sz w:val="20"/>
                <w:szCs w:val="20"/>
              </w:rPr>
              <w:t xml:space="preserve"> </w:t>
            </w:r>
            <w:r>
              <w:rPr>
                <w:rFonts w:eastAsia="等线" w:hint="eastAsia"/>
                <w:color w:val="000000"/>
                <w:sz w:val="20"/>
                <w:szCs w:val="20"/>
              </w:rPr>
              <w:t>categorizes the changes in cancer patients as improvement ("respond"), stability ("stable"), or deterioration ("progression") during antitumor therapies.</w:t>
            </w:r>
          </w:p>
        </w:tc>
      </w:tr>
      <w:tr w:rsidR="00C66ABA" w14:paraId="4E62A05D" w14:textId="77777777">
        <w:trPr>
          <w:trHeight w:val="283"/>
        </w:trPr>
        <w:tc>
          <w:tcPr>
            <w:tcW w:w="5000" w:type="pct"/>
            <w:gridSpan w:val="9"/>
            <w:tcBorders>
              <w:top w:val="nil"/>
              <w:left w:val="nil"/>
              <w:bottom w:val="nil"/>
              <w:right w:val="nil"/>
            </w:tcBorders>
            <w:vAlign w:val="center"/>
          </w:tcPr>
          <w:p w14:paraId="1CD4B3D4" w14:textId="77777777" w:rsidR="00C66ABA" w:rsidRDefault="00000000">
            <w:pPr>
              <w:widowControl/>
              <w:spacing w:line="480" w:lineRule="auto"/>
              <w:jc w:val="left"/>
              <w:rPr>
                <w:rFonts w:eastAsia="等线"/>
                <w:color w:val="000000"/>
                <w:sz w:val="20"/>
                <w:szCs w:val="20"/>
              </w:rPr>
            </w:pPr>
            <w:r>
              <w:rPr>
                <w:rFonts w:eastAsia="等线" w:hint="eastAsia"/>
                <w:color w:val="000000"/>
                <w:sz w:val="20"/>
                <w:szCs w:val="20"/>
                <w:vertAlign w:val="superscript"/>
              </w:rPr>
              <w:t>e</w:t>
            </w:r>
            <w:r>
              <w:rPr>
                <w:rFonts w:eastAsia="等线"/>
                <w:color w:val="000000"/>
                <w:sz w:val="20"/>
                <w:szCs w:val="20"/>
              </w:rPr>
              <w:t xml:space="preserve"> </w:t>
            </w:r>
            <w:proofErr w:type="gramStart"/>
            <w:r>
              <w:rPr>
                <w:rFonts w:eastAsia="等线"/>
                <w:color w:val="000000"/>
                <w:sz w:val="20"/>
                <w:szCs w:val="20"/>
              </w:rPr>
              <w:t>The</w:t>
            </w:r>
            <w:proofErr w:type="gramEnd"/>
            <w:r>
              <w:rPr>
                <w:rFonts w:eastAsia="等线"/>
                <w:color w:val="000000"/>
                <w:sz w:val="20"/>
                <w:szCs w:val="20"/>
              </w:rPr>
              <w:t xml:space="preserve"> best overall response </w:t>
            </w:r>
            <w:r>
              <w:rPr>
                <w:rFonts w:eastAsia="等线" w:hint="eastAsia"/>
                <w:color w:val="000000"/>
                <w:sz w:val="20"/>
                <w:szCs w:val="20"/>
              </w:rPr>
              <w:t>refers to</w:t>
            </w:r>
            <w:r>
              <w:rPr>
                <w:rFonts w:eastAsia="等线"/>
                <w:color w:val="000000"/>
                <w:sz w:val="20"/>
                <w:szCs w:val="20"/>
              </w:rPr>
              <w:t xml:space="preserve"> the </w:t>
            </w:r>
            <w:r>
              <w:rPr>
                <w:rFonts w:eastAsia="等线" w:hint="eastAsia"/>
                <w:color w:val="000000"/>
                <w:sz w:val="20"/>
                <w:szCs w:val="20"/>
              </w:rPr>
              <w:t>most favorable</w:t>
            </w:r>
            <w:r>
              <w:rPr>
                <w:rFonts w:eastAsia="等线"/>
                <w:color w:val="000000"/>
                <w:sz w:val="20"/>
                <w:szCs w:val="20"/>
              </w:rPr>
              <w:t xml:space="preserve"> response </w:t>
            </w:r>
            <w:r>
              <w:rPr>
                <w:rFonts w:eastAsia="等线" w:hint="eastAsia"/>
                <w:color w:val="000000"/>
                <w:sz w:val="20"/>
                <w:szCs w:val="20"/>
              </w:rPr>
              <w:t>observe</w:t>
            </w:r>
            <w:r>
              <w:rPr>
                <w:rFonts w:eastAsia="等线"/>
                <w:color w:val="000000"/>
                <w:sz w:val="20"/>
                <w:szCs w:val="20"/>
              </w:rPr>
              <w:t xml:space="preserve">d from the </w:t>
            </w:r>
            <w:r>
              <w:rPr>
                <w:rFonts w:eastAsia="等线" w:hint="eastAsia"/>
                <w:color w:val="000000"/>
                <w:sz w:val="20"/>
                <w:szCs w:val="20"/>
              </w:rPr>
              <w:t>initiation</w:t>
            </w:r>
            <w:r>
              <w:rPr>
                <w:rFonts w:eastAsia="等线"/>
                <w:color w:val="000000"/>
                <w:sz w:val="20"/>
                <w:szCs w:val="20"/>
              </w:rPr>
              <w:t xml:space="preserve"> of treatment until disease progression/recurrence.</w:t>
            </w:r>
          </w:p>
        </w:tc>
      </w:tr>
      <w:tr w:rsidR="00C66ABA" w14:paraId="33F1A34C" w14:textId="77777777">
        <w:trPr>
          <w:trHeight w:val="283"/>
        </w:trPr>
        <w:tc>
          <w:tcPr>
            <w:tcW w:w="5000" w:type="pct"/>
            <w:gridSpan w:val="9"/>
            <w:tcBorders>
              <w:top w:val="nil"/>
              <w:left w:val="nil"/>
              <w:bottom w:val="nil"/>
              <w:right w:val="nil"/>
            </w:tcBorders>
            <w:vAlign w:val="center"/>
          </w:tcPr>
          <w:p w14:paraId="5779B9C3" w14:textId="77777777" w:rsidR="00C66ABA" w:rsidRDefault="00000000">
            <w:pPr>
              <w:widowControl/>
              <w:spacing w:line="480" w:lineRule="auto"/>
              <w:jc w:val="left"/>
              <w:rPr>
                <w:rFonts w:eastAsia="等线"/>
                <w:color w:val="000000"/>
                <w:sz w:val="20"/>
                <w:szCs w:val="20"/>
              </w:rPr>
            </w:pPr>
            <w:r>
              <w:rPr>
                <w:rFonts w:eastAsia="等线" w:hint="eastAsia"/>
                <w:color w:val="000000"/>
                <w:sz w:val="20"/>
                <w:szCs w:val="20"/>
                <w:vertAlign w:val="superscript"/>
              </w:rPr>
              <w:t>f</w:t>
            </w:r>
            <w:r>
              <w:rPr>
                <w:rFonts w:eastAsia="等线"/>
                <w:color w:val="000000"/>
                <w:sz w:val="20"/>
                <w:szCs w:val="20"/>
              </w:rPr>
              <w:t xml:space="preserve"> TFST defined as the time from initiating maintenance treatment to the date of first documented disease progression.</w:t>
            </w:r>
          </w:p>
        </w:tc>
      </w:tr>
      <w:bookmarkEnd w:id="3"/>
    </w:tbl>
    <w:p w14:paraId="444623F8" w14:textId="77777777" w:rsidR="00C66ABA" w:rsidRDefault="00C66ABA">
      <w:pPr>
        <w:widowControl/>
        <w:spacing w:after="100" w:line="480" w:lineRule="auto"/>
        <w:rPr>
          <w:sz w:val="20"/>
          <w:szCs w:val="20"/>
        </w:rPr>
      </w:pPr>
    </w:p>
    <w:p w14:paraId="076CD1B4" w14:textId="77777777" w:rsidR="00C66ABA" w:rsidRDefault="00000000">
      <w:pPr>
        <w:spacing w:line="480" w:lineRule="auto"/>
        <w:jc w:val="left"/>
        <w:rPr>
          <w:bCs/>
          <w:sz w:val="20"/>
          <w:szCs w:val="20"/>
        </w:rPr>
      </w:pPr>
      <w:r>
        <w:rPr>
          <w:b/>
          <w:sz w:val="20"/>
          <w:szCs w:val="20"/>
        </w:rPr>
        <w:t xml:space="preserve">Supplementary Table 3 </w:t>
      </w:r>
      <w:r>
        <w:rPr>
          <w:bCs/>
          <w:sz w:val="20"/>
          <w:szCs w:val="20"/>
        </w:rPr>
        <w:t>Details of Follow-up in Included articles (</w:t>
      </w:r>
      <w:r>
        <w:rPr>
          <w:bCs/>
          <w:i/>
          <w:sz w:val="20"/>
          <w:szCs w:val="20"/>
        </w:rPr>
        <w:t>n</w:t>
      </w:r>
      <w:r>
        <w:rPr>
          <w:bCs/>
          <w:sz w:val="20"/>
          <w:szCs w:val="20"/>
        </w:rPr>
        <w:t xml:space="preserve"> = </w:t>
      </w:r>
      <w:r>
        <w:rPr>
          <w:rFonts w:hint="eastAsia"/>
          <w:bCs/>
          <w:sz w:val="20"/>
          <w:szCs w:val="20"/>
        </w:rPr>
        <w:t>53</w:t>
      </w:r>
      <w:r>
        <w:rPr>
          <w:bCs/>
          <w:sz w:val="20"/>
          <w:szCs w:val="20"/>
        </w:rPr>
        <w:t>)</w:t>
      </w:r>
    </w:p>
    <w:tbl>
      <w:tblPr>
        <w:tblW w:w="448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033"/>
        <w:gridCol w:w="1621"/>
        <w:gridCol w:w="982"/>
      </w:tblGrid>
      <w:tr w:rsidR="00C66ABA" w14:paraId="1D4177B1" w14:textId="77777777">
        <w:trPr>
          <w:trHeight w:val="296"/>
        </w:trPr>
        <w:tc>
          <w:tcPr>
            <w:tcW w:w="5034" w:type="dxa"/>
            <w:tcBorders>
              <w:top w:val="single" w:sz="12" w:space="0" w:color="auto"/>
              <w:left w:val="nil"/>
              <w:bottom w:val="single" w:sz="8" w:space="0" w:color="auto"/>
              <w:right w:val="nil"/>
            </w:tcBorders>
            <w:vAlign w:val="bottom"/>
          </w:tcPr>
          <w:p w14:paraId="01CBB318" w14:textId="77777777" w:rsidR="00C66ABA" w:rsidRDefault="00000000">
            <w:pPr>
              <w:spacing w:line="480" w:lineRule="auto"/>
              <w:rPr>
                <w:rFonts w:eastAsiaTheme="minorEastAsia"/>
                <w:b/>
                <w:sz w:val="20"/>
                <w:szCs w:val="20"/>
              </w:rPr>
            </w:pPr>
            <w:r>
              <w:rPr>
                <w:b/>
                <w:sz w:val="20"/>
                <w:szCs w:val="20"/>
              </w:rPr>
              <w:t>Follow-up information reported in the articles</w:t>
            </w:r>
          </w:p>
        </w:tc>
        <w:tc>
          <w:tcPr>
            <w:tcW w:w="1621" w:type="dxa"/>
            <w:tcBorders>
              <w:top w:val="single" w:sz="12" w:space="0" w:color="auto"/>
              <w:left w:val="nil"/>
              <w:bottom w:val="single" w:sz="8" w:space="0" w:color="auto"/>
              <w:right w:val="nil"/>
            </w:tcBorders>
            <w:vAlign w:val="bottom"/>
          </w:tcPr>
          <w:p w14:paraId="5C851C3A" w14:textId="77777777" w:rsidR="00C66ABA" w:rsidRDefault="00000000">
            <w:pPr>
              <w:spacing w:line="480" w:lineRule="auto"/>
              <w:rPr>
                <w:b/>
                <w:sz w:val="20"/>
                <w:szCs w:val="20"/>
              </w:rPr>
            </w:pPr>
            <w:r>
              <w:rPr>
                <w:b/>
                <w:sz w:val="20"/>
                <w:szCs w:val="20"/>
              </w:rPr>
              <w:t>No. of Studies</w:t>
            </w:r>
          </w:p>
        </w:tc>
        <w:tc>
          <w:tcPr>
            <w:tcW w:w="982" w:type="dxa"/>
            <w:tcBorders>
              <w:top w:val="single" w:sz="12" w:space="0" w:color="auto"/>
              <w:left w:val="nil"/>
              <w:bottom w:val="single" w:sz="8" w:space="0" w:color="auto"/>
              <w:right w:val="nil"/>
            </w:tcBorders>
            <w:vAlign w:val="bottom"/>
          </w:tcPr>
          <w:p w14:paraId="0A3EF065" w14:textId="77777777" w:rsidR="00C66ABA" w:rsidRDefault="00000000">
            <w:pPr>
              <w:spacing w:line="480" w:lineRule="auto"/>
              <w:ind w:firstLineChars="50" w:firstLine="100"/>
              <w:rPr>
                <w:b/>
                <w:sz w:val="20"/>
                <w:szCs w:val="20"/>
              </w:rPr>
            </w:pPr>
            <w:r>
              <w:rPr>
                <w:b/>
                <w:sz w:val="20"/>
                <w:szCs w:val="20"/>
              </w:rPr>
              <w:t>%</w:t>
            </w:r>
          </w:p>
        </w:tc>
      </w:tr>
      <w:tr w:rsidR="00C66ABA" w14:paraId="77985C16" w14:textId="77777777">
        <w:trPr>
          <w:trHeight w:val="313"/>
        </w:trPr>
        <w:tc>
          <w:tcPr>
            <w:tcW w:w="5034" w:type="dxa"/>
            <w:tcBorders>
              <w:top w:val="single" w:sz="8" w:space="0" w:color="auto"/>
              <w:left w:val="nil"/>
              <w:bottom w:val="nil"/>
              <w:right w:val="nil"/>
            </w:tcBorders>
          </w:tcPr>
          <w:p w14:paraId="128BB9F6" w14:textId="77777777" w:rsidR="00C66ABA" w:rsidRDefault="00000000">
            <w:pPr>
              <w:spacing w:line="480" w:lineRule="auto"/>
              <w:rPr>
                <w:sz w:val="20"/>
                <w:szCs w:val="20"/>
              </w:rPr>
            </w:pPr>
            <w:r>
              <w:rPr>
                <w:sz w:val="20"/>
                <w:szCs w:val="20"/>
              </w:rPr>
              <w:t>Recruitment period</w:t>
            </w:r>
          </w:p>
        </w:tc>
        <w:tc>
          <w:tcPr>
            <w:tcW w:w="1621" w:type="dxa"/>
            <w:tcBorders>
              <w:top w:val="single" w:sz="8" w:space="0" w:color="auto"/>
              <w:left w:val="nil"/>
              <w:bottom w:val="nil"/>
              <w:right w:val="nil"/>
            </w:tcBorders>
            <w:vAlign w:val="center"/>
          </w:tcPr>
          <w:p w14:paraId="14E1E911" w14:textId="77777777" w:rsidR="00C66ABA" w:rsidRDefault="00C66ABA">
            <w:pPr>
              <w:spacing w:line="480" w:lineRule="auto"/>
              <w:rPr>
                <w:sz w:val="20"/>
                <w:szCs w:val="20"/>
              </w:rPr>
            </w:pPr>
          </w:p>
        </w:tc>
        <w:tc>
          <w:tcPr>
            <w:tcW w:w="982" w:type="dxa"/>
            <w:tcBorders>
              <w:top w:val="single" w:sz="8" w:space="0" w:color="auto"/>
              <w:left w:val="nil"/>
              <w:bottom w:val="nil"/>
              <w:right w:val="nil"/>
            </w:tcBorders>
          </w:tcPr>
          <w:p w14:paraId="241C1C20" w14:textId="77777777" w:rsidR="00C66ABA" w:rsidRDefault="00C66ABA">
            <w:pPr>
              <w:spacing w:line="480" w:lineRule="auto"/>
              <w:rPr>
                <w:sz w:val="20"/>
                <w:szCs w:val="20"/>
              </w:rPr>
            </w:pPr>
          </w:p>
        </w:tc>
      </w:tr>
      <w:tr w:rsidR="00C66ABA" w14:paraId="20C7FC61" w14:textId="77777777">
        <w:trPr>
          <w:trHeight w:val="394"/>
        </w:trPr>
        <w:tc>
          <w:tcPr>
            <w:tcW w:w="5034" w:type="dxa"/>
            <w:tcBorders>
              <w:top w:val="nil"/>
              <w:left w:val="nil"/>
              <w:bottom w:val="nil"/>
              <w:right w:val="nil"/>
            </w:tcBorders>
          </w:tcPr>
          <w:p w14:paraId="68DA712F" w14:textId="77777777" w:rsidR="00C66ABA" w:rsidRDefault="00000000">
            <w:pPr>
              <w:spacing w:line="480" w:lineRule="auto"/>
              <w:ind w:firstLineChars="100" w:firstLine="200"/>
              <w:rPr>
                <w:rFonts w:eastAsiaTheme="minorEastAsia"/>
                <w:sz w:val="20"/>
                <w:szCs w:val="20"/>
              </w:rPr>
            </w:pPr>
            <w:r>
              <w:rPr>
                <w:sz w:val="20"/>
                <w:szCs w:val="20"/>
              </w:rPr>
              <w:t>Mentioned</w:t>
            </w:r>
          </w:p>
        </w:tc>
        <w:tc>
          <w:tcPr>
            <w:tcW w:w="1621" w:type="dxa"/>
            <w:tcBorders>
              <w:top w:val="nil"/>
              <w:left w:val="nil"/>
              <w:bottom w:val="nil"/>
              <w:right w:val="nil"/>
            </w:tcBorders>
            <w:vAlign w:val="center"/>
          </w:tcPr>
          <w:p w14:paraId="00B30353" w14:textId="77777777" w:rsidR="00C66ABA" w:rsidRDefault="00000000">
            <w:pPr>
              <w:spacing w:line="480" w:lineRule="auto"/>
              <w:rPr>
                <w:sz w:val="20"/>
                <w:szCs w:val="20"/>
              </w:rPr>
            </w:pPr>
            <w:r>
              <w:rPr>
                <w:rFonts w:hint="eastAsia"/>
                <w:sz w:val="20"/>
                <w:szCs w:val="20"/>
              </w:rPr>
              <w:t>39</w:t>
            </w:r>
          </w:p>
        </w:tc>
        <w:tc>
          <w:tcPr>
            <w:tcW w:w="982" w:type="dxa"/>
            <w:tcBorders>
              <w:top w:val="nil"/>
              <w:left w:val="nil"/>
              <w:bottom w:val="nil"/>
              <w:right w:val="nil"/>
            </w:tcBorders>
            <w:vAlign w:val="center"/>
          </w:tcPr>
          <w:p w14:paraId="75D2472B" w14:textId="77777777" w:rsidR="00C66ABA" w:rsidRDefault="00000000">
            <w:pPr>
              <w:spacing w:line="480" w:lineRule="auto"/>
              <w:rPr>
                <w:sz w:val="20"/>
                <w:szCs w:val="20"/>
              </w:rPr>
            </w:pPr>
            <w:r>
              <w:rPr>
                <w:rFonts w:hint="eastAsia"/>
                <w:sz w:val="20"/>
                <w:szCs w:val="20"/>
              </w:rPr>
              <w:t xml:space="preserve">74 </w:t>
            </w:r>
          </w:p>
        </w:tc>
      </w:tr>
      <w:tr w:rsidR="00C66ABA" w14:paraId="45FC05E0" w14:textId="77777777">
        <w:trPr>
          <w:trHeight w:val="306"/>
        </w:trPr>
        <w:tc>
          <w:tcPr>
            <w:tcW w:w="5034" w:type="dxa"/>
            <w:tcBorders>
              <w:top w:val="nil"/>
              <w:left w:val="nil"/>
              <w:bottom w:val="nil"/>
              <w:right w:val="nil"/>
            </w:tcBorders>
          </w:tcPr>
          <w:p w14:paraId="1A5CA870" w14:textId="77777777" w:rsidR="00C66ABA" w:rsidRDefault="00000000">
            <w:pPr>
              <w:spacing w:line="480" w:lineRule="auto"/>
              <w:ind w:firstLineChars="100" w:firstLine="200"/>
              <w:rPr>
                <w:rFonts w:eastAsiaTheme="minorEastAsia"/>
                <w:sz w:val="20"/>
                <w:szCs w:val="20"/>
              </w:rPr>
            </w:pPr>
            <w:r>
              <w:rPr>
                <w:sz w:val="20"/>
                <w:szCs w:val="20"/>
              </w:rPr>
              <w:t>Not mentioned</w:t>
            </w:r>
          </w:p>
        </w:tc>
        <w:tc>
          <w:tcPr>
            <w:tcW w:w="1621" w:type="dxa"/>
            <w:tcBorders>
              <w:top w:val="nil"/>
              <w:left w:val="nil"/>
              <w:bottom w:val="nil"/>
              <w:right w:val="nil"/>
            </w:tcBorders>
            <w:vAlign w:val="center"/>
          </w:tcPr>
          <w:p w14:paraId="40F43B24" w14:textId="77777777" w:rsidR="00C66ABA" w:rsidRDefault="00000000">
            <w:pPr>
              <w:spacing w:line="480" w:lineRule="auto"/>
              <w:rPr>
                <w:sz w:val="20"/>
                <w:szCs w:val="20"/>
              </w:rPr>
            </w:pPr>
            <w:r>
              <w:rPr>
                <w:rFonts w:hint="eastAsia"/>
                <w:sz w:val="20"/>
                <w:szCs w:val="20"/>
              </w:rPr>
              <w:t>14</w:t>
            </w:r>
          </w:p>
        </w:tc>
        <w:tc>
          <w:tcPr>
            <w:tcW w:w="982" w:type="dxa"/>
            <w:tcBorders>
              <w:top w:val="nil"/>
              <w:left w:val="nil"/>
              <w:bottom w:val="nil"/>
              <w:right w:val="nil"/>
            </w:tcBorders>
            <w:vAlign w:val="center"/>
          </w:tcPr>
          <w:p w14:paraId="31B9E9FB" w14:textId="77777777" w:rsidR="00C66ABA" w:rsidRDefault="00000000">
            <w:pPr>
              <w:spacing w:line="480" w:lineRule="auto"/>
              <w:rPr>
                <w:sz w:val="20"/>
                <w:szCs w:val="20"/>
              </w:rPr>
            </w:pPr>
            <w:r>
              <w:rPr>
                <w:rFonts w:hint="eastAsia"/>
                <w:sz w:val="20"/>
                <w:szCs w:val="20"/>
              </w:rPr>
              <w:t xml:space="preserve">26 </w:t>
            </w:r>
          </w:p>
        </w:tc>
      </w:tr>
      <w:tr w:rsidR="00C66ABA" w14:paraId="50040E84" w14:textId="77777777">
        <w:trPr>
          <w:trHeight w:val="306"/>
        </w:trPr>
        <w:tc>
          <w:tcPr>
            <w:tcW w:w="5034" w:type="dxa"/>
            <w:tcBorders>
              <w:top w:val="nil"/>
              <w:left w:val="nil"/>
              <w:bottom w:val="nil"/>
              <w:right w:val="nil"/>
            </w:tcBorders>
          </w:tcPr>
          <w:p w14:paraId="251E40DE" w14:textId="77777777" w:rsidR="00C66ABA" w:rsidRDefault="00000000">
            <w:pPr>
              <w:spacing w:line="480" w:lineRule="auto"/>
              <w:rPr>
                <w:sz w:val="20"/>
                <w:szCs w:val="20"/>
              </w:rPr>
            </w:pPr>
            <w:r>
              <w:rPr>
                <w:sz w:val="20"/>
                <w:szCs w:val="20"/>
              </w:rPr>
              <w:t>Data cutoff date</w:t>
            </w:r>
          </w:p>
        </w:tc>
        <w:tc>
          <w:tcPr>
            <w:tcW w:w="1621" w:type="dxa"/>
            <w:tcBorders>
              <w:top w:val="nil"/>
              <w:left w:val="nil"/>
              <w:bottom w:val="nil"/>
              <w:right w:val="nil"/>
            </w:tcBorders>
            <w:vAlign w:val="center"/>
          </w:tcPr>
          <w:p w14:paraId="73D28633" w14:textId="77777777" w:rsidR="00C66ABA" w:rsidRDefault="00C66ABA">
            <w:pPr>
              <w:rPr>
                <w:rFonts w:eastAsiaTheme="minorEastAsia"/>
                <w:kern w:val="2"/>
                <w:sz w:val="20"/>
                <w:szCs w:val="20"/>
              </w:rPr>
            </w:pPr>
          </w:p>
        </w:tc>
        <w:tc>
          <w:tcPr>
            <w:tcW w:w="982" w:type="dxa"/>
            <w:tcBorders>
              <w:top w:val="nil"/>
              <w:left w:val="nil"/>
              <w:bottom w:val="nil"/>
              <w:right w:val="nil"/>
            </w:tcBorders>
            <w:vAlign w:val="center"/>
          </w:tcPr>
          <w:p w14:paraId="26E6530E" w14:textId="77777777" w:rsidR="00C66ABA" w:rsidRDefault="00C66ABA">
            <w:pPr>
              <w:rPr>
                <w:rFonts w:eastAsiaTheme="minorEastAsia"/>
                <w:kern w:val="2"/>
                <w:sz w:val="20"/>
                <w:szCs w:val="20"/>
              </w:rPr>
            </w:pPr>
          </w:p>
        </w:tc>
      </w:tr>
      <w:tr w:rsidR="00C66ABA" w14:paraId="179FDF05" w14:textId="77777777">
        <w:trPr>
          <w:trHeight w:val="394"/>
        </w:trPr>
        <w:tc>
          <w:tcPr>
            <w:tcW w:w="5034" w:type="dxa"/>
            <w:tcBorders>
              <w:top w:val="nil"/>
              <w:left w:val="nil"/>
              <w:bottom w:val="nil"/>
              <w:right w:val="nil"/>
            </w:tcBorders>
          </w:tcPr>
          <w:p w14:paraId="5B0ED8A3" w14:textId="77777777" w:rsidR="00C66ABA" w:rsidRDefault="00000000">
            <w:pPr>
              <w:spacing w:line="480" w:lineRule="auto"/>
              <w:ind w:firstLineChars="100" w:firstLine="200"/>
              <w:rPr>
                <w:rFonts w:eastAsiaTheme="minorEastAsia"/>
                <w:sz w:val="20"/>
                <w:szCs w:val="20"/>
              </w:rPr>
            </w:pPr>
            <w:r>
              <w:rPr>
                <w:sz w:val="20"/>
                <w:szCs w:val="20"/>
              </w:rPr>
              <w:t>Mentioned</w:t>
            </w:r>
          </w:p>
        </w:tc>
        <w:tc>
          <w:tcPr>
            <w:tcW w:w="1621" w:type="dxa"/>
            <w:tcBorders>
              <w:top w:val="nil"/>
              <w:left w:val="nil"/>
              <w:bottom w:val="nil"/>
              <w:right w:val="nil"/>
            </w:tcBorders>
            <w:vAlign w:val="center"/>
          </w:tcPr>
          <w:p w14:paraId="4FD7BAD0" w14:textId="77777777" w:rsidR="00C66ABA" w:rsidRDefault="00000000">
            <w:pPr>
              <w:spacing w:line="480" w:lineRule="auto"/>
              <w:rPr>
                <w:rFonts w:eastAsiaTheme="minorEastAsia"/>
                <w:kern w:val="2"/>
                <w:sz w:val="20"/>
                <w:szCs w:val="20"/>
              </w:rPr>
            </w:pPr>
            <w:r>
              <w:rPr>
                <w:rFonts w:eastAsiaTheme="minorEastAsia" w:hint="eastAsia"/>
                <w:kern w:val="2"/>
                <w:sz w:val="20"/>
                <w:szCs w:val="20"/>
              </w:rPr>
              <w:t>18</w:t>
            </w:r>
          </w:p>
        </w:tc>
        <w:tc>
          <w:tcPr>
            <w:tcW w:w="982" w:type="dxa"/>
            <w:tcBorders>
              <w:top w:val="nil"/>
              <w:left w:val="nil"/>
              <w:bottom w:val="nil"/>
              <w:right w:val="nil"/>
            </w:tcBorders>
            <w:vAlign w:val="center"/>
          </w:tcPr>
          <w:p w14:paraId="48BEEDE5" w14:textId="77777777" w:rsidR="00C66ABA" w:rsidRDefault="00000000">
            <w:pPr>
              <w:spacing w:line="480" w:lineRule="auto"/>
              <w:rPr>
                <w:rFonts w:eastAsiaTheme="minorEastAsia"/>
                <w:kern w:val="2"/>
                <w:sz w:val="20"/>
                <w:szCs w:val="20"/>
              </w:rPr>
            </w:pPr>
            <w:r>
              <w:rPr>
                <w:rFonts w:eastAsiaTheme="minorEastAsia" w:hint="eastAsia"/>
                <w:kern w:val="2"/>
                <w:sz w:val="20"/>
                <w:szCs w:val="20"/>
              </w:rPr>
              <w:t xml:space="preserve">45 </w:t>
            </w:r>
          </w:p>
        </w:tc>
      </w:tr>
      <w:tr w:rsidR="00C66ABA" w14:paraId="792AAEDD" w14:textId="77777777">
        <w:trPr>
          <w:trHeight w:val="394"/>
        </w:trPr>
        <w:tc>
          <w:tcPr>
            <w:tcW w:w="5034" w:type="dxa"/>
            <w:tcBorders>
              <w:top w:val="nil"/>
              <w:left w:val="nil"/>
              <w:bottom w:val="nil"/>
              <w:right w:val="nil"/>
            </w:tcBorders>
          </w:tcPr>
          <w:p w14:paraId="0094B9B0" w14:textId="77777777" w:rsidR="00C66ABA" w:rsidRDefault="00000000">
            <w:pPr>
              <w:spacing w:line="480" w:lineRule="auto"/>
              <w:ind w:firstLineChars="100" w:firstLine="200"/>
              <w:rPr>
                <w:rFonts w:eastAsiaTheme="minorEastAsia"/>
                <w:sz w:val="20"/>
                <w:szCs w:val="20"/>
              </w:rPr>
            </w:pPr>
            <w:r>
              <w:rPr>
                <w:sz w:val="20"/>
                <w:szCs w:val="20"/>
              </w:rPr>
              <w:lastRenderedPageBreak/>
              <w:t>Not mentioned</w:t>
            </w:r>
          </w:p>
        </w:tc>
        <w:tc>
          <w:tcPr>
            <w:tcW w:w="1621" w:type="dxa"/>
            <w:tcBorders>
              <w:top w:val="nil"/>
              <w:left w:val="nil"/>
              <w:bottom w:val="nil"/>
              <w:right w:val="nil"/>
            </w:tcBorders>
            <w:vAlign w:val="center"/>
          </w:tcPr>
          <w:p w14:paraId="692537B8" w14:textId="77777777" w:rsidR="00C66ABA" w:rsidRDefault="00000000">
            <w:pPr>
              <w:spacing w:line="480" w:lineRule="auto"/>
              <w:rPr>
                <w:rFonts w:eastAsiaTheme="minorEastAsia"/>
                <w:kern w:val="2"/>
                <w:sz w:val="20"/>
                <w:szCs w:val="20"/>
              </w:rPr>
            </w:pPr>
            <w:r>
              <w:rPr>
                <w:rFonts w:eastAsiaTheme="minorEastAsia" w:hint="eastAsia"/>
                <w:kern w:val="2"/>
                <w:sz w:val="20"/>
                <w:szCs w:val="20"/>
              </w:rPr>
              <w:t>35</w:t>
            </w:r>
          </w:p>
        </w:tc>
        <w:tc>
          <w:tcPr>
            <w:tcW w:w="982" w:type="dxa"/>
            <w:tcBorders>
              <w:top w:val="nil"/>
              <w:left w:val="nil"/>
              <w:bottom w:val="nil"/>
              <w:right w:val="nil"/>
            </w:tcBorders>
            <w:vAlign w:val="center"/>
          </w:tcPr>
          <w:p w14:paraId="00D16AE0" w14:textId="77777777" w:rsidR="00C66ABA" w:rsidRDefault="00000000">
            <w:pPr>
              <w:spacing w:line="480" w:lineRule="auto"/>
              <w:rPr>
                <w:rFonts w:eastAsiaTheme="minorEastAsia"/>
                <w:kern w:val="2"/>
                <w:sz w:val="20"/>
                <w:szCs w:val="20"/>
              </w:rPr>
            </w:pPr>
            <w:r>
              <w:rPr>
                <w:rFonts w:eastAsiaTheme="minorEastAsia" w:hint="eastAsia"/>
                <w:kern w:val="2"/>
                <w:sz w:val="20"/>
                <w:szCs w:val="20"/>
              </w:rPr>
              <w:t xml:space="preserve">55 </w:t>
            </w:r>
          </w:p>
        </w:tc>
      </w:tr>
      <w:tr w:rsidR="00C66ABA" w14:paraId="78EA13F4" w14:textId="77777777">
        <w:trPr>
          <w:trHeight w:val="306"/>
        </w:trPr>
        <w:tc>
          <w:tcPr>
            <w:tcW w:w="5034" w:type="dxa"/>
            <w:tcBorders>
              <w:top w:val="nil"/>
              <w:left w:val="nil"/>
              <w:bottom w:val="nil"/>
              <w:right w:val="nil"/>
            </w:tcBorders>
          </w:tcPr>
          <w:p w14:paraId="07AA1DF9" w14:textId="77777777" w:rsidR="00C66ABA" w:rsidRDefault="00000000">
            <w:pPr>
              <w:spacing w:line="480" w:lineRule="auto"/>
              <w:rPr>
                <w:sz w:val="20"/>
                <w:szCs w:val="20"/>
              </w:rPr>
            </w:pPr>
            <w:r>
              <w:rPr>
                <w:sz w:val="20"/>
                <w:szCs w:val="20"/>
              </w:rPr>
              <w:t>Median duration of follow-up</w:t>
            </w:r>
          </w:p>
        </w:tc>
        <w:tc>
          <w:tcPr>
            <w:tcW w:w="1621" w:type="dxa"/>
            <w:tcBorders>
              <w:top w:val="nil"/>
              <w:left w:val="nil"/>
              <w:bottom w:val="nil"/>
              <w:right w:val="nil"/>
            </w:tcBorders>
            <w:vAlign w:val="center"/>
          </w:tcPr>
          <w:p w14:paraId="704564ED" w14:textId="77777777" w:rsidR="00C66ABA" w:rsidRDefault="00C66ABA">
            <w:pPr>
              <w:rPr>
                <w:rFonts w:eastAsiaTheme="minorEastAsia"/>
                <w:kern w:val="2"/>
                <w:sz w:val="20"/>
                <w:szCs w:val="20"/>
              </w:rPr>
            </w:pPr>
          </w:p>
        </w:tc>
        <w:tc>
          <w:tcPr>
            <w:tcW w:w="982" w:type="dxa"/>
            <w:tcBorders>
              <w:top w:val="nil"/>
              <w:left w:val="nil"/>
              <w:bottom w:val="nil"/>
              <w:right w:val="nil"/>
            </w:tcBorders>
            <w:vAlign w:val="center"/>
          </w:tcPr>
          <w:p w14:paraId="29768BA7" w14:textId="77777777" w:rsidR="00C66ABA" w:rsidRDefault="00C66ABA">
            <w:pPr>
              <w:rPr>
                <w:rFonts w:eastAsiaTheme="minorEastAsia"/>
                <w:kern w:val="2"/>
                <w:sz w:val="20"/>
                <w:szCs w:val="20"/>
              </w:rPr>
            </w:pPr>
          </w:p>
        </w:tc>
      </w:tr>
      <w:tr w:rsidR="00C66ABA" w14:paraId="3EC44E9D" w14:textId="77777777">
        <w:trPr>
          <w:trHeight w:val="394"/>
        </w:trPr>
        <w:tc>
          <w:tcPr>
            <w:tcW w:w="5034" w:type="dxa"/>
            <w:tcBorders>
              <w:top w:val="nil"/>
              <w:left w:val="nil"/>
              <w:bottom w:val="nil"/>
              <w:right w:val="nil"/>
            </w:tcBorders>
          </w:tcPr>
          <w:p w14:paraId="348379D1" w14:textId="77777777" w:rsidR="00C66ABA" w:rsidRDefault="00000000">
            <w:pPr>
              <w:spacing w:line="480" w:lineRule="auto"/>
              <w:ind w:firstLineChars="100" w:firstLine="200"/>
              <w:rPr>
                <w:rFonts w:eastAsiaTheme="minorEastAsia"/>
                <w:sz w:val="20"/>
                <w:szCs w:val="20"/>
              </w:rPr>
            </w:pPr>
            <w:r>
              <w:rPr>
                <w:sz w:val="20"/>
                <w:szCs w:val="20"/>
              </w:rPr>
              <w:t>Mentioned</w:t>
            </w:r>
          </w:p>
        </w:tc>
        <w:tc>
          <w:tcPr>
            <w:tcW w:w="1621" w:type="dxa"/>
            <w:tcBorders>
              <w:top w:val="nil"/>
              <w:left w:val="nil"/>
              <w:bottom w:val="nil"/>
              <w:right w:val="nil"/>
            </w:tcBorders>
            <w:vAlign w:val="center"/>
          </w:tcPr>
          <w:p w14:paraId="5890E766" w14:textId="77777777" w:rsidR="00C66ABA" w:rsidRDefault="00000000">
            <w:pPr>
              <w:spacing w:line="480" w:lineRule="auto"/>
              <w:rPr>
                <w:rFonts w:eastAsiaTheme="minorEastAsia"/>
                <w:kern w:val="2"/>
                <w:sz w:val="20"/>
                <w:szCs w:val="20"/>
              </w:rPr>
            </w:pPr>
            <w:r>
              <w:rPr>
                <w:rFonts w:eastAsiaTheme="minorEastAsia" w:hint="eastAsia"/>
                <w:kern w:val="2"/>
                <w:sz w:val="20"/>
                <w:szCs w:val="20"/>
              </w:rPr>
              <w:t>24</w:t>
            </w:r>
          </w:p>
        </w:tc>
        <w:tc>
          <w:tcPr>
            <w:tcW w:w="982" w:type="dxa"/>
            <w:tcBorders>
              <w:top w:val="nil"/>
              <w:left w:val="nil"/>
              <w:bottom w:val="nil"/>
              <w:right w:val="nil"/>
            </w:tcBorders>
            <w:vAlign w:val="center"/>
          </w:tcPr>
          <w:p w14:paraId="1F072E2F" w14:textId="77777777" w:rsidR="00C66ABA" w:rsidRDefault="00000000">
            <w:pPr>
              <w:spacing w:line="480" w:lineRule="auto"/>
              <w:rPr>
                <w:rFonts w:eastAsiaTheme="minorEastAsia"/>
                <w:kern w:val="2"/>
                <w:sz w:val="20"/>
                <w:szCs w:val="20"/>
              </w:rPr>
            </w:pPr>
            <w:r>
              <w:rPr>
                <w:rFonts w:eastAsiaTheme="minorEastAsia" w:hint="eastAsia"/>
                <w:kern w:val="2"/>
                <w:sz w:val="20"/>
                <w:szCs w:val="20"/>
              </w:rPr>
              <w:t xml:space="preserve">64 </w:t>
            </w:r>
          </w:p>
        </w:tc>
      </w:tr>
      <w:tr w:rsidR="00C66ABA" w14:paraId="420CD194" w14:textId="77777777">
        <w:trPr>
          <w:trHeight w:val="306"/>
        </w:trPr>
        <w:tc>
          <w:tcPr>
            <w:tcW w:w="5034" w:type="dxa"/>
            <w:tcBorders>
              <w:top w:val="nil"/>
              <w:left w:val="nil"/>
              <w:bottom w:val="nil"/>
              <w:right w:val="nil"/>
            </w:tcBorders>
          </w:tcPr>
          <w:p w14:paraId="7850BEB6" w14:textId="77777777" w:rsidR="00C66ABA" w:rsidRDefault="00000000">
            <w:pPr>
              <w:spacing w:line="480" w:lineRule="auto"/>
              <w:ind w:firstLineChars="100" w:firstLine="200"/>
              <w:rPr>
                <w:rFonts w:eastAsiaTheme="minorEastAsia"/>
                <w:sz w:val="20"/>
                <w:szCs w:val="20"/>
              </w:rPr>
            </w:pPr>
            <w:r>
              <w:rPr>
                <w:sz w:val="20"/>
                <w:szCs w:val="20"/>
              </w:rPr>
              <w:t>Not mentioned</w:t>
            </w:r>
          </w:p>
        </w:tc>
        <w:tc>
          <w:tcPr>
            <w:tcW w:w="1621" w:type="dxa"/>
            <w:tcBorders>
              <w:top w:val="nil"/>
              <w:left w:val="nil"/>
              <w:bottom w:val="nil"/>
              <w:right w:val="nil"/>
            </w:tcBorders>
            <w:vAlign w:val="center"/>
          </w:tcPr>
          <w:p w14:paraId="2178DA05" w14:textId="77777777" w:rsidR="00C66ABA" w:rsidRDefault="00000000">
            <w:pPr>
              <w:spacing w:line="480" w:lineRule="auto"/>
              <w:rPr>
                <w:rFonts w:eastAsiaTheme="minorEastAsia"/>
                <w:kern w:val="2"/>
                <w:sz w:val="20"/>
                <w:szCs w:val="20"/>
              </w:rPr>
            </w:pPr>
            <w:r>
              <w:rPr>
                <w:rFonts w:eastAsiaTheme="minorEastAsia" w:hint="eastAsia"/>
                <w:kern w:val="2"/>
                <w:sz w:val="20"/>
                <w:szCs w:val="20"/>
              </w:rPr>
              <w:t>29</w:t>
            </w:r>
          </w:p>
        </w:tc>
        <w:tc>
          <w:tcPr>
            <w:tcW w:w="982" w:type="dxa"/>
            <w:tcBorders>
              <w:top w:val="nil"/>
              <w:left w:val="nil"/>
              <w:bottom w:val="nil"/>
              <w:right w:val="nil"/>
            </w:tcBorders>
            <w:vAlign w:val="center"/>
          </w:tcPr>
          <w:p w14:paraId="0D583EF8" w14:textId="77777777" w:rsidR="00C66ABA" w:rsidRDefault="00000000">
            <w:pPr>
              <w:spacing w:line="480" w:lineRule="auto"/>
              <w:rPr>
                <w:rFonts w:eastAsiaTheme="minorEastAsia"/>
                <w:kern w:val="2"/>
                <w:sz w:val="20"/>
                <w:szCs w:val="20"/>
              </w:rPr>
            </w:pPr>
            <w:r>
              <w:rPr>
                <w:rFonts w:eastAsiaTheme="minorEastAsia" w:hint="eastAsia"/>
                <w:kern w:val="2"/>
                <w:sz w:val="20"/>
                <w:szCs w:val="20"/>
              </w:rPr>
              <w:t xml:space="preserve">36 </w:t>
            </w:r>
          </w:p>
        </w:tc>
      </w:tr>
      <w:tr w:rsidR="00C66ABA" w14:paraId="33ABC547" w14:textId="77777777">
        <w:trPr>
          <w:trHeight w:val="394"/>
        </w:trPr>
        <w:tc>
          <w:tcPr>
            <w:tcW w:w="5034" w:type="dxa"/>
            <w:tcBorders>
              <w:top w:val="nil"/>
              <w:left w:val="nil"/>
              <w:bottom w:val="nil"/>
              <w:right w:val="nil"/>
            </w:tcBorders>
          </w:tcPr>
          <w:p w14:paraId="7D228DF5" w14:textId="77777777" w:rsidR="00C66ABA" w:rsidRDefault="00000000">
            <w:pPr>
              <w:spacing w:line="480" w:lineRule="auto"/>
              <w:rPr>
                <w:rFonts w:eastAsiaTheme="minorEastAsia"/>
                <w:sz w:val="20"/>
                <w:szCs w:val="20"/>
              </w:rPr>
            </w:pPr>
            <w:r>
              <w:rPr>
                <w:sz w:val="20"/>
                <w:szCs w:val="20"/>
              </w:rPr>
              <w:t>Number of losses to follow-up in each group</w:t>
            </w:r>
          </w:p>
        </w:tc>
        <w:tc>
          <w:tcPr>
            <w:tcW w:w="1621" w:type="dxa"/>
            <w:tcBorders>
              <w:top w:val="nil"/>
              <w:left w:val="nil"/>
              <w:bottom w:val="nil"/>
              <w:right w:val="nil"/>
            </w:tcBorders>
            <w:vAlign w:val="center"/>
          </w:tcPr>
          <w:p w14:paraId="33031C63" w14:textId="77777777" w:rsidR="00C66ABA" w:rsidRDefault="00C66ABA">
            <w:pPr>
              <w:rPr>
                <w:rFonts w:eastAsiaTheme="minorEastAsia"/>
                <w:kern w:val="2"/>
                <w:sz w:val="20"/>
                <w:szCs w:val="20"/>
              </w:rPr>
            </w:pPr>
          </w:p>
        </w:tc>
        <w:tc>
          <w:tcPr>
            <w:tcW w:w="982" w:type="dxa"/>
            <w:tcBorders>
              <w:top w:val="nil"/>
              <w:left w:val="nil"/>
              <w:bottom w:val="nil"/>
              <w:right w:val="nil"/>
            </w:tcBorders>
            <w:vAlign w:val="center"/>
          </w:tcPr>
          <w:p w14:paraId="02F5B28E" w14:textId="77777777" w:rsidR="00C66ABA" w:rsidRDefault="00C66ABA">
            <w:pPr>
              <w:rPr>
                <w:rFonts w:eastAsiaTheme="minorEastAsia"/>
                <w:kern w:val="2"/>
                <w:sz w:val="20"/>
                <w:szCs w:val="20"/>
              </w:rPr>
            </w:pPr>
          </w:p>
        </w:tc>
      </w:tr>
      <w:tr w:rsidR="00C66ABA" w14:paraId="15BD1CC0" w14:textId="77777777">
        <w:trPr>
          <w:trHeight w:val="394"/>
        </w:trPr>
        <w:tc>
          <w:tcPr>
            <w:tcW w:w="5034" w:type="dxa"/>
            <w:tcBorders>
              <w:top w:val="nil"/>
              <w:left w:val="nil"/>
              <w:bottom w:val="nil"/>
              <w:right w:val="nil"/>
            </w:tcBorders>
          </w:tcPr>
          <w:p w14:paraId="05985DE9" w14:textId="77777777" w:rsidR="00C66ABA" w:rsidRDefault="00000000">
            <w:pPr>
              <w:spacing w:line="480" w:lineRule="auto"/>
              <w:ind w:firstLineChars="100" w:firstLine="200"/>
              <w:rPr>
                <w:rFonts w:eastAsiaTheme="minorEastAsia"/>
                <w:sz w:val="20"/>
                <w:szCs w:val="20"/>
              </w:rPr>
            </w:pPr>
            <w:r>
              <w:rPr>
                <w:sz w:val="20"/>
                <w:szCs w:val="20"/>
              </w:rPr>
              <w:t>Mentioned</w:t>
            </w:r>
          </w:p>
        </w:tc>
        <w:tc>
          <w:tcPr>
            <w:tcW w:w="1621" w:type="dxa"/>
            <w:tcBorders>
              <w:top w:val="nil"/>
              <w:left w:val="nil"/>
              <w:bottom w:val="nil"/>
              <w:right w:val="nil"/>
            </w:tcBorders>
            <w:vAlign w:val="center"/>
          </w:tcPr>
          <w:p w14:paraId="43195F92" w14:textId="77777777" w:rsidR="00C66ABA" w:rsidRDefault="00000000">
            <w:pPr>
              <w:spacing w:line="480" w:lineRule="auto"/>
              <w:rPr>
                <w:rFonts w:eastAsiaTheme="minorEastAsia"/>
                <w:kern w:val="2"/>
                <w:sz w:val="20"/>
                <w:szCs w:val="20"/>
              </w:rPr>
            </w:pPr>
            <w:r>
              <w:rPr>
                <w:rFonts w:eastAsiaTheme="minorEastAsia" w:hint="eastAsia"/>
                <w:kern w:val="2"/>
                <w:sz w:val="20"/>
                <w:szCs w:val="20"/>
              </w:rPr>
              <w:t>17</w:t>
            </w:r>
          </w:p>
        </w:tc>
        <w:tc>
          <w:tcPr>
            <w:tcW w:w="982" w:type="dxa"/>
            <w:tcBorders>
              <w:top w:val="nil"/>
              <w:left w:val="nil"/>
              <w:bottom w:val="nil"/>
              <w:right w:val="nil"/>
            </w:tcBorders>
            <w:vAlign w:val="center"/>
          </w:tcPr>
          <w:p w14:paraId="7F99A1A2" w14:textId="77777777" w:rsidR="00C66ABA" w:rsidRDefault="00000000">
            <w:pPr>
              <w:spacing w:line="480" w:lineRule="auto"/>
              <w:rPr>
                <w:rFonts w:eastAsiaTheme="minorEastAsia"/>
                <w:kern w:val="2"/>
                <w:sz w:val="20"/>
                <w:szCs w:val="20"/>
              </w:rPr>
            </w:pPr>
            <w:r>
              <w:rPr>
                <w:rFonts w:eastAsiaTheme="minorEastAsia" w:hint="eastAsia"/>
                <w:kern w:val="2"/>
                <w:sz w:val="20"/>
                <w:szCs w:val="20"/>
              </w:rPr>
              <w:t xml:space="preserve">34 </w:t>
            </w:r>
          </w:p>
        </w:tc>
      </w:tr>
      <w:tr w:rsidR="00C66ABA" w14:paraId="6C43F233" w14:textId="77777777">
        <w:trPr>
          <w:trHeight w:val="394"/>
        </w:trPr>
        <w:tc>
          <w:tcPr>
            <w:tcW w:w="5034" w:type="dxa"/>
            <w:tcBorders>
              <w:top w:val="nil"/>
              <w:left w:val="nil"/>
              <w:bottom w:val="nil"/>
              <w:right w:val="nil"/>
            </w:tcBorders>
          </w:tcPr>
          <w:p w14:paraId="08E75357" w14:textId="77777777" w:rsidR="00C66ABA" w:rsidRDefault="00000000">
            <w:pPr>
              <w:spacing w:line="480" w:lineRule="auto"/>
              <w:ind w:firstLineChars="100" w:firstLine="200"/>
              <w:rPr>
                <w:rFonts w:eastAsiaTheme="minorEastAsia"/>
                <w:sz w:val="20"/>
                <w:szCs w:val="20"/>
              </w:rPr>
            </w:pPr>
            <w:r>
              <w:rPr>
                <w:sz w:val="20"/>
                <w:szCs w:val="20"/>
              </w:rPr>
              <w:t>Not mentioned</w:t>
            </w:r>
          </w:p>
        </w:tc>
        <w:tc>
          <w:tcPr>
            <w:tcW w:w="1621" w:type="dxa"/>
            <w:tcBorders>
              <w:top w:val="nil"/>
              <w:left w:val="nil"/>
              <w:bottom w:val="nil"/>
              <w:right w:val="nil"/>
            </w:tcBorders>
            <w:vAlign w:val="center"/>
          </w:tcPr>
          <w:p w14:paraId="42801322" w14:textId="77777777" w:rsidR="00C66ABA" w:rsidRDefault="00000000">
            <w:pPr>
              <w:spacing w:line="480" w:lineRule="auto"/>
              <w:rPr>
                <w:rFonts w:eastAsiaTheme="minorEastAsia"/>
                <w:kern w:val="2"/>
                <w:sz w:val="20"/>
                <w:szCs w:val="20"/>
              </w:rPr>
            </w:pPr>
            <w:r>
              <w:rPr>
                <w:rFonts w:eastAsiaTheme="minorEastAsia" w:hint="eastAsia"/>
                <w:kern w:val="2"/>
                <w:sz w:val="20"/>
                <w:szCs w:val="20"/>
              </w:rPr>
              <w:t>36</w:t>
            </w:r>
          </w:p>
        </w:tc>
        <w:tc>
          <w:tcPr>
            <w:tcW w:w="982" w:type="dxa"/>
            <w:tcBorders>
              <w:top w:val="nil"/>
              <w:left w:val="nil"/>
              <w:bottom w:val="nil"/>
              <w:right w:val="nil"/>
            </w:tcBorders>
            <w:vAlign w:val="center"/>
          </w:tcPr>
          <w:p w14:paraId="4E5E735D" w14:textId="77777777" w:rsidR="00C66ABA" w:rsidRDefault="00000000">
            <w:pPr>
              <w:spacing w:line="480" w:lineRule="auto"/>
              <w:rPr>
                <w:rFonts w:eastAsiaTheme="minorEastAsia"/>
                <w:kern w:val="2"/>
                <w:sz w:val="20"/>
                <w:szCs w:val="20"/>
              </w:rPr>
            </w:pPr>
            <w:r>
              <w:rPr>
                <w:rFonts w:eastAsiaTheme="minorEastAsia" w:hint="eastAsia"/>
                <w:kern w:val="2"/>
                <w:sz w:val="20"/>
                <w:szCs w:val="20"/>
              </w:rPr>
              <w:t xml:space="preserve">66 </w:t>
            </w:r>
          </w:p>
        </w:tc>
      </w:tr>
      <w:tr w:rsidR="00C66ABA" w14:paraId="313C0CE7" w14:textId="77777777">
        <w:trPr>
          <w:trHeight w:val="306"/>
        </w:trPr>
        <w:tc>
          <w:tcPr>
            <w:tcW w:w="5034" w:type="dxa"/>
            <w:tcBorders>
              <w:top w:val="nil"/>
              <w:left w:val="nil"/>
              <w:bottom w:val="nil"/>
              <w:right w:val="nil"/>
            </w:tcBorders>
          </w:tcPr>
          <w:p w14:paraId="3731C23F" w14:textId="77777777" w:rsidR="00C66ABA" w:rsidRDefault="00000000">
            <w:pPr>
              <w:spacing w:line="480" w:lineRule="auto"/>
              <w:rPr>
                <w:sz w:val="20"/>
                <w:szCs w:val="20"/>
              </w:rPr>
            </w:pPr>
            <w:r>
              <w:rPr>
                <w:sz w:val="20"/>
                <w:szCs w:val="20"/>
              </w:rPr>
              <w:t>Scheme of follow-up</w:t>
            </w:r>
          </w:p>
        </w:tc>
        <w:tc>
          <w:tcPr>
            <w:tcW w:w="1621" w:type="dxa"/>
            <w:tcBorders>
              <w:top w:val="nil"/>
              <w:left w:val="nil"/>
              <w:bottom w:val="nil"/>
              <w:right w:val="nil"/>
            </w:tcBorders>
            <w:vAlign w:val="center"/>
          </w:tcPr>
          <w:p w14:paraId="26BC1A10" w14:textId="77777777" w:rsidR="00C66ABA" w:rsidRDefault="00C66ABA">
            <w:pPr>
              <w:rPr>
                <w:rFonts w:eastAsiaTheme="minorEastAsia"/>
                <w:kern w:val="2"/>
                <w:sz w:val="20"/>
                <w:szCs w:val="20"/>
              </w:rPr>
            </w:pPr>
          </w:p>
        </w:tc>
        <w:tc>
          <w:tcPr>
            <w:tcW w:w="982" w:type="dxa"/>
            <w:tcBorders>
              <w:top w:val="nil"/>
              <w:left w:val="nil"/>
              <w:bottom w:val="nil"/>
              <w:right w:val="nil"/>
            </w:tcBorders>
            <w:vAlign w:val="center"/>
          </w:tcPr>
          <w:p w14:paraId="686CE234" w14:textId="77777777" w:rsidR="00C66ABA" w:rsidRDefault="00C66ABA">
            <w:pPr>
              <w:rPr>
                <w:rFonts w:eastAsiaTheme="minorEastAsia"/>
                <w:kern w:val="2"/>
                <w:sz w:val="20"/>
                <w:szCs w:val="20"/>
              </w:rPr>
            </w:pPr>
          </w:p>
        </w:tc>
      </w:tr>
      <w:tr w:rsidR="00C66ABA" w14:paraId="199A6922" w14:textId="77777777">
        <w:trPr>
          <w:trHeight w:val="394"/>
        </w:trPr>
        <w:tc>
          <w:tcPr>
            <w:tcW w:w="5034" w:type="dxa"/>
            <w:tcBorders>
              <w:top w:val="nil"/>
              <w:left w:val="nil"/>
              <w:bottom w:val="nil"/>
              <w:right w:val="nil"/>
            </w:tcBorders>
          </w:tcPr>
          <w:p w14:paraId="6E100576" w14:textId="77777777" w:rsidR="00C66ABA" w:rsidRDefault="00000000">
            <w:pPr>
              <w:spacing w:line="480" w:lineRule="auto"/>
              <w:ind w:firstLineChars="100" w:firstLine="200"/>
              <w:rPr>
                <w:rFonts w:eastAsiaTheme="minorEastAsia"/>
                <w:sz w:val="20"/>
                <w:szCs w:val="20"/>
              </w:rPr>
            </w:pPr>
            <w:r>
              <w:rPr>
                <w:sz w:val="20"/>
                <w:szCs w:val="20"/>
              </w:rPr>
              <w:t>Mentioned</w:t>
            </w:r>
          </w:p>
        </w:tc>
        <w:tc>
          <w:tcPr>
            <w:tcW w:w="1621" w:type="dxa"/>
            <w:tcBorders>
              <w:top w:val="nil"/>
              <w:left w:val="nil"/>
              <w:bottom w:val="nil"/>
              <w:right w:val="nil"/>
            </w:tcBorders>
            <w:vAlign w:val="center"/>
          </w:tcPr>
          <w:p w14:paraId="24249A26" w14:textId="77777777" w:rsidR="00C66ABA" w:rsidRDefault="00000000">
            <w:pPr>
              <w:spacing w:line="480" w:lineRule="auto"/>
              <w:rPr>
                <w:rFonts w:eastAsiaTheme="minorEastAsia"/>
                <w:kern w:val="2"/>
                <w:sz w:val="20"/>
                <w:szCs w:val="20"/>
              </w:rPr>
            </w:pPr>
            <w:r>
              <w:rPr>
                <w:rFonts w:eastAsiaTheme="minorEastAsia" w:hint="eastAsia"/>
                <w:kern w:val="2"/>
                <w:sz w:val="20"/>
                <w:szCs w:val="20"/>
              </w:rPr>
              <w:t>35</w:t>
            </w:r>
          </w:p>
        </w:tc>
        <w:tc>
          <w:tcPr>
            <w:tcW w:w="982" w:type="dxa"/>
            <w:tcBorders>
              <w:top w:val="nil"/>
              <w:left w:val="nil"/>
              <w:bottom w:val="nil"/>
              <w:right w:val="nil"/>
            </w:tcBorders>
            <w:vAlign w:val="center"/>
          </w:tcPr>
          <w:p w14:paraId="26ED3FD3" w14:textId="77777777" w:rsidR="00C66ABA" w:rsidRDefault="00000000">
            <w:pPr>
              <w:spacing w:line="480" w:lineRule="auto"/>
              <w:rPr>
                <w:rFonts w:eastAsiaTheme="minorEastAsia"/>
                <w:kern w:val="2"/>
                <w:sz w:val="20"/>
                <w:szCs w:val="20"/>
              </w:rPr>
            </w:pPr>
            <w:r>
              <w:rPr>
                <w:rFonts w:eastAsiaTheme="minorEastAsia" w:hint="eastAsia"/>
                <w:kern w:val="2"/>
                <w:sz w:val="20"/>
                <w:szCs w:val="20"/>
              </w:rPr>
              <w:t xml:space="preserve">74 </w:t>
            </w:r>
          </w:p>
        </w:tc>
      </w:tr>
      <w:tr w:rsidR="00C66ABA" w14:paraId="378B5F54" w14:textId="77777777">
        <w:trPr>
          <w:trHeight w:val="426"/>
        </w:trPr>
        <w:tc>
          <w:tcPr>
            <w:tcW w:w="5034" w:type="dxa"/>
            <w:tcBorders>
              <w:top w:val="nil"/>
              <w:left w:val="nil"/>
              <w:bottom w:val="nil"/>
              <w:right w:val="nil"/>
            </w:tcBorders>
          </w:tcPr>
          <w:p w14:paraId="6E608E81" w14:textId="77777777" w:rsidR="00C66ABA" w:rsidRDefault="00000000">
            <w:pPr>
              <w:spacing w:line="480" w:lineRule="auto"/>
              <w:ind w:firstLineChars="100" w:firstLine="200"/>
              <w:rPr>
                <w:rFonts w:eastAsiaTheme="minorEastAsia"/>
                <w:sz w:val="20"/>
                <w:szCs w:val="20"/>
              </w:rPr>
            </w:pPr>
            <w:r>
              <w:rPr>
                <w:sz w:val="20"/>
                <w:szCs w:val="20"/>
              </w:rPr>
              <w:t>Not mentioned</w:t>
            </w:r>
          </w:p>
        </w:tc>
        <w:tc>
          <w:tcPr>
            <w:tcW w:w="1621" w:type="dxa"/>
            <w:tcBorders>
              <w:top w:val="nil"/>
              <w:left w:val="nil"/>
              <w:bottom w:val="nil"/>
              <w:right w:val="nil"/>
            </w:tcBorders>
            <w:vAlign w:val="center"/>
          </w:tcPr>
          <w:p w14:paraId="20AD71D8" w14:textId="77777777" w:rsidR="00C66ABA" w:rsidRDefault="00000000">
            <w:pPr>
              <w:spacing w:line="480" w:lineRule="auto"/>
              <w:rPr>
                <w:rFonts w:eastAsiaTheme="minorEastAsia"/>
                <w:kern w:val="2"/>
                <w:sz w:val="20"/>
                <w:szCs w:val="20"/>
              </w:rPr>
            </w:pPr>
            <w:r>
              <w:rPr>
                <w:rFonts w:eastAsiaTheme="minorEastAsia" w:hint="eastAsia"/>
                <w:kern w:val="2"/>
                <w:sz w:val="20"/>
                <w:szCs w:val="20"/>
              </w:rPr>
              <w:t>18</w:t>
            </w:r>
          </w:p>
        </w:tc>
        <w:tc>
          <w:tcPr>
            <w:tcW w:w="982" w:type="dxa"/>
            <w:tcBorders>
              <w:top w:val="nil"/>
              <w:left w:val="nil"/>
              <w:bottom w:val="nil"/>
              <w:right w:val="nil"/>
            </w:tcBorders>
            <w:vAlign w:val="center"/>
          </w:tcPr>
          <w:p w14:paraId="13A53F64" w14:textId="77777777" w:rsidR="00C66ABA" w:rsidRDefault="00000000">
            <w:pPr>
              <w:spacing w:line="480" w:lineRule="auto"/>
              <w:rPr>
                <w:rFonts w:eastAsiaTheme="minorEastAsia"/>
                <w:kern w:val="2"/>
                <w:sz w:val="20"/>
                <w:szCs w:val="20"/>
              </w:rPr>
            </w:pPr>
            <w:r>
              <w:rPr>
                <w:rFonts w:eastAsiaTheme="minorEastAsia" w:hint="eastAsia"/>
                <w:kern w:val="2"/>
                <w:sz w:val="20"/>
                <w:szCs w:val="20"/>
              </w:rPr>
              <w:t xml:space="preserve">26 </w:t>
            </w:r>
          </w:p>
        </w:tc>
      </w:tr>
      <w:tr w:rsidR="00C66ABA" w14:paraId="5A985E6C" w14:textId="77777777">
        <w:trPr>
          <w:trHeight w:val="426"/>
        </w:trPr>
        <w:tc>
          <w:tcPr>
            <w:tcW w:w="5034" w:type="dxa"/>
            <w:tcBorders>
              <w:top w:val="nil"/>
              <w:left w:val="nil"/>
              <w:bottom w:val="nil"/>
              <w:right w:val="nil"/>
            </w:tcBorders>
          </w:tcPr>
          <w:p w14:paraId="021061CE" w14:textId="77777777" w:rsidR="00C66ABA" w:rsidRDefault="00000000">
            <w:pPr>
              <w:spacing w:line="480" w:lineRule="auto"/>
              <w:rPr>
                <w:rFonts w:eastAsiaTheme="minorEastAsia"/>
                <w:sz w:val="20"/>
                <w:szCs w:val="20"/>
              </w:rPr>
            </w:pPr>
            <w:r>
              <w:rPr>
                <w:sz w:val="20"/>
                <w:szCs w:val="20"/>
              </w:rPr>
              <w:t>Reason of loss to follow-up</w:t>
            </w:r>
          </w:p>
        </w:tc>
        <w:tc>
          <w:tcPr>
            <w:tcW w:w="1621" w:type="dxa"/>
            <w:tcBorders>
              <w:top w:val="nil"/>
              <w:left w:val="nil"/>
              <w:bottom w:val="nil"/>
              <w:right w:val="nil"/>
            </w:tcBorders>
            <w:vAlign w:val="center"/>
          </w:tcPr>
          <w:p w14:paraId="3668BA9D" w14:textId="77777777" w:rsidR="00C66ABA" w:rsidRDefault="00C66ABA">
            <w:pPr>
              <w:rPr>
                <w:rFonts w:eastAsiaTheme="minorEastAsia"/>
                <w:kern w:val="2"/>
                <w:sz w:val="20"/>
                <w:szCs w:val="20"/>
              </w:rPr>
            </w:pPr>
          </w:p>
        </w:tc>
        <w:tc>
          <w:tcPr>
            <w:tcW w:w="982" w:type="dxa"/>
            <w:tcBorders>
              <w:top w:val="nil"/>
              <w:left w:val="nil"/>
              <w:bottom w:val="nil"/>
              <w:right w:val="nil"/>
            </w:tcBorders>
            <w:vAlign w:val="center"/>
          </w:tcPr>
          <w:p w14:paraId="065977B4" w14:textId="77777777" w:rsidR="00C66ABA" w:rsidRDefault="00C66ABA">
            <w:pPr>
              <w:rPr>
                <w:rFonts w:eastAsiaTheme="minorEastAsia"/>
                <w:kern w:val="2"/>
                <w:sz w:val="20"/>
                <w:szCs w:val="20"/>
              </w:rPr>
            </w:pPr>
          </w:p>
        </w:tc>
      </w:tr>
      <w:tr w:rsidR="00C66ABA" w14:paraId="406CB403" w14:textId="77777777">
        <w:trPr>
          <w:trHeight w:val="426"/>
        </w:trPr>
        <w:tc>
          <w:tcPr>
            <w:tcW w:w="5034" w:type="dxa"/>
            <w:tcBorders>
              <w:top w:val="nil"/>
              <w:left w:val="nil"/>
              <w:bottom w:val="nil"/>
              <w:right w:val="nil"/>
            </w:tcBorders>
          </w:tcPr>
          <w:p w14:paraId="654FC310" w14:textId="77777777" w:rsidR="00C66ABA" w:rsidRDefault="00000000">
            <w:pPr>
              <w:spacing w:line="480" w:lineRule="auto"/>
              <w:ind w:firstLineChars="100" w:firstLine="200"/>
              <w:rPr>
                <w:rFonts w:eastAsiaTheme="minorEastAsia"/>
                <w:sz w:val="20"/>
                <w:szCs w:val="20"/>
              </w:rPr>
            </w:pPr>
            <w:r>
              <w:rPr>
                <w:sz w:val="20"/>
                <w:szCs w:val="20"/>
              </w:rPr>
              <w:t>Mentioned</w:t>
            </w:r>
          </w:p>
        </w:tc>
        <w:tc>
          <w:tcPr>
            <w:tcW w:w="1621" w:type="dxa"/>
            <w:tcBorders>
              <w:top w:val="nil"/>
              <w:left w:val="nil"/>
              <w:bottom w:val="nil"/>
              <w:right w:val="nil"/>
            </w:tcBorders>
            <w:vAlign w:val="center"/>
          </w:tcPr>
          <w:p w14:paraId="50837EFF" w14:textId="77777777" w:rsidR="00C66ABA" w:rsidRDefault="00000000">
            <w:pPr>
              <w:spacing w:line="480" w:lineRule="auto"/>
              <w:rPr>
                <w:rFonts w:eastAsiaTheme="minorEastAsia"/>
                <w:kern w:val="2"/>
                <w:sz w:val="20"/>
                <w:szCs w:val="20"/>
              </w:rPr>
            </w:pPr>
            <w:r>
              <w:rPr>
                <w:rFonts w:eastAsiaTheme="minorEastAsia" w:hint="eastAsia"/>
                <w:kern w:val="2"/>
                <w:sz w:val="20"/>
                <w:szCs w:val="20"/>
              </w:rPr>
              <w:t>15</w:t>
            </w:r>
          </w:p>
        </w:tc>
        <w:tc>
          <w:tcPr>
            <w:tcW w:w="982" w:type="dxa"/>
            <w:tcBorders>
              <w:top w:val="nil"/>
              <w:left w:val="nil"/>
              <w:bottom w:val="nil"/>
              <w:right w:val="nil"/>
            </w:tcBorders>
            <w:vAlign w:val="center"/>
          </w:tcPr>
          <w:p w14:paraId="08938589" w14:textId="77777777" w:rsidR="00C66ABA" w:rsidRDefault="00000000">
            <w:pPr>
              <w:spacing w:line="480" w:lineRule="auto"/>
              <w:rPr>
                <w:rFonts w:eastAsiaTheme="minorEastAsia"/>
                <w:kern w:val="2"/>
                <w:sz w:val="20"/>
                <w:szCs w:val="20"/>
              </w:rPr>
            </w:pPr>
            <w:r>
              <w:rPr>
                <w:rFonts w:eastAsiaTheme="minorEastAsia" w:hint="eastAsia"/>
                <w:kern w:val="2"/>
                <w:sz w:val="20"/>
                <w:szCs w:val="20"/>
              </w:rPr>
              <w:t xml:space="preserve">32 </w:t>
            </w:r>
          </w:p>
        </w:tc>
      </w:tr>
      <w:tr w:rsidR="00C66ABA" w14:paraId="0E348114" w14:textId="77777777">
        <w:trPr>
          <w:trHeight w:val="426"/>
        </w:trPr>
        <w:tc>
          <w:tcPr>
            <w:tcW w:w="5034" w:type="dxa"/>
            <w:tcBorders>
              <w:top w:val="nil"/>
              <w:left w:val="nil"/>
              <w:bottom w:val="nil"/>
              <w:right w:val="nil"/>
            </w:tcBorders>
          </w:tcPr>
          <w:p w14:paraId="1B8BA8D3" w14:textId="77777777" w:rsidR="00C66ABA" w:rsidRDefault="00000000">
            <w:pPr>
              <w:spacing w:line="480" w:lineRule="auto"/>
              <w:ind w:firstLineChars="100" w:firstLine="200"/>
              <w:rPr>
                <w:rFonts w:eastAsiaTheme="minorEastAsia"/>
                <w:sz w:val="20"/>
                <w:szCs w:val="20"/>
              </w:rPr>
            </w:pPr>
            <w:r>
              <w:rPr>
                <w:sz w:val="20"/>
                <w:szCs w:val="20"/>
              </w:rPr>
              <w:t>Not mentioned</w:t>
            </w:r>
          </w:p>
        </w:tc>
        <w:tc>
          <w:tcPr>
            <w:tcW w:w="1621" w:type="dxa"/>
            <w:tcBorders>
              <w:top w:val="nil"/>
              <w:left w:val="nil"/>
              <w:bottom w:val="nil"/>
              <w:right w:val="nil"/>
            </w:tcBorders>
            <w:vAlign w:val="center"/>
          </w:tcPr>
          <w:p w14:paraId="61E727E8" w14:textId="77777777" w:rsidR="00C66ABA" w:rsidRDefault="00000000">
            <w:pPr>
              <w:spacing w:line="480" w:lineRule="auto"/>
              <w:rPr>
                <w:rFonts w:eastAsiaTheme="minorEastAsia"/>
                <w:kern w:val="2"/>
                <w:sz w:val="20"/>
                <w:szCs w:val="20"/>
              </w:rPr>
            </w:pPr>
            <w:r>
              <w:rPr>
                <w:rFonts w:eastAsiaTheme="minorEastAsia" w:hint="eastAsia"/>
                <w:kern w:val="2"/>
                <w:sz w:val="20"/>
                <w:szCs w:val="20"/>
              </w:rPr>
              <w:t>38</w:t>
            </w:r>
          </w:p>
        </w:tc>
        <w:tc>
          <w:tcPr>
            <w:tcW w:w="982" w:type="dxa"/>
            <w:tcBorders>
              <w:top w:val="nil"/>
              <w:left w:val="nil"/>
              <w:bottom w:val="nil"/>
              <w:right w:val="nil"/>
            </w:tcBorders>
            <w:vAlign w:val="center"/>
          </w:tcPr>
          <w:p w14:paraId="2A9901B5" w14:textId="77777777" w:rsidR="00C66ABA" w:rsidRDefault="00000000">
            <w:pPr>
              <w:spacing w:line="480" w:lineRule="auto"/>
              <w:rPr>
                <w:rFonts w:eastAsiaTheme="minorEastAsia"/>
                <w:kern w:val="2"/>
                <w:sz w:val="20"/>
                <w:szCs w:val="20"/>
              </w:rPr>
            </w:pPr>
            <w:r>
              <w:rPr>
                <w:rFonts w:eastAsiaTheme="minorEastAsia" w:hint="eastAsia"/>
                <w:kern w:val="2"/>
                <w:sz w:val="20"/>
                <w:szCs w:val="20"/>
              </w:rPr>
              <w:t xml:space="preserve">68 </w:t>
            </w:r>
          </w:p>
        </w:tc>
      </w:tr>
      <w:tr w:rsidR="00C66ABA" w14:paraId="2CBA9A8B" w14:textId="77777777">
        <w:trPr>
          <w:trHeight w:val="426"/>
        </w:trPr>
        <w:tc>
          <w:tcPr>
            <w:tcW w:w="5034" w:type="dxa"/>
            <w:tcBorders>
              <w:top w:val="nil"/>
              <w:left w:val="nil"/>
              <w:bottom w:val="nil"/>
              <w:right w:val="nil"/>
            </w:tcBorders>
          </w:tcPr>
          <w:p w14:paraId="100598AD" w14:textId="77777777" w:rsidR="00C66ABA" w:rsidRDefault="00000000">
            <w:pPr>
              <w:spacing w:line="480" w:lineRule="auto"/>
              <w:rPr>
                <w:sz w:val="20"/>
                <w:szCs w:val="20"/>
              </w:rPr>
            </w:pPr>
            <w:r>
              <w:rPr>
                <w:sz w:val="20"/>
                <w:szCs w:val="20"/>
              </w:rPr>
              <w:t>Longest and shortest follow-up period</w:t>
            </w:r>
          </w:p>
        </w:tc>
        <w:tc>
          <w:tcPr>
            <w:tcW w:w="1621" w:type="dxa"/>
            <w:tcBorders>
              <w:top w:val="nil"/>
              <w:left w:val="nil"/>
              <w:bottom w:val="nil"/>
              <w:right w:val="nil"/>
            </w:tcBorders>
            <w:vAlign w:val="center"/>
          </w:tcPr>
          <w:p w14:paraId="295FCC0F" w14:textId="77777777" w:rsidR="00C66ABA" w:rsidRDefault="00C66ABA">
            <w:pPr>
              <w:rPr>
                <w:rFonts w:eastAsiaTheme="minorEastAsia"/>
                <w:kern w:val="2"/>
                <w:sz w:val="20"/>
                <w:szCs w:val="20"/>
              </w:rPr>
            </w:pPr>
          </w:p>
        </w:tc>
        <w:tc>
          <w:tcPr>
            <w:tcW w:w="982" w:type="dxa"/>
            <w:tcBorders>
              <w:top w:val="nil"/>
              <w:left w:val="nil"/>
              <w:bottom w:val="nil"/>
              <w:right w:val="nil"/>
            </w:tcBorders>
            <w:vAlign w:val="center"/>
          </w:tcPr>
          <w:p w14:paraId="64A194B2" w14:textId="77777777" w:rsidR="00C66ABA" w:rsidRDefault="00C66ABA">
            <w:pPr>
              <w:rPr>
                <w:rFonts w:eastAsiaTheme="minorEastAsia"/>
                <w:kern w:val="2"/>
                <w:sz w:val="20"/>
                <w:szCs w:val="20"/>
              </w:rPr>
            </w:pPr>
          </w:p>
        </w:tc>
      </w:tr>
      <w:tr w:rsidR="00C66ABA" w14:paraId="00DF5BCC" w14:textId="77777777">
        <w:trPr>
          <w:trHeight w:val="426"/>
        </w:trPr>
        <w:tc>
          <w:tcPr>
            <w:tcW w:w="5034" w:type="dxa"/>
            <w:tcBorders>
              <w:top w:val="nil"/>
              <w:left w:val="nil"/>
              <w:bottom w:val="nil"/>
              <w:right w:val="nil"/>
            </w:tcBorders>
          </w:tcPr>
          <w:p w14:paraId="581ED942" w14:textId="77777777" w:rsidR="00C66ABA" w:rsidRDefault="00000000">
            <w:pPr>
              <w:spacing w:line="480" w:lineRule="auto"/>
              <w:ind w:firstLineChars="100" w:firstLine="200"/>
              <w:rPr>
                <w:sz w:val="20"/>
                <w:szCs w:val="20"/>
              </w:rPr>
            </w:pPr>
            <w:r>
              <w:rPr>
                <w:sz w:val="20"/>
                <w:szCs w:val="20"/>
              </w:rPr>
              <w:t>Mentioned</w:t>
            </w:r>
          </w:p>
        </w:tc>
        <w:tc>
          <w:tcPr>
            <w:tcW w:w="1621" w:type="dxa"/>
            <w:tcBorders>
              <w:top w:val="nil"/>
              <w:left w:val="nil"/>
              <w:bottom w:val="nil"/>
              <w:right w:val="nil"/>
            </w:tcBorders>
            <w:vAlign w:val="center"/>
          </w:tcPr>
          <w:p w14:paraId="6E71DD66" w14:textId="77777777" w:rsidR="00C66ABA" w:rsidRDefault="00000000">
            <w:pPr>
              <w:spacing w:line="480" w:lineRule="auto"/>
              <w:rPr>
                <w:rFonts w:eastAsiaTheme="minorEastAsia"/>
                <w:kern w:val="2"/>
                <w:sz w:val="20"/>
                <w:szCs w:val="20"/>
              </w:rPr>
            </w:pPr>
            <w:r>
              <w:rPr>
                <w:rFonts w:eastAsiaTheme="minorEastAsia" w:hint="eastAsia"/>
                <w:kern w:val="2"/>
                <w:sz w:val="20"/>
                <w:szCs w:val="20"/>
              </w:rPr>
              <w:t>4</w:t>
            </w:r>
          </w:p>
        </w:tc>
        <w:tc>
          <w:tcPr>
            <w:tcW w:w="982" w:type="dxa"/>
            <w:tcBorders>
              <w:top w:val="nil"/>
              <w:left w:val="nil"/>
              <w:bottom w:val="nil"/>
              <w:right w:val="nil"/>
            </w:tcBorders>
            <w:vAlign w:val="center"/>
          </w:tcPr>
          <w:p w14:paraId="594CCC90" w14:textId="77777777" w:rsidR="00C66ABA" w:rsidRDefault="00000000">
            <w:pPr>
              <w:spacing w:line="480" w:lineRule="auto"/>
              <w:rPr>
                <w:rFonts w:eastAsiaTheme="minorEastAsia"/>
                <w:kern w:val="2"/>
                <w:sz w:val="20"/>
                <w:szCs w:val="20"/>
              </w:rPr>
            </w:pPr>
            <w:r>
              <w:rPr>
                <w:rFonts w:eastAsiaTheme="minorEastAsia" w:hint="eastAsia"/>
                <w:kern w:val="2"/>
                <w:sz w:val="20"/>
                <w:szCs w:val="20"/>
              </w:rPr>
              <w:t xml:space="preserve">21 </w:t>
            </w:r>
          </w:p>
        </w:tc>
      </w:tr>
      <w:tr w:rsidR="00C66ABA" w14:paraId="7A3801FF" w14:textId="77777777">
        <w:trPr>
          <w:trHeight w:val="426"/>
        </w:trPr>
        <w:tc>
          <w:tcPr>
            <w:tcW w:w="5034" w:type="dxa"/>
            <w:tcBorders>
              <w:top w:val="nil"/>
              <w:left w:val="nil"/>
              <w:bottom w:val="single" w:sz="12" w:space="0" w:color="auto"/>
              <w:right w:val="nil"/>
            </w:tcBorders>
          </w:tcPr>
          <w:p w14:paraId="025E8F71" w14:textId="77777777" w:rsidR="00C66ABA" w:rsidRDefault="00000000">
            <w:pPr>
              <w:spacing w:line="480" w:lineRule="auto"/>
              <w:ind w:firstLineChars="100" w:firstLine="200"/>
              <w:rPr>
                <w:sz w:val="20"/>
                <w:szCs w:val="20"/>
              </w:rPr>
            </w:pPr>
            <w:r>
              <w:rPr>
                <w:sz w:val="20"/>
                <w:szCs w:val="20"/>
              </w:rPr>
              <w:t>Not mentioned</w:t>
            </w:r>
          </w:p>
        </w:tc>
        <w:tc>
          <w:tcPr>
            <w:tcW w:w="1621" w:type="dxa"/>
            <w:tcBorders>
              <w:top w:val="nil"/>
              <w:left w:val="nil"/>
              <w:bottom w:val="single" w:sz="12" w:space="0" w:color="auto"/>
              <w:right w:val="nil"/>
            </w:tcBorders>
            <w:vAlign w:val="center"/>
          </w:tcPr>
          <w:p w14:paraId="3D5EEA61" w14:textId="77777777" w:rsidR="00C66ABA" w:rsidRDefault="00000000">
            <w:pPr>
              <w:spacing w:line="480" w:lineRule="auto"/>
              <w:rPr>
                <w:rFonts w:eastAsiaTheme="minorEastAsia"/>
                <w:kern w:val="2"/>
                <w:sz w:val="20"/>
                <w:szCs w:val="20"/>
              </w:rPr>
            </w:pPr>
            <w:r>
              <w:rPr>
                <w:rFonts w:eastAsiaTheme="minorEastAsia" w:hint="eastAsia"/>
                <w:kern w:val="2"/>
                <w:sz w:val="20"/>
                <w:szCs w:val="20"/>
              </w:rPr>
              <w:t>49</w:t>
            </w:r>
          </w:p>
        </w:tc>
        <w:tc>
          <w:tcPr>
            <w:tcW w:w="982" w:type="dxa"/>
            <w:tcBorders>
              <w:top w:val="nil"/>
              <w:left w:val="nil"/>
              <w:bottom w:val="single" w:sz="12" w:space="0" w:color="auto"/>
              <w:right w:val="nil"/>
            </w:tcBorders>
            <w:vAlign w:val="center"/>
          </w:tcPr>
          <w:p w14:paraId="6E16063E" w14:textId="77777777" w:rsidR="00C66ABA" w:rsidRDefault="00000000">
            <w:pPr>
              <w:spacing w:line="480" w:lineRule="auto"/>
              <w:rPr>
                <w:rFonts w:eastAsiaTheme="minorEastAsia"/>
                <w:kern w:val="2"/>
                <w:sz w:val="20"/>
                <w:szCs w:val="20"/>
              </w:rPr>
            </w:pPr>
            <w:r>
              <w:rPr>
                <w:rFonts w:eastAsiaTheme="minorEastAsia" w:hint="eastAsia"/>
                <w:kern w:val="2"/>
                <w:sz w:val="20"/>
                <w:szCs w:val="20"/>
              </w:rPr>
              <w:t xml:space="preserve">79 </w:t>
            </w:r>
          </w:p>
        </w:tc>
      </w:tr>
    </w:tbl>
    <w:p w14:paraId="171E5469" w14:textId="77777777" w:rsidR="00C66ABA" w:rsidRDefault="00C66ABA">
      <w:pPr>
        <w:pStyle w:val="TableNote"/>
        <w:spacing w:line="480" w:lineRule="auto"/>
        <w:rPr>
          <w:sz w:val="20"/>
          <w:lang w:val="en-US" w:eastAsia="zh-CN"/>
        </w:rPr>
      </w:pPr>
    </w:p>
    <w:p w14:paraId="2494EDF0" w14:textId="77777777" w:rsidR="00C66ABA" w:rsidRDefault="00C66ABA">
      <w:pPr>
        <w:widowControl/>
        <w:spacing w:after="100" w:line="480" w:lineRule="auto"/>
        <w:rPr>
          <w:sz w:val="20"/>
          <w:szCs w:val="20"/>
        </w:rPr>
      </w:pPr>
    </w:p>
    <w:p w14:paraId="061F3EBB" w14:textId="77777777" w:rsidR="00C66ABA" w:rsidRDefault="00000000">
      <w:pPr>
        <w:pStyle w:val="a3"/>
        <w:spacing w:line="480" w:lineRule="auto"/>
        <w:jc w:val="left"/>
        <w:rPr>
          <w:rFonts w:ascii="Times New Roman" w:eastAsiaTheme="minorEastAsia" w:hAnsi="Times New Roman" w:cs="Times New Roman"/>
          <w:b/>
          <w:bCs/>
        </w:rPr>
      </w:pPr>
      <w:r>
        <w:rPr>
          <w:rFonts w:ascii="Times New Roman" w:eastAsiaTheme="minorEastAsia" w:hAnsi="Times New Roman" w:cs="Times New Roman"/>
          <w:b/>
          <w:bCs/>
        </w:rPr>
        <w:t xml:space="preserve">Supplementary table </w:t>
      </w:r>
      <w:r>
        <w:rPr>
          <w:rFonts w:ascii="Times New Roman" w:eastAsia="宋体" w:hAnsi="Times New Roman" w:cs="Times New Roman"/>
          <w:b/>
          <w:bCs/>
        </w:rPr>
        <w:t>4</w:t>
      </w:r>
      <w:r>
        <w:rPr>
          <w:rFonts w:ascii="Times New Roman" w:eastAsiaTheme="minorEastAsia" w:hAnsi="Times New Roman" w:cs="Times New Roman"/>
        </w:rPr>
        <w:t xml:space="preserve"> Overall Quality of reporting of adverse events: Ratings using items from the CONSORT Recommendations for Harms</w:t>
      </w:r>
      <w:r>
        <w:rPr>
          <w:rFonts w:ascii="Times New Roman" w:eastAsiaTheme="minorEastAsia" w:hAnsi="Times New Roman" w:cs="Times New Roman" w:hint="eastAsia"/>
        </w:rPr>
        <w:t xml:space="preserve"> (n=53)</w:t>
      </w:r>
    </w:p>
    <w:tbl>
      <w:tblPr>
        <w:tblW w:w="8200" w:type="dxa"/>
        <w:tblInd w:w="98" w:type="dxa"/>
        <w:tblLayout w:type="fixed"/>
        <w:tblLook w:val="04A0" w:firstRow="1" w:lastRow="0" w:firstColumn="1" w:lastColumn="0" w:noHBand="0" w:noVBand="1"/>
      </w:tblPr>
      <w:tblGrid>
        <w:gridCol w:w="1303"/>
        <w:gridCol w:w="723"/>
        <w:gridCol w:w="2600"/>
        <w:gridCol w:w="922"/>
        <w:gridCol w:w="533"/>
        <w:gridCol w:w="970"/>
        <w:gridCol w:w="1149"/>
      </w:tblGrid>
      <w:tr w:rsidR="00C66ABA" w14:paraId="5D32D388" w14:textId="77777777">
        <w:trPr>
          <w:trHeight w:val="310"/>
        </w:trPr>
        <w:tc>
          <w:tcPr>
            <w:tcW w:w="1303" w:type="dxa"/>
            <w:vMerge w:val="restart"/>
            <w:tcBorders>
              <w:top w:val="single" w:sz="12" w:space="0" w:color="000000"/>
              <w:left w:val="nil"/>
              <w:bottom w:val="single" w:sz="8" w:space="0" w:color="000000"/>
              <w:right w:val="nil"/>
            </w:tcBorders>
            <w:vAlign w:val="center"/>
          </w:tcPr>
          <w:p w14:paraId="2834F459" w14:textId="77777777" w:rsidR="00C66ABA" w:rsidRDefault="00000000">
            <w:pPr>
              <w:widowControl/>
              <w:jc w:val="left"/>
              <w:textAlignment w:val="center"/>
              <w:rPr>
                <w:b/>
                <w:bCs/>
                <w:color w:val="000000"/>
                <w:sz w:val="20"/>
                <w:szCs w:val="20"/>
              </w:rPr>
            </w:pPr>
            <w:r>
              <w:rPr>
                <w:b/>
                <w:bCs/>
                <w:color w:val="000000"/>
                <w:sz w:val="20"/>
                <w:szCs w:val="20"/>
                <w:lang w:bidi="ar"/>
              </w:rPr>
              <w:t>Article Section</w:t>
            </w:r>
          </w:p>
        </w:tc>
        <w:tc>
          <w:tcPr>
            <w:tcW w:w="723" w:type="dxa"/>
            <w:vMerge w:val="restart"/>
            <w:tcBorders>
              <w:top w:val="single" w:sz="12" w:space="0" w:color="000000"/>
              <w:left w:val="nil"/>
              <w:bottom w:val="single" w:sz="8" w:space="0" w:color="000000"/>
              <w:right w:val="nil"/>
            </w:tcBorders>
            <w:vAlign w:val="center"/>
          </w:tcPr>
          <w:p w14:paraId="16D04942" w14:textId="77777777" w:rsidR="00C66ABA" w:rsidRDefault="00000000">
            <w:pPr>
              <w:widowControl/>
              <w:jc w:val="left"/>
              <w:textAlignment w:val="center"/>
              <w:rPr>
                <w:b/>
                <w:bCs/>
                <w:color w:val="000000"/>
                <w:sz w:val="20"/>
                <w:szCs w:val="20"/>
              </w:rPr>
            </w:pPr>
            <w:r>
              <w:rPr>
                <w:b/>
                <w:bCs/>
                <w:color w:val="000000"/>
                <w:sz w:val="20"/>
                <w:szCs w:val="20"/>
                <w:lang w:bidi="ar"/>
              </w:rPr>
              <w:t>Item</w:t>
            </w:r>
          </w:p>
        </w:tc>
        <w:tc>
          <w:tcPr>
            <w:tcW w:w="2600" w:type="dxa"/>
            <w:vMerge w:val="restart"/>
            <w:tcBorders>
              <w:top w:val="single" w:sz="12" w:space="0" w:color="000000"/>
              <w:left w:val="nil"/>
              <w:bottom w:val="single" w:sz="8" w:space="0" w:color="000000"/>
              <w:right w:val="nil"/>
            </w:tcBorders>
            <w:vAlign w:val="center"/>
          </w:tcPr>
          <w:p w14:paraId="64185F86" w14:textId="77777777" w:rsidR="00C66ABA" w:rsidRDefault="00000000">
            <w:pPr>
              <w:widowControl/>
              <w:jc w:val="left"/>
              <w:textAlignment w:val="center"/>
              <w:rPr>
                <w:b/>
                <w:bCs/>
                <w:color w:val="000000"/>
                <w:sz w:val="20"/>
                <w:szCs w:val="20"/>
              </w:rPr>
            </w:pPr>
            <w:r>
              <w:rPr>
                <w:b/>
                <w:bCs/>
                <w:color w:val="000000"/>
                <w:sz w:val="20"/>
                <w:szCs w:val="20"/>
                <w:lang w:bidi="ar"/>
              </w:rPr>
              <w:t>Description</w:t>
            </w:r>
          </w:p>
        </w:tc>
        <w:tc>
          <w:tcPr>
            <w:tcW w:w="922" w:type="dxa"/>
            <w:tcBorders>
              <w:top w:val="single" w:sz="12" w:space="0" w:color="000000"/>
              <w:left w:val="nil"/>
              <w:bottom w:val="nil"/>
              <w:right w:val="nil"/>
            </w:tcBorders>
            <w:vAlign w:val="center"/>
          </w:tcPr>
          <w:p w14:paraId="79589993" w14:textId="77777777" w:rsidR="00C66ABA" w:rsidRDefault="00000000">
            <w:pPr>
              <w:widowControl/>
              <w:jc w:val="left"/>
              <w:textAlignment w:val="center"/>
              <w:rPr>
                <w:b/>
                <w:bCs/>
                <w:color w:val="000000"/>
                <w:sz w:val="20"/>
                <w:szCs w:val="20"/>
              </w:rPr>
            </w:pPr>
            <w:r>
              <w:rPr>
                <w:b/>
                <w:bCs/>
                <w:color w:val="000000"/>
                <w:sz w:val="20"/>
                <w:szCs w:val="20"/>
                <w:lang w:bidi="ar"/>
              </w:rPr>
              <w:t>No. of</w:t>
            </w:r>
          </w:p>
        </w:tc>
        <w:tc>
          <w:tcPr>
            <w:tcW w:w="533" w:type="dxa"/>
            <w:vMerge w:val="restart"/>
            <w:tcBorders>
              <w:top w:val="single" w:sz="12" w:space="0" w:color="000000"/>
              <w:left w:val="nil"/>
              <w:bottom w:val="single" w:sz="8" w:space="0" w:color="000000"/>
              <w:right w:val="nil"/>
            </w:tcBorders>
            <w:vAlign w:val="center"/>
          </w:tcPr>
          <w:p w14:paraId="130EDC95" w14:textId="77777777" w:rsidR="00C66ABA" w:rsidRDefault="00000000">
            <w:pPr>
              <w:widowControl/>
              <w:jc w:val="left"/>
              <w:textAlignment w:val="center"/>
              <w:rPr>
                <w:b/>
                <w:bCs/>
                <w:color w:val="000000"/>
                <w:sz w:val="20"/>
                <w:szCs w:val="20"/>
              </w:rPr>
            </w:pPr>
            <w:r>
              <w:rPr>
                <w:b/>
                <w:bCs/>
                <w:color w:val="000000"/>
                <w:sz w:val="20"/>
                <w:szCs w:val="20"/>
                <w:lang w:bidi="ar"/>
              </w:rPr>
              <w:t>%</w:t>
            </w:r>
          </w:p>
        </w:tc>
        <w:tc>
          <w:tcPr>
            <w:tcW w:w="970" w:type="dxa"/>
            <w:vMerge w:val="restart"/>
            <w:tcBorders>
              <w:top w:val="single" w:sz="12" w:space="0" w:color="000000"/>
              <w:left w:val="nil"/>
              <w:bottom w:val="single" w:sz="8" w:space="0" w:color="000000"/>
              <w:right w:val="nil"/>
            </w:tcBorders>
            <w:vAlign w:val="center"/>
          </w:tcPr>
          <w:p w14:paraId="0A302702" w14:textId="77777777" w:rsidR="00C66ABA" w:rsidRDefault="00000000">
            <w:pPr>
              <w:widowControl/>
              <w:jc w:val="left"/>
              <w:textAlignment w:val="center"/>
              <w:rPr>
                <w:b/>
                <w:bCs/>
                <w:color w:val="000000"/>
                <w:sz w:val="20"/>
                <w:szCs w:val="20"/>
              </w:rPr>
            </w:pPr>
            <w:r>
              <w:rPr>
                <w:b/>
                <w:bCs/>
                <w:color w:val="000000"/>
                <w:sz w:val="20"/>
                <w:szCs w:val="20"/>
                <w:lang w:bidi="ar"/>
              </w:rPr>
              <w:t>95% CI</w:t>
            </w:r>
          </w:p>
        </w:tc>
        <w:tc>
          <w:tcPr>
            <w:tcW w:w="1149" w:type="dxa"/>
            <w:tcBorders>
              <w:top w:val="single" w:sz="12" w:space="0" w:color="000000"/>
              <w:left w:val="nil"/>
              <w:bottom w:val="nil"/>
              <w:right w:val="nil"/>
            </w:tcBorders>
            <w:vAlign w:val="center"/>
          </w:tcPr>
          <w:p w14:paraId="110FD1C0" w14:textId="77777777" w:rsidR="00C66ABA" w:rsidRDefault="00000000">
            <w:pPr>
              <w:widowControl/>
              <w:jc w:val="left"/>
              <w:textAlignment w:val="center"/>
              <w:rPr>
                <w:b/>
                <w:bCs/>
                <w:color w:val="000000"/>
                <w:sz w:val="20"/>
                <w:szCs w:val="20"/>
              </w:rPr>
            </w:pPr>
            <w:r>
              <w:rPr>
                <w:b/>
                <w:bCs/>
                <w:color w:val="000000"/>
                <w:sz w:val="20"/>
                <w:szCs w:val="20"/>
                <w:lang w:bidi="ar"/>
              </w:rPr>
              <w:t xml:space="preserve">Cohen’s </w:t>
            </w:r>
            <w:r>
              <w:rPr>
                <w:b/>
                <w:bCs/>
                <w:i/>
                <w:iCs/>
                <w:color w:val="000000"/>
                <w:sz w:val="20"/>
                <w:szCs w:val="20"/>
                <w:lang w:bidi="ar"/>
              </w:rPr>
              <w:t>κ</w:t>
            </w:r>
          </w:p>
        </w:tc>
      </w:tr>
      <w:tr w:rsidR="00C66ABA" w14:paraId="22FFA08B" w14:textId="77777777">
        <w:trPr>
          <w:trHeight w:val="550"/>
        </w:trPr>
        <w:tc>
          <w:tcPr>
            <w:tcW w:w="1303" w:type="dxa"/>
            <w:vMerge/>
            <w:tcBorders>
              <w:top w:val="single" w:sz="12" w:space="0" w:color="000000"/>
              <w:left w:val="nil"/>
              <w:bottom w:val="single" w:sz="8" w:space="0" w:color="000000"/>
              <w:right w:val="nil"/>
            </w:tcBorders>
            <w:vAlign w:val="center"/>
          </w:tcPr>
          <w:p w14:paraId="1D4D9061" w14:textId="77777777" w:rsidR="00C66ABA" w:rsidRDefault="00C66ABA">
            <w:pPr>
              <w:jc w:val="left"/>
              <w:rPr>
                <w:b/>
                <w:bCs/>
                <w:color w:val="000000"/>
                <w:sz w:val="20"/>
                <w:szCs w:val="20"/>
              </w:rPr>
            </w:pPr>
          </w:p>
        </w:tc>
        <w:tc>
          <w:tcPr>
            <w:tcW w:w="723" w:type="dxa"/>
            <w:vMerge/>
            <w:tcBorders>
              <w:top w:val="single" w:sz="12" w:space="0" w:color="000000"/>
              <w:left w:val="nil"/>
              <w:bottom w:val="single" w:sz="8" w:space="0" w:color="000000"/>
              <w:right w:val="nil"/>
            </w:tcBorders>
            <w:vAlign w:val="center"/>
          </w:tcPr>
          <w:p w14:paraId="1C1F18DE" w14:textId="77777777" w:rsidR="00C66ABA" w:rsidRDefault="00C66ABA">
            <w:pPr>
              <w:jc w:val="left"/>
              <w:rPr>
                <w:b/>
                <w:bCs/>
                <w:color w:val="000000"/>
                <w:sz w:val="20"/>
                <w:szCs w:val="20"/>
              </w:rPr>
            </w:pPr>
          </w:p>
        </w:tc>
        <w:tc>
          <w:tcPr>
            <w:tcW w:w="2600" w:type="dxa"/>
            <w:vMerge/>
            <w:tcBorders>
              <w:top w:val="single" w:sz="12" w:space="0" w:color="000000"/>
              <w:left w:val="nil"/>
              <w:bottom w:val="single" w:sz="8" w:space="0" w:color="000000"/>
              <w:right w:val="nil"/>
            </w:tcBorders>
            <w:vAlign w:val="center"/>
          </w:tcPr>
          <w:p w14:paraId="07478E25" w14:textId="77777777" w:rsidR="00C66ABA" w:rsidRDefault="00C66ABA">
            <w:pPr>
              <w:jc w:val="left"/>
              <w:rPr>
                <w:b/>
                <w:bCs/>
                <w:color w:val="000000"/>
                <w:sz w:val="20"/>
                <w:szCs w:val="20"/>
              </w:rPr>
            </w:pPr>
          </w:p>
        </w:tc>
        <w:tc>
          <w:tcPr>
            <w:tcW w:w="922" w:type="dxa"/>
            <w:tcBorders>
              <w:top w:val="nil"/>
              <w:left w:val="nil"/>
              <w:bottom w:val="single" w:sz="8" w:space="0" w:color="000000"/>
              <w:right w:val="nil"/>
            </w:tcBorders>
            <w:vAlign w:val="center"/>
          </w:tcPr>
          <w:p w14:paraId="22E02E39" w14:textId="77777777" w:rsidR="00C66ABA" w:rsidRDefault="00000000">
            <w:pPr>
              <w:widowControl/>
              <w:jc w:val="left"/>
              <w:textAlignment w:val="center"/>
              <w:rPr>
                <w:b/>
                <w:bCs/>
                <w:color w:val="000000"/>
                <w:sz w:val="20"/>
                <w:szCs w:val="20"/>
              </w:rPr>
            </w:pPr>
            <w:r>
              <w:rPr>
                <w:b/>
                <w:bCs/>
                <w:color w:val="000000"/>
                <w:sz w:val="20"/>
                <w:szCs w:val="20"/>
                <w:lang w:bidi="ar"/>
              </w:rPr>
              <w:t>Positive Trials</w:t>
            </w:r>
          </w:p>
        </w:tc>
        <w:tc>
          <w:tcPr>
            <w:tcW w:w="533" w:type="dxa"/>
            <w:vMerge/>
            <w:tcBorders>
              <w:top w:val="single" w:sz="12" w:space="0" w:color="000000"/>
              <w:left w:val="nil"/>
              <w:bottom w:val="single" w:sz="8" w:space="0" w:color="000000"/>
              <w:right w:val="nil"/>
            </w:tcBorders>
            <w:vAlign w:val="center"/>
          </w:tcPr>
          <w:p w14:paraId="04E75CB3" w14:textId="77777777" w:rsidR="00C66ABA" w:rsidRDefault="00C66ABA">
            <w:pPr>
              <w:jc w:val="left"/>
              <w:rPr>
                <w:b/>
                <w:bCs/>
                <w:color w:val="000000"/>
                <w:sz w:val="20"/>
                <w:szCs w:val="20"/>
              </w:rPr>
            </w:pPr>
          </w:p>
        </w:tc>
        <w:tc>
          <w:tcPr>
            <w:tcW w:w="970" w:type="dxa"/>
            <w:vMerge/>
            <w:tcBorders>
              <w:top w:val="single" w:sz="12" w:space="0" w:color="000000"/>
              <w:left w:val="nil"/>
              <w:bottom w:val="single" w:sz="8" w:space="0" w:color="000000"/>
              <w:right w:val="nil"/>
            </w:tcBorders>
            <w:vAlign w:val="center"/>
          </w:tcPr>
          <w:p w14:paraId="3E4F1240" w14:textId="77777777" w:rsidR="00C66ABA" w:rsidRDefault="00C66ABA">
            <w:pPr>
              <w:jc w:val="left"/>
              <w:rPr>
                <w:b/>
                <w:bCs/>
                <w:color w:val="000000"/>
                <w:sz w:val="20"/>
                <w:szCs w:val="20"/>
              </w:rPr>
            </w:pPr>
          </w:p>
        </w:tc>
        <w:tc>
          <w:tcPr>
            <w:tcW w:w="1149" w:type="dxa"/>
            <w:tcBorders>
              <w:top w:val="nil"/>
              <w:left w:val="nil"/>
              <w:bottom w:val="single" w:sz="8" w:space="0" w:color="000000"/>
              <w:right w:val="nil"/>
            </w:tcBorders>
            <w:vAlign w:val="center"/>
          </w:tcPr>
          <w:p w14:paraId="55C8237D" w14:textId="77777777" w:rsidR="00C66ABA" w:rsidRDefault="00000000">
            <w:pPr>
              <w:widowControl/>
              <w:jc w:val="left"/>
              <w:textAlignment w:val="center"/>
              <w:rPr>
                <w:b/>
                <w:bCs/>
                <w:color w:val="000000"/>
                <w:sz w:val="20"/>
                <w:szCs w:val="20"/>
              </w:rPr>
            </w:pPr>
            <w:r>
              <w:rPr>
                <w:b/>
                <w:bCs/>
                <w:color w:val="000000"/>
                <w:sz w:val="20"/>
                <w:szCs w:val="20"/>
                <w:lang w:bidi="ar"/>
              </w:rPr>
              <w:t>Coefficient</w:t>
            </w:r>
          </w:p>
        </w:tc>
      </w:tr>
      <w:tr w:rsidR="00C66ABA" w14:paraId="688B4B1F" w14:textId="77777777">
        <w:trPr>
          <w:trHeight w:val="540"/>
        </w:trPr>
        <w:tc>
          <w:tcPr>
            <w:tcW w:w="1303" w:type="dxa"/>
            <w:tcBorders>
              <w:top w:val="nil"/>
              <w:left w:val="nil"/>
              <w:bottom w:val="nil"/>
              <w:right w:val="nil"/>
            </w:tcBorders>
            <w:vAlign w:val="center"/>
          </w:tcPr>
          <w:p w14:paraId="64B86F93" w14:textId="77777777" w:rsidR="00C66ABA" w:rsidRDefault="00000000">
            <w:pPr>
              <w:widowControl/>
              <w:jc w:val="left"/>
              <w:textAlignment w:val="center"/>
              <w:rPr>
                <w:color w:val="000000"/>
                <w:sz w:val="20"/>
                <w:szCs w:val="20"/>
                <w:lang w:bidi="ar"/>
              </w:rPr>
            </w:pPr>
            <w:r>
              <w:rPr>
                <w:color w:val="000000"/>
                <w:sz w:val="20"/>
                <w:szCs w:val="20"/>
                <w:lang w:bidi="ar"/>
              </w:rPr>
              <w:lastRenderedPageBreak/>
              <w:t>Title/</w:t>
            </w:r>
          </w:p>
          <w:p w14:paraId="4F31E00C" w14:textId="77777777" w:rsidR="00C66ABA" w:rsidRDefault="00000000">
            <w:pPr>
              <w:widowControl/>
              <w:jc w:val="left"/>
              <w:textAlignment w:val="center"/>
              <w:rPr>
                <w:color w:val="000000"/>
                <w:sz w:val="20"/>
                <w:szCs w:val="20"/>
              </w:rPr>
            </w:pPr>
            <w:r>
              <w:rPr>
                <w:color w:val="000000"/>
                <w:sz w:val="20"/>
                <w:szCs w:val="20"/>
                <w:lang w:bidi="ar"/>
              </w:rPr>
              <w:t>Abstract</w:t>
            </w:r>
          </w:p>
        </w:tc>
        <w:tc>
          <w:tcPr>
            <w:tcW w:w="723" w:type="dxa"/>
            <w:tcBorders>
              <w:top w:val="nil"/>
              <w:left w:val="nil"/>
              <w:bottom w:val="nil"/>
              <w:right w:val="nil"/>
            </w:tcBorders>
            <w:vAlign w:val="center"/>
          </w:tcPr>
          <w:p w14:paraId="162C4AB6" w14:textId="77777777" w:rsidR="00C66ABA" w:rsidRDefault="00000000">
            <w:pPr>
              <w:widowControl/>
              <w:jc w:val="left"/>
              <w:textAlignment w:val="center"/>
              <w:rPr>
                <w:color w:val="000000"/>
                <w:sz w:val="20"/>
                <w:szCs w:val="20"/>
              </w:rPr>
            </w:pPr>
            <w:r>
              <w:rPr>
                <w:color w:val="000000"/>
                <w:sz w:val="20"/>
                <w:szCs w:val="20"/>
                <w:lang w:bidi="ar"/>
              </w:rPr>
              <w:t>1</w:t>
            </w:r>
          </w:p>
        </w:tc>
        <w:tc>
          <w:tcPr>
            <w:tcW w:w="2600" w:type="dxa"/>
            <w:tcBorders>
              <w:top w:val="nil"/>
              <w:left w:val="nil"/>
              <w:bottom w:val="nil"/>
              <w:right w:val="nil"/>
            </w:tcBorders>
            <w:vAlign w:val="center"/>
          </w:tcPr>
          <w:p w14:paraId="2871128C" w14:textId="77777777" w:rsidR="00C66ABA" w:rsidRDefault="00000000">
            <w:pPr>
              <w:widowControl/>
              <w:jc w:val="left"/>
              <w:textAlignment w:val="center"/>
              <w:rPr>
                <w:color w:val="000000"/>
                <w:sz w:val="20"/>
                <w:szCs w:val="20"/>
              </w:rPr>
            </w:pPr>
            <w:r>
              <w:rPr>
                <w:color w:val="000000"/>
                <w:sz w:val="20"/>
                <w:szCs w:val="20"/>
                <w:lang w:bidi="ar"/>
              </w:rPr>
              <w:t>Whether safety data is collected in the trial is declared in the title or abstract</w:t>
            </w:r>
          </w:p>
        </w:tc>
        <w:tc>
          <w:tcPr>
            <w:tcW w:w="922" w:type="dxa"/>
            <w:tcBorders>
              <w:top w:val="nil"/>
              <w:left w:val="nil"/>
              <w:bottom w:val="nil"/>
              <w:right w:val="nil"/>
            </w:tcBorders>
            <w:vAlign w:val="center"/>
          </w:tcPr>
          <w:p w14:paraId="1ECB6692" w14:textId="77777777" w:rsidR="00C66ABA" w:rsidRDefault="00000000">
            <w:pPr>
              <w:widowControl/>
              <w:jc w:val="left"/>
              <w:textAlignment w:val="center"/>
              <w:rPr>
                <w:color w:val="000000"/>
                <w:sz w:val="20"/>
                <w:szCs w:val="20"/>
              </w:rPr>
            </w:pPr>
            <w:r>
              <w:rPr>
                <w:color w:val="000000"/>
                <w:sz w:val="20"/>
                <w:szCs w:val="20"/>
                <w:lang w:bidi="ar"/>
              </w:rPr>
              <w:t>36</w:t>
            </w:r>
          </w:p>
        </w:tc>
        <w:tc>
          <w:tcPr>
            <w:tcW w:w="533" w:type="dxa"/>
            <w:tcBorders>
              <w:top w:val="nil"/>
              <w:left w:val="nil"/>
              <w:bottom w:val="nil"/>
              <w:right w:val="nil"/>
            </w:tcBorders>
            <w:vAlign w:val="center"/>
          </w:tcPr>
          <w:p w14:paraId="480C2B4C" w14:textId="77777777" w:rsidR="00C66ABA" w:rsidRDefault="00000000">
            <w:pPr>
              <w:widowControl/>
              <w:jc w:val="left"/>
              <w:textAlignment w:val="center"/>
              <w:rPr>
                <w:color w:val="000000"/>
                <w:sz w:val="20"/>
                <w:szCs w:val="20"/>
              </w:rPr>
            </w:pPr>
            <w:r>
              <w:rPr>
                <w:color w:val="000000"/>
                <w:sz w:val="20"/>
                <w:szCs w:val="20"/>
                <w:lang w:bidi="ar"/>
              </w:rPr>
              <w:t xml:space="preserve">68 </w:t>
            </w:r>
          </w:p>
        </w:tc>
        <w:tc>
          <w:tcPr>
            <w:tcW w:w="970" w:type="dxa"/>
            <w:tcBorders>
              <w:top w:val="nil"/>
              <w:left w:val="nil"/>
              <w:bottom w:val="nil"/>
              <w:right w:val="nil"/>
            </w:tcBorders>
            <w:vAlign w:val="center"/>
          </w:tcPr>
          <w:p w14:paraId="5E30BD58" w14:textId="77777777" w:rsidR="00C66ABA" w:rsidRDefault="00000000">
            <w:pPr>
              <w:widowControl/>
              <w:jc w:val="left"/>
              <w:textAlignment w:val="center"/>
              <w:rPr>
                <w:color w:val="000000"/>
                <w:sz w:val="20"/>
                <w:szCs w:val="20"/>
              </w:rPr>
            </w:pPr>
            <w:r>
              <w:rPr>
                <w:color w:val="000000"/>
                <w:sz w:val="20"/>
                <w:szCs w:val="20"/>
                <w:lang w:bidi="ar"/>
              </w:rPr>
              <w:t>55 to 81</w:t>
            </w:r>
          </w:p>
        </w:tc>
        <w:tc>
          <w:tcPr>
            <w:tcW w:w="1149" w:type="dxa"/>
            <w:tcBorders>
              <w:top w:val="nil"/>
              <w:left w:val="nil"/>
              <w:bottom w:val="nil"/>
              <w:right w:val="nil"/>
            </w:tcBorders>
            <w:vAlign w:val="center"/>
          </w:tcPr>
          <w:p w14:paraId="050120AD" w14:textId="77777777" w:rsidR="00C66ABA" w:rsidRDefault="00000000">
            <w:pPr>
              <w:widowControl/>
              <w:jc w:val="left"/>
              <w:textAlignment w:val="center"/>
              <w:rPr>
                <w:color w:val="000000"/>
                <w:sz w:val="20"/>
                <w:szCs w:val="20"/>
              </w:rPr>
            </w:pPr>
            <w:r>
              <w:rPr>
                <w:color w:val="000000"/>
                <w:sz w:val="20"/>
                <w:szCs w:val="20"/>
                <w:lang w:bidi="ar"/>
              </w:rPr>
              <w:t>1</w:t>
            </w:r>
          </w:p>
        </w:tc>
      </w:tr>
      <w:tr w:rsidR="00C66ABA" w14:paraId="1116D6D3" w14:textId="77777777">
        <w:trPr>
          <w:trHeight w:val="520"/>
        </w:trPr>
        <w:tc>
          <w:tcPr>
            <w:tcW w:w="1303" w:type="dxa"/>
            <w:tcBorders>
              <w:top w:val="nil"/>
              <w:left w:val="nil"/>
              <w:bottom w:val="nil"/>
              <w:right w:val="nil"/>
            </w:tcBorders>
            <w:vAlign w:val="center"/>
          </w:tcPr>
          <w:p w14:paraId="01B31ACC" w14:textId="77777777" w:rsidR="00C66ABA" w:rsidRDefault="00000000">
            <w:pPr>
              <w:widowControl/>
              <w:jc w:val="left"/>
              <w:textAlignment w:val="center"/>
              <w:rPr>
                <w:color w:val="000000"/>
                <w:sz w:val="20"/>
                <w:szCs w:val="20"/>
                <w:lang w:bidi="ar"/>
              </w:rPr>
            </w:pPr>
            <w:r>
              <w:rPr>
                <w:color w:val="000000"/>
                <w:sz w:val="20"/>
                <w:szCs w:val="20"/>
                <w:lang w:bidi="ar"/>
              </w:rPr>
              <w:t>Purpose/</w:t>
            </w:r>
          </w:p>
          <w:p w14:paraId="34CEC8AE" w14:textId="77777777" w:rsidR="00C66ABA" w:rsidRDefault="00000000">
            <w:pPr>
              <w:widowControl/>
              <w:jc w:val="left"/>
              <w:textAlignment w:val="center"/>
              <w:rPr>
                <w:color w:val="000000"/>
                <w:sz w:val="20"/>
                <w:szCs w:val="20"/>
              </w:rPr>
            </w:pPr>
            <w:r>
              <w:rPr>
                <w:color w:val="000000"/>
                <w:sz w:val="20"/>
                <w:szCs w:val="20"/>
                <w:lang w:bidi="ar"/>
              </w:rPr>
              <w:t>Introduction</w:t>
            </w:r>
          </w:p>
        </w:tc>
        <w:tc>
          <w:tcPr>
            <w:tcW w:w="723" w:type="dxa"/>
            <w:tcBorders>
              <w:top w:val="nil"/>
              <w:left w:val="nil"/>
              <w:bottom w:val="nil"/>
              <w:right w:val="nil"/>
            </w:tcBorders>
            <w:vAlign w:val="center"/>
          </w:tcPr>
          <w:p w14:paraId="452C3984" w14:textId="77777777" w:rsidR="00C66ABA" w:rsidRDefault="00000000">
            <w:pPr>
              <w:widowControl/>
              <w:jc w:val="left"/>
              <w:textAlignment w:val="center"/>
              <w:rPr>
                <w:color w:val="000000"/>
                <w:sz w:val="20"/>
                <w:szCs w:val="20"/>
              </w:rPr>
            </w:pPr>
            <w:r>
              <w:rPr>
                <w:color w:val="000000"/>
                <w:sz w:val="20"/>
                <w:szCs w:val="20"/>
                <w:lang w:bidi="ar"/>
              </w:rPr>
              <w:t>2</w:t>
            </w:r>
          </w:p>
        </w:tc>
        <w:tc>
          <w:tcPr>
            <w:tcW w:w="2600" w:type="dxa"/>
            <w:tcBorders>
              <w:top w:val="nil"/>
              <w:left w:val="nil"/>
              <w:bottom w:val="nil"/>
              <w:right w:val="nil"/>
            </w:tcBorders>
            <w:vAlign w:val="center"/>
          </w:tcPr>
          <w:p w14:paraId="01E78B07" w14:textId="77777777" w:rsidR="00C66ABA" w:rsidRDefault="00000000">
            <w:pPr>
              <w:widowControl/>
              <w:jc w:val="left"/>
              <w:textAlignment w:val="center"/>
              <w:rPr>
                <w:color w:val="000000"/>
                <w:sz w:val="20"/>
                <w:szCs w:val="20"/>
              </w:rPr>
            </w:pPr>
            <w:r>
              <w:rPr>
                <w:color w:val="000000"/>
                <w:sz w:val="20"/>
                <w:szCs w:val="20"/>
                <w:lang w:bidi="ar"/>
              </w:rPr>
              <w:t>Whether harms are addressed is declared in the introduction</w:t>
            </w:r>
          </w:p>
        </w:tc>
        <w:tc>
          <w:tcPr>
            <w:tcW w:w="922" w:type="dxa"/>
            <w:tcBorders>
              <w:top w:val="nil"/>
              <w:left w:val="nil"/>
              <w:bottom w:val="nil"/>
              <w:right w:val="nil"/>
            </w:tcBorders>
            <w:vAlign w:val="center"/>
          </w:tcPr>
          <w:p w14:paraId="319ECC57" w14:textId="77777777" w:rsidR="00C66ABA" w:rsidRDefault="00000000">
            <w:pPr>
              <w:widowControl/>
              <w:jc w:val="left"/>
              <w:textAlignment w:val="center"/>
              <w:rPr>
                <w:color w:val="000000"/>
                <w:sz w:val="20"/>
                <w:szCs w:val="20"/>
              </w:rPr>
            </w:pPr>
            <w:r>
              <w:rPr>
                <w:color w:val="000000"/>
                <w:sz w:val="20"/>
                <w:szCs w:val="20"/>
                <w:lang w:bidi="ar"/>
              </w:rPr>
              <w:t>16</w:t>
            </w:r>
          </w:p>
        </w:tc>
        <w:tc>
          <w:tcPr>
            <w:tcW w:w="533" w:type="dxa"/>
            <w:tcBorders>
              <w:top w:val="nil"/>
              <w:left w:val="nil"/>
              <w:bottom w:val="nil"/>
              <w:right w:val="nil"/>
            </w:tcBorders>
            <w:vAlign w:val="center"/>
          </w:tcPr>
          <w:p w14:paraId="31A725E0" w14:textId="77777777" w:rsidR="00C66ABA" w:rsidRDefault="00000000">
            <w:pPr>
              <w:widowControl/>
              <w:jc w:val="left"/>
              <w:textAlignment w:val="center"/>
              <w:rPr>
                <w:color w:val="000000"/>
                <w:sz w:val="20"/>
                <w:szCs w:val="20"/>
              </w:rPr>
            </w:pPr>
            <w:r>
              <w:rPr>
                <w:color w:val="000000"/>
                <w:sz w:val="20"/>
                <w:szCs w:val="20"/>
                <w:lang w:bidi="ar"/>
              </w:rPr>
              <w:t xml:space="preserve">30 </w:t>
            </w:r>
          </w:p>
        </w:tc>
        <w:tc>
          <w:tcPr>
            <w:tcW w:w="970" w:type="dxa"/>
            <w:tcBorders>
              <w:top w:val="nil"/>
              <w:left w:val="nil"/>
              <w:bottom w:val="nil"/>
              <w:right w:val="nil"/>
            </w:tcBorders>
            <w:vAlign w:val="center"/>
          </w:tcPr>
          <w:p w14:paraId="29F0CEE5" w14:textId="77777777" w:rsidR="00C66ABA" w:rsidRDefault="00000000">
            <w:pPr>
              <w:widowControl/>
              <w:jc w:val="left"/>
              <w:textAlignment w:val="center"/>
              <w:rPr>
                <w:color w:val="000000"/>
                <w:sz w:val="20"/>
                <w:szCs w:val="20"/>
              </w:rPr>
            </w:pPr>
            <w:r>
              <w:rPr>
                <w:color w:val="000000"/>
                <w:sz w:val="20"/>
                <w:szCs w:val="20"/>
                <w:lang w:bidi="ar"/>
              </w:rPr>
              <w:t>17 to 43</w:t>
            </w:r>
          </w:p>
        </w:tc>
        <w:tc>
          <w:tcPr>
            <w:tcW w:w="1149" w:type="dxa"/>
            <w:tcBorders>
              <w:top w:val="nil"/>
              <w:left w:val="nil"/>
              <w:bottom w:val="nil"/>
              <w:right w:val="nil"/>
            </w:tcBorders>
            <w:vAlign w:val="center"/>
          </w:tcPr>
          <w:p w14:paraId="35F0387E" w14:textId="77777777" w:rsidR="00C66ABA" w:rsidRDefault="00000000">
            <w:pPr>
              <w:widowControl/>
              <w:jc w:val="left"/>
              <w:textAlignment w:val="center"/>
              <w:rPr>
                <w:color w:val="000000"/>
                <w:sz w:val="20"/>
                <w:szCs w:val="20"/>
              </w:rPr>
            </w:pPr>
            <w:r>
              <w:rPr>
                <w:color w:val="000000"/>
                <w:sz w:val="20"/>
                <w:szCs w:val="20"/>
                <w:lang w:bidi="ar"/>
              </w:rPr>
              <w:t>1</w:t>
            </w:r>
          </w:p>
        </w:tc>
      </w:tr>
      <w:tr w:rsidR="00C66ABA" w14:paraId="06F822BB" w14:textId="77777777">
        <w:trPr>
          <w:trHeight w:val="780"/>
        </w:trPr>
        <w:tc>
          <w:tcPr>
            <w:tcW w:w="1303" w:type="dxa"/>
            <w:tcBorders>
              <w:top w:val="nil"/>
              <w:left w:val="nil"/>
              <w:bottom w:val="nil"/>
              <w:right w:val="nil"/>
            </w:tcBorders>
            <w:vAlign w:val="center"/>
          </w:tcPr>
          <w:p w14:paraId="370F7C2A" w14:textId="77777777" w:rsidR="00C66ABA" w:rsidRDefault="00000000">
            <w:pPr>
              <w:widowControl/>
              <w:jc w:val="left"/>
              <w:textAlignment w:val="center"/>
              <w:rPr>
                <w:color w:val="000000"/>
                <w:sz w:val="20"/>
                <w:szCs w:val="20"/>
              </w:rPr>
            </w:pPr>
            <w:r>
              <w:rPr>
                <w:color w:val="000000"/>
                <w:sz w:val="20"/>
                <w:szCs w:val="20"/>
                <w:lang w:bidi="ar"/>
              </w:rPr>
              <w:t>Methods</w:t>
            </w:r>
          </w:p>
        </w:tc>
        <w:tc>
          <w:tcPr>
            <w:tcW w:w="723" w:type="dxa"/>
            <w:tcBorders>
              <w:top w:val="nil"/>
              <w:left w:val="nil"/>
              <w:bottom w:val="nil"/>
              <w:right w:val="nil"/>
            </w:tcBorders>
            <w:vAlign w:val="center"/>
          </w:tcPr>
          <w:p w14:paraId="19BE1E0B" w14:textId="77777777" w:rsidR="00C66ABA" w:rsidRDefault="00000000">
            <w:pPr>
              <w:widowControl/>
              <w:jc w:val="left"/>
              <w:textAlignment w:val="center"/>
              <w:rPr>
                <w:color w:val="000000"/>
                <w:sz w:val="20"/>
                <w:szCs w:val="20"/>
              </w:rPr>
            </w:pPr>
            <w:r>
              <w:rPr>
                <w:color w:val="000000"/>
                <w:sz w:val="20"/>
                <w:szCs w:val="20"/>
                <w:lang w:bidi="ar"/>
              </w:rPr>
              <w:t>3</w:t>
            </w:r>
          </w:p>
        </w:tc>
        <w:tc>
          <w:tcPr>
            <w:tcW w:w="2600" w:type="dxa"/>
            <w:tcBorders>
              <w:top w:val="nil"/>
              <w:left w:val="nil"/>
              <w:bottom w:val="nil"/>
              <w:right w:val="nil"/>
            </w:tcBorders>
            <w:vAlign w:val="center"/>
          </w:tcPr>
          <w:p w14:paraId="6EF0E87A" w14:textId="77777777" w:rsidR="00C66ABA" w:rsidRDefault="00000000">
            <w:pPr>
              <w:widowControl/>
              <w:jc w:val="left"/>
              <w:textAlignment w:val="center"/>
              <w:rPr>
                <w:color w:val="000000"/>
                <w:sz w:val="20"/>
                <w:szCs w:val="20"/>
              </w:rPr>
            </w:pPr>
            <w:r>
              <w:rPr>
                <w:color w:val="000000"/>
                <w:sz w:val="20"/>
                <w:szCs w:val="20"/>
                <w:lang w:bidi="ar"/>
              </w:rPr>
              <w:t>Whether the adverse events reported are all that is collected or only a part of them is clarified</w:t>
            </w:r>
          </w:p>
        </w:tc>
        <w:tc>
          <w:tcPr>
            <w:tcW w:w="922" w:type="dxa"/>
            <w:tcBorders>
              <w:top w:val="nil"/>
              <w:left w:val="nil"/>
              <w:bottom w:val="nil"/>
              <w:right w:val="nil"/>
            </w:tcBorders>
            <w:vAlign w:val="center"/>
          </w:tcPr>
          <w:p w14:paraId="724A86BC" w14:textId="77777777" w:rsidR="00C66ABA" w:rsidRDefault="00000000">
            <w:pPr>
              <w:widowControl/>
              <w:jc w:val="left"/>
              <w:textAlignment w:val="center"/>
              <w:rPr>
                <w:color w:val="000000"/>
                <w:sz w:val="20"/>
                <w:szCs w:val="20"/>
              </w:rPr>
            </w:pPr>
            <w:r>
              <w:rPr>
                <w:color w:val="000000"/>
                <w:sz w:val="20"/>
                <w:szCs w:val="20"/>
                <w:lang w:bidi="ar"/>
              </w:rPr>
              <w:t>38</w:t>
            </w:r>
          </w:p>
        </w:tc>
        <w:tc>
          <w:tcPr>
            <w:tcW w:w="533" w:type="dxa"/>
            <w:tcBorders>
              <w:top w:val="nil"/>
              <w:left w:val="nil"/>
              <w:bottom w:val="nil"/>
              <w:right w:val="nil"/>
            </w:tcBorders>
            <w:vAlign w:val="center"/>
          </w:tcPr>
          <w:p w14:paraId="0C4F6D61" w14:textId="77777777" w:rsidR="00C66ABA" w:rsidRDefault="00000000">
            <w:pPr>
              <w:widowControl/>
              <w:jc w:val="left"/>
              <w:textAlignment w:val="center"/>
              <w:rPr>
                <w:color w:val="000000"/>
                <w:sz w:val="20"/>
                <w:szCs w:val="20"/>
              </w:rPr>
            </w:pPr>
            <w:r>
              <w:rPr>
                <w:color w:val="000000"/>
                <w:sz w:val="20"/>
                <w:szCs w:val="20"/>
                <w:lang w:bidi="ar"/>
              </w:rPr>
              <w:t xml:space="preserve">72 </w:t>
            </w:r>
          </w:p>
        </w:tc>
        <w:tc>
          <w:tcPr>
            <w:tcW w:w="970" w:type="dxa"/>
            <w:tcBorders>
              <w:top w:val="nil"/>
              <w:left w:val="nil"/>
              <w:bottom w:val="nil"/>
              <w:right w:val="nil"/>
            </w:tcBorders>
            <w:vAlign w:val="center"/>
          </w:tcPr>
          <w:p w14:paraId="6C1627FC" w14:textId="77777777" w:rsidR="00C66ABA" w:rsidRDefault="00000000">
            <w:pPr>
              <w:widowControl/>
              <w:jc w:val="left"/>
              <w:textAlignment w:val="center"/>
              <w:rPr>
                <w:color w:val="000000"/>
                <w:sz w:val="20"/>
                <w:szCs w:val="20"/>
              </w:rPr>
            </w:pPr>
            <w:r>
              <w:rPr>
                <w:color w:val="000000"/>
                <w:sz w:val="20"/>
                <w:szCs w:val="20"/>
                <w:lang w:bidi="ar"/>
              </w:rPr>
              <w:t>59 to 84</w:t>
            </w:r>
          </w:p>
        </w:tc>
        <w:tc>
          <w:tcPr>
            <w:tcW w:w="1149" w:type="dxa"/>
            <w:tcBorders>
              <w:top w:val="nil"/>
              <w:left w:val="nil"/>
              <w:bottom w:val="nil"/>
              <w:right w:val="nil"/>
            </w:tcBorders>
            <w:vAlign w:val="center"/>
          </w:tcPr>
          <w:p w14:paraId="0B856886" w14:textId="77777777" w:rsidR="00C66ABA" w:rsidRDefault="00000000">
            <w:pPr>
              <w:widowControl/>
              <w:jc w:val="left"/>
              <w:textAlignment w:val="center"/>
              <w:rPr>
                <w:color w:val="000000"/>
                <w:sz w:val="20"/>
                <w:szCs w:val="20"/>
              </w:rPr>
            </w:pPr>
            <w:r>
              <w:rPr>
                <w:color w:val="000000"/>
                <w:sz w:val="20"/>
                <w:szCs w:val="20"/>
                <w:lang w:bidi="ar"/>
              </w:rPr>
              <w:t>0.814</w:t>
            </w:r>
          </w:p>
        </w:tc>
      </w:tr>
      <w:tr w:rsidR="00C66ABA" w14:paraId="1B4B3DD7" w14:textId="77777777">
        <w:trPr>
          <w:trHeight w:val="780"/>
        </w:trPr>
        <w:tc>
          <w:tcPr>
            <w:tcW w:w="1303" w:type="dxa"/>
            <w:tcBorders>
              <w:top w:val="nil"/>
              <w:left w:val="nil"/>
              <w:bottom w:val="nil"/>
              <w:right w:val="nil"/>
            </w:tcBorders>
            <w:vAlign w:val="center"/>
          </w:tcPr>
          <w:p w14:paraId="5B9C9038" w14:textId="77777777" w:rsidR="00C66ABA" w:rsidRDefault="00C66ABA">
            <w:pPr>
              <w:jc w:val="left"/>
              <w:rPr>
                <w:color w:val="000000"/>
                <w:sz w:val="20"/>
                <w:szCs w:val="20"/>
              </w:rPr>
            </w:pPr>
          </w:p>
        </w:tc>
        <w:tc>
          <w:tcPr>
            <w:tcW w:w="723" w:type="dxa"/>
            <w:tcBorders>
              <w:top w:val="nil"/>
              <w:left w:val="nil"/>
              <w:bottom w:val="nil"/>
              <w:right w:val="nil"/>
            </w:tcBorders>
            <w:vAlign w:val="center"/>
          </w:tcPr>
          <w:p w14:paraId="54B28C83" w14:textId="77777777" w:rsidR="00C66ABA" w:rsidRDefault="00000000">
            <w:pPr>
              <w:widowControl/>
              <w:jc w:val="left"/>
              <w:textAlignment w:val="center"/>
              <w:rPr>
                <w:color w:val="000000"/>
                <w:sz w:val="20"/>
                <w:szCs w:val="20"/>
              </w:rPr>
            </w:pPr>
            <w:r>
              <w:rPr>
                <w:color w:val="000000"/>
                <w:sz w:val="20"/>
                <w:szCs w:val="20"/>
                <w:lang w:bidi="ar"/>
              </w:rPr>
              <w:t>4</w:t>
            </w:r>
          </w:p>
        </w:tc>
        <w:tc>
          <w:tcPr>
            <w:tcW w:w="2600" w:type="dxa"/>
            <w:tcBorders>
              <w:top w:val="nil"/>
              <w:left w:val="nil"/>
              <w:bottom w:val="nil"/>
              <w:right w:val="nil"/>
            </w:tcBorders>
            <w:vAlign w:val="center"/>
          </w:tcPr>
          <w:p w14:paraId="13E6C535" w14:textId="77777777" w:rsidR="00C66ABA" w:rsidRDefault="00000000">
            <w:pPr>
              <w:widowControl/>
              <w:jc w:val="left"/>
              <w:textAlignment w:val="center"/>
              <w:rPr>
                <w:color w:val="000000"/>
                <w:sz w:val="20"/>
                <w:szCs w:val="20"/>
              </w:rPr>
            </w:pPr>
            <w:r>
              <w:rPr>
                <w:color w:val="000000"/>
                <w:sz w:val="20"/>
                <w:szCs w:val="20"/>
                <w:lang w:bidi="ar"/>
              </w:rPr>
              <w:t>The measurement instrument or scales of harms quotes from well-established scales or is defined explicitly and clearly</w:t>
            </w:r>
          </w:p>
        </w:tc>
        <w:tc>
          <w:tcPr>
            <w:tcW w:w="922" w:type="dxa"/>
            <w:tcBorders>
              <w:top w:val="nil"/>
              <w:left w:val="nil"/>
              <w:bottom w:val="nil"/>
              <w:right w:val="nil"/>
            </w:tcBorders>
            <w:vAlign w:val="center"/>
          </w:tcPr>
          <w:p w14:paraId="2057FC6E" w14:textId="77777777" w:rsidR="00C66ABA" w:rsidRDefault="00000000">
            <w:pPr>
              <w:widowControl/>
              <w:jc w:val="left"/>
              <w:textAlignment w:val="center"/>
              <w:rPr>
                <w:color w:val="000000"/>
                <w:sz w:val="20"/>
                <w:szCs w:val="20"/>
              </w:rPr>
            </w:pPr>
            <w:r>
              <w:rPr>
                <w:color w:val="000000"/>
                <w:sz w:val="20"/>
                <w:szCs w:val="20"/>
                <w:lang w:bidi="ar"/>
              </w:rPr>
              <w:t>42</w:t>
            </w:r>
          </w:p>
        </w:tc>
        <w:tc>
          <w:tcPr>
            <w:tcW w:w="533" w:type="dxa"/>
            <w:tcBorders>
              <w:top w:val="nil"/>
              <w:left w:val="nil"/>
              <w:bottom w:val="nil"/>
              <w:right w:val="nil"/>
            </w:tcBorders>
            <w:vAlign w:val="center"/>
          </w:tcPr>
          <w:p w14:paraId="1C524C64" w14:textId="77777777" w:rsidR="00C66ABA" w:rsidRDefault="00000000">
            <w:pPr>
              <w:widowControl/>
              <w:jc w:val="left"/>
              <w:textAlignment w:val="center"/>
              <w:rPr>
                <w:color w:val="000000"/>
                <w:sz w:val="20"/>
                <w:szCs w:val="20"/>
              </w:rPr>
            </w:pPr>
            <w:r>
              <w:rPr>
                <w:color w:val="000000"/>
                <w:sz w:val="20"/>
                <w:szCs w:val="20"/>
                <w:lang w:bidi="ar"/>
              </w:rPr>
              <w:t xml:space="preserve">79 </w:t>
            </w:r>
          </w:p>
        </w:tc>
        <w:tc>
          <w:tcPr>
            <w:tcW w:w="970" w:type="dxa"/>
            <w:tcBorders>
              <w:top w:val="nil"/>
              <w:left w:val="nil"/>
              <w:bottom w:val="nil"/>
              <w:right w:val="nil"/>
            </w:tcBorders>
            <w:vAlign w:val="center"/>
          </w:tcPr>
          <w:p w14:paraId="59657809" w14:textId="77777777" w:rsidR="00C66ABA" w:rsidRDefault="00000000">
            <w:pPr>
              <w:widowControl/>
              <w:jc w:val="left"/>
              <w:textAlignment w:val="center"/>
              <w:rPr>
                <w:color w:val="000000"/>
                <w:sz w:val="20"/>
                <w:szCs w:val="20"/>
              </w:rPr>
            </w:pPr>
            <w:r>
              <w:rPr>
                <w:color w:val="000000"/>
                <w:sz w:val="20"/>
                <w:szCs w:val="20"/>
                <w:lang w:bidi="ar"/>
              </w:rPr>
              <w:t>68 to 91</w:t>
            </w:r>
          </w:p>
        </w:tc>
        <w:tc>
          <w:tcPr>
            <w:tcW w:w="1149" w:type="dxa"/>
            <w:tcBorders>
              <w:top w:val="nil"/>
              <w:left w:val="nil"/>
              <w:bottom w:val="nil"/>
              <w:right w:val="nil"/>
            </w:tcBorders>
            <w:vAlign w:val="center"/>
          </w:tcPr>
          <w:p w14:paraId="7B79DCEB" w14:textId="77777777" w:rsidR="00C66ABA" w:rsidRDefault="00000000">
            <w:pPr>
              <w:widowControl/>
              <w:jc w:val="left"/>
              <w:textAlignment w:val="center"/>
              <w:rPr>
                <w:color w:val="000000"/>
                <w:sz w:val="20"/>
                <w:szCs w:val="20"/>
              </w:rPr>
            </w:pPr>
            <w:r>
              <w:rPr>
                <w:color w:val="000000"/>
                <w:sz w:val="20"/>
                <w:szCs w:val="20"/>
                <w:lang w:bidi="ar"/>
              </w:rPr>
              <w:t>0.785</w:t>
            </w:r>
          </w:p>
        </w:tc>
      </w:tr>
      <w:tr w:rsidR="00C66ABA" w14:paraId="4F5C27CC" w14:textId="77777777">
        <w:trPr>
          <w:trHeight w:val="520"/>
        </w:trPr>
        <w:tc>
          <w:tcPr>
            <w:tcW w:w="1303" w:type="dxa"/>
            <w:tcBorders>
              <w:top w:val="nil"/>
              <w:left w:val="nil"/>
              <w:bottom w:val="nil"/>
              <w:right w:val="nil"/>
            </w:tcBorders>
            <w:vAlign w:val="center"/>
          </w:tcPr>
          <w:p w14:paraId="1FAE7558" w14:textId="77777777" w:rsidR="00C66ABA" w:rsidRDefault="00C66ABA">
            <w:pPr>
              <w:jc w:val="left"/>
              <w:rPr>
                <w:color w:val="000000"/>
                <w:sz w:val="20"/>
                <w:szCs w:val="20"/>
              </w:rPr>
            </w:pPr>
          </w:p>
        </w:tc>
        <w:tc>
          <w:tcPr>
            <w:tcW w:w="723" w:type="dxa"/>
            <w:tcBorders>
              <w:top w:val="nil"/>
              <w:left w:val="nil"/>
              <w:bottom w:val="nil"/>
              <w:right w:val="nil"/>
            </w:tcBorders>
            <w:vAlign w:val="center"/>
          </w:tcPr>
          <w:p w14:paraId="37664F64" w14:textId="77777777" w:rsidR="00C66ABA" w:rsidRDefault="00000000">
            <w:pPr>
              <w:widowControl/>
              <w:jc w:val="left"/>
              <w:textAlignment w:val="center"/>
              <w:rPr>
                <w:color w:val="000000"/>
                <w:sz w:val="20"/>
                <w:szCs w:val="20"/>
              </w:rPr>
            </w:pPr>
            <w:r>
              <w:rPr>
                <w:color w:val="000000"/>
                <w:sz w:val="20"/>
                <w:szCs w:val="20"/>
                <w:lang w:bidi="ar"/>
              </w:rPr>
              <w:t>5</w:t>
            </w:r>
          </w:p>
        </w:tc>
        <w:tc>
          <w:tcPr>
            <w:tcW w:w="2600" w:type="dxa"/>
            <w:tcBorders>
              <w:top w:val="nil"/>
              <w:left w:val="nil"/>
              <w:bottom w:val="nil"/>
              <w:right w:val="nil"/>
            </w:tcBorders>
            <w:vAlign w:val="center"/>
          </w:tcPr>
          <w:p w14:paraId="704B072A" w14:textId="77777777" w:rsidR="00C66ABA" w:rsidRDefault="00000000">
            <w:pPr>
              <w:widowControl/>
              <w:jc w:val="left"/>
              <w:textAlignment w:val="center"/>
              <w:rPr>
                <w:color w:val="000000"/>
                <w:sz w:val="20"/>
                <w:szCs w:val="20"/>
              </w:rPr>
            </w:pPr>
            <w:r>
              <w:rPr>
                <w:color w:val="000000"/>
                <w:sz w:val="20"/>
                <w:szCs w:val="20"/>
                <w:lang w:bidi="ar"/>
              </w:rPr>
              <w:t>The timetable of adverse event assessment is clarified</w:t>
            </w:r>
          </w:p>
        </w:tc>
        <w:tc>
          <w:tcPr>
            <w:tcW w:w="922" w:type="dxa"/>
            <w:tcBorders>
              <w:top w:val="nil"/>
              <w:left w:val="nil"/>
              <w:bottom w:val="nil"/>
              <w:right w:val="nil"/>
            </w:tcBorders>
            <w:vAlign w:val="center"/>
          </w:tcPr>
          <w:p w14:paraId="11F88363" w14:textId="77777777" w:rsidR="00C66ABA" w:rsidRDefault="00000000">
            <w:pPr>
              <w:widowControl/>
              <w:jc w:val="left"/>
              <w:textAlignment w:val="center"/>
              <w:rPr>
                <w:color w:val="000000"/>
                <w:sz w:val="20"/>
                <w:szCs w:val="20"/>
              </w:rPr>
            </w:pPr>
            <w:r>
              <w:rPr>
                <w:color w:val="000000"/>
                <w:sz w:val="20"/>
                <w:szCs w:val="20"/>
                <w:lang w:bidi="ar"/>
              </w:rPr>
              <w:t>28</w:t>
            </w:r>
          </w:p>
        </w:tc>
        <w:tc>
          <w:tcPr>
            <w:tcW w:w="533" w:type="dxa"/>
            <w:tcBorders>
              <w:top w:val="nil"/>
              <w:left w:val="nil"/>
              <w:bottom w:val="nil"/>
              <w:right w:val="nil"/>
            </w:tcBorders>
            <w:vAlign w:val="center"/>
          </w:tcPr>
          <w:p w14:paraId="24157BE7" w14:textId="77777777" w:rsidR="00C66ABA" w:rsidRDefault="00000000">
            <w:pPr>
              <w:widowControl/>
              <w:jc w:val="left"/>
              <w:textAlignment w:val="center"/>
              <w:rPr>
                <w:color w:val="000000"/>
                <w:sz w:val="20"/>
                <w:szCs w:val="20"/>
              </w:rPr>
            </w:pPr>
            <w:r>
              <w:rPr>
                <w:color w:val="000000"/>
                <w:sz w:val="20"/>
                <w:szCs w:val="20"/>
                <w:lang w:bidi="ar"/>
              </w:rPr>
              <w:t xml:space="preserve">53 </w:t>
            </w:r>
          </w:p>
        </w:tc>
        <w:tc>
          <w:tcPr>
            <w:tcW w:w="970" w:type="dxa"/>
            <w:tcBorders>
              <w:top w:val="nil"/>
              <w:left w:val="nil"/>
              <w:bottom w:val="nil"/>
              <w:right w:val="nil"/>
            </w:tcBorders>
            <w:vAlign w:val="center"/>
          </w:tcPr>
          <w:p w14:paraId="14FA980B" w14:textId="77777777" w:rsidR="00C66ABA" w:rsidRDefault="00000000">
            <w:pPr>
              <w:widowControl/>
              <w:jc w:val="left"/>
              <w:textAlignment w:val="center"/>
              <w:rPr>
                <w:color w:val="000000"/>
                <w:sz w:val="20"/>
                <w:szCs w:val="20"/>
              </w:rPr>
            </w:pPr>
            <w:r>
              <w:rPr>
                <w:color w:val="000000"/>
                <w:sz w:val="20"/>
                <w:szCs w:val="20"/>
                <w:lang w:bidi="ar"/>
              </w:rPr>
              <w:t>39 to 67</w:t>
            </w:r>
          </w:p>
        </w:tc>
        <w:tc>
          <w:tcPr>
            <w:tcW w:w="1149" w:type="dxa"/>
            <w:tcBorders>
              <w:top w:val="nil"/>
              <w:left w:val="nil"/>
              <w:bottom w:val="nil"/>
              <w:right w:val="nil"/>
            </w:tcBorders>
            <w:vAlign w:val="center"/>
          </w:tcPr>
          <w:p w14:paraId="106BE24C" w14:textId="77777777" w:rsidR="00C66ABA" w:rsidRDefault="00000000">
            <w:pPr>
              <w:widowControl/>
              <w:jc w:val="left"/>
              <w:textAlignment w:val="center"/>
              <w:rPr>
                <w:color w:val="000000"/>
                <w:sz w:val="20"/>
                <w:szCs w:val="20"/>
              </w:rPr>
            </w:pPr>
            <w:r>
              <w:rPr>
                <w:color w:val="000000"/>
                <w:sz w:val="20"/>
                <w:szCs w:val="20"/>
                <w:lang w:bidi="ar"/>
              </w:rPr>
              <w:t>1</w:t>
            </w:r>
          </w:p>
        </w:tc>
      </w:tr>
      <w:tr w:rsidR="00C66ABA" w14:paraId="1D4B3393" w14:textId="77777777">
        <w:trPr>
          <w:trHeight w:val="780"/>
        </w:trPr>
        <w:tc>
          <w:tcPr>
            <w:tcW w:w="1303" w:type="dxa"/>
            <w:tcBorders>
              <w:top w:val="nil"/>
              <w:left w:val="nil"/>
              <w:bottom w:val="nil"/>
              <w:right w:val="nil"/>
            </w:tcBorders>
            <w:vAlign w:val="center"/>
          </w:tcPr>
          <w:p w14:paraId="27D05F82" w14:textId="77777777" w:rsidR="00C66ABA" w:rsidRDefault="00C66ABA">
            <w:pPr>
              <w:jc w:val="left"/>
              <w:rPr>
                <w:color w:val="000000"/>
                <w:sz w:val="20"/>
                <w:szCs w:val="20"/>
              </w:rPr>
            </w:pPr>
          </w:p>
        </w:tc>
        <w:tc>
          <w:tcPr>
            <w:tcW w:w="723" w:type="dxa"/>
            <w:tcBorders>
              <w:top w:val="nil"/>
              <w:left w:val="nil"/>
              <w:bottom w:val="nil"/>
              <w:right w:val="nil"/>
            </w:tcBorders>
            <w:vAlign w:val="center"/>
          </w:tcPr>
          <w:p w14:paraId="3E197456" w14:textId="77777777" w:rsidR="00C66ABA" w:rsidRDefault="00000000">
            <w:pPr>
              <w:widowControl/>
              <w:jc w:val="left"/>
              <w:textAlignment w:val="center"/>
              <w:rPr>
                <w:color w:val="000000"/>
                <w:sz w:val="20"/>
                <w:szCs w:val="20"/>
              </w:rPr>
            </w:pPr>
            <w:r>
              <w:rPr>
                <w:color w:val="000000"/>
                <w:sz w:val="20"/>
                <w:szCs w:val="20"/>
                <w:lang w:bidi="ar"/>
              </w:rPr>
              <w:t>6</w:t>
            </w:r>
          </w:p>
        </w:tc>
        <w:tc>
          <w:tcPr>
            <w:tcW w:w="2600" w:type="dxa"/>
            <w:tcBorders>
              <w:top w:val="nil"/>
              <w:left w:val="nil"/>
              <w:bottom w:val="nil"/>
              <w:right w:val="nil"/>
            </w:tcBorders>
            <w:vAlign w:val="center"/>
          </w:tcPr>
          <w:p w14:paraId="3DB3DD12" w14:textId="77777777" w:rsidR="00C66ABA" w:rsidRDefault="00000000">
            <w:pPr>
              <w:widowControl/>
              <w:jc w:val="left"/>
              <w:textAlignment w:val="center"/>
              <w:rPr>
                <w:color w:val="000000"/>
                <w:sz w:val="20"/>
                <w:szCs w:val="20"/>
              </w:rPr>
            </w:pPr>
            <w:r>
              <w:rPr>
                <w:color w:val="000000"/>
                <w:sz w:val="20"/>
                <w:szCs w:val="20"/>
                <w:lang w:bidi="ar"/>
              </w:rPr>
              <w:t xml:space="preserve">Whether </w:t>
            </w:r>
            <w:proofErr w:type="spellStart"/>
            <w:r>
              <w:rPr>
                <w:color w:val="000000"/>
                <w:sz w:val="20"/>
                <w:szCs w:val="20"/>
                <w:lang w:bidi="ar"/>
              </w:rPr>
              <w:t>unpredesignated</w:t>
            </w:r>
            <w:proofErr w:type="spellEnd"/>
            <w:r>
              <w:rPr>
                <w:color w:val="000000"/>
                <w:sz w:val="20"/>
                <w:szCs w:val="20"/>
                <w:lang w:bidi="ar"/>
              </w:rPr>
              <w:t xml:space="preserve"> harm outcomes occur and how they are determined, plus any selection criteria</w:t>
            </w:r>
          </w:p>
        </w:tc>
        <w:tc>
          <w:tcPr>
            <w:tcW w:w="922" w:type="dxa"/>
            <w:tcBorders>
              <w:top w:val="nil"/>
              <w:left w:val="nil"/>
              <w:bottom w:val="nil"/>
              <w:right w:val="nil"/>
            </w:tcBorders>
            <w:vAlign w:val="center"/>
          </w:tcPr>
          <w:p w14:paraId="76D7C945" w14:textId="77777777" w:rsidR="00C66ABA" w:rsidRDefault="00000000">
            <w:pPr>
              <w:widowControl/>
              <w:jc w:val="left"/>
              <w:textAlignment w:val="center"/>
              <w:rPr>
                <w:color w:val="000000"/>
                <w:sz w:val="20"/>
                <w:szCs w:val="20"/>
              </w:rPr>
            </w:pPr>
            <w:r>
              <w:rPr>
                <w:color w:val="000000"/>
                <w:sz w:val="20"/>
                <w:szCs w:val="20"/>
                <w:lang w:bidi="ar"/>
              </w:rPr>
              <w:t>0</w:t>
            </w:r>
          </w:p>
        </w:tc>
        <w:tc>
          <w:tcPr>
            <w:tcW w:w="533" w:type="dxa"/>
            <w:tcBorders>
              <w:top w:val="nil"/>
              <w:left w:val="nil"/>
              <w:bottom w:val="nil"/>
              <w:right w:val="nil"/>
            </w:tcBorders>
            <w:vAlign w:val="center"/>
          </w:tcPr>
          <w:p w14:paraId="5A97A068" w14:textId="77777777" w:rsidR="00C66ABA" w:rsidRDefault="00000000">
            <w:pPr>
              <w:widowControl/>
              <w:jc w:val="left"/>
              <w:textAlignment w:val="center"/>
              <w:rPr>
                <w:color w:val="000000"/>
                <w:sz w:val="20"/>
                <w:szCs w:val="20"/>
              </w:rPr>
            </w:pPr>
            <w:r>
              <w:rPr>
                <w:color w:val="000000"/>
                <w:sz w:val="20"/>
                <w:szCs w:val="20"/>
                <w:lang w:bidi="ar"/>
              </w:rPr>
              <w:t xml:space="preserve">0 </w:t>
            </w:r>
          </w:p>
        </w:tc>
        <w:tc>
          <w:tcPr>
            <w:tcW w:w="970" w:type="dxa"/>
            <w:tcBorders>
              <w:top w:val="nil"/>
              <w:left w:val="nil"/>
              <w:bottom w:val="nil"/>
              <w:right w:val="nil"/>
            </w:tcBorders>
            <w:vAlign w:val="center"/>
          </w:tcPr>
          <w:p w14:paraId="6F71D252" w14:textId="77777777" w:rsidR="00C66ABA" w:rsidRDefault="00000000">
            <w:pPr>
              <w:widowControl/>
              <w:jc w:val="left"/>
              <w:textAlignment w:val="center"/>
              <w:rPr>
                <w:color w:val="000000"/>
                <w:sz w:val="20"/>
                <w:szCs w:val="20"/>
              </w:rPr>
            </w:pPr>
            <w:r>
              <w:rPr>
                <w:color w:val="000000"/>
                <w:sz w:val="20"/>
                <w:szCs w:val="20"/>
                <w:lang w:bidi="ar"/>
              </w:rPr>
              <w:t>0</w:t>
            </w:r>
          </w:p>
        </w:tc>
        <w:tc>
          <w:tcPr>
            <w:tcW w:w="1149" w:type="dxa"/>
            <w:tcBorders>
              <w:top w:val="nil"/>
              <w:left w:val="nil"/>
              <w:bottom w:val="nil"/>
              <w:right w:val="nil"/>
            </w:tcBorders>
            <w:vAlign w:val="center"/>
          </w:tcPr>
          <w:p w14:paraId="348CAC87" w14:textId="77777777" w:rsidR="00C66ABA" w:rsidRDefault="00000000">
            <w:pPr>
              <w:widowControl/>
              <w:jc w:val="left"/>
              <w:textAlignment w:val="center"/>
              <w:rPr>
                <w:color w:val="000000"/>
                <w:sz w:val="20"/>
                <w:szCs w:val="20"/>
              </w:rPr>
            </w:pPr>
            <w:r>
              <w:rPr>
                <w:color w:val="000000"/>
                <w:sz w:val="20"/>
                <w:szCs w:val="20"/>
                <w:lang w:bidi="ar"/>
              </w:rPr>
              <w:t>NA</w:t>
            </w:r>
          </w:p>
        </w:tc>
      </w:tr>
      <w:tr w:rsidR="00C66ABA" w14:paraId="7FBB1009" w14:textId="77777777">
        <w:trPr>
          <w:trHeight w:val="780"/>
        </w:trPr>
        <w:tc>
          <w:tcPr>
            <w:tcW w:w="1303" w:type="dxa"/>
            <w:tcBorders>
              <w:top w:val="nil"/>
              <w:left w:val="nil"/>
              <w:bottom w:val="nil"/>
              <w:right w:val="nil"/>
            </w:tcBorders>
            <w:vAlign w:val="center"/>
          </w:tcPr>
          <w:p w14:paraId="284BD1CF" w14:textId="77777777" w:rsidR="00C66ABA" w:rsidRDefault="00C66ABA">
            <w:pPr>
              <w:jc w:val="left"/>
              <w:rPr>
                <w:color w:val="000000"/>
                <w:sz w:val="20"/>
                <w:szCs w:val="20"/>
              </w:rPr>
            </w:pPr>
          </w:p>
        </w:tc>
        <w:tc>
          <w:tcPr>
            <w:tcW w:w="723" w:type="dxa"/>
            <w:tcBorders>
              <w:top w:val="nil"/>
              <w:left w:val="nil"/>
              <w:bottom w:val="nil"/>
              <w:right w:val="nil"/>
            </w:tcBorders>
            <w:vAlign w:val="center"/>
          </w:tcPr>
          <w:p w14:paraId="2967BFAB" w14:textId="77777777" w:rsidR="00C66ABA" w:rsidRDefault="00000000">
            <w:pPr>
              <w:widowControl/>
              <w:jc w:val="left"/>
              <w:textAlignment w:val="center"/>
              <w:rPr>
                <w:color w:val="000000"/>
                <w:sz w:val="20"/>
                <w:szCs w:val="20"/>
              </w:rPr>
            </w:pPr>
            <w:r>
              <w:rPr>
                <w:color w:val="000000"/>
                <w:sz w:val="20"/>
                <w:szCs w:val="20"/>
                <w:lang w:bidi="ar"/>
              </w:rPr>
              <w:t>7</w:t>
            </w:r>
          </w:p>
        </w:tc>
        <w:tc>
          <w:tcPr>
            <w:tcW w:w="2600" w:type="dxa"/>
            <w:tcBorders>
              <w:top w:val="nil"/>
              <w:left w:val="nil"/>
              <w:bottom w:val="nil"/>
              <w:right w:val="nil"/>
            </w:tcBorders>
            <w:vAlign w:val="center"/>
          </w:tcPr>
          <w:p w14:paraId="2CCD4D81" w14:textId="77777777" w:rsidR="00C66ABA" w:rsidRDefault="00000000">
            <w:pPr>
              <w:widowControl/>
              <w:jc w:val="left"/>
              <w:textAlignment w:val="center"/>
              <w:rPr>
                <w:color w:val="000000"/>
                <w:sz w:val="20"/>
                <w:szCs w:val="20"/>
              </w:rPr>
            </w:pPr>
            <w:r>
              <w:rPr>
                <w:color w:val="000000"/>
                <w:sz w:val="20"/>
                <w:szCs w:val="20"/>
                <w:lang w:bidi="ar"/>
              </w:rPr>
              <w:t>Whether and how blinding is used for those assessing benefit and harm outcomes</w:t>
            </w:r>
          </w:p>
        </w:tc>
        <w:tc>
          <w:tcPr>
            <w:tcW w:w="922" w:type="dxa"/>
            <w:tcBorders>
              <w:top w:val="nil"/>
              <w:left w:val="nil"/>
              <w:bottom w:val="nil"/>
              <w:right w:val="nil"/>
            </w:tcBorders>
            <w:vAlign w:val="center"/>
          </w:tcPr>
          <w:p w14:paraId="2DB68060" w14:textId="77777777" w:rsidR="00C66ABA" w:rsidRDefault="00000000">
            <w:pPr>
              <w:widowControl/>
              <w:jc w:val="left"/>
              <w:textAlignment w:val="center"/>
              <w:rPr>
                <w:color w:val="000000"/>
                <w:sz w:val="20"/>
                <w:szCs w:val="20"/>
              </w:rPr>
            </w:pPr>
            <w:r>
              <w:rPr>
                <w:color w:val="000000"/>
                <w:sz w:val="20"/>
                <w:szCs w:val="20"/>
                <w:lang w:bidi="ar"/>
              </w:rPr>
              <w:t>3</w:t>
            </w:r>
          </w:p>
        </w:tc>
        <w:tc>
          <w:tcPr>
            <w:tcW w:w="533" w:type="dxa"/>
            <w:tcBorders>
              <w:top w:val="nil"/>
              <w:left w:val="nil"/>
              <w:bottom w:val="nil"/>
              <w:right w:val="nil"/>
            </w:tcBorders>
            <w:vAlign w:val="center"/>
          </w:tcPr>
          <w:p w14:paraId="535CD273" w14:textId="77777777" w:rsidR="00C66ABA" w:rsidRDefault="00000000">
            <w:pPr>
              <w:widowControl/>
              <w:jc w:val="left"/>
              <w:textAlignment w:val="center"/>
              <w:rPr>
                <w:color w:val="000000"/>
                <w:sz w:val="20"/>
                <w:szCs w:val="20"/>
              </w:rPr>
            </w:pPr>
            <w:r>
              <w:rPr>
                <w:color w:val="000000"/>
                <w:sz w:val="20"/>
                <w:szCs w:val="20"/>
                <w:lang w:bidi="ar"/>
              </w:rPr>
              <w:t xml:space="preserve">6 </w:t>
            </w:r>
          </w:p>
        </w:tc>
        <w:tc>
          <w:tcPr>
            <w:tcW w:w="970" w:type="dxa"/>
            <w:tcBorders>
              <w:top w:val="nil"/>
              <w:left w:val="nil"/>
              <w:bottom w:val="nil"/>
              <w:right w:val="nil"/>
            </w:tcBorders>
            <w:vAlign w:val="center"/>
          </w:tcPr>
          <w:p w14:paraId="7EF88945" w14:textId="77777777" w:rsidR="00C66ABA" w:rsidRDefault="00000000">
            <w:pPr>
              <w:widowControl/>
              <w:jc w:val="left"/>
              <w:textAlignment w:val="center"/>
              <w:rPr>
                <w:color w:val="000000"/>
                <w:sz w:val="20"/>
                <w:szCs w:val="20"/>
              </w:rPr>
            </w:pPr>
            <w:r>
              <w:rPr>
                <w:color w:val="000000"/>
                <w:sz w:val="20"/>
                <w:szCs w:val="20"/>
                <w:lang w:bidi="ar"/>
              </w:rPr>
              <w:t>-1 to 12</w:t>
            </w:r>
          </w:p>
        </w:tc>
        <w:tc>
          <w:tcPr>
            <w:tcW w:w="1149" w:type="dxa"/>
            <w:tcBorders>
              <w:top w:val="nil"/>
              <w:left w:val="nil"/>
              <w:bottom w:val="nil"/>
              <w:right w:val="nil"/>
            </w:tcBorders>
            <w:vAlign w:val="center"/>
          </w:tcPr>
          <w:p w14:paraId="2996E4F7" w14:textId="77777777" w:rsidR="00C66ABA" w:rsidRDefault="00000000">
            <w:pPr>
              <w:widowControl/>
              <w:jc w:val="left"/>
              <w:textAlignment w:val="center"/>
              <w:rPr>
                <w:color w:val="000000"/>
                <w:sz w:val="20"/>
                <w:szCs w:val="20"/>
              </w:rPr>
            </w:pPr>
            <w:r>
              <w:rPr>
                <w:color w:val="000000"/>
                <w:sz w:val="20"/>
                <w:szCs w:val="20"/>
                <w:lang w:bidi="ar"/>
              </w:rPr>
              <w:t>0.791</w:t>
            </w:r>
          </w:p>
        </w:tc>
      </w:tr>
      <w:tr w:rsidR="00C66ABA" w14:paraId="7B62C51F" w14:textId="77777777">
        <w:trPr>
          <w:trHeight w:val="1040"/>
        </w:trPr>
        <w:tc>
          <w:tcPr>
            <w:tcW w:w="1303" w:type="dxa"/>
            <w:tcBorders>
              <w:top w:val="nil"/>
              <w:left w:val="nil"/>
              <w:bottom w:val="nil"/>
              <w:right w:val="nil"/>
            </w:tcBorders>
            <w:vAlign w:val="center"/>
          </w:tcPr>
          <w:p w14:paraId="5F601280" w14:textId="77777777" w:rsidR="00C66ABA" w:rsidRDefault="00C66ABA">
            <w:pPr>
              <w:jc w:val="left"/>
              <w:rPr>
                <w:color w:val="000000"/>
                <w:sz w:val="20"/>
                <w:szCs w:val="20"/>
              </w:rPr>
            </w:pPr>
          </w:p>
        </w:tc>
        <w:tc>
          <w:tcPr>
            <w:tcW w:w="723" w:type="dxa"/>
            <w:tcBorders>
              <w:top w:val="nil"/>
              <w:left w:val="nil"/>
              <w:bottom w:val="nil"/>
              <w:right w:val="nil"/>
            </w:tcBorders>
            <w:vAlign w:val="center"/>
          </w:tcPr>
          <w:p w14:paraId="25E279BB" w14:textId="77777777" w:rsidR="00C66ABA" w:rsidRDefault="00000000">
            <w:pPr>
              <w:widowControl/>
              <w:jc w:val="left"/>
              <w:textAlignment w:val="center"/>
              <w:rPr>
                <w:color w:val="000000"/>
                <w:sz w:val="20"/>
                <w:szCs w:val="20"/>
              </w:rPr>
            </w:pPr>
            <w:r>
              <w:rPr>
                <w:color w:val="000000"/>
                <w:sz w:val="20"/>
                <w:szCs w:val="20"/>
                <w:lang w:bidi="ar"/>
              </w:rPr>
              <w:t>8</w:t>
            </w:r>
          </w:p>
        </w:tc>
        <w:tc>
          <w:tcPr>
            <w:tcW w:w="2600" w:type="dxa"/>
            <w:tcBorders>
              <w:top w:val="nil"/>
              <w:left w:val="nil"/>
              <w:bottom w:val="nil"/>
              <w:right w:val="nil"/>
            </w:tcBorders>
            <w:vAlign w:val="center"/>
          </w:tcPr>
          <w:p w14:paraId="7DC9532D" w14:textId="77777777" w:rsidR="00C66ABA" w:rsidRDefault="00000000">
            <w:pPr>
              <w:widowControl/>
              <w:jc w:val="left"/>
              <w:textAlignment w:val="center"/>
              <w:rPr>
                <w:color w:val="000000"/>
                <w:sz w:val="20"/>
                <w:szCs w:val="20"/>
              </w:rPr>
            </w:pPr>
            <w:r>
              <w:rPr>
                <w:color w:val="000000"/>
                <w:sz w:val="20"/>
                <w:szCs w:val="20"/>
                <w:lang w:bidi="ar"/>
              </w:rPr>
              <w:t>Describe statistical methods for analyzing harm information, including statistical models, pre-designation status, and grouping/coding methods</w:t>
            </w:r>
          </w:p>
        </w:tc>
        <w:tc>
          <w:tcPr>
            <w:tcW w:w="922" w:type="dxa"/>
            <w:tcBorders>
              <w:top w:val="nil"/>
              <w:left w:val="nil"/>
              <w:bottom w:val="nil"/>
              <w:right w:val="nil"/>
            </w:tcBorders>
            <w:vAlign w:val="center"/>
          </w:tcPr>
          <w:p w14:paraId="6E0BFB6E" w14:textId="77777777" w:rsidR="00C66ABA" w:rsidRDefault="00000000">
            <w:pPr>
              <w:widowControl/>
              <w:jc w:val="left"/>
              <w:textAlignment w:val="center"/>
              <w:rPr>
                <w:color w:val="000000"/>
                <w:sz w:val="20"/>
                <w:szCs w:val="20"/>
              </w:rPr>
            </w:pPr>
            <w:r>
              <w:rPr>
                <w:color w:val="000000"/>
                <w:sz w:val="20"/>
                <w:szCs w:val="20"/>
                <w:lang w:bidi="ar"/>
              </w:rPr>
              <w:t>10</w:t>
            </w:r>
          </w:p>
        </w:tc>
        <w:tc>
          <w:tcPr>
            <w:tcW w:w="533" w:type="dxa"/>
            <w:tcBorders>
              <w:top w:val="nil"/>
              <w:left w:val="nil"/>
              <w:bottom w:val="nil"/>
              <w:right w:val="nil"/>
            </w:tcBorders>
            <w:vAlign w:val="center"/>
          </w:tcPr>
          <w:p w14:paraId="4F6EAEA7" w14:textId="77777777" w:rsidR="00C66ABA" w:rsidRDefault="00000000">
            <w:pPr>
              <w:widowControl/>
              <w:jc w:val="left"/>
              <w:textAlignment w:val="center"/>
              <w:rPr>
                <w:color w:val="000000"/>
                <w:sz w:val="20"/>
                <w:szCs w:val="20"/>
              </w:rPr>
            </w:pPr>
            <w:r>
              <w:rPr>
                <w:color w:val="000000"/>
                <w:sz w:val="20"/>
                <w:szCs w:val="20"/>
                <w:lang w:bidi="ar"/>
              </w:rPr>
              <w:t xml:space="preserve">19 </w:t>
            </w:r>
          </w:p>
        </w:tc>
        <w:tc>
          <w:tcPr>
            <w:tcW w:w="970" w:type="dxa"/>
            <w:tcBorders>
              <w:top w:val="nil"/>
              <w:left w:val="nil"/>
              <w:bottom w:val="nil"/>
              <w:right w:val="nil"/>
            </w:tcBorders>
            <w:vAlign w:val="center"/>
          </w:tcPr>
          <w:p w14:paraId="1E986005" w14:textId="77777777" w:rsidR="00C66ABA" w:rsidRDefault="00000000">
            <w:pPr>
              <w:widowControl/>
              <w:jc w:val="left"/>
              <w:textAlignment w:val="center"/>
              <w:rPr>
                <w:color w:val="000000"/>
                <w:sz w:val="20"/>
                <w:szCs w:val="20"/>
              </w:rPr>
            </w:pPr>
            <w:r>
              <w:rPr>
                <w:color w:val="000000"/>
                <w:sz w:val="20"/>
                <w:szCs w:val="20"/>
                <w:lang w:bidi="ar"/>
              </w:rPr>
              <w:t>5 to 25</w:t>
            </w:r>
          </w:p>
        </w:tc>
        <w:tc>
          <w:tcPr>
            <w:tcW w:w="1149" w:type="dxa"/>
            <w:tcBorders>
              <w:top w:val="nil"/>
              <w:left w:val="nil"/>
              <w:bottom w:val="nil"/>
              <w:right w:val="nil"/>
            </w:tcBorders>
            <w:vAlign w:val="center"/>
          </w:tcPr>
          <w:p w14:paraId="0A8F950B" w14:textId="77777777" w:rsidR="00C66ABA" w:rsidRDefault="00000000">
            <w:pPr>
              <w:widowControl/>
              <w:jc w:val="left"/>
              <w:textAlignment w:val="center"/>
              <w:rPr>
                <w:color w:val="000000"/>
                <w:sz w:val="20"/>
                <w:szCs w:val="20"/>
              </w:rPr>
            </w:pPr>
            <w:r>
              <w:rPr>
                <w:color w:val="000000"/>
                <w:sz w:val="20"/>
                <w:szCs w:val="20"/>
                <w:lang w:bidi="ar"/>
              </w:rPr>
              <w:t>1</w:t>
            </w:r>
          </w:p>
        </w:tc>
      </w:tr>
      <w:tr w:rsidR="00C66ABA" w14:paraId="41FDC805" w14:textId="77777777">
        <w:trPr>
          <w:trHeight w:val="1040"/>
        </w:trPr>
        <w:tc>
          <w:tcPr>
            <w:tcW w:w="1303" w:type="dxa"/>
            <w:tcBorders>
              <w:top w:val="nil"/>
              <w:left w:val="nil"/>
              <w:bottom w:val="nil"/>
              <w:right w:val="nil"/>
            </w:tcBorders>
            <w:vAlign w:val="center"/>
          </w:tcPr>
          <w:p w14:paraId="33B7F10C" w14:textId="77777777" w:rsidR="00C66ABA" w:rsidRDefault="00C66ABA">
            <w:pPr>
              <w:jc w:val="left"/>
              <w:rPr>
                <w:color w:val="000000"/>
                <w:sz w:val="20"/>
                <w:szCs w:val="20"/>
              </w:rPr>
            </w:pPr>
          </w:p>
        </w:tc>
        <w:tc>
          <w:tcPr>
            <w:tcW w:w="723" w:type="dxa"/>
            <w:tcBorders>
              <w:top w:val="nil"/>
              <w:left w:val="nil"/>
              <w:bottom w:val="nil"/>
              <w:right w:val="nil"/>
            </w:tcBorders>
            <w:vAlign w:val="center"/>
          </w:tcPr>
          <w:p w14:paraId="1BB26074" w14:textId="77777777" w:rsidR="00C66ABA" w:rsidRDefault="00000000">
            <w:pPr>
              <w:widowControl/>
              <w:jc w:val="left"/>
              <w:textAlignment w:val="center"/>
              <w:rPr>
                <w:color w:val="000000"/>
                <w:sz w:val="20"/>
                <w:szCs w:val="20"/>
              </w:rPr>
            </w:pPr>
            <w:r>
              <w:rPr>
                <w:color w:val="000000"/>
                <w:sz w:val="20"/>
                <w:szCs w:val="20"/>
                <w:lang w:bidi="ar"/>
              </w:rPr>
              <w:t>9</w:t>
            </w:r>
          </w:p>
        </w:tc>
        <w:tc>
          <w:tcPr>
            <w:tcW w:w="2600" w:type="dxa"/>
            <w:tcBorders>
              <w:top w:val="nil"/>
              <w:left w:val="nil"/>
              <w:bottom w:val="nil"/>
              <w:right w:val="nil"/>
            </w:tcBorders>
            <w:vAlign w:val="center"/>
          </w:tcPr>
          <w:p w14:paraId="4DEB7231" w14:textId="77777777" w:rsidR="00C66ABA" w:rsidRDefault="00000000">
            <w:pPr>
              <w:widowControl/>
              <w:jc w:val="left"/>
              <w:textAlignment w:val="center"/>
              <w:rPr>
                <w:color w:val="000000"/>
                <w:sz w:val="20"/>
                <w:szCs w:val="20"/>
              </w:rPr>
            </w:pPr>
            <w:r>
              <w:rPr>
                <w:color w:val="000000"/>
                <w:sz w:val="20"/>
                <w:szCs w:val="20"/>
                <w:lang w:bidi="ar"/>
              </w:rPr>
              <w:t>Whether recrudescent adverse events occurring in the same participant are recorded respectively in quantity or regarded as once is clarified</w:t>
            </w:r>
          </w:p>
        </w:tc>
        <w:tc>
          <w:tcPr>
            <w:tcW w:w="922" w:type="dxa"/>
            <w:tcBorders>
              <w:top w:val="nil"/>
              <w:left w:val="nil"/>
              <w:bottom w:val="nil"/>
              <w:right w:val="nil"/>
            </w:tcBorders>
            <w:vAlign w:val="center"/>
          </w:tcPr>
          <w:p w14:paraId="2A43EC57" w14:textId="77777777" w:rsidR="00C66ABA" w:rsidRDefault="00000000">
            <w:pPr>
              <w:widowControl/>
              <w:jc w:val="left"/>
              <w:textAlignment w:val="center"/>
              <w:rPr>
                <w:color w:val="000000"/>
                <w:sz w:val="20"/>
                <w:szCs w:val="20"/>
              </w:rPr>
            </w:pPr>
            <w:r>
              <w:rPr>
                <w:color w:val="000000"/>
                <w:sz w:val="20"/>
                <w:szCs w:val="20"/>
                <w:lang w:bidi="ar"/>
              </w:rPr>
              <w:t>4</w:t>
            </w:r>
          </w:p>
        </w:tc>
        <w:tc>
          <w:tcPr>
            <w:tcW w:w="533" w:type="dxa"/>
            <w:tcBorders>
              <w:top w:val="nil"/>
              <w:left w:val="nil"/>
              <w:bottom w:val="nil"/>
              <w:right w:val="nil"/>
            </w:tcBorders>
            <w:vAlign w:val="center"/>
          </w:tcPr>
          <w:p w14:paraId="0F8117DD" w14:textId="77777777" w:rsidR="00C66ABA" w:rsidRDefault="00000000">
            <w:pPr>
              <w:widowControl/>
              <w:jc w:val="left"/>
              <w:textAlignment w:val="center"/>
              <w:rPr>
                <w:color w:val="000000"/>
                <w:sz w:val="20"/>
                <w:szCs w:val="20"/>
              </w:rPr>
            </w:pPr>
            <w:r>
              <w:rPr>
                <w:color w:val="000000"/>
                <w:sz w:val="20"/>
                <w:szCs w:val="20"/>
                <w:lang w:bidi="ar"/>
              </w:rPr>
              <w:t xml:space="preserve">8 </w:t>
            </w:r>
          </w:p>
        </w:tc>
        <w:tc>
          <w:tcPr>
            <w:tcW w:w="970" w:type="dxa"/>
            <w:tcBorders>
              <w:top w:val="nil"/>
              <w:left w:val="nil"/>
              <w:bottom w:val="nil"/>
              <w:right w:val="nil"/>
            </w:tcBorders>
            <w:vAlign w:val="center"/>
          </w:tcPr>
          <w:p w14:paraId="7298048E" w14:textId="77777777" w:rsidR="00C66ABA" w:rsidRDefault="00000000">
            <w:pPr>
              <w:widowControl/>
              <w:jc w:val="left"/>
              <w:textAlignment w:val="center"/>
              <w:rPr>
                <w:color w:val="000000"/>
                <w:sz w:val="20"/>
                <w:szCs w:val="20"/>
              </w:rPr>
            </w:pPr>
            <w:r>
              <w:rPr>
                <w:color w:val="000000"/>
                <w:sz w:val="20"/>
                <w:szCs w:val="20"/>
                <w:lang w:bidi="ar"/>
              </w:rPr>
              <w:t>0 to 15</w:t>
            </w:r>
          </w:p>
        </w:tc>
        <w:tc>
          <w:tcPr>
            <w:tcW w:w="1149" w:type="dxa"/>
            <w:tcBorders>
              <w:top w:val="nil"/>
              <w:left w:val="nil"/>
              <w:bottom w:val="nil"/>
              <w:right w:val="nil"/>
            </w:tcBorders>
            <w:vAlign w:val="center"/>
          </w:tcPr>
          <w:p w14:paraId="0AEAC9CC" w14:textId="77777777" w:rsidR="00C66ABA" w:rsidRDefault="00000000">
            <w:pPr>
              <w:widowControl/>
              <w:jc w:val="left"/>
              <w:textAlignment w:val="center"/>
              <w:rPr>
                <w:color w:val="000000"/>
                <w:sz w:val="20"/>
                <w:szCs w:val="20"/>
              </w:rPr>
            </w:pPr>
            <w:r>
              <w:rPr>
                <w:color w:val="000000"/>
                <w:sz w:val="20"/>
                <w:szCs w:val="20"/>
                <w:lang w:bidi="ar"/>
              </w:rPr>
              <w:t>0.847</w:t>
            </w:r>
          </w:p>
        </w:tc>
      </w:tr>
      <w:tr w:rsidR="00C66ABA" w14:paraId="12373A20" w14:textId="77777777">
        <w:trPr>
          <w:trHeight w:val="540"/>
        </w:trPr>
        <w:tc>
          <w:tcPr>
            <w:tcW w:w="1303" w:type="dxa"/>
            <w:tcBorders>
              <w:top w:val="nil"/>
              <w:left w:val="nil"/>
              <w:bottom w:val="nil"/>
              <w:right w:val="nil"/>
            </w:tcBorders>
            <w:vAlign w:val="center"/>
          </w:tcPr>
          <w:p w14:paraId="4F1496D2" w14:textId="77777777" w:rsidR="00C66ABA" w:rsidRDefault="00000000">
            <w:pPr>
              <w:widowControl/>
              <w:jc w:val="left"/>
              <w:textAlignment w:val="center"/>
              <w:rPr>
                <w:color w:val="000000"/>
                <w:sz w:val="20"/>
                <w:szCs w:val="20"/>
              </w:rPr>
            </w:pPr>
            <w:r>
              <w:rPr>
                <w:color w:val="000000"/>
                <w:sz w:val="20"/>
                <w:szCs w:val="20"/>
                <w:lang w:bidi="ar"/>
              </w:rPr>
              <w:t>Results</w:t>
            </w:r>
          </w:p>
        </w:tc>
        <w:tc>
          <w:tcPr>
            <w:tcW w:w="723" w:type="dxa"/>
            <w:tcBorders>
              <w:top w:val="nil"/>
              <w:left w:val="nil"/>
              <w:bottom w:val="nil"/>
              <w:right w:val="nil"/>
            </w:tcBorders>
            <w:vAlign w:val="center"/>
          </w:tcPr>
          <w:p w14:paraId="5F3871FF" w14:textId="77777777" w:rsidR="00C66ABA" w:rsidRDefault="00000000">
            <w:pPr>
              <w:widowControl/>
              <w:jc w:val="left"/>
              <w:textAlignment w:val="center"/>
              <w:rPr>
                <w:color w:val="000000"/>
                <w:sz w:val="20"/>
                <w:szCs w:val="20"/>
              </w:rPr>
            </w:pPr>
            <w:r>
              <w:rPr>
                <w:color w:val="000000"/>
                <w:sz w:val="20"/>
                <w:szCs w:val="20"/>
                <w:lang w:bidi="ar"/>
              </w:rPr>
              <w:t>10</w:t>
            </w:r>
          </w:p>
        </w:tc>
        <w:tc>
          <w:tcPr>
            <w:tcW w:w="2600" w:type="dxa"/>
            <w:tcBorders>
              <w:top w:val="nil"/>
              <w:left w:val="nil"/>
              <w:bottom w:val="nil"/>
              <w:right w:val="nil"/>
            </w:tcBorders>
            <w:vAlign w:val="center"/>
          </w:tcPr>
          <w:p w14:paraId="44578008" w14:textId="77777777" w:rsidR="00C66ABA" w:rsidRDefault="00000000">
            <w:pPr>
              <w:widowControl/>
              <w:jc w:val="left"/>
              <w:textAlignment w:val="center"/>
              <w:rPr>
                <w:color w:val="000000"/>
                <w:sz w:val="20"/>
                <w:szCs w:val="20"/>
              </w:rPr>
            </w:pPr>
            <w:r>
              <w:rPr>
                <w:color w:val="000000"/>
                <w:sz w:val="20"/>
                <w:szCs w:val="20"/>
                <w:lang w:bidi="ar"/>
              </w:rPr>
              <w:t>Why a withdraw from the assigned treatment or the trial is done is clarified</w:t>
            </w:r>
          </w:p>
        </w:tc>
        <w:tc>
          <w:tcPr>
            <w:tcW w:w="922" w:type="dxa"/>
            <w:tcBorders>
              <w:top w:val="nil"/>
              <w:left w:val="nil"/>
              <w:bottom w:val="nil"/>
              <w:right w:val="nil"/>
            </w:tcBorders>
            <w:vAlign w:val="center"/>
          </w:tcPr>
          <w:p w14:paraId="7A3F9F0C" w14:textId="77777777" w:rsidR="00C66ABA" w:rsidRDefault="00000000">
            <w:pPr>
              <w:widowControl/>
              <w:jc w:val="left"/>
              <w:textAlignment w:val="center"/>
              <w:rPr>
                <w:color w:val="000000"/>
                <w:sz w:val="20"/>
                <w:szCs w:val="20"/>
              </w:rPr>
            </w:pPr>
            <w:r>
              <w:rPr>
                <w:color w:val="000000"/>
                <w:sz w:val="20"/>
                <w:szCs w:val="20"/>
                <w:lang w:bidi="ar"/>
              </w:rPr>
              <w:t>34</w:t>
            </w:r>
          </w:p>
        </w:tc>
        <w:tc>
          <w:tcPr>
            <w:tcW w:w="533" w:type="dxa"/>
            <w:tcBorders>
              <w:top w:val="nil"/>
              <w:left w:val="nil"/>
              <w:bottom w:val="nil"/>
              <w:right w:val="nil"/>
            </w:tcBorders>
            <w:vAlign w:val="center"/>
          </w:tcPr>
          <w:p w14:paraId="7A16243D" w14:textId="77777777" w:rsidR="00C66ABA" w:rsidRDefault="00000000">
            <w:pPr>
              <w:widowControl/>
              <w:jc w:val="left"/>
              <w:textAlignment w:val="center"/>
              <w:rPr>
                <w:color w:val="000000"/>
                <w:sz w:val="20"/>
                <w:szCs w:val="20"/>
              </w:rPr>
            </w:pPr>
            <w:r>
              <w:rPr>
                <w:color w:val="000000"/>
                <w:sz w:val="20"/>
                <w:szCs w:val="20"/>
                <w:lang w:bidi="ar"/>
              </w:rPr>
              <w:t xml:space="preserve">64 </w:t>
            </w:r>
          </w:p>
        </w:tc>
        <w:tc>
          <w:tcPr>
            <w:tcW w:w="970" w:type="dxa"/>
            <w:tcBorders>
              <w:top w:val="nil"/>
              <w:left w:val="nil"/>
              <w:bottom w:val="nil"/>
              <w:right w:val="nil"/>
            </w:tcBorders>
            <w:vAlign w:val="center"/>
          </w:tcPr>
          <w:p w14:paraId="72A72AA9" w14:textId="77777777" w:rsidR="00C66ABA" w:rsidRDefault="00000000">
            <w:pPr>
              <w:widowControl/>
              <w:jc w:val="left"/>
              <w:textAlignment w:val="center"/>
              <w:rPr>
                <w:color w:val="000000"/>
                <w:sz w:val="20"/>
                <w:szCs w:val="20"/>
              </w:rPr>
            </w:pPr>
            <w:r>
              <w:rPr>
                <w:color w:val="000000"/>
                <w:sz w:val="20"/>
                <w:szCs w:val="20"/>
                <w:lang w:bidi="ar"/>
              </w:rPr>
              <w:t>51 to 78</w:t>
            </w:r>
          </w:p>
        </w:tc>
        <w:tc>
          <w:tcPr>
            <w:tcW w:w="1149" w:type="dxa"/>
            <w:tcBorders>
              <w:top w:val="nil"/>
              <w:left w:val="nil"/>
              <w:bottom w:val="nil"/>
              <w:right w:val="nil"/>
            </w:tcBorders>
            <w:vAlign w:val="center"/>
          </w:tcPr>
          <w:p w14:paraId="53BDD8D5" w14:textId="77777777" w:rsidR="00C66ABA" w:rsidRDefault="00000000">
            <w:pPr>
              <w:widowControl/>
              <w:jc w:val="left"/>
              <w:textAlignment w:val="center"/>
              <w:rPr>
                <w:color w:val="000000"/>
                <w:sz w:val="20"/>
                <w:szCs w:val="20"/>
              </w:rPr>
            </w:pPr>
            <w:r>
              <w:rPr>
                <w:color w:val="000000"/>
                <w:sz w:val="20"/>
                <w:szCs w:val="20"/>
                <w:lang w:bidi="ar"/>
              </w:rPr>
              <w:t>0.875</w:t>
            </w:r>
          </w:p>
        </w:tc>
      </w:tr>
      <w:tr w:rsidR="00C66ABA" w14:paraId="7008B685" w14:textId="77777777">
        <w:trPr>
          <w:trHeight w:val="810"/>
        </w:trPr>
        <w:tc>
          <w:tcPr>
            <w:tcW w:w="1303" w:type="dxa"/>
            <w:tcBorders>
              <w:top w:val="nil"/>
              <w:left w:val="nil"/>
              <w:bottom w:val="nil"/>
              <w:right w:val="nil"/>
            </w:tcBorders>
            <w:vAlign w:val="center"/>
          </w:tcPr>
          <w:p w14:paraId="4078F94E" w14:textId="77777777" w:rsidR="00C66ABA" w:rsidRDefault="00C66ABA">
            <w:pPr>
              <w:jc w:val="left"/>
              <w:rPr>
                <w:color w:val="000000"/>
                <w:sz w:val="20"/>
                <w:szCs w:val="20"/>
              </w:rPr>
            </w:pPr>
          </w:p>
        </w:tc>
        <w:tc>
          <w:tcPr>
            <w:tcW w:w="723" w:type="dxa"/>
            <w:tcBorders>
              <w:top w:val="nil"/>
              <w:left w:val="nil"/>
              <w:bottom w:val="nil"/>
              <w:right w:val="nil"/>
            </w:tcBorders>
            <w:vAlign w:val="center"/>
          </w:tcPr>
          <w:p w14:paraId="6A6BE242" w14:textId="77777777" w:rsidR="00C66ABA" w:rsidRDefault="00000000">
            <w:pPr>
              <w:widowControl/>
              <w:jc w:val="left"/>
              <w:textAlignment w:val="center"/>
              <w:rPr>
                <w:color w:val="000000"/>
                <w:sz w:val="20"/>
                <w:szCs w:val="20"/>
              </w:rPr>
            </w:pPr>
            <w:r>
              <w:rPr>
                <w:color w:val="000000"/>
                <w:sz w:val="20"/>
                <w:szCs w:val="20"/>
                <w:lang w:bidi="ar"/>
              </w:rPr>
              <w:t>11</w:t>
            </w:r>
          </w:p>
        </w:tc>
        <w:tc>
          <w:tcPr>
            <w:tcW w:w="2600" w:type="dxa"/>
            <w:tcBorders>
              <w:top w:val="nil"/>
              <w:left w:val="nil"/>
              <w:bottom w:val="nil"/>
              <w:right w:val="nil"/>
            </w:tcBorders>
            <w:vAlign w:val="center"/>
          </w:tcPr>
          <w:p w14:paraId="7936D63A" w14:textId="77777777" w:rsidR="00C66ABA" w:rsidRDefault="00000000">
            <w:pPr>
              <w:widowControl/>
              <w:jc w:val="left"/>
              <w:textAlignment w:val="center"/>
              <w:rPr>
                <w:color w:val="000000"/>
                <w:sz w:val="20"/>
                <w:szCs w:val="20"/>
              </w:rPr>
            </w:pPr>
            <w:r>
              <w:rPr>
                <w:color w:val="000000"/>
                <w:sz w:val="20"/>
                <w:szCs w:val="20"/>
                <w:lang w:bidi="ar"/>
              </w:rPr>
              <w:t>Clarify follow-up periods for benefit and harm outcomes respectively; explain reasons if periods differ</w:t>
            </w:r>
          </w:p>
        </w:tc>
        <w:tc>
          <w:tcPr>
            <w:tcW w:w="922" w:type="dxa"/>
            <w:tcBorders>
              <w:top w:val="nil"/>
              <w:left w:val="nil"/>
              <w:bottom w:val="nil"/>
              <w:right w:val="nil"/>
            </w:tcBorders>
            <w:vAlign w:val="center"/>
          </w:tcPr>
          <w:p w14:paraId="0265F22A" w14:textId="77777777" w:rsidR="00C66ABA" w:rsidRDefault="00000000">
            <w:pPr>
              <w:widowControl/>
              <w:jc w:val="left"/>
              <w:textAlignment w:val="center"/>
              <w:rPr>
                <w:color w:val="000000"/>
                <w:sz w:val="20"/>
                <w:szCs w:val="20"/>
              </w:rPr>
            </w:pPr>
            <w:r>
              <w:rPr>
                <w:color w:val="000000"/>
                <w:sz w:val="20"/>
                <w:szCs w:val="20"/>
                <w:lang w:bidi="ar"/>
              </w:rPr>
              <w:t>11</w:t>
            </w:r>
          </w:p>
        </w:tc>
        <w:tc>
          <w:tcPr>
            <w:tcW w:w="533" w:type="dxa"/>
            <w:tcBorders>
              <w:top w:val="nil"/>
              <w:left w:val="nil"/>
              <w:bottom w:val="nil"/>
              <w:right w:val="nil"/>
            </w:tcBorders>
            <w:vAlign w:val="center"/>
          </w:tcPr>
          <w:p w14:paraId="25B1EBC3" w14:textId="77777777" w:rsidR="00C66ABA" w:rsidRDefault="00000000">
            <w:pPr>
              <w:widowControl/>
              <w:jc w:val="left"/>
              <w:textAlignment w:val="center"/>
              <w:rPr>
                <w:color w:val="000000"/>
                <w:sz w:val="20"/>
                <w:szCs w:val="20"/>
              </w:rPr>
            </w:pPr>
            <w:r>
              <w:rPr>
                <w:color w:val="000000"/>
                <w:sz w:val="20"/>
                <w:szCs w:val="20"/>
                <w:lang w:bidi="ar"/>
              </w:rPr>
              <w:t xml:space="preserve">21 </w:t>
            </w:r>
          </w:p>
        </w:tc>
        <w:tc>
          <w:tcPr>
            <w:tcW w:w="970" w:type="dxa"/>
            <w:tcBorders>
              <w:top w:val="nil"/>
              <w:left w:val="nil"/>
              <w:bottom w:val="nil"/>
              <w:right w:val="nil"/>
            </w:tcBorders>
            <w:vAlign w:val="center"/>
          </w:tcPr>
          <w:p w14:paraId="31547A2D" w14:textId="77777777" w:rsidR="00C66ABA" w:rsidRDefault="00000000">
            <w:pPr>
              <w:widowControl/>
              <w:jc w:val="left"/>
              <w:textAlignment w:val="center"/>
              <w:rPr>
                <w:color w:val="000000"/>
                <w:sz w:val="20"/>
                <w:szCs w:val="20"/>
              </w:rPr>
            </w:pPr>
            <w:r>
              <w:rPr>
                <w:color w:val="000000"/>
                <w:sz w:val="20"/>
                <w:szCs w:val="20"/>
                <w:lang w:bidi="ar"/>
              </w:rPr>
              <w:t>9 to 32</w:t>
            </w:r>
          </w:p>
        </w:tc>
        <w:tc>
          <w:tcPr>
            <w:tcW w:w="1149" w:type="dxa"/>
            <w:tcBorders>
              <w:top w:val="nil"/>
              <w:left w:val="nil"/>
              <w:bottom w:val="nil"/>
              <w:right w:val="nil"/>
            </w:tcBorders>
            <w:vAlign w:val="center"/>
          </w:tcPr>
          <w:p w14:paraId="4754063C" w14:textId="77777777" w:rsidR="00C66ABA" w:rsidRDefault="00000000">
            <w:pPr>
              <w:widowControl/>
              <w:jc w:val="left"/>
              <w:textAlignment w:val="center"/>
              <w:rPr>
                <w:color w:val="000000"/>
                <w:sz w:val="20"/>
                <w:szCs w:val="20"/>
              </w:rPr>
            </w:pPr>
            <w:r>
              <w:rPr>
                <w:color w:val="000000"/>
                <w:sz w:val="20"/>
                <w:szCs w:val="20"/>
                <w:lang w:bidi="ar"/>
              </w:rPr>
              <w:t>0.822</w:t>
            </w:r>
          </w:p>
        </w:tc>
      </w:tr>
      <w:tr w:rsidR="00C66ABA" w14:paraId="3ED3AF1A" w14:textId="77777777">
        <w:trPr>
          <w:trHeight w:val="780"/>
        </w:trPr>
        <w:tc>
          <w:tcPr>
            <w:tcW w:w="1303" w:type="dxa"/>
            <w:tcBorders>
              <w:top w:val="nil"/>
              <w:left w:val="nil"/>
              <w:bottom w:val="nil"/>
              <w:right w:val="nil"/>
            </w:tcBorders>
            <w:vAlign w:val="center"/>
          </w:tcPr>
          <w:p w14:paraId="3537F309" w14:textId="77777777" w:rsidR="00C66ABA" w:rsidRDefault="00C66ABA">
            <w:pPr>
              <w:jc w:val="left"/>
              <w:rPr>
                <w:color w:val="000000"/>
                <w:sz w:val="20"/>
                <w:szCs w:val="20"/>
              </w:rPr>
            </w:pPr>
          </w:p>
        </w:tc>
        <w:tc>
          <w:tcPr>
            <w:tcW w:w="723" w:type="dxa"/>
            <w:tcBorders>
              <w:top w:val="nil"/>
              <w:left w:val="nil"/>
              <w:bottom w:val="nil"/>
              <w:right w:val="nil"/>
            </w:tcBorders>
            <w:vAlign w:val="center"/>
          </w:tcPr>
          <w:p w14:paraId="3AACE49E" w14:textId="77777777" w:rsidR="00C66ABA" w:rsidRDefault="00000000">
            <w:pPr>
              <w:widowControl/>
              <w:jc w:val="left"/>
              <w:textAlignment w:val="center"/>
              <w:rPr>
                <w:color w:val="000000"/>
                <w:sz w:val="20"/>
                <w:szCs w:val="20"/>
              </w:rPr>
            </w:pPr>
            <w:r>
              <w:rPr>
                <w:color w:val="000000"/>
                <w:sz w:val="20"/>
                <w:szCs w:val="20"/>
                <w:lang w:bidi="ar"/>
              </w:rPr>
              <w:t>12</w:t>
            </w:r>
          </w:p>
        </w:tc>
        <w:tc>
          <w:tcPr>
            <w:tcW w:w="2600" w:type="dxa"/>
            <w:tcBorders>
              <w:top w:val="nil"/>
              <w:left w:val="nil"/>
              <w:bottom w:val="nil"/>
              <w:right w:val="nil"/>
            </w:tcBorders>
            <w:vAlign w:val="center"/>
          </w:tcPr>
          <w:p w14:paraId="47EA7103" w14:textId="77777777" w:rsidR="00C66ABA" w:rsidRDefault="00000000">
            <w:pPr>
              <w:widowControl/>
              <w:jc w:val="left"/>
              <w:textAlignment w:val="center"/>
              <w:rPr>
                <w:color w:val="000000"/>
                <w:sz w:val="20"/>
                <w:szCs w:val="20"/>
              </w:rPr>
            </w:pPr>
            <w:r>
              <w:rPr>
                <w:color w:val="000000"/>
                <w:sz w:val="20"/>
                <w:szCs w:val="20"/>
                <w:lang w:bidi="ar"/>
              </w:rPr>
              <w:t>Death is reported in each group of the trial and whether fatal adverse events happened is clarified</w:t>
            </w:r>
          </w:p>
        </w:tc>
        <w:tc>
          <w:tcPr>
            <w:tcW w:w="922" w:type="dxa"/>
            <w:tcBorders>
              <w:top w:val="nil"/>
              <w:left w:val="nil"/>
              <w:bottom w:val="nil"/>
              <w:right w:val="nil"/>
            </w:tcBorders>
            <w:vAlign w:val="center"/>
          </w:tcPr>
          <w:p w14:paraId="4CB219D9" w14:textId="77777777" w:rsidR="00C66ABA" w:rsidRDefault="00000000">
            <w:pPr>
              <w:widowControl/>
              <w:jc w:val="left"/>
              <w:textAlignment w:val="center"/>
              <w:rPr>
                <w:color w:val="000000"/>
                <w:sz w:val="20"/>
                <w:szCs w:val="20"/>
              </w:rPr>
            </w:pPr>
            <w:r>
              <w:rPr>
                <w:color w:val="000000"/>
                <w:sz w:val="20"/>
                <w:szCs w:val="20"/>
                <w:lang w:bidi="ar"/>
              </w:rPr>
              <w:t>25</w:t>
            </w:r>
          </w:p>
        </w:tc>
        <w:tc>
          <w:tcPr>
            <w:tcW w:w="533" w:type="dxa"/>
            <w:tcBorders>
              <w:top w:val="nil"/>
              <w:left w:val="nil"/>
              <w:bottom w:val="nil"/>
              <w:right w:val="nil"/>
            </w:tcBorders>
            <w:vAlign w:val="center"/>
          </w:tcPr>
          <w:p w14:paraId="6187CD40" w14:textId="77777777" w:rsidR="00C66ABA" w:rsidRDefault="00000000">
            <w:pPr>
              <w:widowControl/>
              <w:jc w:val="left"/>
              <w:textAlignment w:val="center"/>
              <w:rPr>
                <w:color w:val="000000"/>
                <w:sz w:val="20"/>
                <w:szCs w:val="20"/>
              </w:rPr>
            </w:pPr>
            <w:r>
              <w:rPr>
                <w:color w:val="000000"/>
                <w:sz w:val="20"/>
                <w:szCs w:val="20"/>
                <w:lang w:bidi="ar"/>
              </w:rPr>
              <w:t xml:space="preserve">47 </w:t>
            </w:r>
          </w:p>
        </w:tc>
        <w:tc>
          <w:tcPr>
            <w:tcW w:w="970" w:type="dxa"/>
            <w:tcBorders>
              <w:top w:val="nil"/>
              <w:left w:val="nil"/>
              <w:bottom w:val="nil"/>
              <w:right w:val="nil"/>
            </w:tcBorders>
            <w:vAlign w:val="center"/>
          </w:tcPr>
          <w:p w14:paraId="6B0590DB" w14:textId="77777777" w:rsidR="00C66ABA" w:rsidRDefault="00000000">
            <w:pPr>
              <w:widowControl/>
              <w:jc w:val="left"/>
              <w:textAlignment w:val="center"/>
              <w:rPr>
                <w:color w:val="000000"/>
                <w:sz w:val="20"/>
                <w:szCs w:val="20"/>
              </w:rPr>
            </w:pPr>
            <w:r>
              <w:rPr>
                <w:color w:val="000000"/>
                <w:sz w:val="20"/>
                <w:szCs w:val="20"/>
                <w:lang w:bidi="ar"/>
              </w:rPr>
              <w:t>33 to 61</w:t>
            </w:r>
          </w:p>
        </w:tc>
        <w:tc>
          <w:tcPr>
            <w:tcW w:w="1149" w:type="dxa"/>
            <w:tcBorders>
              <w:top w:val="nil"/>
              <w:left w:val="nil"/>
              <w:bottom w:val="nil"/>
              <w:right w:val="nil"/>
            </w:tcBorders>
            <w:vAlign w:val="center"/>
          </w:tcPr>
          <w:p w14:paraId="0C48D7BA" w14:textId="77777777" w:rsidR="00C66ABA" w:rsidRDefault="00000000">
            <w:pPr>
              <w:widowControl/>
              <w:jc w:val="left"/>
              <w:textAlignment w:val="center"/>
              <w:rPr>
                <w:color w:val="000000"/>
                <w:sz w:val="20"/>
                <w:szCs w:val="20"/>
              </w:rPr>
            </w:pPr>
            <w:r>
              <w:rPr>
                <w:color w:val="000000"/>
                <w:sz w:val="20"/>
                <w:szCs w:val="20"/>
                <w:lang w:bidi="ar"/>
              </w:rPr>
              <w:t>0.85</w:t>
            </w:r>
          </w:p>
        </w:tc>
      </w:tr>
      <w:tr w:rsidR="00C66ABA" w14:paraId="46CB59CE" w14:textId="77777777">
        <w:trPr>
          <w:trHeight w:val="1080"/>
        </w:trPr>
        <w:tc>
          <w:tcPr>
            <w:tcW w:w="1303" w:type="dxa"/>
            <w:tcBorders>
              <w:top w:val="nil"/>
              <w:left w:val="nil"/>
              <w:bottom w:val="nil"/>
              <w:right w:val="nil"/>
            </w:tcBorders>
            <w:vAlign w:val="center"/>
          </w:tcPr>
          <w:p w14:paraId="05AE0D87" w14:textId="77777777" w:rsidR="00C66ABA" w:rsidRDefault="00000000">
            <w:pPr>
              <w:widowControl/>
              <w:jc w:val="left"/>
              <w:textAlignment w:val="center"/>
              <w:rPr>
                <w:color w:val="000000"/>
                <w:sz w:val="20"/>
                <w:szCs w:val="20"/>
              </w:rPr>
            </w:pPr>
            <w:r>
              <w:rPr>
                <w:color w:val="000000"/>
                <w:sz w:val="20"/>
                <w:szCs w:val="20"/>
                <w:lang w:bidi="ar"/>
              </w:rPr>
              <w:t xml:space="preserve"> </w:t>
            </w:r>
          </w:p>
        </w:tc>
        <w:tc>
          <w:tcPr>
            <w:tcW w:w="723" w:type="dxa"/>
            <w:tcBorders>
              <w:top w:val="nil"/>
              <w:left w:val="nil"/>
              <w:bottom w:val="nil"/>
              <w:right w:val="nil"/>
            </w:tcBorders>
            <w:vAlign w:val="center"/>
          </w:tcPr>
          <w:p w14:paraId="3A14739A" w14:textId="77777777" w:rsidR="00C66ABA" w:rsidRDefault="00000000">
            <w:pPr>
              <w:widowControl/>
              <w:jc w:val="left"/>
              <w:textAlignment w:val="center"/>
              <w:rPr>
                <w:color w:val="000000"/>
                <w:sz w:val="20"/>
                <w:szCs w:val="20"/>
              </w:rPr>
            </w:pPr>
            <w:r>
              <w:rPr>
                <w:color w:val="000000"/>
                <w:sz w:val="20"/>
                <w:szCs w:val="20"/>
                <w:lang w:bidi="ar"/>
              </w:rPr>
              <w:t>13</w:t>
            </w:r>
          </w:p>
        </w:tc>
        <w:tc>
          <w:tcPr>
            <w:tcW w:w="2600" w:type="dxa"/>
            <w:tcBorders>
              <w:top w:val="nil"/>
              <w:left w:val="nil"/>
              <w:bottom w:val="nil"/>
              <w:right w:val="nil"/>
            </w:tcBorders>
            <w:vAlign w:val="center"/>
          </w:tcPr>
          <w:p w14:paraId="0F990D3E" w14:textId="77777777" w:rsidR="00C66ABA" w:rsidRDefault="00000000">
            <w:pPr>
              <w:widowControl/>
              <w:jc w:val="left"/>
              <w:textAlignment w:val="center"/>
              <w:rPr>
                <w:color w:val="000000"/>
                <w:sz w:val="20"/>
                <w:szCs w:val="20"/>
              </w:rPr>
            </w:pPr>
            <w:r>
              <w:rPr>
                <w:color w:val="000000"/>
                <w:sz w:val="20"/>
                <w:szCs w:val="20"/>
                <w:lang w:bidi="ar"/>
              </w:rPr>
              <w:t>Which populations safety analysis is based on, clarity of analyzed number, whether analysis follows original groups, and any exclusions</w:t>
            </w:r>
          </w:p>
        </w:tc>
        <w:tc>
          <w:tcPr>
            <w:tcW w:w="922" w:type="dxa"/>
            <w:tcBorders>
              <w:top w:val="nil"/>
              <w:left w:val="nil"/>
              <w:bottom w:val="nil"/>
              <w:right w:val="nil"/>
            </w:tcBorders>
            <w:vAlign w:val="center"/>
          </w:tcPr>
          <w:p w14:paraId="5F235C5D" w14:textId="77777777" w:rsidR="00C66ABA" w:rsidRDefault="00000000">
            <w:pPr>
              <w:widowControl/>
              <w:jc w:val="left"/>
              <w:textAlignment w:val="center"/>
              <w:rPr>
                <w:color w:val="000000"/>
                <w:sz w:val="20"/>
                <w:szCs w:val="20"/>
              </w:rPr>
            </w:pPr>
            <w:r>
              <w:rPr>
                <w:color w:val="000000"/>
                <w:sz w:val="20"/>
                <w:szCs w:val="20"/>
                <w:lang w:bidi="ar"/>
              </w:rPr>
              <w:t>42</w:t>
            </w:r>
          </w:p>
        </w:tc>
        <w:tc>
          <w:tcPr>
            <w:tcW w:w="533" w:type="dxa"/>
            <w:tcBorders>
              <w:top w:val="nil"/>
              <w:left w:val="nil"/>
              <w:bottom w:val="nil"/>
              <w:right w:val="nil"/>
            </w:tcBorders>
            <w:vAlign w:val="center"/>
          </w:tcPr>
          <w:p w14:paraId="040FFE65" w14:textId="77777777" w:rsidR="00C66ABA" w:rsidRDefault="00000000">
            <w:pPr>
              <w:widowControl/>
              <w:jc w:val="left"/>
              <w:textAlignment w:val="center"/>
              <w:rPr>
                <w:color w:val="000000"/>
                <w:sz w:val="20"/>
                <w:szCs w:val="20"/>
              </w:rPr>
            </w:pPr>
            <w:r>
              <w:rPr>
                <w:color w:val="000000"/>
                <w:sz w:val="20"/>
                <w:szCs w:val="20"/>
                <w:lang w:bidi="ar"/>
              </w:rPr>
              <w:t xml:space="preserve">79 </w:t>
            </w:r>
          </w:p>
        </w:tc>
        <w:tc>
          <w:tcPr>
            <w:tcW w:w="970" w:type="dxa"/>
            <w:tcBorders>
              <w:top w:val="nil"/>
              <w:left w:val="nil"/>
              <w:bottom w:val="nil"/>
              <w:right w:val="nil"/>
            </w:tcBorders>
            <w:vAlign w:val="center"/>
          </w:tcPr>
          <w:p w14:paraId="4232FF30" w14:textId="77777777" w:rsidR="00C66ABA" w:rsidRDefault="00000000">
            <w:pPr>
              <w:widowControl/>
              <w:jc w:val="left"/>
              <w:textAlignment w:val="center"/>
              <w:rPr>
                <w:color w:val="000000"/>
                <w:sz w:val="20"/>
                <w:szCs w:val="20"/>
              </w:rPr>
            </w:pPr>
            <w:r>
              <w:rPr>
                <w:color w:val="000000"/>
                <w:sz w:val="20"/>
                <w:szCs w:val="20"/>
                <w:lang w:bidi="ar"/>
              </w:rPr>
              <w:t>68 to 91</w:t>
            </w:r>
          </w:p>
        </w:tc>
        <w:tc>
          <w:tcPr>
            <w:tcW w:w="1149" w:type="dxa"/>
            <w:tcBorders>
              <w:top w:val="nil"/>
              <w:left w:val="nil"/>
              <w:bottom w:val="nil"/>
              <w:right w:val="nil"/>
            </w:tcBorders>
            <w:vAlign w:val="center"/>
          </w:tcPr>
          <w:p w14:paraId="4B7A725F" w14:textId="77777777" w:rsidR="00C66ABA" w:rsidRDefault="00000000">
            <w:pPr>
              <w:widowControl/>
              <w:jc w:val="left"/>
              <w:textAlignment w:val="center"/>
              <w:rPr>
                <w:color w:val="000000"/>
                <w:sz w:val="20"/>
                <w:szCs w:val="20"/>
              </w:rPr>
            </w:pPr>
            <w:r>
              <w:rPr>
                <w:color w:val="000000"/>
                <w:sz w:val="20"/>
                <w:szCs w:val="20"/>
                <w:lang w:bidi="ar"/>
              </w:rPr>
              <w:t>0.723</w:t>
            </w:r>
          </w:p>
        </w:tc>
      </w:tr>
      <w:tr w:rsidR="00C66ABA" w14:paraId="5493127A" w14:textId="77777777">
        <w:trPr>
          <w:trHeight w:val="810"/>
        </w:trPr>
        <w:tc>
          <w:tcPr>
            <w:tcW w:w="1303" w:type="dxa"/>
            <w:tcBorders>
              <w:top w:val="nil"/>
              <w:left w:val="nil"/>
              <w:bottom w:val="nil"/>
              <w:right w:val="nil"/>
            </w:tcBorders>
            <w:vAlign w:val="center"/>
          </w:tcPr>
          <w:p w14:paraId="33F5579D" w14:textId="77777777" w:rsidR="00C66ABA" w:rsidRDefault="00C66ABA">
            <w:pPr>
              <w:jc w:val="left"/>
              <w:rPr>
                <w:color w:val="000000"/>
                <w:sz w:val="20"/>
                <w:szCs w:val="20"/>
              </w:rPr>
            </w:pPr>
          </w:p>
        </w:tc>
        <w:tc>
          <w:tcPr>
            <w:tcW w:w="723" w:type="dxa"/>
            <w:tcBorders>
              <w:top w:val="nil"/>
              <w:left w:val="nil"/>
              <w:bottom w:val="nil"/>
              <w:right w:val="nil"/>
            </w:tcBorders>
            <w:vAlign w:val="center"/>
          </w:tcPr>
          <w:p w14:paraId="3E62BF4D" w14:textId="77777777" w:rsidR="00C66ABA" w:rsidRDefault="00000000">
            <w:pPr>
              <w:widowControl/>
              <w:jc w:val="left"/>
              <w:textAlignment w:val="center"/>
              <w:rPr>
                <w:color w:val="000000"/>
                <w:sz w:val="20"/>
                <w:szCs w:val="20"/>
              </w:rPr>
            </w:pPr>
            <w:r>
              <w:rPr>
                <w:color w:val="000000"/>
                <w:sz w:val="20"/>
                <w:szCs w:val="20"/>
                <w:lang w:bidi="ar"/>
              </w:rPr>
              <w:t>14</w:t>
            </w:r>
          </w:p>
        </w:tc>
        <w:tc>
          <w:tcPr>
            <w:tcW w:w="2600" w:type="dxa"/>
            <w:tcBorders>
              <w:top w:val="nil"/>
              <w:left w:val="nil"/>
              <w:bottom w:val="nil"/>
              <w:right w:val="nil"/>
            </w:tcBorders>
            <w:vAlign w:val="center"/>
          </w:tcPr>
          <w:p w14:paraId="1793AEFB" w14:textId="77777777" w:rsidR="00C66ABA" w:rsidRDefault="00000000">
            <w:pPr>
              <w:widowControl/>
              <w:jc w:val="left"/>
              <w:textAlignment w:val="center"/>
              <w:rPr>
                <w:color w:val="000000"/>
                <w:sz w:val="20"/>
                <w:szCs w:val="20"/>
              </w:rPr>
            </w:pPr>
            <w:r>
              <w:rPr>
                <w:color w:val="000000"/>
                <w:sz w:val="20"/>
                <w:szCs w:val="20"/>
                <w:lang w:bidi="ar"/>
              </w:rPr>
              <w:t>Provide exact numbers, estimated effect sizes and precision (e.g., 95% CI) of each adverse event</w:t>
            </w:r>
          </w:p>
        </w:tc>
        <w:tc>
          <w:tcPr>
            <w:tcW w:w="922" w:type="dxa"/>
            <w:tcBorders>
              <w:top w:val="nil"/>
              <w:left w:val="nil"/>
              <w:bottom w:val="nil"/>
              <w:right w:val="nil"/>
            </w:tcBorders>
            <w:vAlign w:val="center"/>
          </w:tcPr>
          <w:p w14:paraId="3F8CA950" w14:textId="77777777" w:rsidR="00C66ABA" w:rsidRDefault="00000000">
            <w:pPr>
              <w:widowControl/>
              <w:jc w:val="left"/>
              <w:textAlignment w:val="center"/>
              <w:rPr>
                <w:color w:val="000000"/>
                <w:sz w:val="20"/>
                <w:szCs w:val="20"/>
              </w:rPr>
            </w:pPr>
            <w:r>
              <w:rPr>
                <w:color w:val="000000"/>
                <w:sz w:val="20"/>
                <w:szCs w:val="20"/>
                <w:lang w:bidi="ar"/>
              </w:rPr>
              <w:t>0</w:t>
            </w:r>
          </w:p>
        </w:tc>
        <w:tc>
          <w:tcPr>
            <w:tcW w:w="533" w:type="dxa"/>
            <w:tcBorders>
              <w:top w:val="nil"/>
              <w:left w:val="nil"/>
              <w:bottom w:val="nil"/>
              <w:right w:val="nil"/>
            </w:tcBorders>
            <w:vAlign w:val="center"/>
          </w:tcPr>
          <w:p w14:paraId="0BEA4E7C" w14:textId="77777777" w:rsidR="00C66ABA" w:rsidRDefault="00000000">
            <w:pPr>
              <w:widowControl/>
              <w:jc w:val="left"/>
              <w:textAlignment w:val="center"/>
              <w:rPr>
                <w:color w:val="000000"/>
                <w:sz w:val="20"/>
                <w:szCs w:val="20"/>
              </w:rPr>
            </w:pPr>
            <w:r>
              <w:rPr>
                <w:color w:val="000000"/>
                <w:sz w:val="20"/>
                <w:szCs w:val="20"/>
                <w:lang w:bidi="ar"/>
              </w:rPr>
              <w:t xml:space="preserve">0 </w:t>
            </w:r>
          </w:p>
        </w:tc>
        <w:tc>
          <w:tcPr>
            <w:tcW w:w="970" w:type="dxa"/>
            <w:tcBorders>
              <w:top w:val="nil"/>
              <w:left w:val="nil"/>
              <w:bottom w:val="nil"/>
              <w:right w:val="nil"/>
            </w:tcBorders>
            <w:vAlign w:val="center"/>
          </w:tcPr>
          <w:p w14:paraId="7D1E7598" w14:textId="77777777" w:rsidR="00C66ABA" w:rsidRDefault="00000000">
            <w:pPr>
              <w:widowControl/>
              <w:jc w:val="left"/>
              <w:textAlignment w:val="center"/>
              <w:rPr>
                <w:color w:val="000000"/>
                <w:sz w:val="20"/>
                <w:szCs w:val="20"/>
              </w:rPr>
            </w:pPr>
            <w:r>
              <w:rPr>
                <w:color w:val="000000"/>
                <w:sz w:val="20"/>
                <w:szCs w:val="20"/>
                <w:lang w:bidi="ar"/>
              </w:rPr>
              <w:t>0</w:t>
            </w:r>
          </w:p>
        </w:tc>
        <w:tc>
          <w:tcPr>
            <w:tcW w:w="1149" w:type="dxa"/>
            <w:tcBorders>
              <w:top w:val="nil"/>
              <w:left w:val="nil"/>
              <w:bottom w:val="nil"/>
              <w:right w:val="nil"/>
            </w:tcBorders>
            <w:vAlign w:val="center"/>
          </w:tcPr>
          <w:p w14:paraId="143CED1E" w14:textId="77777777" w:rsidR="00C66ABA" w:rsidRDefault="00000000">
            <w:pPr>
              <w:widowControl/>
              <w:jc w:val="left"/>
              <w:textAlignment w:val="center"/>
              <w:rPr>
                <w:color w:val="000000"/>
                <w:sz w:val="20"/>
                <w:szCs w:val="20"/>
              </w:rPr>
            </w:pPr>
            <w:r>
              <w:rPr>
                <w:color w:val="000000"/>
                <w:sz w:val="20"/>
                <w:szCs w:val="20"/>
                <w:lang w:bidi="ar"/>
              </w:rPr>
              <w:t>NA</w:t>
            </w:r>
          </w:p>
        </w:tc>
      </w:tr>
      <w:tr w:rsidR="00C66ABA" w14:paraId="269F6EE3" w14:textId="77777777">
        <w:trPr>
          <w:trHeight w:val="1040"/>
        </w:trPr>
        <w:tc>
          <w:tcPr>
            <w:tcW w:w="1303" w:type="dxa"/>
            <w:tcBorders>
              <w:top w:val="nil"/>
              <w:left w:val="nil"/>
              <w:bottom w:val="nil"/>
              <w:right w:val="nil"/>
            </w:tcBorders>
            <w:vAlign w:val="center"/>
          </w:tcPr>
          <w:p w14:paraId="6C7D3175" w14:textId="77777777" w:rsidR="00C66ABA" w:rsidRDefault="00C66ABA">
            <w:pPr>
              <w:jc w:val="left"/>
              <w:rPr>
                <w:color w:val="000000"/>
                <w:sz w:val="20"/>
                <w:szCs w:val="20"/>
              </w:rPr>
            </w:pPr>
          </w:p>
        </w:tc>
        <w:tc>
          <w:tcPr>
            <w:tcW w:w="723" w:type="dxa"/>
            <w:tcBorders>
              <w:top w:val="nil"/>
              <w:left w:val="nil"/>
              <w:bottom w:val="nil"/>
              <w:right w:val="nil"/>
            </w:tcBorders>
            <w:vAlign w:val="center"/>
          </w:tcPr>
          <w:p w14:paraId="6F4A61D7" w14:textId="77777777" w:rsidR="00C66ABA" w:rsidRDefault="00000000">
            <w:pPr>
              <w:widowControl/>
              <w:jc w:val="left"/>
              <w:textAlignment w:val="center"/>
              <w:rPr>
                <w:color w:val="000000"/>
                <w:sz w:val="20"/>
                <w:szCs w:val="20"/>
              </w:rPr>
            </w:pPr>
            <w:r>
              <w:rPr>
                <w:color w:val="000000"/>
                <w:sz w:val="20"/>
                <w:szCs w:val="20"/>
                <w:lang w:bidi="ar"/>
              </w:rPr>
              <w:t>15</w:t>
            </w:r>
          </w:p>
        </w:tc>
        <w:tc>
          <w:tcPr>
            <w:tcW w:w="2600" w:type="dxa"/>
            <w:tcBorders>
              <w:top w:val="nil"/>
              <w:left w:val="nil"/>
              <w:bottom w:val="nil"/>
              <w:right w:val="nil"/>
            </w:tcBorders>
            <w:vAlign w:val="center"/>
          </w:tcPr>
          <w:p w14:paraId="0ABEFE23" w14:textId="77777777" w:rsidR="00C66ABA" w:rsidRDefault="00000000">
            <w:pPr>
              <w:widowControl/>
              <w:jc w:val="left"/>
              <w:textAlignment w:val="center"/>
              <w:rPr>
                <w:color w:val="000000"/>
                <w:sz w:val="20"/>
                <w:szCs w:val="20"/>
              </w:rPr>
            </w:pPr>
            <w:r>
              <w:rPr>
                <w:color w:val="000000"/>
                <w:sz w:val="20"/>
                <w:szCs w:val="20"/>
                <w:lang w:bidi="ar"/>
              </w:rPr>
              <w:t>Report all adverse events regardless of frequency/occurrence rate; zero events should be reported to avoid misinterpretation as "not assessed"</w:t>
            </w:r>
          </w:p>
        </w:tc>
        <w:tc>
          <w:tcPr>
            <w:tcW w:w="922" w:type="dxa"/>
            <w:tcBorders>
              <w:top w:val="nil"/>
              <w:left w:val="nil"/>
              <w:bottom w:val="nil"/>
              <w:right w:val="nil"/>
            </w:tcBorders>
            <w:vAlign w:val="center"/>
          </w:tcPr>
          <w:p w14:paraId="5F7FA988" w14:textId="77777777" w:rsidR="00C66ABA" w:rsidRDefault="00000000">
            <w:pPr>
              <w:widowControl/>
              <w:jc w:val="left"/>
              <w:textAlignment w:val="center"/>
              <w:rPr>
                <w:color w:val="000000"/>
                <w:sz w:val="20"/>
                <w:szCs w:val="20"/>
              </w:rPr>
            </w:pPr>
            <w:r>
              <w:rPr>
                <w:color w:val="000000"/>
                <w:sz w:val="20"/>
                <w:szCs w:val="20"/>
                <w:lang w:bidi="ar"/>
              </w:rPr>
              <w:t>19</w:t>
            </w:r>
          </w:p>
        </w:tc>
        <w:tc>
          <w:tcPr>
            <w:tcW w:w="533" w:type="dxa"/>
            <w:tcBorders>
              <w:top w:val="nil"/>
              <w:left w:val="nil"/>
              <w:bottom w:val="nil"/>
              <w:right w:val="nil"/>
            </w:tcBorders>
            <w:vAlign w:val="center"/>
          </w:tcPr>
          <w:p w14:paraId="5DAFCE9D" w14:textId="77777777" w:rsidR="00C66ABA" w:rsidRDefault="00000000">
            <w:pPr>
              <w:widowControl/>
              <w:jc w:val="left"/>
              <w:textAlignment w:val="center"/>
              <w:rPr>
                <w:color w:val="000000"/>
                <w:sz w:val="20"/>
                <w:szCs w:val="20"/>
              </w:rPr>
            </w:pPr>
            <w:r>
              <w:rPr>
                <w:color w:val="000000"/>
                <w:sz w:val="20"/>
                <w:szCs w:val="20"/>
                <w:lang w:bidi="ar"/>
              </w:rPr>
              <w:t xml:space="preserve">36 </w:t>
            </w:r>
          </w:p>
        </w:tc>
        <w:tc>
          <w:tcPr>
            <w:tcW w:w="970" w:type="dxa"/>
            <w:tcBorders>
              <w:top w:val="nil"/>
              <w:left w:val="nil"/>
              <w:bottom w:val="nil"/>
              <w:right w:val="nil"/>
            </w:tcBorders>
            <w:vAlign w:val="center"/>
          </w:tcPr>
          <w:p w14:paraId="3FAD8C96" w14:textId="77777777" w:rsidR="00C66ABA" w:rsidRDefault="00000000">
            <w:pPr>
              <w:widowControl/>
              <w:jc w:val="left"/>
              <w:textAlignment w:val="center"/>
              <w:rPr>
                <w:color w:val="000000"/>
                <w:sz w:val="20"/>
                <w:szCs w:val="20"/>
              </w:rPr>
            </w:pPr>
            <w:r>
              <w:rPr>
                <w:color w:val="000000"/>
                <w:sz w:val="20"/>
                <w:szCs w:val="20"/>
                <w:lang w:bidi="ar"/>
              </w:rPr>
              <w:t>23 to 49</w:t>
            </w:r>
          </w:p>
        </w:tc>
        <w:tc>
          <w:tcPr>
            <w:tcW w:w="1149" w:type="dxa"/>
            <w:tcBorders>
              <w:top w:val="nil"/>
              <w:left w:val="nil"/>
              <w:bottom w:val="nil"/>
              <w:right w:val="nil"/>
            </w:tcBorders>
            <w:vAlign w:val="center"/>
          </w:tcPr>
          <w:p w14:paraId="24F0E7AA" w14:textId="77777777" w:rsidR="00C66ABA" w:rsidRDefault="00000000">
            <w:pPr>
              <w:widowControl/>
              <w:jc w:val="left"/>
              <w:textAlignment w:val="center"/>
              <w:rPr>
                <w:color w:val="000000"/>
                <w:sz w:val="20"/>
                <w:szCs w:val="20"/>
              </w:rPr>
            </w:pPr>
            <w:r>
              <w:rPr>
                <w:color w:val="000000"/>
                <w:sz w:val="20"/>
                <w:szCs w:val="20"/>
                <w:lang w:bidi="ar"/>
              </w:rPr>
              <w:t>0.875</w:t>
            </w:r>
          </w:p>
        </w:tc>
      </w:tr>
      <w:tr w:rsidR="00C66ABA" w14:paraId="7F038750" w14:textId="77777777">
        <w:trPr>
          <w:trHeight w:val="795"/>
        </w:trPr>
        <w:tc>
          <w:tcPr>
            <w:tcW w:w="1303" w:type="dxa"/>
            <w:tcBorders>
              <w:top w:val="nil"/>
              <w:left w:val="nil"/>
              <w:bottom w:val="single" w:sz="12" w:space="0" w:color="000000"/>
              <w:right w:val="nil"/>
            </w:tcBorders>
            <w:vAlign w:val="center"/>
          </w:tcPr>
          <w:p w14:paraId="4D1DCA14" w14:textId="77777777" w:rsidR="00C66ABA" w:rsidRDefault="00C66ABA">
            <w:pPr>
              <w:jc w:val="left"/>
              <w:rPr>
                <w:color w:val="000000"/>
                <w:sz w:val="20"/>
                <w:szCs w:val="20"/>
              </w:rPr>
            </w:pPr>
          </w:p>
        </w:tc>
        <w:tc>
          <w:tcPr>
            <w:tcW w:w="723" w:type="dxa"/>
            <w:tcBorders>
              <w:top w:val="nil"/>
              <w:left w:val="nil"/>
              <w:bottom w:val="single" w:sz="12" w:space="0" w:color="000000"/>
              <w:right w:val="nil"/>
            </w:tcBorders>
            <w:vAlign w:val="center"/>
          </w:tcPr>
          <w:p w14:paraId="76F4E49B" w14:textId="77777777" w:rsidR="00C66ABA" w:rsidRDefault="00000000">
            <w:pPr>
              <w:widowControl/>
              <w:jc w:val="left"/>
              <w:textAlignment w:val="center"/>
              <w:rPr>
                <w:color w:val="000000"/>
                <w:sz w:val="20"/>
                <w:szCs w:val="20"/>
              </w:rPr>
            </w:pPr>
            <w:r>
              <w:rPr>
                <w:color w:val="000000"/>
                <w:sz w:val="20"/>
                <w:szCs w:val="20"/>
                <w:lang w:bidi="ar"/>
              </w:rPr>
              <w:t>16</w:t>
            </w:r>
          </w:p>
        </w:tc>
        <w:tc>
          <w:tcPr>
            <w:tcW w:w="2600" w:type="dxa"/>
            <w:tcBorders>
              <w:top w:val="nil"/>
              <w:left w:val="nil"/>
              <w:bottom w:val="single" w:sz="12" w:space="0" w:color="000000"/>
              <w:right w:val="nil"/>
            </w:tcBorders>
            <w:vAlign w:val="center"/>
          </w:tcPr>
          <w:p w14:paraId="6164CDD1" w14:textId="77777777" w:rsidR="00C66ABA" w:rsidRDefault="00000000">
            <w:pPr>
              <w:widowControl/>
              <w:jc w:val="left"/>
              <w:textAlignment w:val="center"/>
              <w:rPr>
                <w:color w:val="000000"/>
                <w:sz w:val="20"/>
                <w:szCs w:val="20"/>
              </w:rPr>
            </w:pPr>
            <w:r>
              <w:rPr>
                <w:color w:val="000000"/>
                <w:sz w:val="20"/>
                <w:szCs w:val="20"/>
                <w:lang w:bidi="ar"/>
              </w:rPr>
              <w:t>The adverse events are reported separately based on severity or seriousness</w:t>
            </w:r>
          </w:p>
        </w:tc>
        <w:tc>
          <w:tcPr>
            <w:tcW w:w="922" w:type="dxa"/>
            <w:tcBorders>
              <w:top w:val="nil"/>
              <w:left w:val="nil"/>
              <w:bottom w:val="single" w:sz="12" w:space="0" w:color="000000"/>
              <w:right w:val="nil"/>
            </w:tcBorders>
            <w:vAlign w:val="center"/>
          </w:tcPr>
          <w:p w14:paraId="5C48A680" w14:textId="77777777" w:rsidR="00C66ABA" w:rsidRDefault="00000000">
            <w:pPr>
              <w:widowControl/>
              <w:jc w:val="left"/>
              <w:textAlignment w:val="center"/>
              <w:rPr>
                <w:color w:val="000000"/>
                <w:sz w:val="20"/>
                <w:szCs w:val="20"/>
              </w:rPr>
            </w:pPr>
            <w:r>
              <w:rPr>
                <w:color w:val="000000"/>
                <w:sz w:val="20"/>
                <w:szCs w:val="20"/>
                <w:lang w:bidi="ar"/>
              </w:rPr>
              <w:t>20</w:t>
            </w:r>
          </w:p>
        </w:tc>
        <w:tc>
          <w:tcPr>
            <w:tcW w:w="533" w:type="dxa"/>
            <w:tcBorders>
              <w:top w:val="nil"/>
              <w:left w:val="nil"/>
              <w:bottom w:val="single" w:sz="12" w:space="0" w:color="000000"/>
              <w:right w:val="nil"/>
            </w:tcBorders>
            <w:vAlign w:val="center"/>
          </w:tcPr>
          <w:p w14:paraId="1D3DD5D2" w14:textId="77777777" w:rsidR="00C66ABA" w:rsidRDefault="00000000">
            <w:pPr>
              <w:widowControl/>
              <w:jc w:val="left"/>
              <w:textAlignment w:val="center"/>
              <w:rPr>
                <w:color w:val="000000"/>
                <w:sz w:val="20"/>
                <w:szCs w:val="20"/>
              </w:rPr>
            </w:pPr>
            <w:r>
              <w:rPr>
                <w:color w:val="000000"/>
                <w:sz w:val="20"/>
                <w:szCs w:val="20"/>
                <w:lang w:bidi="ar"/>
              </w:rPr>
              <w:t xml:space="preserve">38 </w:t>
            </w:r>
          </w:p>
        </w:tc>
        <w:tc>
          <w:tcPr>
            <w:tcW w:w="970" w:type="dxa"/>
            <w:tcBorders>
              <w:top w:val="nil"/>
              <w:left w:val="nil"/>
              <w:bottom w:val="single" w:sz="12" w:space="0" w:color="000000"/>
              <w:right w:val="nil"/>
            </w:tcBorders>
            <w:vAlign w:val="center"/>
          </w:tcPr>
          <w:p w14:paraId="51AB6689" w14:textId="77777777" w:rsidR="00C66ABA" w:rsidRDefault="00000000">
            <w:pPr>
              <w:widowControl/>
              <w:jc w:val="left"/>
              <w:textAlignment w:val="center"/>
              <w:rPr>
                <w:color w:val="000000"/>
                <w:sz w:val="20"/>
                <w:szCs w:val="20"/>
              </w:rPr>
            </w:pPr>
            <w:r>
              <w:rPr>
                <w:color w:val="000000"/>
                <w:sz w:val="20"/>
                <w:szCs w:val="20"/>
                <w:lang w:bidi="ar"/>
              </w:rPr>
              <w:t>24 to 51</w:t>
            </w:r>
          </w:p>
        </w:tc>
        <w:tc>
          <w:tcPr>
            <w:tcW w:w="1149" w:type="dxa"/>
            <w:tcBorders>
              <w:top w:val="nil"/>
              <w:left w:val="nil"/>
              <w:bottom w:val="single" w:sz="12" w:space="0" w:color="000000"/>
              <w:right w:val="nil"/>
            </w:tcBorders>
            <w:vAlign w:val="center"/>
          </w:tcPr>
          <w:p w14:paraId="799BB6B7" w14:textId="77777777" w:rsidR="00C66ABA" w:rsidRDefault="00000000">
            <w:pPr>
              <w:widowControl/>
              <w:jc w:val="left"/>
              <w:textAlignment w:val="center"/>
              <w:rPr>
                <w:color w:val="000000"/>
                <w:sz w:val="20"/>
                <w:szCs w:val="20"/>
              </w:rPr>
            </w:pPr>
            <w:r>
              <w:rPr>
                <w:color w:val="000000"/>
                <w:sz w:val="20"/>
                <w:szCs w:val="20"/>
                <w:lang w:bidi="ar"/>
              </w:rPr>
              <w:t>0.842</w:t>
            </w:r>
          </w:p>
        </w:tc>
      </w:tr>
    </w:tbl>
    <w:p w14:paraId="2786E608" w14:textId="60B0E4AF" w:rsidR="00C66ABA" w:rsidRDefault="00C66ABA">
      <w:pPr>
        <w:rPr>
          <w:rFonts w:hint="eastAsia"/>
        </w:rPr>
      </w:pPr>
    </w:p>
    <w:sectPr w:rsidR="00C66AB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Microbiolog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td2w95wjadt26essz9vrxferzv0ef0waf0a&quot;&gt;24reference&lt;record-ids&gt;&lt;item&gt;47&lt;/item&gt;&lt;item&gt;50&lt;/item&gt;&lt;item&gt;51&lt;/item&gt;&lt;item&gt;60&lt;/item&gt;&lt;/record-ids&gt;&lt;/item&gt;&lt;/Libraries&gt;"/>
  </w:docVars>
  <w:rsids>
    <w:rsidRoot w:val="33300694"/>
    <w:rsid w:val="00077E09"/>
    <w:rsid w:val="000A4E51"/>
    <w:rsid w:val="003D0DB2"/>
    <w:rsid w:val="00430F5D"/>
    <w:rsid w:val="009F3B5B"/>
    <w:rsid w:val="00C66ABA"/>
    <w:rsid w:val="00D54EA6"/>
    <w:rsid w:val="33300694"/>
    <w:rsid w:val="4F6F15E6"/>
    <w:rsid w:val="4F7B6811"/>
    <w:rsid w:val="55EA0A2F"/>
    <w:rsid w:val="7AD76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3BF3AC"/>
  <w15:docId w15:val="{9393E4E0-98CD-429D-9D0D-8BD395AE8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nhideWhenUsed/>
    <w:qFormat/>
    <w:rPr>
      <w:rFonts w:asciiTheme="majorHAnsi" w:eastAsia="黑体" w:hAnsiTheme="majorHAnsi" w:cstheme="majorBidi"/>
      <w:sz w:val="20"/>
      <w:szCs w:val="20"/>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font41">
    <w:name w:val="font41"/>
    <w:basedOn w:val="a0"/>
    <w:qFormat/>
    <w:rPr>
      <w:rFonts w:ascii="等线" w:eastAsia="等线" w:hAnsi="等线" w:cs="等线" w:hint="eastAsia"/>
      <w:color w:val="000000"/>
      <w:sz w:val="20"/>
      <w:szCs w:val="20"/>
      <w:u w:val="none"/>
    </w:rPr>
  </w:style>
  <w:style w:type="paragraph" w:customStyle="1" w:styleId="TableNote">
    <w:name w:val="TableNote"/>
    <w:basedOn w:val="a"/>
    <w:autoRedefine/>
    <w:qFormat/>
    <w:pPr>
      <w:widowControl/>
      <w:spacing w:line="300" w:lineRule="exact"/>
      <w:jc w:val="left"/>
    </w:pPr>
    <w:rPr>
      <w:sz w:val="24"/>
      <w:szCs w:val="20"/>
      <w:lang w:val="en-GB" w:eastAsia="en-US"/>
    </w:rPr>
  </w:style>
  <w:style w:type="paragraph" w:customStyle="1" w:styleId="EndNoteBibliographyTitle">
    <w:name w:val="EndNote Bibliography Title"/>
    <w:basedOn w:val="a"/>
    <w:link w:val="EndNoteBibliographyTitle0"/>
    <w:qFormat/>
    <w:pPr>
      <w:jc w:val="center"/>
    </w:pPr>
  </w:style>
  <w:style w:type="character" w:customStyle="1" w:styleId="EndNoteBibliographyTitle0">
    <w:name w:val="EndNote Bibliography Title 字符"/>
    <w:basedOn w:val="a0"/>
    <w:link w:val="EndNoteBibliographyTitle"/>
    <w:qFormat/>
    <w:rPr>
      <w:sz w:val="22"/>
      <w:szCs w:val="22"/>
    </w:rPr>
  </w:style>
  <w:style w:type="paragraph" w:customStyle="1" w:styleId="EndNoteBibliography">
    <w:name w:val="EndNote Bibliography"/>
    <w:basedOn w:val="a"/>
    <w:link w:val="EndNoteBibliography0"/>
    <w:qFormat/>
  </w:style>
  <w:style w:type="character" w:customStyle="1" w:styleId="EndNoteBibliography0">
    <w:name w:val="EndNote Bibliography 字符"/>
    <w:basedOn w:val="a0"/>
    <w:link w:val="EndNoteBibliography"/>
    <w:qFormat/>
    <w:rPr>
      <w:sz w:val="22"/>
      <w:szCs w:val="22"/>
    </w:rPr>
  </w:style>
  <w:style w:type="paragraph" w:customStyle="1" w:styleId="1">
    <w:name w:val="修订1"/>
    <w:hidden/>
    <w:uiPriority w:val="99"/>
    <w:unhideWhenUsed/>
    <w:qFormat/>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2951</Words>
  <Characters>16823</Characters>
  <Application>Microsoft Office Word</Application>
  <DocSecurity>0</DocSecurity>
  <Lines>140</Lines>
  <Paragraphs>39</Paragraphs>
  <ScaleCrop>false</ScaleCrop>
  <Company/>
  <LinksUpToDate>false</LinksUpToDate>
  <CharactersWithSpaces>19735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梁茗威</dc:creator>
  <cp:lastModifiedBy>茗威 梁</cp:lastModifiedBy>
  <cp:revision>5</cp:revision>
  <dcterms:created xsi:type="dcterms:W3CDTF">2025-11-04T15:22:00Z</dcterms:created>
  <dcterms:modified xsi:type="dcterms:W3CDTF">2026-03-03T12:34:00Z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AE47D765DDFC4A56AAEE8B764B840A32_11</vt:lpwstr>
  </property>
  <property fmtid="{D5CDD505-2E9C-101B-9397-08002B2CF9AE}" pid="4" name="KSOTemplateDocerSaveRecord">
    <vt:lpwstr>eyJoZGlkIjoiZjFmZWIzNDg2MmIzZjExOTIzMmViNTBmYTMwYTk0ZWYiLCJ1c2VySWQiOiIxNTk2MTQ3MDc5In0=</vt:lpwstr>
  </property>
</Properties>
</file>