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FB43" w14:textId="77777777" w:rsidR="007B6CEC" w:rsidRPr="00A30007" w:rsidRDefault="004A06C1" w:rsidP="00BD557B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b/>
          <w:sz w:val="20"/>
          <w:szCs w:val="20"/>
        </w:rPr>
      </w:pPr>
      <w:r w:rsidRPr="001D3876">
        <w:rPr>
          <w:rFonts w:ascii="Times New Roman" w:hAnsi="Times New Roman"/>
          <w:b/>
        </w:rPr>
        <w:t>Table 1. Statistics, grouped data</w:t>
      </w:r>
      <w:r w:rsidR="007B6CEC" w:rsidRPr="00A30007">
        <w:rPr>
          <w:rFonts w:ascii="Helvetica" w:hAnsi="Helvetica"/>
          <w:b/>
          <w:sz w:val="20"/>
          <w:szCs w:val="20"/>
        </w:rPr>
        <w:tab/>
      </w:r>
      <w:r w:rsidR="007B6CEC">
        <w:rPr>
          <w:rFonts w:ascii="Helvetica" w:hAnsi="Helvetica"/>
          <w:b/>
          <w:sz w:val="20"/>
          <w:szCs w:val="20"/>
        </w:rPr>
        <w:tab/>
        <w:t>Total</w:t>
      </w:r>
      <w:r w:rsidR="007B6CEC" w:rsidRPr="00A30007">
        <w:rPr>
          <w:rFonts w:ascii="Helvetica" w:hAnsi="Helvetica"/>
          <w:b/>
          <w:sz w:val="20"/>
          <w:szCs w:val="20"/>
        </w:rPr>
        <w:tab/>
      </w:r>
      <w:r w:rsidR="007B6CEC">
        <w:rPr>
          <w:rFonts w:ascii="Helvetica" w:hAnsi="Helvetica"/>
          <w:b/>
          <w:sz w:val="20"/>
          <w:szCs w:val="20"/>
        </w:rPr>
        <w:tab/>
      </w:r>
      <w:r w:rsidR="007B6CEC" w:rsidRPr="00A30007">
        <w:rPr>
          <w:rFonts w:ascii="Helvetica" w:hAnsi="Helvetica"/>
          <w:b/>
          <w:sz w:val="20"/>
          <w:szCs w:val="20"/>
        </w:rPr>
        <w:t>Spontaneous</w:t>
      </w:r>
      <w:r w:rsidR="007B6CEC" w:rsidRPr="00A30007">
        <w:rPr>
          <w:rFonts w:ascii="Helvetica" w:hAnsi="Helvetica"/>
          <w:b/>
          <w:sz w:val="20"/>
          <w:szCs w:val="20"/>
        </w:rPr>
        <w:tab/>
      </w:r>
      <w:r w:rsidR="007B6CEC">
        <w:rPr>
          <w:rFonts w:ascii="Helvetica" w:hAnsi="Helvetica"/>
          <w:b/>
          <w:sz w:val="20"/>
          <w:szCs w:val="20"/>
        </w:rPr>
        <w:tab/>
      </w:r>
      <w:r w:rsidR="007B6CEC" w:rsidRPr="00A30007">
        <w:rPr>
          <w:rFonts w:ascii="Helvetica" w:hAnsi="Helvetica"/>
          <w:b/>
          <w:sz w:val="20"/>
          <w:szCs w:val="20"/>
        </w:rPr>
        <w:t>Spontaneous</w:t>
      </w:r>
      <w:r w:rsidR="007B6CEC" w:rsidRPr="00A30007">
        <w:rPr>
          <w:rFonts w:ascii="Helvetica" w:hAnsi="Helvetica"/>
          <w:b/>
          <w:sz w:val="20"/>
          <w:szCs w:val="20"/>
        </w:rPr>
        <w:tab/>
      </w:r>
      <w:r w:rsidR="007B6CEC">
        <w:rPr>
          <w:rFonts w:ascii="Helvetica" w:hAnsi="Helvetica"/>
          <w:b/>
          <w:sz w:val="20"/>
          <w:szCs w:val="20"/>
        </w:rPr>
        <w:tab/>
      </w:r>
      <w:r w:rsidR="007B6CEC" w:rsidRPr="00A30007">
        <w:rPr>
          <w:rFonts w:ascii="Helvetica" w:hAnsi="Helvetica"/>
          <w:b/>
          <w:sz w:val="20"/>
          <w:szCs w:val="20"/>
        </w:rPr>
        <w:t>Voluntary</w:t>
      </w:r>
    </w:p>
    <w:p w14:paraId="10F11F05" w14:textId="77777777" w:rsidR="007B6CEC" w:rsidRPr="00A30007" w:rsidRDefault="007B6CEC" w:rsidP="00BD557B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b/>
          <w:sz w:val="20"/>
          <w:szCs w:val="20"/>
        </w:rPr>
      </w:pPr>
      <w:r w:rsidRPr="00A30007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A30007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A30007">
        <w:rPr>
          <w:rFonts w:ascii="Helvetica" w:hAnsi="Helvetica"/>
          <w:b/>
          <w:sz w:val="20"/>
          <w:szCs w:val="20"/>
        </w:rPr>
        <w:t>sitting</w:t>
      </w:r>
      <w:r w:rsidRPr="00A30007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A30007">
        <w:rPr>
          <w:rFonts w:ascii="Helvetica" w:hAnsi="Helvetica"/>
          <w:b/>
          <w:sz w:val="20"/>
          <w:szCs w:val="20"/>
        </w:rPr>
        <w:t>standing</w:t>
      </w:r>
      <w:r w:rsidRPr="00A30007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A30007">
        <w:rPr>
          <w:rFonts w:ascii="Helvetica" w:hAnsi="Helvetica"/>
          <w:b/>
          <w:sz w:val="20"/>
          <w:szCs w:val="20"/>
        </w:rPr>
        <w:t>standing</w:t>
      </w:r>
    </w:p>
    <w:p w14:paraId="0D3FC907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b/>
          <w:sz w:val="20"/>
          <w:szCs w:val="20"/>
        </w:rPr>
      </w:pPr>
      <w:r w:rsidRPr="000C2A88">
        <w:rPr>
          <w:rFonts w:ascii="Helvetica" w:hAnsi="Helvetica"/>
          <w:b/>
          <w:sz w:val="20"/>
          <w:szCs w:val="20"/>
        </w:rPr>
        <w:t>Subjects</w:t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</w:p>
    <w:p w14:paraId="630FCC96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Number (</w:t>
      </w:r>
      <w:proofErr w:type="spellStart"/>
      <w:proofErr w:type="gramStart"/>
      <w:r w:rsidRPr="000C2A88">
        <w:rPr>
          <w:rFonts w:ascii="Helvetica" w:hAnsi="Helvetica"/>
          <w:sz w:val="20"/>
          <w:szCs w:val="20"/>
        </w:rPr>
        <w:t>m:f</w:t>
      </w:r>
      <w:proofErr w:type="spellEnd"/>
      <w:proofErr w:type="gramEnd"/>
      <w:r w:rsidRPr="000C2A88">
        <w:rPr>
          <w:rFonts w:ascii="Helvetica" w:hAnsi="Helvetica"/>
          <w:sz w:val="20"/>
          <w:szCs w:val="20"/>
        </w:rPr>
        <w:t>)</w:t>
      </w:r>
      <w:r w:rsidRPr="000C2A88">
        <w:rPr>
          <w:rFonts w:ascii="Helvetica" w:hAnsi="Helvetica"/>
          <w:sz w:val="20"/>
          <w:szCs w:val="20"/>
        </w:rPr>
        <w:tab/>
        <w:t>9</w:t>
      </w:r>
      <w:r w:rsidRPr="000C2A88">
        <w:rPr>
          <w:rFonts w:ascii="Helvetica" w:hAnsi="Helvetica"/>
          <w:sz w:val="20"/>
          <w:szCs w:val="20"/>
        </w:rPr>
        <w:tab/>
        <w:t>(8:1)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7028756C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Age (years) (median; range)</w:t>
      </w:r>
      <w:r w:rsidRPr="000C2A88">
        <w:rPr>
          <w:rFonts w:ascii="Helvetica" w:hAnsi="Helvetica"/>
          <w:sz w:val="20"/>
          <w:szCs w:val="20"/>
        </w:rPr>
        <w:tab/>
        <w:t>38</w:t>
      </w:r>
      <w:r w:rsidRPr="000C2A88">
        <w:rPr>
          <w:rFonts w:ascii="Helvetica" w:hAnsi="Helvetica"/>
          <w:sz w:val="20"/>
          <w:szCs w:val="20"/>
        </w:rPr>
        <w:tab/>
        <w:t>(26–59)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5B2DB5C1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Dominant side (</w:t>
      </w:r>
      <w:proofErr w:type="spellStart"/>
      <w:proofErr w:type="gramStart"/>
      <w:r w:rsidRPr="000C2A88">
        <w:rPr>
          <w:rFonts w:ascii="Helvetica" w:hAnsi="Helvetica"/>
          <w:sz w:val="20"/>
          <w:szCs w:val="20"/>
        </w:rPr>
        <w:t>right:left</w:t>
      </w:r>
      <w:proofErr w:type="gramEnd"/>
      <w:r w:rsidRPr="000C2A88">
        <w:rPr>
          <w:rFonts w:ascii="Helvetica" w:hAnsi="Helvetica"/>
          <w:sz w:val="20"/>
          <w:szCs w:val="20"/>
        </w:rPr>
        <w:t>:missing</w:t>
      </w:r>
      <w:proofErr w:type="spellEnd"/>
      <w:r w:rsidRPr="000C2A88">
        <w:rPr>
          <w:rFonts w:ascii="Helvetica" w:hAnsi="Helvetica"/>
          <w:sz w:val="20"/>
          <w:szCs w:val="20"/>
        </w:rPr>
        <w:t>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7:1:1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03A2A12E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Coffee consumption (cups/day) (median; range)</w:t>
      </w:r>
      <w:r w:rsidRPr="000C2A88">
        <w:rPr>
          <w:rFonts w:ascii="Helvetica" w:hAnsi="Helvetica"/>
          <w:sz w:val="20"/>
          <w:szCs w:val="20"/>
        </w:rPr>
        <w:tab/>
        <w:t>3</w:t>
      </w:r>
      <w:r w:rsidRPr="000C2A88">
        <w:rPr>
          <w:rFonts w:ascii="Helvetica" w:hAnsi="Helvetica"/>
          <w:sz w:val="20"/>
          <w:szCs w:val="20"/>
        </w:rPr>
        <w:tab/>
        <w:t>(0–8)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110E230D" w14:textId="77777777" w:rsidR="000C2A88" w:rsidRPr="006F3F87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16"/>
          <w:szCs w:val="16"/>
        </w:rPr>
      </w:pP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</w:p>
    <w:p w14:paraId="66636C2F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 xml:space="preserve">Electrodes recorded from (on </w:t>
      </w:r>
      <w:proofErr w:type="gramStart"/>
      <w:r w:rsidRPr="000C2A88">
        <w:rPr>
          <w:rFonts w:ascii="Helvetica" w:hAnsi="Helvetica"/>
          <w:sz w:val="20"/>
          <w:szCs w:val="20"/>
        </w:rPr>
        <w:t>target :</w:t>
      </w:r>
      <w:proofErr w:type="gramEnd"/>
      <w:r w:rsidRPr="000C2A88">
        <w:rPr>
          <w:rFonts w:ascii="Helvetica" w:hAnsi="Helvetica"/>
          <w:sz w:val="20"/>
          <w:szCs w:val="20"/>
        </w:rPr>
        <w:t xml:space="preserve"> off target)</w:t>
      </w:r>
      <w:r w:rsidRPr="000C2A88">
        <w:rPr>
          <w:rFonts w:ascii="Helvetica" w:hAnsi="Helvetica"/>
          <w:sz w:val="20"/>
          <w:szCs w:val="20"/>
        </w:rPr>
        <w:tab/>
        <w:t>16</w:t>
      </w:r>
      <w:r w:rsidRPr="000C2A88">
        <w:rPr>
          <w:rFonts w:ascii="Helvetica" w:hAnsi="Helvetica"/>
          <w:sz w:val="20"/>
          <w:szCs w:val="20"/>
        </w:rPr>
        <w:tab/>
        <w:t>(13:3)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0F3A2556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Recording time (minutes) (sum; range)</w:t>
      </w:r>
      <w:r w:rsidRPr="000C2A88">
        <w:rPr>
          <w:rFonts w:ascii="Helvetica" w:hAnsi="Helvetica"/>
          <w:sz w:val="20"/>
          <w:szCs w:val="20"/>
        </w:rPr>
        <w:tab/>
        <w:t>241</w:t>
      </w:r>
      <w:r w:rsidRPr="000C2A88">
        <w:rPr>
          <w:rFonts w:ascii="Helvetica" w:hAnsi="Helvetica"/>
          <w:sz w:val="20"/>
          <w:szCs w:val="20"/>
        </w:rPr>
        <w:tab/>
        <w:t>(19–37)</w:t>
      </w:r>
      <w:r w:rsidRPr="000C2A88">
        <w:rPr>
          <w:rFonts w:ascii="Helvetica" w:hAnsi="Helvetica"/>
          <w:sz w:val="20"/>
          <w:szCs w:val="20"/>
        </w:rPr>
        <w:tab/>
        <w:t>119</w:t>
      </w:r>
      <w:r w:rsidRPr="000C2A88">
        <w:rPr>
          <w:rFonts w:ascii="Helvetica" w:hAnsi="Helvetica"/>
          <w:sz w:val="20"/>
          <w:szCs w:val="20"/>
        </w:rPr>
        <w:tab/>
        <w:t>(9–19)</w:t>
      </w:r>
      <w:r w:rsidRPr="000C2A88">
        <w:rPr>
          <w:rFonts w:ascii="Helvetica" w:hAnsi="Helvetica"/>
          <w:sz w:val="20"/>
          <w:szCs w:val="20"/>
        </w:rPr>
        <w:tab/>
        <w:t>114</w:t>
      </w:r>
      <w:r w:rsidRPr="000C2A88">
        <w:rPr>
          <w:rFonts w:ascii="Helvetica" w:hAnsi="Helvetica"/>
          <w:sz w:val="20"/>
          <w:szCs w:val="20"/>
        </w:rPr>
        <w:tab/>
        <w:t>(5–20)</w:t>
      </w:r>
      <w:r w:rsidRPr="000C2A88">
        <w:rPr>
          <w:rFonts w:ascii="Helvetica" w:hAnsi="Helvetica"/>
          <w:sz w:val="20"/>
          <w:szCs w:val="20"/>
        </w:rPr>
        <w:tab/>
        <w:t>9</w:t>
      </w:r>
      <w:r w:rsidRPr="000C2A88">
        <w:rPr>
          <w:rFonts w:ascii="Helvetica" w:hAnsi="Helvetica"/>
          <w:sz w:val="20"/>
          <w:szCs w:val="20"/>
        </w:rPr>
        <w:tab/>
        <w:t>(0.5–2.4)</w:t>
      </w:r>
    </w:p>
    <w:p w14:paraId="44B71B0D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3F958E26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b/>
          <w:sz w:val="20"/>
          <w:szCs w:val="20"/>
        </w:rPr>
      </w:pPr>
      <w:r w:rsidRPr="000C2A88">
        <w:rPr>
          <w:rFonts w:ascii="Helvetica" w:hAnsi="Helvetica"/>
          <w:b/>
          <w:sz w:val="20"/>
          <w:szCs w:val="20"/>
        </w:rPr>
        <w:t>Gross muscle activity</w:t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</w:p>
    <w:p w14:paraId="677B2C22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Gross activity recordings, subjects and sides, total material (n)</w:t>
      </w:r>
      <w:r w:rsidRPr="000C2A88">
        <w:rPr>
          <w:rFonts w:ascii="Helvetica" w:hAnsi="Helvetica"/>
          <w:sz w:val="20"/>
          <w:szCs w:val="20"/>
        </w:rPr>
        <w:tab/>
        <w:t>16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16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16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16</w:t>
      </w:r>
      <w:r w:rsidRPr="000C2A88">
        <w:rPr>
          <w:rFonts w:ascii="Helvetica" w:hAnsi="Helvetica"/>
          <w:sz w:val="20"/>
          <w:szCs w:val="20"/>
        </w:rPr>
        <w:tab/>
      </w:r>
    </w:p>
    <w:p w14:paraId="7B58F681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Duration of gross activity, subjects and sides, total material (min)</w:t>
      </w:r>
      <w:r w:rsidRPr="000C2A88">
        <w:rPr>
          <w:rFonts w:ascii="Helvetica" w:hAnsi="Helvetica"/>
          <w:sz w:val="20"/>
          <w:szCs w:val="20"/>
        </w:rPr>
        <w:tab/>
        <w:t>194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79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100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15</w:t>
      </w:r>
      <w:r w:rsidRPr="000C2A88">
        <w:rPr>
          <w:rFonts w:ascii="Helvetica" w:hAnsi="Helvetica"/>
          <w:sz w:val="20"/>
          <w:szCs w:val="20"/>
        </w:rPr>
        <w:tab/>
      </w:r>
    </w:p>
    <w:p w14:paraId="1EF5B11F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Duration of gross activity, per subject and side (s) (median; range)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169</w:t>
      </w:r>
      <w:r w:rsidRPr="000C2A88">
        <w:rPr>
          <w:rFonts w:ascii="Helvetica" w:hAnsi="Helvetica"/>
          <w:sz w:val="20"/>
          <w:szCs w:val="20"/>
        </w:rPr>
        <w:tab/>
        <w:t>(0–842)</w:t>
      </w:r>
      <w:r w:rsidRPr="000C2A88">
        <w:rPr>
          <w:rFonts w:ascii="Helvetica" w:hAnsi="Helvetica"/>
          <w:sz w:val="20"/>
          <w:szCs w:val="20"/>
        </w:rPr>
        <w:tab/>
        <w:t>369</w:t>
      </w:r>
      <w:r w:rsidRPr="000C2A88">
        <w:rPr>
          <w:rFonts w:ascii="Helvetica" w:hAnsi="Helvetica"/>
          <w:sz w:val="20"/>
          <w:szCs w:val="20"/>
        </w:rPr>
        <w:tab/>
        <w:t>(0–972)</w:t>
      </w:r>
      <w:r w:rsidRPr="000C2A88">
        <w:rPr>
          <w:rFonts w:ascii="Helvetica" w:hAnsi="Helvetica"/>
          <w:sz w:val="20"/>
          <w:szCs w:val="20"/>
        </w:rPr>
        <w:tab/>
        <w:t>43</w:t>
      </w:r>
      <w:r w:rsidRPr="000C2A88">
        <w:rPr>
          <w:rFonts w:ascii="Helvetica" w:hAnsi="Helvetica"/>
          <w:sz w:val="20"/>
          <w:szCs w:val="20"/>
        </w:rPr>
        <w:tab/>
        <w:t>(28–138)</w:t>
      </w:r>
    </w:p>
    <w:p w14:paraId="5298A849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Duration of gross activity, per subject and side (% of recording time; range)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22</w:t>
      </w:r>
      <w:r w:rsidRPr="000C2A88">
        <w:rPr>
          <w:rFonts w:ascii="Helvetica" w:hAnsi="Helvetica"/>
          <w:sz w:val="20"/>
          <w:szCs w:val="20"/>
        </w:rPr>
        <w:tab/>
        <w:t>(0–99)</w:t>
      </w:r>
      <w:r w:rsidRPr="000C2A88">
        <w:rPr>
          <w:rFonts w:ascii="Helvetica" w:hAnsi="Helvetica"/>
          <w:sz w:val="20"/>
          <w:szCs w:val="20"/>
        </w:rPr>
        <w:tab/>
        <w:t>56</w:t>
      </w:r>
      <w:r w:rsidRPr="000C2A88">
        <w:rPr>
          <w:rFonts w:ascii="Helvetica" w:hAnsi="Helvetica"/>
          <w:sz w:val="20"/>
          <w:szCs w:val="20"/>
        </w:rPr>
        <w:tab/>
        <w:t>(0–100)</w:t>
      </w:r>
      <w:r w:rsidRPr="000C2A88">
        <w:rPr>
          <w:rFonts w:ascii="Helvetica" w:hAnsi="Helvetica"/>
          <w:sz w:val="20"/>
          <w:szCs w:val="20"/>
        </w:rPr>
        <w:tab/>
        <w:t>98</w:t>
      </w:r>
      <w:r w:rsidRPr="000C2A88">
        <w:rPr>
          <w:rFonts w:ascii="Helvetica" w:hAnsi="Helvetica"/>
          <w:sz w:val="20"/>
          <w:szCs w:val="20"/>
        </w:rPr>
        <w:tab/>
        <w:t>(90–100)</w:t>
      </w:r>
    </w:p>
    <w:p w14:paraId="457CD0EF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6068478D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b/>
          <w:sz w:val="20"/>
          <w:szCs w:val="20"/>
        </w:rPr>
      </w:pPr>
      <w:r w:rsidRPr="000C2A88">
        <w:rPr>
          <w:rFonts w:ascii="Helvetica" w:hAnsi="Helvetica"/>
          <w:b/>
          <w:sz w:val="20"/>
          <w:szCs w:val="20"/>
        </w:rPr>
        <w:t>Single-unit activity within spike trains*</w:t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</w:p>
    <w:p w14:paraId="1B8DC730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 xml:space="preserve">Units, total material (n) (on </w:t>
      </w:r>
      <w:proofErr w:type="gramStart"/>
      <w:r w:rsidRPr="000C2A88">
        <w:rPr>
          <w:rFonts w:ascii="Helvetica" w:hAnsi="Helvetica"/>
          <w:sz w:val="20"/>
          <w:szCs w:val="20"/>
        </w:rPr>
        <w:t>target :</w:t>
      </w:r>
      <w:proofErr w:type="gramEnd"/>
      <w:r w:rsidRPr="000C2A88">
        <w:rPr>
          <w:rFonts w:ascii="Helvetica" w:hAnsi="Helvetica"/>
          <w:sz w:val="20"/>
          <w:szCs w:val="20"/>
        </w:rPr>
        <w:t xml:space="preserve"> off </w:t>
      </w:r>
      <w:proofErr w:type="gramStart"/>
      <w:r w:rsidRPr="000C2A88">
        <w:rPr>
          <w:rFonts w:ascii="Helvetica" w:hAnsi="Helvetica"/>
          <w:sz w:val="20"/>
          <w:szCs w:val="20"/>
        </w:rPr>
        <w:t>target)†</w:t>
      </w:r>
      <w:proofErr w:type="gramEnd"/>
      <w:r w:rsidRPr="000C2A88">
        <w:rPr>
          <w:rFonts w:ascii="Helvetica" w:hAnsi="Helvetica"/>
          <w:sz w:val="20"/>
          <w:szCs w:val="20"/>
        </w:rPr>
        <w:t xml:space="preserve"> </w:t>
      </w:r>
      <w:r w:rsidRPr="000C2A88">
        <w:rPr>
          <w:rFonts w:ascii="Helvetica" w:hAnsi="Helvetica"/>
          <w:sz w:val="20"/>
          <w:szCs w:val="20"/>
        </w:rPr>
        <w:tab/>
        <w:t>69</w:t>
      </w:r>
      <w:r w:rsidRPr="000C2A88">
        <w:rPr>
          <w:rFonts w:ascii="Helvetica" w:hAnsi="Helvetica"/>
          <w:sz w:val="20"/>
          <w:szCs w:val="20"/>
        </w:rPr>
        <w:tab/>
        <w:t>(62:7)</w:t>
      </w:r>
      <w:r w:rsidRPr="000C2A88">
        <w:rPr>
          <w:rFonts w:ascii="Helvetica" w:hAnsi="Helvetica"/>
          <w:sz w:val="20"/>
          <w:szCs w:val="20"/>
        </w:rPr>
        <w:tab/>
        <w:t>24</w:t>
      </w:r>
      <w:r w:rsidRPr="000C2A88">
        <w:rPr>
          <w:rFonts w:ascii="Helvetica" w:hAnsi="Helvetica"/>
          <w:sz w:val="20"/>
          <w:szCs w:val="20"/>
        </w:rPr>
        <w:tab/>
        <w:t>(24:0)</w:t>
      </w:r>
      <w:r w:rsidRPr="000C2A88">
        <w:rPr>
          <w:rFonts w:ascii="Helvetica" w:hAnsi="Helvetica"/>
          <w:sz w:val="20"/>
          <w:szCs w:val="20"/>
        </w:rPr>
        <w:tab/>
        <w:t>29</w:t>
      </w:r>
      <w:r w:rsidRPr="000C2A88">
        <w:rPr>
          <w:rFonts w:ascii="Helvetica" w:hAnsi="Helvetica"/>
          <w:sz w:val="20"/>
          <w:szCs w:val="20"/>
        </w:rPr>
        <w:tab/>
        <w:t>(27:2)</w:t>
      </w:r>
      <w:r w:rsidRPr="000C2A88">
        <w:rPr>
          <w:rFonts w:ascii="Helvetica" w:hAnsi="Helvetica"/>
          <w:sz w:val="20"/>
          <w:szCs w:val="20"/>
        </w:rPr>
        <w:tab/>
        <w:t>28</w:t>
      </w:r>
      <w:r w:rsidRPr="000C2A88">
        <w:rPr>
          <w:rFonts w:ascii="Helvetica" w:hAnsi="Helvetica"/>
          <w:sz w:val="20"/>
          <w:szCs w:val="20"/>
        </w:rPr>
        <w:tab/>
        <w:t>(23:5)</w:t>
      </w:r>
    </w:p>
    <w:p w14:paraId="291F438C" w14:textId="77777777" w:rsidR="000D516B" w:rsidRPr="000C2A88" w:rsidRDefault="000D516B" w:rsidP="000D516B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Duration of analyzed single-unit activity, total material (minutes)</w:t>
      </w:r>
      <w:r w:rsidRPr="000C2A88">
        <w:rPr>
          <w:rFonts w:ascii="Helvetica" w:hAnsi="Helvetica"/>
          <w:sz w:val="20"/>
          <w:szCs w:val="20"/>
        </w:rPr>
        <w:tab/>
        <w:t>164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75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78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11</w:t>
      </w:r>
      <w:r w:rsidRPr="000C2A88">
        <w:rPr>
          <w:rFonts w:ascii="Helvetica" w:hAnsi="Helvetica"/>
          <w:sz w:val="20"/>
          <w:szCs w:val="20"/>
        </w:rPr>
        <w:tab/>
      </w:r>
    </w:p>
    <w:p w14:paraId="2F6F13CC" w14:textId="77777777" w:rsidR="000D516B" w:rsidRPr="000C2A88" w:rsidRDefault="000D516B" w:rsidP="000D516B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Duration of analyzed single-unit activity, per unit (s)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159</w:t>
      </w:r>
      <w:r w:rsidRPr="000C2A88">
        <w:rPr>
          <w:rFonts w:ascii="Helvetica" w:hAnsi="Helvetica"/>
          <w:sz w:val="20"/>
          <w:szCs w:val="20"/>
        </w:rPr>
        <w:tab/>
        <w:t>(53–278)</w:t>
      </w:r>
      <w:r w:rsidRPr="000C2A88">
        <w:rPr>
          <w:rFonts w:ascii="Helvetica" w:hAnsi="Helvetica"/>
          <w:sz w:val="20"/>
          <w:szCs w:val="20"/>
        </w:rPr>
        <w:tab/>
        <w:t>148</w:t>
      </w:r>
      <w:r w:rsidRPr="000C2A88">
        <w:rPr>
          <w:rFonts w:ascii="Helvetica" w:hAnsi="Helvetica"/>
          <w:sz w:val="20"/>
          <w:szCs w:val="20"/>
        </w:rPr>
        <w:tab/>
        <w:t>(78–253)</w:t>
      </w:r>
      <w:r w:rsidRPr="000C2A88">
        <w:rPr>
          <w:rFonts w:ascii="Helvetica" w:hAnsi="Helvetica"/>
          <w:sz w:val="20"/>
          <w:szCs w:val="20"/>
        </w:rPr>
        <w:tab/>
        <w:t>22</w:t>
      </w:r>
      <w:r w:rsidRPr="000C2A88">
        <w:rPr>
          <w:rFonts w:ascii="Helvetica" w:hAnsi="Helvetica"/>
          <w:sz w:val="20"/>
          <w:szCs w:val="20"/>
        </w:rPr>
        <w:tab/>
        <w:t>(17–30)</w:t>
      </w:r>
    </w:p>
    <w:p w14:paraId="53574CF4" w14:textId="77777777" w:rsidR="000D516B" w:rsidRPr="000C2A88" w:rsidRDefault="000D516B" w:rsidP="000D516B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Duration of analyzed single-unit activity, per unit (% of recording time)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15</w:t>
      </w:r>
      <w:r w:rsidRPr="000C2A88">
        <w:rPr>
          <w:rFonts w:ascii="Helvetica" w:hAnsi="Helvetica"/>
          <w:sz w:val="20"/>
          <w:szCs w:val="20"/>
        </w:rPr>
        <w:tab/>
        <w:t>(7–27)</w:t>
      </w:r>
      <w:r w:rsidRPr="000C2A88">
        <w:rPr>
          <w:rFonts w:ascii="Helvetica" w:hAnsi="Helvetica"/>
          <w:sz w:val="20"/>
          <w:szCs w:val="20"/>
        </w:rPr>
        <w:tab/>
        <w:t>24</w:t>
      </w:r>
      <w:r w:rsidRPr="000C2A88">
        <w:rPr>
          <w:rFonts w:ascii="Helvetica" w:hAnsi="Helvetica"/>
          <w:sz w:val="20"/>
          <w:szCs w:val="20"/>
        </w:rPr>
        <w:tab/>
        <w:t>(8–31)</w:t>
      </w:r>
      <w:r w:rsidRPr="000C2A88">
        <w:rPr>
          <w:rFonts w:ascii="Helvetica" w:hAnsi="Helvetica"/>
          <w:sz w:val="20"/>
          <w:szCs w:val="20"/>
        </w:rPr>
        <w:tab/>
        <w:t>34</w:t>
      </w:r>
      <w:r w:rsidRPr="000C2A88">
        <w:rPr>
          <w:rFonts w:ascii="Helvetica" w:hAnsi="Helvetica"/>
          <w:sz w:val="20"/>
          <w:szCs w:val="20"/>
        </w:rPr>
        <w:tab/>
        <w:t>(27–85)</w:t>
      </w:r>
    </w:p>
    <w:p w14:paraId="5730104B" w14:textId="77777777" w:rsidR="000C2A88" w:rsidRPr="006F3F87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16"/>
          <w:szCs w:val="16"/>
        </w:rPr>
      </w:pP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  <w:r w:rsidRPr="006F3F87">
        <w:rPr>
          <w:rFonts w:ascii="Helvetica" w:hAnsi="Helvetica"/>
          <w:sz w:val="16"/>
          <w:szCs w:val="16"/>
        </w:rPr>
        <w:tab/>
      </w:r>
    </w:p>
    <w:p w14:paraId="69EDFD69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Intervals, total material (n)</w:t>
      </w:r>
      <w:r w:rsidRPr="000C2A88">
        <w:rPr>
          <w:rFonts w:ascii="Helvetica" w:hAnsi="Helvetica"/>
          <w:sz w:val="20"/>
          <w:szCs w:val="20"/>
        </w:rPr>
        <w:tab/>
        <w:t>59168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25403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29098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4667</w:t>
      </w:r>
      <w:r w:rsidRPr="000C2A88">
        <w:rPr>
          <w:rFonts w:ascii="Helvetica" w:hAnsi="Helvetica"/>
          <w:sz w:val="20"/>
          <w:szCs w:val="20"/>
        </w:rPr>
        <w:tab/>
      </w:r>
    </w:p>
    <w:p w14:paraId="6A1FA21F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Intervals, per unit (n)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1026</w:t>
      </w:r>
      <w:r w:rsidRPr="000C2A88">
        <w:rPr>
          <w:rFonts w:ascii="Helvetica" w:hAnsi="Helvetica"/>
          <w:sz w:val="20"/>
          <w:szCs w:val="20"/>
        </w:rPr>
        <w:tab/>
        <w:t>(248–1571)</w:t>
      </w:r>
      <w:r w:rsidRPr="000C2A88">
        <w:rPr>
          <w:rFonts w:ascii="Helvetica" w:hAnsi="Helvetica"/>
          <w:sz w:val="20"/>
          <w:szCs w:val="20"/>
        </w:rPr>
        <w:tab/>
        <w:t>943</w:t>
      </w:r>
      <w:r w:rsidRPr="000C2A88">
        <w:rPr>
          <w:rFonts w:ascii="Helvetica" w:hAnsi="Helvetica"/>
          <w:sz w:val="20"/>
          <w:szCs w:val="20"/>
        </w:rPr>
        <w:tab/>
        <w:t>(479–1459)</w:t>
      </w:r>
      <w:r w:rsidRPr="000C2A88">
        <w:rPr>
          <w:rFonts w:ascii="Helvetica" w:hAnsi="Helvetica"/>
          <w:sz w:val="20"/>
          <w:szCs w:val="20"/>
        </w:rPr>
        <w:tab/>
        <w:t>142</w:t>
      </w:r>
      <w:r w:rsidRPr="000C2A88">
        <w:rPr>
          <w:rFonts w:ascii="Helvetica" w:hAnsi="Helvetica"/>
          <w:sz w:val="20"/>
          <w:szCs w:val="20"/>
        </w:rPr>
        <w:tab/>
        <w:t>(105–252)</w:t>
      </w:r>
    </w:p>
    <w:p w14:paraId="5A9B7E90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 xml:space="preserve">Median </w:t>
      </w:r>
      <w:r w:rsidR="006F3F87">
        <w:rPr>
          <w:rFonts w:ascii="Helvetica" w:hAnsi="Helvetica"/>
          <w:sz w:val="20"/>
          <w:szCs w:val="20"/>
        </w:rPr>
        <w:t>discharge rate</w:t>
      </w:r>
      <w:r w:rsidRPr="000C2A88">
        <w:rPr>
          <w:rFonts w:ascii="Helvetica" w:hAnsi="Helvetica"/>
          <w:sz w:val="20"/>
          <w:szCs w:val="20"/>
        </w:rPr>
        <w:t>, per unit (</w:t>
      </w:r>
      <w:proofErr w:type="spellStart"/>
      <w:r w:rsidR="006F3F87">
        <w:rPr>
          <w:rFonts w:ascii="Helvetica" w:hAnsi="Helvetica"/>
          <w:sz w:val="20"/>
          <w:szCs w:val="20"/>
        </w:rPr>
        <w:t>pps</w:t>
      </w:r>
      <w:proofErr w:type="spellEnd"/>
      <w:r w:rsidRPr="000C2A88">
        <w:rPr>
          <w:rFonts w:ascii="Helvetica" w:hAnsi="Helvetica"/>
          <w:sz w:val="20"/>
          <w:szCs w:val="20"/>
        </w:rPr>
        <w:t>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6.01</w:t>
      </w:r>
      <w:r w:rsidRPr="000C2A88">
        <w:rPr>
          <w:rFonts w:ascii="Helvetica" w:hAnsi="Helvetica"/>
          <w:sz w:val="20"/>
          <w:szCs w:val="20"/>
        </w:rPr>
        <w:tab/>
        <w:t>(5.09–6.33)</w:t>
      </w:r>
      <w:r w:rsidRPr="000C2A88">
        <w:rPr>
          <w:rFonts w:ascii="Helvetica" w:hAnsi="Helvetica"/>
          <w:sz w:val="20"/>
          <w:szCs w:val="20"/>
        </w:rPr>
        <w:tab/>
        <w:t>6.76</w:t>
      </w:r>
      <w:r w:rsidRPr="000C2A88">
        <w:rPr>
          <w:rFonts w:ascii="Helvetica" w:hAnsi="Helvetica"/>
          <w:sz w:val="20"/>
          <w:szCs w:val="20"/>
        </w:rPr>
        <w:tab/>
        <w:t>(5.84–7.99)</w:t>
      </w:r>
      <w:r w:rsidRPr="000C2A88">
        <w:rPr>
          <w:rFonts w:ascii="Helvetica" w:hAnsi="Helvetica"/>
          <w:sz w:val="20"/>
          <w:szCs w:val="20"/>
        </w:rPr>
        <w:tab/>
        <w:t>7.07</w:t>
      </w:r>
      <w:r w:rsidRPr="000C2A88">
        <w:rPr>
          <w:rFonts w:ascii="Helvetica" w:hAnsi="Helvetica"/>
          <w:sz w:val="20"/>
          <w:szCs w:val="20"/>
        </w:rPr>
        <w:tab/>
        <w:t>(5.86–8.40)</w:t>
      </w:r>
    </w:p>
    <w:p w14:paraId="1A534B75" w14:textId="77777777" w:rsidR="006F3F87" w:rsidRPr="00A30007" w:rsidRDefault="006F3F87" w:rsidP="006F3F87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Me</w:t>
      </w:r>
      <w:r w:rsidRPr="00A30007">
        <w:rPr>
          <w:rFonts w:ascii="Helvetica" w:hAnsi="Helvetica"/>
          <w:sz w:val="20"/>
          <w:szCs w:val="20"/>
        </w:rPr>
        <w:t xml:space="preserve">an </w:t>
      </w:r>
      <w:r>
        <w:rPr>
          <w:rFonts w:ascii="Helvetica" w:hAnsi="Helvetica"/>
          <w:sz w:val="20"/>
          <w:szCs w:val="20"/>
        </w:rPr>
        <w:t>discharge rate</w:t>
      </w:r>
      <w:r w:rsidRPr="00A30007">
        <w:rPr>
          <w:rFonts w:ascii="Helvetica" w:hAnsi="Helvetica"/>
          <w:sz w:val="20"/>
          <w:szCs w:val="20"/>
        </w:rPr>
        <w:t>, per unit (</w:t>
      </w:r>
      <w:proofErr w:type="spellStart"/>
      <w:r>
        <w:rPr>
          <w:rFonts w:ascii="Helvetica" w:hAnsi="Helvetica"/>
          <w:sz w:val="20"/>
          <w:szCs w:val="20"/>
        </w:rPr>
        <w:t>pps</w:t>
      </w:r>
      <w:proofErr w:type="spellEnd"/>
      <w:r w:rsidRPr="00A30007">
        <w:rPr>
          <w:rFonts w:ascii="Helvetica" w:hAnsi="Helvetica"/>
          <w:sz w:val="20"/>
          <w:szCs w:val="20"/>
        </w:rPr>
        <w:t>)</w:t>
      </w:r>
      <w:r w:rsidRPr="00A30007">
        <w:rPr>
          <w:rFonts w:ascii="Helvetica" w:hAnsi="Helvetica"/>
          <w:sz w:val="20"/>
          <w:szCs w:val="20"/>
        </w:rPr>
        <w:tab/>
      </w:r>
      <w:r w:rsidRPr="00A30007">
        <w:rPr>
          <w:rFonts w:ascii="Helvetica" w:hAnsi="Helvetica"/>
          <w:sz w:val="20"/>
          <w:szCs w:val="20"/>
        </w:rPr>
        <w:tab/>
      </w:r>
      <w:r w:rsidRPr="00A30007">
        <w:rPr>
          <w:rFonts w:ascii="Helvetica" w:hAnsi="Helvetica"/>
          <w:sz w:val="20"/>
          <w:szCs w:val="20"/>
        </w:rPr>
        <w:tab/>
        <w:t>5.</w:t>
      </w:r>
      <w:r w:rsidR="00E7087C">
        <w:rPr>
          <w:rFonts w:ascii="Helvetica" w:hAnsi="Helvetica"/>
          <w:sz w:val="20"/>
          <w:szCs w:val="20"/>
        </w:rPr>
        <w:t>92</w:t>
      </w:r>
      <w:r w:rsidRPr="00A30007">
        <w:rPr>
          <w:rFonts w:ascii="Helvetica" w:hAnsi="Helvetica"/>
          <w:sz w:val="20"/>
          <w:szCs w:val="20"/>
        </w:rPr>
        <w:tab/>
        <w:t>(</w:t>
      </w:r>
      <w:r w:rsidR="00E7087C">
        <w:rPr>
          <w:rFonts w:ascii="Helvetica" w:hAnsi="Helvetica"/>
          <w:sz w:val="20"/>
          <w:szCs w:val="20"/>
        </w:rPr>
        <w:t>5.12</w:t>
      </w:r>
      <w:r w:rsidRPr="00A30007">
        <w:rPr>
          <w:rFonts w:ascii="Helvetica" w:hAnsi="Helvetica"/>
          <w:sz w:val="20"/>
          <w:szCs w:val="20"/>
        </w:rPr>
        <w:t>–6.</w:t>
      </w:r>
      <w:r w:rsidR="00E7087C">
        <w:rPr>
          <w:rFonts w:ascii="Helvetica" w:hAnsi="Helvetica"/>
          <w:sz w:val="20"/>
          <w:szCs w:val="20"/>
        </w:rPr>
        <w:t>66</w:t>
      </w:r>
      <w:r w:rsidRPr="00A30007">
        <w:rPr>
          <w:rFonts w:ascii="Helvetica" w:hAnsi="Helvetica"/>
          <w:sz w:val="20"/>
          <w:szCs w:val="20"/>
        </w:rPr>
        <w:t>)</w:t>
      </w:r>
      <w:r w:rsidRPr="00A30007">
        <w:rPr>
          <w:rFonts w:ascii="Helvetica" w:hAnsi="Helvetica"/>
          <w:sz w:val="20"/>
          <w:szCs w:val="20"/>
        </w:rPr>
        <w:tab/>
      </w:r>
      <w:r w:rsidR="00E7087C">
        <w:rPr>
          <w:rFonts w:ascii="Helvetica" w:hAnsi="Helvetica"/>
          <w:sz w:val="20"/>
          <w:szCs w:val="20"/>
        </w:rPr>
        <w:t>6.81</w:t>
      </w:r>
      <w:r w:rsidRPr="00A30007">
        <w:rPr>
          <w:rFonts w:ascii="Helvetica" w:hAnsi="Helvetica"/>
          <w:sz w:val="20"/>
          <w:szCs w:val="20"/>
        </w:rPr>
        <w:tab/>
        <w:t>(</w:t>
      </w:r>
      <w:r w:rsidR="00E7087C">
        <w:rPr>
          <w:rFonts w:ascii="Helvetica" w:hAnsi="Helvetica"/>
          <w:sz w:val="20"/>
          <w:szCs w:val="20"/>
        </w:rPr>
        <w:t>5.84</w:t>
      </w:r>
      <w:r w:rsidRPr="00A30007">
        <w:rPr>
          <w:rFonts w:ascii="Helvetica" w:hAnsi="Helvetica"/>
          <w:sz w:val="20"/>
          <w:szCs w:val="20"/>
        </w:rPr>
        <w:t>–</w:t>
      </w:r>
      <w:r w:rsidR="00E7087C">
        <w:rPr>
          <w:rFonts w:ascii="Helvetica" w:hAnsi="Helvetica"/>
          <w:sz w:val="20"/>
          <w:szCs w:val="20"/>
        </w:rPr>
        <w:t>8.05</w:t>
      </w:r>
      <w:r w:rsidRPr="00A30007">
        <w:rPr>
          <w:rFonts w:ascii="Helvetica" w:hAnsi="Helvetica"/>
          <w:sz w:val="20"/>
          <w:szCs w:val="20"/>
        </w:rPr>
        <w:t>)</w:t>
      </w:r>
      <w:r w:rsidRPr="00A30007">
        <w:rPr>
          <w:rFonts w:ascii="Helvetica" w:hAnsi="Helvetica"/>
          <w:sz w:val="20"/>
          <w:szCs w:val="20"/>
        </w:rPr>
        <w:tab/>
      </w:r>
      <w:r w:rsidR="00F019A2">
        <w:rPr>
          <w:rFonts w:ascii="Helvetica" w:hAnsi="Helvetica"/>
          <w:sz w:val="20"/>
          <w:szCs w:val="20"/>
        </w:rPr>
        <w:t>7.24</w:t>
      </w:r>
      <w:r w:rsidRPr="00A30007">
        <w:rPr>
          <w:rFonts w:ascii="Helvetica" w:hAnsi="Helvetica"/>
          <w:sz w:val="20"/>
          <w:szCs w:val="20"/>
        </w:rPr>
        <w:tab/>
        <w:t>(</w:t>
      </w:r>
      <w:r w:rsidR="00F019A2">
        <w:rPr>
          <w:rFonts w:ascii="Helvetica" w:hAnsi="Helvetica"/>
          <w:sz w:val="20"/>
          <w:szCs w:val="20"/>
        </w:rPr>
        <w:t>5.79</w:t>
      </w:r>
      <w:r w:rsidRPr="00A30007">
        <w:rPr>
          <w:rFonts w:ascii="Helvetica" w:hAnsi="Helvetica"/>
          <w:sz w:val="20"/>
          <w:szCs w:val="20"/>
        </w:rPr>
        <w:t>–</w:t>
      </w:r>
      <w:r w:rsidR="00F019A2">
        <w:rPr>
          <w:rFonts w:ascii="Helvetica" w:hAnsi="Helvetica"/>
          <w:sz w:val="20"/>
          <w:szCs w:val="20"/>
        </w:rPr>
        <w:t>8.76</w:t>
      </w:r>
      <w:r w:rsidRPr="00A30007">
        <w:rPr>
          <w:rFonts w:ascii="Helvetica" w:hAnsi="Helvetica"/>
          <w:sz w:val="20"/>
          <w:szCs w:val="20"/>
        </w:rPr>
        <w:t>)</w:t>
      </w:r>
    </w:p>
    <w:p w14:paraId="088285A0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 xml:space="preserve">Interquartile range for difference between </w:t>
      </w:r>
      <w:r>
        <w:rPr>
          <w:rFonts w:ascii="Helvetica" w:hAnsi="Helvetica"/>
          <w:sz w:val="20"/>
          <w:szCs w:val="20"/>
        </w:rPr>
        <w:br/>
      </w:r>
      <w:r w:rsidRPr="000C2A88">
        <w:rPr>
          <w:rFonts w:ascii="Helvetica" w:hAnsi="Helvetica"/>
          <w:sz w:val="20"/>
          <w:szCs w:val="20"/>
        </w:rPr>
        <w:t>successive interspike intervals (∆ISI IQR) (ms)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34.4</w:t>
      </w:r>
      <w:r w:rsidRPr="000C2A88">
        <w:rPr>
          <w:rFonts w:ascii="Helvetica" w:hAnsi="Helvetica"/>
          <w:sz w:val="20"/>
          <w:szCs w:val="20"/>
        </w:rPr>
        <w:tab/>
        <w:t>(30.8–43.6)</w:t>
      </w:r>
      <w:r w:rsidRPr="000C2A88">
        <w:rPr>
          <w:rFonts w:ascii="Helvetica" w:hAnsi="Helvetica"/>
          <w:sz w:val="20"/>
          <w:szCs w:val="20"/>
        </w:rPr>
        <w:tab/>
        <w:t>45.6</w:t>
      </w:r>
      <w:r w:rsidRPr="000C2A88">
        <w:rPr>
          <w:rFonts w:ascii="Helvetica" w:hAnsi="Helvetica"/>
          <w:sz w:val="20"/>
          <w:szCs w:val="20"/>
        </w:rPr>
        <w:tab/>
        <w:t>(39.2–55.7)</w:t>
      </w:r>
      <w:r w:rsidRPr="000C2A88">
        <w:rPr>
          <w:rFonts w:ascii="Helvetica" w:hAnsi="Helvetica"/>
          <w:sz w:val="20"/>
          <w:szCs w:val="20"/>
        </w:rPr>
        <w:tab/>
        <w:t>24.3</w:t>
      </w:r>
      <w:r w:rsidRPr="000C2A88">
        <w:rPr>
          <w:rFonts w:ascii="Helvetica" w:hAnsi="Helvetica"/>
          <w:sz w:val="20"/>
          <w:szCs w:val="20"/>
        </w:rPr>
        <w:tab/>
        <w:t>(18.9–28.9)</w:t>
      </w:r>
    </w:p>
    <w:p w14:paraId="124CEE7F" w14:textId="77777777" w:rsidR="006F3F87" w:rsidRPr="00A30007" w:rsidRDefault="006F3F87" w:rsidP="006F3F87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Coefficient of variation for interspike intervals</w:t>
      </w:r>
      <w:r w:rsidRPr="00A30007">
        <w:rPr>
          <w:rFonts w:ascii="Helvetica" w:hAnsi="Helvetica"/>
          <w:sz w:val="20"/>
          <w:szCs w:val="20"/>
        </w:rPr>
        <w:t>, per unit</w:t>
      </w:r>
      <w:r>
        <w:rPr>
          <w:rFonts w:ascii="Helvetica" w:hAnsi="Helvetica"/>
          <w:sz w:val="20"/>
          <w:szCs w:val="20"/>
        </w:rPr>
        <w:t xml:space="preserve"> (%)</w:t>
      </w:r>
      <w:r w:rsidRPr="00A30007">
        <w:rPr>
          <w:rFonts w:ascii="Helvetica" w:hAnsi="Helvetica"/>
          <w:sz w:val="20"/>
          <w:szCs w:val="20"/>
        </w:rPr>
        <w:tab/>
      </w:r>
      <w:r w:rsidRPr="00A30007">
        <w:rPr>
          <w:rFonts w:ascii="Helvetica" w:hAnsi="Helvetica"/>
          <w:sz w:val="20"/>
          <w:szCs w:val="20"/>
        </w:rPr>
        <w:tab/>
      </w:r>
      <w:r w:rsidRPr="00A30007">
        <w:rPr>
          <w:rFonts w:ascii="Helvetica" w:hAnsi="Helvetica"/>
          <w:sz w:val="20"/>
          <w:szCs w:val="20"/>
        </w:rPr>
        <w:tab/>
      </w:r>
      <w:r w:rsidR="00FE7030">
        <w:rPr>
          <w:rFonts w:ascii="Helvetica" w:hAnsi="Helvetica"/>
          <w:sz w:val="20"/>
          <w:szCs w:val="20"/>
        </w:rPr>
        <w:t>24.4</w:t>
      </w:r>
      <w:r w:rsidRPr="00A30007">
        <w:rPr>
          <w:rFonts w:ascii="Helvetica" w:hAnsi="Helvetica"/>
          <w:sz w:val="20"/>
          <w:szCs w:val="20"/>
        </w:rPr>
        <w:tab/>
        <w:t>(</w:t>
      </w:r>
      <w:r w:rsidR="00FE7030">
        <w:rPr>
          <w:rFonts w:ascii="Helvetica" w:hAnsi="Helvetica"/>
          <w:sz w:val="20"/>
          <w:szCs w:val="20"/>
        </w:rPr>
        <w:t>22.0</w:t>
      </w:r>
      <w:r w:rsidRPr="00A30007">
        <w:rPr>
          <w:rFonts w:ascii="Helvetica" w:hAnsi="Helvetica"/>
          <w:sz w:val="20"/>
          <w:szCs w:val="20"/>
        </w:rPr>
        <w:t>–</w:t>
      </w:r>
      <w:r w:rsidR="00FE7030">
        <w:rPr>
          <w:rFonts w:ascii="Helvetica" w:hAnsi="Helvetica"/>
          <w:sz w:val="20"/>
          <w:szCs w:val="20"/>
        </w:rPr>
        <w:t>31.3</w:t>
      </w:r>
      <w:r w:rsidRPr="00A30007">
        <w:rPr>
          <w:rFonts w:ascii="Helvetica" w:hAnsi="Helvetica"/>
          <w:sz w:val="20"/>
          <w:szCs w:val="20"/>
        </w:rPr>
        <w:t>)</w:t>
      </w:r>
      <w:r w:rsidRPr="00A30007">
        <w:rPr>
          <w:rFonts w:ascii="Helvetica" w:hAnsi="Helvetica"/>
          <w:sz w:val="20"/>
          <w:szCs w:val="20"/>
        </w:rPr>
        <w:tab/>
      </w:r>
      <w:r w:rsidR="00FE7030">
        <w:rPr>
          <w:rFonts w:ascii="Helvetica" w:hAnsi="Helvetica"/>
          <w:sz w:val="20"/>
          <w:szCs w:val="20"/>
        </w:rPr>
        <w:t>34.2</w:t>
      </w:r>
      <w:r w:rsidRPr="00A30007">
        <w:rPr>
          <w:rFonts w:ascii="Helvetica" w:hAnsi="Helvetica"/>
          <w:sz w:val="20"/>
          <w:szCs w:val="20"/>
        </w:rPr>
        <w:tab/>
        <w:t>(</w:t>
      </w:r>
      <w:r w:rsidR="00FE7030">
        <w:rPr>
          <w:rFonts w:ascii="Helvetica" w:hAnsi="Helvetica"/>
          <w:sz w:val="20"/>
          <w:szCs w:val="20"/>
        </w:rPr>
        <w:t>30.1</w:t>
      </w:r>
      <w:r w:rsidRPr="00A30007">
        <w:rPr>
          <w:rFonts w:ascii="Helvetica" w:hAnsi="Helvetica"/>
          <w:sz w:val="20"/>
          <w:szCs w:val="20"/>
        </w:rPr>
        <w:t>–</w:t>
      </w:r>
      <w:r w:rsidR="00FE7030">
        <w:rPr>
          <w:rFonts w:ascii="Helvetica" w:hAnsi="Helvetica"/>
          <w:sz w:val="20"/>
          <w:szCs w:val="20"/>
        </w:rPr>
        <w:t>37.4</w:t>
      </w:r>
      <w:r w:rsidRPr="00A30007">
        <w:rPr>
          <w:rFonts w:ascii="Helvetica" w:hAnsi="Helvetica"/>
          <w:sz w:val="20"/>
          <w:szCs w:val="20"/>
        </w:rPr>
        <w:t>)</w:t>
      </w:r>
      <w:r w:rsidRPr="00A30007">
        <w:rPr>
          <w:rFonts w:ascii="Helvetica" w:hAnsi="Helvetica"/>
          <w:sz w:val="20"/>
          <w:szCs w:val="20"/>
        </w:rPr>
        <w:tab/>
      </w:r>
      <w:r w:rsidR="00FE7030">
        <w:rPr>
          <w:rFonts w:ascii="Helvetica" w:hAnsi="Helvetica"/>
          <w:sz w:val="20"/>
          <w:szCs w:val="20"/>
        </w:rPr>
        <w:t>19.0</w:t>
      </w:r>
      <w:r w:rsidRPr="00A30007">
        <w:rPr>
          <w:rFonts w:ascii="Helvetica" w:hAnsi="Helvetica"/>
          <w:sz w:val="20"/>
          <w:szCs w:val="20"/>
        </w:rPr>
        <w:tab/>
        <w:t>(</w:t>
      </w:r>
      <w:r w:rsidR="00FE7030">
        <w:rPr>
          <w:rFonts w:ascii="Helvetica" w:hAnsi="Helvetica"/>
          <w:sz w:val="20"/>
          <w:szCs w:val="20"/>
        </w:rPr>
        <w:t>15.6</w:t>
      </w:r>
      <w:r w:rsidRPr="00A30007">
        <w:rPr>
          <w:rFonts w:ascii="Helvetica" w:hAnsi="Helvetica"/>
          <w:sz w:val="20"/>
          <w:szCs w:val="20"/>
        </w:rPr>
        <w:t>–</w:t>
      </w:r>
      <w:r w:rsidR="00FE7030">
        <w:rPr>
          <w:rFonts w:ascii="Helvetica" w:hAnsi="Helvetica"/>
          <w:sz w:val="20"/>
          <w:szCs w:val="20"/>
        </w:rPr>
        <w:t>25.9</w:t>
      </w:r>
      <w:r w:rsidRPr="00A30007">
        <w:rPr>
          <w:rFonts w:ascii="Helvetica" w:hAnsi="Helvetica"/>
          <w:sz w:val="20"/>
          <w:szCs w:val="20"/>
        </w:rPr>
        <w:t>)</w:t>
      </w:r>
    </w:p>
    <w:p w14:paraId="2C66276C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</w:p>
    <w:p w14:paraId="6603374B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Common drive coefficients</w:t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  <w:r w:rsidRPr="000C2A88">
        <w:rPr>
          <w:rFonts w:ascii="Helvetica" w:hAnsi="Helvetica"/>
          <w:b/>
          <w:sz w:val="20"/>
          <w:szCs w:val="20"/>
        </w:rPr>
        <w:tab/>
      </w:r>
    </w:p>
    <w:p w14:paraId="246D2904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Unit pairs, unilateral (n)</w:t>
      </w:r>
      <w:r w:rsidR="006F3F87">
        <w:rPr>
          <w:rFonts w:ascii="Helvetica" w:hAnsi="Helvetica"/>
          <w:sz w:val="20"/>
          <w:szCs w:val="20"/>
        </w:rPr>
        <w:t>‡</w:t>
      </w:r>
      <w:r w:rsidRPr="000C2A88">
        <w:rPr>
          <w:rFonts w:ascii="Helvetica" w:hAnsi="Helvetica"/>
          <w:sz w:val="20"/>
          <w:szCs w:val="20"/>
        </w:rPr>
        <w:tab/>
      </w:r>
      <w:r w:rsidR="003E4362">
        <w:rPr>
          <w:rFonts w:ascii="Helvetica" w:hAnsi="Helvetica"/>
          <w:sz w:val="20"/>
          <w:szCs w:val="20"/>
        </w:rPr>
        <w:t>49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</w:t>
      </w:r>
      <w:r w:rsidR="00700810">
        <w:rPr>
          <w:rFonts w:ascii="Helvetica" w:hAnsi="Helvetica"/>
          <w:sz w:val="20"/>
          <w:szCs w:val="20"/>
        </w:rPr>
        <w:t>6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2</w:t>
      </w:r>
      <w:r w:rsidR="00700810">
        <w:rPr>
          <w:rFonts w:ascii="Helvetica" w:hAnsi="Helvetica"/>
          <w:sz w:val="20"/>
          <w:szCs w:val="20"/>
        </w:rPr>
        <w:t>1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14</w:t>
      </w:r>
      <w:r w:rsidRPr="000C2A88">
        <w:rPr>
          <w:rFonts w:ascii="Helvetica" w:hAnsi="Helvetica"/>
          <w:sz w:val="20"/>
          <w:szCs w:val="20"/>
        </w:rPr>
        <w:tab/>
      </w:r>
    </w:p>
    <w:p w14:paraId="0ACB4018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Unit pairs, bilateral (n)</w:t>
      </w:r>
      <w:r w:rsidR="006F3F87">
        <w:rPr>
          <w:rFonts w:ascii="Helvetica" w:hAnsi="Helvetica"/>
          <w:sz w:val="20"/>
          <w:szCs w:val="20"/>
        </w:rPr>
        <w:t>¶</w:t>
      </w:r>
      <w:r w:rsidRPr="000C2A88">
        <w:rPr>
          <w:rFonts w:ascii="Helvetica" w:hAnsi="Helvetica"/>
          <w:sz w:val="20"/>
          <w:szCs w:val="20"/>
        </w:rPr>
        <w:tab/>
      </w:r>
      <w:r w:rsidR="003E4362">
        <w:rPr>
          <w:rFonts w:ascii="Helvetica" w:hAnsi="Helvetica"/>
          <w:sz w:val="20"/>
          <w:szCs w:val="20"/>
        </w:rPr>
        <w:t>55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="00700810">
        <w:rPr>
          <w:rFonts w:ascii="Helvetica" w:hAnsi="Helvetica"/>
          <w:sz w:val="20"/>
          <w:szCs w:val="20"/>
        </w:rPr>
        <w:t>9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="00700810">
        <w:rPr>
          <w:rFonts w:ascii="Helvetica" w:hAnsi="Helvetica"/>
          <w:sz w:val="20"/>
          <w:szCs w:val="20"/>
        </w:rPr>
        <w:t>29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19</w:t>
      </w:r>
      <w:r w:rsidRPr="000C2A88">
        <w:rPr>
          <w:rFonts w:ascii="Helvetica" w:hAnsi="Helvetica"/>
          <w:sz w:val="20"/>
          <w:szCs w:val="20"/>
        </w:rPr>
        <w:tab/>
      </w:r>
    </w:p>
    <w:p w14:paraId="326690B1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CDC, unilateral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0.2</w:t>
      </w:r>
      <w:r w:rsidR="00700810">
        <w:rPr>
          <w:rFonts w:ascii="Helvetica" w:hAnsi="Helvetica"/>
          <w:sz w:val="20"/>
          <w:szCs w:val="20"/>
        </w:rPr>
        <w:t>3</w:t>
      </w:r>
      <w:r w:rsidRPr="000C2A88">
        <w:rPr>
          <w:rFonts w:ascii="Helvetica" w:hAnsi="Helvetica"/>
          <w:sz w:val="20"/>
          <w:szCs w:val="20"/>
        </w:rPr>
        <w:tab/>
        <w:t>(0.1</w:t>
      </w:r>
      <w:r w:rsidR="00700810">
        <w:rPr>
          <w:rFonts w:ascii="Helvetica" w:hAnsi="Helvetica"/>
          <w:sz w:val="20"/>
          <w:szCs w:val="20"/>
        </w:rPr>
        <w:t>4</w:t>
      </w:r>
      <w:r w:rsidRPr="000C2A88">
        <w:rPr>
          <w:rFonts w:ascii="Helvetica" w:hAnsi="Helvetica"/>
          <w:sz w:val="20"/>
          <w:szCs w:val="20"/>
        </w:rPr>
        <w:t>–0.3</w:t>
      </w:r>
      <w:r w:rsidR="00700810">
        <w:rPr>
          <w:rFonts w:ascii="Helvetica" w:hAnsi="Helvetica"/>
          <w:sz w:val="20"/>
          <w:szCs w:val="20"/>
        </w:rPr>
        <w:t>4</w:t>
      </w:r>
      <w:r w:rsidRPr="000C2A88">
        <w:rPr>
          <w:rFonts w:ascii="Helvetica" w:hAnsi="Helvetica"/>
          <w:sz w:val="20"/>
          <w:szCs w:val="20"/>
        </w:rPr>
        <w:t>)</w:t>
      </w:r>
      <w:r w:rsidRPr="000C2A88">
        <w:rPr>
          <w:rFonts w:ascii="Helvetica" w:hAnsi="Helvetica"/>
          <w:sz w:val="20"/>
          <w:szCs w:val="20"/>
        </w:rPr>
        <w:tab/>
        <w:t>0.</w:t>
      </w:r>
      <w:r w:rsidR="00700810">
        <w:rPr>
          <w:rFonts w:ascii="Helvetica" w:hAnsi="Helvetica"/>
          <w:sz w:val="20"/>
          <w:szCs w:val="20"/>
        </w:rPr>
        <w:t>20</w:t>
      </w:r>
      <w:r w:rsidRPr="000C2A88">
        <w:rPr>
          <w:rFonts w:ascii="Helvetica" w:hAnsi="Helvetica"/>
          <w:sz w:val="20"/>
          <w:szCs w:val="20"/>
        </w:rPr>
        <w:tab/>
        <w:t>(0.</w:t>
      </w:r>
      <w:r w:rsidR="00700810">
        <w:rPr>
          <w:rFonts w:ascii="Helvetica" w:hAnsi="Helvetica"/>
          <w:sz w:val="20"/>
          <w:szCs w:val="20"/>
        </w:rPr>
        <w:t>11</w:t>
      </w:r>
      <w:r w:rsidRPr="000C2A88">
        <w:rPr>
          <w:rFonts w:ascii="Helvetica" w:hAnsi="Helvetica"/>
          <w:sz w:val="20"/>
          <w:szCs w:val="20"/>
        </w:rPr>
        <w:t>–0.40)</w:t>
      </w:r>
      <w:r w:rsidRPr="000C2A88">
        <w:rPr>
          <w:rFonts w:ascii="Helvetica" w:hAnsi="Helvetica"/>
          <w:sz w:val="20"/>
          <w:szCs w:val="20"/>
        </w:rPr>
        <w:tab/>
        <w:t>0.3</w:t>
      </w:r>
      <w:r w:rsidR="00700810">
        <w:rPr>
          <w:rFonts w:ascii="Helvetica" w:hAnsi="Helvetica"/>
          <w:sz w:val="20"/>
          <w:szCs w:val="20"/>
        </w:rPr>
        <w:t>5</w:t>
      </w:r>
      <w:r w:rsidRPr="000C2A88">
        <w:rPr>
          <w:rFonts w:ascii="Helvetica" w:hAnsi="Helvetica"/>
          <w:sz w:val="20"/>
          <w:szCs w:val="20"/>
        </w:rPr>
        <w:tab/>
        <w:t>(0.</w:t>
      </w:r>
      <w:r w:rsidR="00700810">
        <w:rPr>
          <w:rFonts w:ascii="Helvetica" w:hAnsi="Helvetica"/>
          <w:sz w:val="20"/>
          <w:szCs w:val="20"/>
        </w:rPr>
        <w:t>14</w:t>
      </w:r>
      <w:r w:rsidRPr="000C2A88">
        <w:rPr>
          <w:rFonts w:ascii="Helvetica" w:hAnsi="Helvetica"/>
          <w:sz w:val="20"/>
          <w:szCs w:val="20"/>
        </w:rPr>
        <w:t>–0.47)</w:t>
      </w:r>
    </w:p>
    <w:p w14:paraId="23C9A414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CDC, bilateral</w:t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</w:r>
      <w:r w:rsidRPr="000C2A88">
        <w:rPr>
          <w:rFonts w:ascii="Helvetica" w:hAnsi="Helvetica"/>
          <w:sz w:val="20"/>
          <w:szCs w:val="20"/>
        </w:rPr>
        <w:tab/>
        <w:t>0.</w:t>
      </w:r>
      <w:r w:rsidR="00700810">
        <w:rPr>
          <w:rFonts w:ascii="Helvetica" w:hAnsi="Helvetica"/>
          <w:sz w:val="20"/>
          <w:szCs w:val="20"/>
        </w:rPr>
        <w:t>09</w:t>
      </w:r>
      <w:r w:rsidRPr="000C2A88">
        <w:rPr>
          <w:rFonts w:ascii="Helvetica" w:hAnsi="Helvetica"/>
          <w:sz w:val="20"/>
          <w:szCs w:val="20"/>
        </w:rPr>
        <w:tab/>
        <w:t>(0.</w:t>
      </w:r>
      <w:r w:rsidR="00700810">
        <w:rPr>
          <w:rFonts w:ascii="Helvetica" w:hAnsi="Helvetica"/>
          <w:sz w:val="20"/>
          <w:szCs w:val="20"/>
        </w:rPr>
        <w:t>03</w:t>
      </w:r>
      <w:r w:rsidRPr="000C2A88">
        <w:rPr>
          <w:rFonts w:ascii="Helvetica" w:hAnsi="Helvetica"/>
          <w:sz w:val="20"/>
          <w:szCs w:val="20"/>
        </w:rPr>
        <w:t>–0.</w:t>
      </w:r>
      <w:r w:rsidR="00700810">
        <w:rPr>
          <w:rFonts w:ascii="Helvetica" w:hAnsi="Helvetica"/>
          <w:sz w:val="20"/>
          <w:szCs w:val="20"/>
        </w:rPr>
        <w:t>16</w:t>
      </w:r>
      <w:r w:rsidRPr="000C2A88">
        <w:rPr>
          <w:rFonts w:ascii="Helvetica" w:hAnsi="Helvetica"/>
          <w:sz w:val="20"/>
          <w:szCs w:val="20"/>
        </w:rPr>
        <w:t>)</w:t>
      </w:r>
      <w:r w:rsidRPr="000C2A88">
        <w:rPr>
          <w:rFonts w:ascii="Helvetica" w:hAnsi="Helvetica"/>
          <w:sz w:val="20"/>
          <w:szCs w:val="20"/>
        </w:rPr>
        <w:tab/>
        <w:t>0.</w:t>
      </w:r>
      <w:r w:rsidR="00700810">
        <w:rPr>
          <w:rFonts w:ascii="Helvetica" w:hAnsi="Helvetica"/>
          <w:sz w:val="20"/>
          <w:szCs w:val="20"/>
        </w:rPr>
        <w:t>10</w:t>
      </w:r>
      <w:r w:rsidRPr="000C2A88">
        <w:rPr>
          <w:rFonts w:ascii="Helvetica" w:hAnsi="Helvetica"/>
          <w:sz w:val="20"/>
          <w:szCs w:val="20"/>
        </w:rPr>
        <w:tab/>
        <w:t>(0.</w:t>
      </w:r>
      <w:r w:rsidR="00700810">
        <w:rPr>
          <w:rFonts w:ascii="Helvetica" w:hAnsi="Helvetica"/>
          <w:sz w:val="20"/>
          <w:szCs w:val="20"/>
        </w:rPr>
        <w:t>00</w:t>
      </w:r>
      <w:r w:rsidRPr="000C2A88">
        <w:rPr>
          <w:rFonts w:ascii="Helvetica" w:hAnsi="Helvetica"/>
          <w:sz w:val="20"/>
          <w:szCs w:val="20"/>
        </w:rPr>
        <w:t>–0.</w:t>
      </w:r>
      <w:r w:rsidR="00700810">
        <w:rPr>
          <w:rFonts w:ascii="Helvetica" w:hAnsi="Helvetica"/>
          <w:sz w:val="20"/>
          <w:szCs w:val="20"/>
        </w:rPr>
        <w:t>23</w:t>
      </w:r>
      <w:r w:rsidRPr="000C2A88">
        <w:rPr>
          <w:rFonts w:ascii="Helvetica" w:hAnsi="Helvetica"/>
          <w:sz w:val="20"/>
          <w:szCs w:val="20"/>
        </w:rPr>
        <w:t>)</w:t>
      </w:r>
      <w:r w:rsidRPr="000C2A88">
        <w:rPr>
          <w:rFonts w:ascii="Helvetica" w:hAnsi="Helvetica"/>
          <w:sz w:val="20"/>
          <w:szCs w:val="20"/>
        </w:rPr>
        <w:tab/>
        <w:t>0.</w:t>
      </w:r>
      <w:r w:rsidR="00700810">
        <w:rPr>
          <w:rFonts w:ascii="Helvetica" w:hAnsi="Helvetica"/>
          <w:sz w:val="20"/>
          <w:szCs w:val="20"/>
        </w:rPr>
        <w:t>15</w:t>
      </w:r>
      <w:r w:rsidRPr="000C2A88">
        <w:rPr>
          <w:rFonts w:ascii="Helvetica" w:hAnsi="Helvetica"/>
          <w:sz w:val="20"/>
          <w:szCs w:val="20"/>
        </w:rPr>
        <w:tab/>
        <w:t>(0.0</w:t>
      </w:r>
      <w:r w:rsidR="00700810">
        <w:rPr>
          <w:rFonts w:ascii="Helvetica" w:hAnsi="Helvetica"/>
          <w:sz w:val="20"/>
          <w:szCs w:val="20"/>
        </w:rPr>
        <w:t>7</w:t>
      </w:r>
      <w:r w:rsidRPr="000C2A88">
        <w:rPr>
          <w:rFonts w:ascii="Helvetica" w:hAnsi="Helvetica"/>
          <w:sz w:val="20"/>
          <w:szCs w:val="20"/>
        </w:rPr>
        <w:t>–0.</w:t>
      </w:r>
      <w:r w:rsidR="00700810">
        <w:rPr>
          <w:rFonts w:ascii="Helvetica" w:hAnsi="Helvetica"/>
          <w:sz w:val="20"/>
          <w:szCs w:val="20"/>
        </w:rPr>
        <w:t>25</w:t>
      </w:r>
      <w:r w:rsidRPr="000C2A88">
        <w:rPr>
          <w:rFonts w:ascii="Helvetica" w:hAnsi="Helvetica"/>
          <w:sz w:val="20"/>
          <w:szCs w:val="20"/>
        </w:rPr>
        <w:t>)</w:t>
      </w:r>
    </w:p>
    <w:p w14:paraId="09A85B93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</w:p>
    <w:p w14:paraId="1ACDD4BF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Numbers are medians and quartiles unless otherwise specified</w:t>
      </w:r>
    </w:p>
    <w:p w14:paraId="65675BA8" w14:textId="77777777" w:rsidR="000C2A88" w:rsidRPr="000C2A88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 xml:space="preserve">* Spike trains are defined as consecutive spikes with intervals &lt;500 ms. All analyses of firing frequencies and ∆ISI IQR are in trains with ≥25 intervals; </w:t>
      </w:r>
      <w:r w:rsidR="006F3F87">
        <w:rPr>
          <w:rFonts w:ascii="Helvetica" w:hAnsi="Helvetica"/>
          <w:sz w:val="20"/>
          <w:szCs w:val="20"/>
        </w:rPr>
        <w:t>discharge rates</w:t>
      </w:r>
      <w:r w:rsidR="006F3F87" w:rsidRPr="000C2A88">
        <w:rPr>
          <w:rFonts w:ascii="Helvetica" w:hAnsi="Helvetica"/>
          <w:sz w:val="20"/>
          <w:szCs w:val="20"/>
        </w:rPr>
        <w:t xml:space="preserve"> </w:t>
      </w:r>
      <w:r w:rsidRPr="000C2A88">
        <w:rPr>
          <w:rFonts w:ascii="Helvetica" w:hAnsi="Helvetica"/>
          <w:sz w:val="20"/>
          <w:szCs w:val="20"/>
        </w:rPr>
        <w:t>higher than 250 </w:t>
      </w:r>
      <w:r w:rsidR="006F3F87">
        <w:rPr>
          <w:rFonts w:ascii="Helvetica" w:hAnsi="Helvetica"/>
          <w:sz w:val="20"/>
          <w:szCs w:val="20"/>
        </w:rPr>
        <w:t>pulses per second (</w:t>
      </w:r>
      <w:proofErr w:type="spellStart"/>
      <w:r w:rsidR="006F3F87">
        <w:rPr>
          <w:rFonts w:ascii="Helvetica" w:hAnsi="Helvetica"/>
          <w:sz w:val="20"/>
          <w:szCs w:val="20"/>
        </w:rPr>
        <w:t>pps</w:t>
      </w:r>
      <w:proofErr w:type="spellEnd"/>
      <w:r w:rsidR="006F3F87">
        <w:rPr>
          <w:rFonts w:ascii="Helvetica" w:hAnsi="Helvetica"/>
          <w:sz w:val="20"/>
          <w:szCs w:val="20"/>
        </w:rPr>
        <w:t>)</w:t>
      </w:r>
      <w:r w:rsidR="006F3F87" w:rsidRPr="000C2A88">
        <w:rPr>
          <w:rFonts w:ascii="Helvetica" w:hAnsi="Helvetica"/>
          <w:sz w:val="20"/>
          <w:szCs w:val="20"/>
        </w:rPr>
        <w:t xml:space="preserve"> </w:t>
      </w:r>
      <w:r w:rsidRPr="000C2A88">
        <w:rPr>
          <w:rFonts w:ascii="Helvetica" w:hAnsi="Helvetica"/>
          <w:sz w:val="20"/>
          <w:szCs w:val="20"/>
        </w:rPr>
        <w:t>are excluded.</w:t>
      </w:r>
    </w:p>
    <w:p w14:paraId="493425AE" w14:textId="77777777" w:rsidR="00556AE6" w:rsidRDefault="000C2A88" w:rsidP="000C2A88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 w:rsidRPr="000C2A88">
        <w:rPr>
          <w:rFonts w:ascii="Helvetica" w:hAnsi="Helvetica"/>
          <w:sz w:val="20"/>
          <w:szCs w:val="20"/>
        </w:rPr>
        <w:t>† 12 units were recorded from in more than one task: 4 in spontaneous sitting and spontaneous standing; 4 in spontaneous standing and voluntary standing; 4 in voluntary standing and spontaneous sitting. No unit was recorded from in all three tasks.</w:t>
      </w:r>
    </w:p>
    <w:p w14:paraId="70966265" w14:textId="77777777" w:rsidR="00AA48E1" w:rsidRDefault="00AA48E1" w:rsidP="00AA48E1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‡</w:t>
      </w:r>
      <w:r w:rsidRPr="00DA679C"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2</w:t>
      </w:r>
      <w:r w:rsidRPr="00DA679C">
        <w:rPr>
          <w:rFonts w:ascii="Helvetica" w:hAnsi="Helvetica"/>
          <w:sz w:val="20"/>
          <w:szCs w:val="20"/>
        </w:rPr>
        <w:t xml:space="preserve"> unit</w:t>
      </w:r>
      <w:proofErr w:type="gramEnd"/>
      <w:r>
        <w:rPr>
          <w:rFonts w:ascii="Helvetica" w:hAnsi="Helvetica"/>
          <w:sz w:val="20"/>
          <w:szCs w:val="20"/>
        </w:rPr>
        <w:t xml:space="preserve"> pair</w:t>
      </w:r>
      <w:r w:rsidRPr="00DA679C">
        <w:rPr>
          <w:rFonts w:ascii="Helvetica" w:hAnsi="Helvetica"/>
          <w:sz w:val="20"/>
          <w:szCs w:val="20"/>
        </w:rPr>
        <w:t xml:space="preserve">s were recorded from in more than one task: </w:t>
      </w:r>
      <w:r>
        <w:rPr>
          <w:rFonts w:ascii="Helvetica" w:hAnsi="Helvetica"/>
          <w:sz w:val="20"/>
          <w:szCs w:val="20"/>
        </w:rPr>
        <w:t>1</w:t>
      </w:r>
      <w:r w:rsidRPr="00DA679C">
        <w:rPr>
          <w:rFonts w:ascii="Helvetica" w:hAnsi="Helvetica"/>
          <w:sz w:val="20"/>
          <w:szCs w:val="20"/>
        </w:rPr>
        <w:t xml:space="preserve"> in spontaneous sitting and spontaneous standing; </w:t>
      </w:r>
      <w:r w:rsidR="00EB3A8B">
        <w:rPr>
          <w:rFonts w:ascii="Helvetica" w:hAnsi="Helvetica"/>
          <w:sz w:val="20"/>
          <w:szCs w:val="20"/>
        </w:rPr>
        <w:t>1</w:t>
      </w:r>
      <w:r w:rsidRPr="00DA679C">
        <w:rPr>
          <w:rFonts w:ascii="Helvetica" w:hAnsi="Helvetica"/>
          <w:sz w:val="20"/>
          <w:szCs w:val="20"/>
        </w:rPr>
        <w:t xml:space="preserve"> in spontaneous standing and voluntary standing. </w:t>
      </w:r>
      <w:r w:rsidR="00EB3A8B" w:rsidRPr="000C2A88">
        <w:rPr>
          <w:rFonts w:ascii="Helvetica" w:hAnsi="Helvetica"/>
          <w:sz w:val="20"/>
          <w:szCs w:val="20"/>
        </w:rPr>
        <w:t>No unit was recorded from in all three tasks</w:t>
      </w:r>
      <w:r w:rsidRPr="00DA679C">
        <w:rPr>
          <w:rFonts w:ascii="Helvetica" w:hAnsi="Helvetica"/>
          <w:sz w:val="20"/>
          <w:szCs w:val="20"/>
        </w:rPr>
        <w:t>.</w:t>
      </w:r>
    </w:p>
    <w:p w14:paraId="5449A2E5" w14:textId="77777777" w:rsidR="006F3F87" w:rsidRPr="00556AE6" w:rsidRDefault="00AA48E1" w:rsidP="00AA48E1">
      <w:pPr>
        <w:tabs>
          <w:tab w:val="right" w:pos="7371"/>
          <w:tab w:val="left" w:pos="7513"/>
          <w:tab w:val="right" w:pos="9214"/>
          <w:tab w:val="left" w:pos="9356"/>
          <w:tab w:val="right" w:pos="11624"/>
          <w:tab w:val="left" w:pos="11766"/>
          <w:tab w:val="right" w:pos="13892"/>
          <w:tab w:val="left" w:pos="14034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¶</w:t>
      </w:r>
      <w:r w:rsidR="00EB3A8B" w:rsidRPr="00DA679C">
        <w:rPr>
          <w:rFonts w:ascii="Helvetica" w:hAnsi="Helvetica"/>
          <w:sz w:val="20"/>
          <w:szCs w:val="20"/>
        </w:rPr>
        <w:t xml:space="preserve"> </w:t>
      </w:r>
      <w:proofErr w:type="gramStart"/>
      <w:r w:rsidR="00EB3A8B">
        <w:rPr>
          <w:rFonts w:ascii="Helvetica" w:hAnsi="Helvetica"/>
          <w:sz w:val="20"/>
          <w:szCs w:val="20"/>
        </w:rPr>
        <w:t>2</w:t>
      </w:r>
      <w:r w:rsidR="00EB3A8B" w:rsidRPr="00DA679C">
        <w:rPr>
          <w:rFonts w:ascii="Helvetica" w:hAnsi="Helvetica"/>
          <w:sz w:val="20"/>
          <w:szCs w:val="20"/>
        </w:rPr>
        <w:t xml:space="preserve"> unit</w:t>
      </w:r>
      <w:proofErr w:type="gramEnd"/>
      <w:r w:rsidR="00EB3A8B">
        <w:rPr>
          <w:rFonts w:ascii="Helvetica" w:hAnsi="Helvetica"/>
          <w:sz w:val="20"/>
          <w:szCs w:val="20"/>
        </w:rPr>
        <w:t xml:space="preserve"> pair</w:t>
      </w:r>
      <w:r w:rsidR="00EB3A8B" w:rsidRPr="00DA679C">
        <w:rPr>
          <w:rFonts w:ascii="Helvetica" w:hAnsi="Helvetica"/>
          <w:sz w:val="20"/>
          <w:szCs w:val="20"/>
        </w:rPr>
        <w:t xml:space="preserve">s were recorded from in more than one task: </w:t>
      </w:r>
      <w:r w:rsidR="00EB3A8B">
        <w:rPr>
          <w:rFonts w:ascii="Helvetica" w:hAnsi="Helvetica"/>
          <w:sz w:val="20"/>
          <w:szCs w:val="20"/>
        </w:rPr>
        <w:t>1</w:t>
      </w:r>
      <w:r w:rsidR="00EB3A8B" w:rsidRPr="00DA679C">
        <w:rPr>
          <w:rFonts w:ascii="Helvetica" w:hAnsi="Helvetica"/>
          <w:sz w:val="20"/>
          <w:szCs w:val="20"/>
        </w:rPr>
        <w:t xml:space="preserve"> in spontaneous sitting and spontaneous standing; </w:t>
      </w:r>
      <w:r w:rsidR="00EB3A8B">
        <w:rPr>
          <w:rFonts w:ascii="Helvetica" w:hAnsi="Helvetica"/>
          <w:sz w:val="20"/>
          <w:szCs w:val="20"/>
        </w:rPr>
        <w:t>1</w:t>
      </w:r>
      <w:r w:rsidR="00EB3A8B" w:rsidRPr="00DA679C">
        <w:rPr>
          <w:rFonts w:ascii="Helvetica" w:hAnsi="Helvetica"/>
          <w:sz w:val="20"/>
          <w:szCs w:val="20"/>
        </w:rPr>
        <w:t xml:space="preserve"> in spontaneous standing and voluntary standing. </w:t>
      </w:r>
      <w:r w:rsidR="00EB3A8B" w:rsidRPr="000C2A88">
        <w:rPr>
          <w:rFonts w:ascii="Helvetica" w:hAnsi="Helvetica"/>
          <w:sz w:val="20"/>
          <w:szCs w:val="20"/>
        </w:rPr>
        <w:t>No unit was recorded from in all three tasks</w:t>
      </w:r>
      <w:r w:rsidR="00EB3A8B" w:rsidRPr="00DA679C">
        <w:rPr>
          <w:rFonts w:ascii="Helvetica" w:hAnsi="Helvetica"/>
          <w:sz w:val="20"/>
          <w:szCs w:val="20"/>
        </w:rPr>
        <w:t>.</w:t>
      </w:r>
    </w:p>
    <w:sectPr w:rsidR="006F3F87" w:rsidRPr="00556AE6" w:rsidSect="004A06C1">
      <w:pgSz w:w="16820" w:h="11900" w:orient="landscape"/>
      <w:pgMar w:top="454" w:right="851" w:bottom="45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07"/>
    <w:rsid w:val="000516BE"/>
    <w:rsid w:val="000C2A88"/>
    <w:rsid w:val="000D516B"/>
    <w:rsid w:val="001647C5"/>
    <w:rsid w:val="001D3876"/>
    <w:rsid w:val="002D439C"/>
    <w:rsid w:val="002D7FB7"/>
    <w:rsid w:val="002F49F4"/>
    <w:rsid w:val="0030339B"/>
    <w:rsid w:val="003A4E1B"/>
    <w:rsid w:val="003E4362"/>
    <w:rsid w:val="004A06C1"/>
    <w:rsid w:val="00523F02"/>
    <w:rsid w:val="00556AE6"/>
    <w:rsid w:val="005B268C"/>
    <w:rsid w:val="005B6078"/>
    <w:rsid w:val="00616EAD"/>
    <w:rsid w:val="00647ABD"/>
    <w:rsid w:val="006E3F6B"/>
    <w:rsid w:val="006F3F87"/>
    <w:rsid w:val="00700810"/>
    <w:rsid w:val="007B4B23"/>
    <w:rsid w:val="007B6CEC"/>
    <w:rsid w:val="009E53BC"/>
    <w:rsid w:val="00A30007"/>
    <w:rsid w:val="00AA48E1"/>
    <w:rsid w:val="00B359E4"/>
    <w:rsid w:val="00B82A26"/>
    <w:rsid w:val="00BD557B"/>
    <w:rsid w:val="00E7087C"/>
    <w:rsid w:val="00EB3A8B"/>
    <w:rsid w:val="00F019A2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A3BB9D"/>
  <w14:defaultImageDpi w14:val="300"/>
  <w15:chartTrackingRefBased/>
  <w15:docId w15:val="{D15D7475-6847-D04C-9D43-DF81D860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5B6078"/>
    <w:rPr>
      <w:rFonts w:ascii="Tahoma" w:hAnsi="Tahoma"/>
      <w:szCs w:val="16"/>
      <w:vertAlign w:val="superscript"/>
      <w:lang w:val="x-none"/>
    </w:rPr>
  </w:style>
  <w:style w:type="character" w:customStyle="1" w:styleId="BalloonTextChar">
    <w:name w:val="Balloon Text Char"/>
    <w:link w:val="BalloonText"/>
    <w:uiPriority w:val="99"/>
    <w:rsid w:val="005B6078"/>
    <w:rPr>
      <w:rFonts w:ascii="Tahoma" w:hAnsi="Tahoma"/>
      <w:szCs w:val="16"/>
      <w:vertAlign w:val="superscript"/>
      <w:lang w:val="x-none"/>
    </w:rPr>
  </w:style>
  <w:style w:type="paragraph" w:styleId="Revision">
    <w:name w:val="Revision"/>
    <w:hidden/>
    <w:uiPriority w:val="71"/>
    <w:rsid w:val="003A4E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Eken</dc:creator>
  <cp:keywords/>
  <dc:description/>
  <cp:lastModifiedBy>Lise R. Lothe</cp:lastModifiedBy>
  <cp:revision>2</cp:revision>
  <dcterms:created xsi:type="dcterms:W3CDTF">2026-03-04T09:40:00Z</dcterms:created>
  <dcterms:modified xsi:type="dcterms:W3CDTF">2026-03-04T09:40:00Z</dcterms:modified>
</cp:coreProperties>
</file>