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61D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cs="Times New Roman"/>
          <w:b/>
          <w:bCs/>
          <w:sz w:val="44"/>
          <w:szCs w:val="44"/>
        </w:rPr>
        <w:t>Author Agreement Statement</w:t>
      </w:r>
    </w:p>
    <w:bookmarkEnd w:id="0"/>
    <w:p w14:paraId="7AA587B5"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Style w:val="17"/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>Title: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 xml:space="preserve">​Parameter Regulation and Projection Enhancement Matrix Splitting Method: Efficient Solution for H₊-Matrix Linear Complementarity Problems </w:t>
      </w:r>
    </w:p>
    <w:p w14:paraId="2A138F0F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Style w:val="17"/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>Authors: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 xml:space="preserve">​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>Yajun Xie, Yuting Zhang, Jianfeng Li</w:t>
      </w:r>
    </w:p>
    <w:p w14:paraId="12907060">
      <w:pPr>
        <w:keepNext w:val="0"/>
        <w:keepLines w:val="0"/>
        <w:widowControl/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6EF91048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 xml:space="preserve">We, the undersigned authors, hereby declare that: </w:t>
      </w:r>
    </w:p>
    <w:p w14:paraId="06615A1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manuscript is our original work, has not been published previously, and is not under consideration for publication elsewhere. </w:t>
      </w:r>
    </w:p>
    <w:p w14:paraId="57624C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manuscript has been approved by all authors. All authors have contributed significantly to the research and the preparation of the manuscript. </w:t>
      </w:r>
    </w:p>
    <w:p w14:paraId="262642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authors confirm that there are no known conflicts of interest associated with this publication. </w:t>
      </w:r>
    </w:p>
    <w:p w14:paraId="0F04B8C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accepted for publication, the copyright of the article will be transferred to the publisher. </w:t>
      </w:r>
    </w:p>
    <w:p w14:paraId="7C62A3BB"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17"/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>Corresponding Author Signature:</w:t>
      </w:r>
    </w:p>
    <w:p w14:paraId="06CE36A5">
      <w:pPr>
        <w:spacing w:line="360" w:lineRule="auto"/>
        <w:jc w:val="both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lang w:eastAsia="zh-CN"/>
        </w:rPr>
        <w:drawing>
          <wp:inline distT="0" distB="0" distL="114300" distR="114300">
            <wp:extent cx="1478915" cy="473710"/>
            <wp:effectExtent l="0" t="0" r="6985" b="2540"/>
            <wp:docPr id="3" name="图片 3" descr="b3e7d67c010135f8f017468483e55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e7d67c010135f8f017468483e554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D770">
      <w:pPr>
        <w:spacing w:line="360" w:lineRule="auto"/>
        <w:ind w:firstLine="3360" w:firstLineChars="1400"/>
        <w:jc w:val="both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74C13"/>
    <w:multiLevelType w:val="multilevel"/>
    <w:tmpl w:val="5B674C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02"/>
    <w:rsid w:val="00113039"/>
    <w:rsid w:val="003C26E3"/>
    <w:rsid w:val="006E06A3"/>
    <w:rsid w:val="007A3B97"/>
    <w:rsid w:val="007B6966"/>
    <w:rsid w:val="007F5372"/>
    <w:rsid w:val="007F72A6"/>
    <w:rsid w:val="008A198B"/>
    <w:rsid w:val="00B54224"/>
    <w:rsid w:val="00B7078E"/>
    <w:rsid w:val="00BD0ACD"/>
    <w:rsid w:val="00C50625"/>
    <w:rsid w:val="00E55C02"/>
    <w:rsid w:val="03E012B9"/>
    <w:rsid w:val="03E64270"/>
    <w:rsid w:val="20173907"/>
    <w:rsid w:val="215533A8"/>
    <w:rsid w:val="32124939"/>
    <w:rsid w:val="34207AAA"/>
    <w:rsid w:val="36064819"/>
    <w:rsid w:val="365A78FC"/>
    <w:rsid w:val="5E2E0C05"/>
    <w:rsid w:val="635A537B"/>
    <w:rsid w:val="66014482"/>
    <w:rsid w:val="6C0E5F3F"/>
    <w:rsid w:val="7BB73BB8"/>
    <w:rsid w:val="7DC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773</Characters>
  <Lines>19</Lines>
  <Paragraphs>12</Paragraphs>
  <TotalTime>10</TotalTime>
  <ScaleCrop>false</ScaleCrop>
  <LinksUpToDate>false</LinksUpToDate>
  <CharactersWithSpaces>1003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2025-09-19T08:12:00Z</dcterms:created>
  <dc:creator>yintao hong</dc:creator>
  <cp:lastModifiedBy>禾苗</cp:lastModifiedBy>
  <cp:lastPrinted>2025-09-19T08:33:00Z</cp:lastPrinted>
  <dcterms:modified xsi:type="dcterms:W3CDTF">2026-02-07T01:39:02Z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eyJoZGlkIjoiMzEwNTM5NzYwMDRjMzkwZTVkZjY2ODkwMGIxNGU0OTUiLCJ1c2VySWQiOiIzNDQ2MjQ0OTcifQ==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FD33BB5DDD4E442289578282478B0F91_12</vt:lpwstr>
  </property>
</Properties>
</file>