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5F777" w14:textId="77777777" w:rsidR="00225459" w:rsidRPr="00817AF4" w:rsidRDefault="00225459" w:rsidP="00225459">
      <w:pPr>
        <w:jc w:val="center"/>
        <w:rPr>
          <w:b/>
          <w:bCs/>
          <w:sz w:val="20"/>
          <w:szCs w:val="20"/>
          <w:lang w:val="en-US"/>
        </w:rPr>
      </w:pPr>
      <w:r w:rsidRPr="009C728E">
        <w:rPr>
          <w:b/>
          <w:bCs/>
          <w:sz w:val="20"/>
          <w:szCs w:val="20"/>
        </w:rPr>
        <w:t xml:space="preserve">Apprehension Towards </w:t>
      </w:r>
      <w:r w:rsidRPr="00817AF4">
        <w:rPr>
          <w:b/>
          <w:bCs/>
          <w:sz w:val="20"/>
          <w:szCs w:val="20"/>
          <w:lang w:val="en-US"/>
        </w:rPr>
        <w:t>General AI</w:t>
      </w:r>
    </w:p>
    <w:p w14:paraId="3BE33612" w14:textId="77777777" w:rsidR="00225459" w:rsidRPr="009C728E" w:rsidRDefault="00225459" w:rsidP="00225459">
      <w:pPr>
        <w:jc w:val="center"/>
        <w:rPr>
          <w:b/>
          <w:bCs/>
          <w:sz w:val="20"/>
          <w:szCs w:val="20"/>
        </w:rPr>
      </w:pPr>
    </w:p>
    <w:p w14:paraId="169E1FF7" w14:textId="77777777" w:rsidR="00225459" w:rsidRPr="009C728E" w:rsidRDefault="00225459" w:rsidP="00225459">
      <w:pPr>
        <w:rPr>
          <w:sz w:val="20"/>
          <w:szCs w:val="20"/>
        </w:rPr>
      </w:pPr>
      <w:r w:rsidRPr="009C728E">
        <w:rPr>
          <w:sz w:val="20"/>
          <w:szCs w:val="20"/>
        </w:rPr>
        <w:t xml:space="preserve">Artificial intelligence (AI) refers to technologies that enable machines to perform tasks that typically require human intelligence, such as understanding language, making decisions, or analyzing data. </w:t>
      </w:r>
      <w:r w:rsidRPr="009C728E">
        <w:rPr>
          <w:sz w:val="20"/>
          <w:szCs w:val="20"/>
        </w:rPr>
        <w:br/>
      </w:r>
      <w:r w:rsidRPr="009C728E">
        <w:rPr>
          <w:sz w:val="20"/>
          <w:szCs w:val="20"/>
        </w:rPr>
        <w:br/>
        <w:t>Examples of AI products include smart cars, service robots, smart speakers, chatbots, and shopping recommendation systems.</w:t>
      </w:r>
    </w:p>
    <w:p w14:paraId="4B3D0EE3" w14:textId="77777777" w:rsidR="00225459" w:rsidRPr="009C728E" w:rsidRDefault="00225459" w:rsidP="00225459">
      <w:pPr>
        <w:rPr>
          <w:sz w:val="20"/>
          <w:szCs w:val="20"/>
        </w:rPr>
      </w:pPr>
    </w:p>
    <w:p w14:paraId="0070F13C" w14:textId="77777777" w:rsidR="00225459" w:rsidRPr="009C728E" w:rsidRDefault="00225459" w:rsidP="00225459">
      <w:pPr>
        <w:rPr>
          <w:sz w:val="20"/>
          <w:szCs w:val="20"/>
        </w:rPr>
      </w:pPr>
      <w:r w:rsidRPr="009C728E">
        <w:rPr>
          <w:sz w:val="20"/>
          <w:szCs w:val="20"/>
        </w:rPr>
        <w:t xml:space="preserve">Think of </w:t>
      </w:r>
      <w:r w:rsidRPr="009C728E">
        <w:rPr>
          <w:b/>
          <w:bCs/>
          <w:sz w:val="20"/>
          <w:szCs w:val="20"/>
        </w:rPr>
        <w:t>AI products</w:t>
      </w:r>
      <w:r w:rsidRPr="009C728E">
        <w:rPr>
          <w:sz w:val="20"/>
          <w:szCs w:val="20"/>
        </w:rPr>
        <w:t xml:space="preserve"> in general, the data they collect and use, your interaction with them through text, voice, image, or video, and the actions they take or the recommendations they make. </w:t>
      </w:r>
    </w:p>
    <w:p w14:paraId="07E34B50" w14:textId="77777777" w:rsidR="00225459" w:rsidRPr="009C728E" w:rsidRDefault="00225459" w:rsidP="00225459">
      <w:pPr>
        <w:jc w:val="both"/>
        <w:rPr>
          <w:sz w:val="20"/>
          <w:szCs w:val="20"/>
        </w:rPr>
      </w:pPr>
    </w:p>
    <w:p w14:paraId="35CCFE9A" w14:textId="77777777" w:rsidR="00225459" w:rsidRDefault="00225459" w:rsidP="00225459">
      <w:pPr>
        <w:jc w:val="both"/>
        <w:rPr>
          <w:b/>
          <w:bCs/>
          <w:sz w:val="20"/>
          <w:szCs w:val="20"/>
        </w:rPr>
      </w:pPr>
      <w:r w:rsidRPr="009C728E">
        <w:rPr>
          <w:b/>
          <w:bCs/>
          <w:sz w:val="20"/>
          <w:szCs w:val="20"/>
        </w:rPr>
        <w:t>I think further conditions are necessary for me</w:t>
      </w:r>
    </w:p>
    <w:p w14:paraId="14502451" w14:textId="77777777" w:rsidR="00225459" w:rsidRPr="009C728E" w:rsidRDefault="00225459" w:rsidP="00225459">
      <w:pPr>
        <w:jc w:val="both"/>
        <w:rPr>
          <w:b/>
          <w:bCs/>
          <w:sz w:val="20"/>
          <w:szCs w:val="20"/>
        </w:rPr>
      </w:pPr>
    </w:p>
    <w:tbl>
      <w:tblPr>
        <w:tblStyle w:val="GridTable2-Accent4"/>
        <w:tblW w:w="9443" w:type="dxa"/>
        <w:tblLook w:val="04A0" w:firstRow="1" w:lastRow="0" w:firstColumn="1" w:lastColumn="0" w:noHBand="0" w:noVBand="1"/>
      </w:tblPr>
      <w:tblGrid>
        <w:gridCol w:w="892"/>
        <w:gridCol w:w="2384"/>
        <w:gridCol w:w="923"/>
        <w:gridCol w:w="379"/>
        <w:gridCol w:w="379"/>
        <w:gridCol w:w="380"/>
        <w:gridCol w:w="379"/>
        <w:gridCol w:w="1205"/>
        <w:gridCol w:w="379"/>
        <w:gridCol w:w="380"/>
        <w:gridCol w:w="380"/>
        <w:gridCol w:w="380"/>
        <w:gridCol w:w="1003"/>
      </w:tblGrid>
      <w:tr w:rsidR="00225459" w:rsidRPr="009C728E" w14:paraId="38F794AE" w14:textId="77777777" w:rsidTr="005D10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618DE26F" w14:textId="77777777" w:rsidR="00225459" w:rsidRPr="009C728E" w:rsidRDefault="00225459" w:rsidP="005D10BA">
            <w:pPr>
              <w:pStyle w:val="p1"/>
              <w:spacing w:before="0" w:beforeAutospacing="0" w:after="0" w:afterAutospacing="0"/>
              <w:jc w:val="both"/>
              <w:rPr>
                <w:b w:val="0"/>
                <w:bCs w:val="0"/>
                <w:sz w:val="20"/>
                <w:szCs w:val="20"/>
              </w:rPr>
            </w:pPr>
            <w:r w:rsidRPr="009C728E">
              <w:rPr>
                <w:b w:val="0"/>
                <w:bCs w:val="0"/>
                <w:sz w:val="20"/>
                <w:szCs w:val="20"/>
              </w:rPr>
              <w:t>Item nr</w:t>
            </w:r>
          </w:p>
        </w:tc>
        <w:tc>
          <w:tcPr>
            <w:tcW w:w="2430" w:type="dxa"/>
            <w:tcBorders>
              <w:bottom w:val="double" w:sz="4" w:space="0" w:color="0F9ED5" w:themeColor="accent4"/>
            </w:tcBorders>
          </w:tcPr>
          <w:p w14:paraId="1B34A035" w14:textId="77777777" w:rsidR="00225459" w:rsidRPr="009C728E" w:rsidRDefault="00225459" w:rsidP="005D10BA">
            <w:pPr>
              <w:pStyle w:val="p1"/>
              <w:spacing w:before="0" w:beforeAutospacing="0" w:after="0" w:afterAutospacing="0"/>
              <w:jc w:val="both"/>
              <w:cnfStyle w:val="100000000000" w:firstRow="1" w:lastRow="0" w:firstColumn="0" w:lastColumn="0" w:oddVBand="0" w:evenVBand="0" w:oddHBand="0" w:evenHBand="0" w:firstRowFirstColumn="0" w:firstRowLastColumn="0" w:lastRowFirstColumn="0" w:lastRowLastColumn="0"/>
              <w:rPr>
                <w:sz w:val="20"/>
                <w:szCs w:val="20"/>
              </w:rPr>
            </w:pPr>
            <w:r w:rsidRPr="009C728E">
              <w:rPr>
                <w:b w:val="0"/>
                <w:bCs w:val="0"/>
                <w:sz w:val="20"/>
                <w:szCs w:val="20"/>
              </w:rPr>
              <w:t>item</w:t>
            </w:r>
          </w:p>
        </w:tc>
        <w:tc>
          <w:tcPr>
            <w:tcW w:w="924" w:type="dxa"/>
            <w:tcBorders>
              <w:bottom w:val="double" w:sz="4" w:space="0" w:color="0F9ED5" w:themeColor="accent4"/>
            </w:tcBorders>
          </w:tcPr>
          <w:p w14:paraId="4CF2C999"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Nothing more needed</w:t>
            </w:r>
          </w:p>
          <w:p w14:paraId="192CE334"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0</w:t>
            </w:r>
          </w:p>
        </w:tc>
        <w:tc>
          <w:tcPr>
            <w:tcW w:w="383" w:type="dxa"/>
            <w:tcBorders>
              <w:bottom w:val="double" w:sz="4" w:space="0" w:color="0F9ED5" w:themeColor="accent4"/>
            </w:tcBorders>
          </w:tcPr>
          <w:p w14:paraId="6A14F597"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w:t>
            </w:r>
          </w:p>
        </w:tc>
        <w:tc>
          <w:tcPr>
            <w:tcW w:w="383" w:type="dxa"/>
            <w:tcBorders>
              <w:bottom w:val="double" w:sz="4" w:space="0" w:color="0F9ED5" w:themeColor="accent4"/>
            </w:tcBorders>
          </w:tcPr>
          <w:p w14:paraId="411E886F"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2</w:t>
            </w:r>
          </w:p>
        </w:tc>
        <w:tc>
          <w:tcPr>
            <w:tcW w:w="384" w:type="dxa"/>
            <w:tcBorders>
              <w:bottom w:val="double" w:sz="4" w:space="0" w:color="0F9ED5" w:themeColor="accent4"/>
            </w:tcBorders>
          </w:tcPr>
          <w:p w14:paraId="4B64D75A"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3</w:t>
            </w:r>
          </w:p>
        </w:tc>
        <w:tc>
          <w:tcPr>
            <w:tcW w:w="383" w:type="dxa"/>
            <w:tcBorders>
              <w:bottom w:val="double" w:sz="4" w:space="0" w:color="0F9ED5" w:themeColor="accent4"/>
            </w:tcBorders>
          </w:tcPr>
          <w:p w14:paraId="76A6670B"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4</w:t>
            </w:r>
          </w:p>
        </w:tc>
        <w:tc>
          <w:tcPr>
            <w:tcW w:w="1106" w:type="dxa"/>
            <w:tcBorders>
              <w:bottom w:val="double" w:sz="4" w:space="0" w:color="0F9ED5" w:themeColor="accent4"/>
            </w:tcBorders>
          </w:tcPr>
          <w:p w14:paraId="68CBF88B"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Moderately more needed</w:t>
            </w:r>
          </w:p>
          <w:p w14:paraId="740AEDE5"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5</w:t>
            </w:r>
          </w:p>
        </w:tc>
        <w:tc>
          <w:tcPr>
            <w:tcW w:w="383" w:type="dxa"/>
            <w:tcBorders>
              <w:bottom w:val="double" w:sz="4" w:space="0" w:color="0F9ED5" w:themeColor="accent4"/>
            </w:tcBorders>
          </w:tcPr>
          <w:p w14:paraId="62555EA1"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6</w:t>
            </w:r>
          </w:p>
        </w:tc>
        <w:tc>
          <w:tcPr>
            <w:tcW w:w="384" w:type="dxa"/>
            <w:tcBorders>
              <w:bottom w:val="double" w:sz="4" w:space="0" w:color="0F9ED5" w:themeColor="accent4"/>
            </w:tcBorders>
          </w:tcPr>
          <w:p w14:paraId="001C2AD2"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7</w:t>
            </w:r>
          </w:p>
        </w:tc>
        <w:tc>
          <w:tcPr>
            <w:tcW w:w="384" w:type="dxa"/>
            <w:tcBorders>
              <w:bottom w:val="double" w:sz="4" w:space="0" w:color="0F9ED5" w:themeColor="accent4"/>
            </w:tcBorders>
          </w:tcPr>
          <w:p w14:paraId="53A37615"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8</w:t>
            </w:r>
          </w:p>
        </w:tc>
        <w:tc>
          <w:tcPr>
            <w:tcW w:w="384" w:type="dxa"/>
            <w:tcBorders>
              <w:bottom w:val="double" w:sz="4" w:space="0" w:color="0F9ED5" w:themeColor="accent4"/>
            </w:tcBorders>
          </w:tcPr>
          <w:p w14:paraId="40F5DB86"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9</w:t>
            </w:r>
          </w:p>
        </w:tc>
        <w:tc>
          <w:tcPr>
            <w:tcW w:w="1015" w:type="dxa"/>
            <w:tcBorders>
              <w:bottom w:val="double" w:sz="4" w:space="0" w:color="0F9ED5" w:themeColor="accent4"/>
            </w:tcBorders>
          </w:tcPr>
          <w:p w14:paraId="32F36804"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A great deal more needed</w:t>
            </w:r>
          </w:p>
          <w:p w14:paraId="3EEA2E1B"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10</w:t>
            </w:r>
          </w:p>
        </w:tc>
      </w:tr>
      <w:tr w:rsidR="00225459" w:rsidRPr="009C728E" w14:paraId="08C36AFB"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top w:val="double" w:sz="4" w:space="0" w:color="0F9ED5" w:themeColor="accent4"/>
            </w:tcBorders>
            <w:shd w:val="clear" w:color="auto" w:fill="FFFFFF" w:themeFill="background1"/>
          </w:tcPr>
          <w:p w14:paraId="0D0FAD02" w14:textId="77777777" w:rsidR="00225459" w:rsidRPr="009C728E" w:rsidRDefault="00225459" w:rsidP="005D10BA">
            <w:pPr>
              <w:pStyle w:val="p1"/>
              <w:jc w:val="both"/>
              <w:rPr>
                <w:b w:val="0"/>
                <w:bCs w:val="0"/>
                <w:sz w:val="20"/>
                <w:szCs w:val="20"/>
              </w:rPr>
            </w:pPr>
            <w:r w:rsidRPr="009C728E">
              <w:rPr>
                <w:b w:val="0"/>
                <w:bCs w:val="0"/>
                <w:sz w:val="20"/>
                <w:szCs w:val="20"/>
              </w:rPr>
              <w:t>IMA1</w:t>
            </w:r>
          </w:p>
        </w:tc>
        <w:tc>
          <w:tcPr>
            <w:tcW w:w="2430" w:type="dxa"/>
            <w:tcBorders>
              <w:top w:val="double" w:sz="4" w:space="0" w:color="0F9ED5" w:themeColor="accent4"/>
            </w:tcBorders>
            <w:shd w:val="clear" w:color="auto" w:fill="E4FFFF"/>
          </w:tcPr>
          <w:p w14:paraId="2D6CD86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that the people who make AI products take morality seriously.</w:t>
            </w:r>
          </w:p>
        </w:tc>
        <w:tc>
          <w:tcPr>
            <w:tcW w:w="924" w:type="dxa"/>
            <w:tcBorders>
              <w:top w:val="double" w:sz="4" w:space="0" w:color="0F9ED5" w:themeColor="accent4"/>
            </w:tcBorders>
            <w:shd w:val="clear" w:color="auto" w:fill="E4FFFF"/>
          </w:tcPr>
          <w:p w14:paraId="43B5D2F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316BEDE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1492A76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592C4D1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13965A2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tcBorders>
              <w:top w:val="double" w:sz="4" w:space="0" w:color="0F9ED5" w:themeColor="accent4"/>
            </w:tcBorders>
            <w:shd w:val="clear" w:color="auto" w:fill="E4FFFF"/>
          </w:tcPr>
          <w:p w14:paraId="0A0E3CA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5F389C8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19D95E5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430579D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441FEA1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tcBorders>
              <w:top w:val="double" w:sz="4" w:space="0" w:color="0F9ED5" w:themeColor="accent4"/>
            </w:tcBorders>
            <w:shd w:val="clear" w:color="auto" w:fill="E4FFFF"/>
          </w:tcPr>
          <w:p w14:paraId="1764956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1E68BF70"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4BEBD043" w14:textId="77777777" w:rsidR="00225459" w:rsidRPr="009C728E" w:rsidRDefault="00225459" w:rsidP="005D10BA">
            <w:pPr>
              <w:pStyle w:val="p1"/>
              <w:jc w:val="both"/>
              <w:rPr>
                <w:b w:val="0"/>
                <w:bCs w:val="0"/>
                <w:sz w:val="20"/>
                <w:szCs w:val="20"/>
              </w:rPr>
            </w:pPr>
            <w:r w:rsidRPr="009C728E">
              <w:rPr>
                <w:b w:val="0"/>
                <w:bCs w:val="0"/>
                <w:sz w:val="20"/>
                <w:szCs w:val="20"/>
              </w:rPr>
              <w:t>IMA2</w:t>
            </w:r>
          </w:p>
        </w:tc>
        <w:tc>
          <w:tcPr>
            <w:tcW w:w="2430" w:type="dxa"/>
          </w:tcPr>
          <w:p w14:paraId="30A1733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the way AI products are designed and run is ethical.</w:t>
            </w:r>
          </w:p>
        </w:tc>
        <w:tc>
          <w:tcPr>
            <w:tcW w:w="924" w:type="dxa"/>
          </w:tcPr>
          <w:p w14:paraId="3CCD7C1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21D5A6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2B225DD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077BA7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C38E5C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5DD4FEB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4F3D1F2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6E1F9F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563FFCF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FD816B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4FEBA6B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62EC3E6E"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3384DB31" w14:textId="77777777" w:rsidR="00225459" w:rsidRPr="009C728E" w:rsidRDefault="00225459" w:rsidP="005D10BA">
            <w:pPr>
              <w:pStyle w:val="p1"/>
              <w:jc w:val="both"/>
              <w:rPr>
                <w:b w:val="0"/>
                <w:bCs w:val="0"/>
                <w:sz w:val="20"/>
                <w:szCs w:val="20"/>
              </w:rPr>
            </w:pPr>
            <w:r w:rsidRPr="009C728E">
              <w:rPr>
                <w:b w:val="0"/>
                <w:bCs w:val="0"/>
                <w:sz w:val="20"/>
                <w:szCs w:val="20"/>
              </w:rPr>
              <w:t>UND1</w:t>
            </w:r>
          </w:p>
        </w:tc>
        <w:tc>
          <w:tcPr>
            <w:tcW w:w="2430" w:type="dxa"/>
            <w:shd w:val="clear" w:color="auto" w:fill="E4FFFF"/>
          </w:tcPr>
          <w:p w14:paraId="0AD9C6C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normal and less odd when interacting with AI products in public.</w:t>
            </w:r>
          </w:p>
        </w:tc>
        <w:tc>
          <w:tcPr>
            <w:tcW w:w="924" w:type="dxa"/>
            <w:shd w:val="clear" w:color="auto" w:fill="E4FFFF"/>
          </w:tcPr>
          <w:p w14:paraId="5FABDAA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EEFCCA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308BCF6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EA18CD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6A52B2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5975A4E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144FA8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E4CE6F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074643B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2DA17C9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2736231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376F1C06"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1C23FA73" w14:textId="77777777" w:rsidR="00225459" w:rsidRPr="009C728E" w:rsidRDefault="00225459" w:rsidP="005D10BA">
            <w:pPr>
              <w:pStyle w:val="p1"/>
              <w:jc w:val="both"/>
              <w:rPr>
                <w:b w:val="0"/>
                <w:bCs w:val="0"/>
                <w:sz w:val="20"/>
                <w:szCs w:val="20"/>
              </w:rPr>
            </w:pPr>
            <w:r w:rsidRPr="009C728E">
              <w:rPr>
                <w:b w:val="0"/>
                <w:bCs w:val="0"/>
                <w:sz w:val="20"/>
                <w:szCs w:val="20"/>
              </w:rPr>
              <w:t>UND2</w:t>
            </w:r>
          </w:p>
        </w:tc>
        <w:tc>
          <w:tcPr>
            <w:tcW w:w="2430" w:type="dxa"/>
          </w:tcPr>
          <w:p w14:paraId="2B4BC44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interact with AI products in public without feeling uneasy.</w:t>
            </w:r>
          </w:p>
        </w:tc>
        <w:tc>
          <w:tcPr>
            <w:tcW w:w="924" w:type="dxa"/>
          </w:tcPr>
          <w:p w14:paraId="14B4A71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17BD18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62251F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5DAFE28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F920E7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6140BDC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BBD1BA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0DB0E3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1EBD3C6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5CC429E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6C87F92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340AAACF"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3C92E294" w14:textId="77777777" w:rsidR="00225459" w:rsidRPr="009C728E" w:rsidRDefault="00225459" w:rsidP="005D10BA">
            <w:pPr>
              <w:pStyle w:val="p1"/>
              <w:jc w:val="both"/>
              <w:rPr>
                <w:b w:val="0"/>
                <w:bCs w:val="0"/>
                <w:sz w:val="20"/>
                <w:szCs w:val="20"/>
              </w:rPr>
            </w:pPr>
            <w:r w:rsidRPr="009C728E">
              <w:rPr>
                <w:b w:val="0"/>
                <w:bCs w:val="0"/>
                <w:sz w:val="20"/>
                <w:szCs w:val="20"/>
              </w:rPr>
              <w:t>UND3</w:t>
            </w:r>
          </w:p>
        </w:tc>
        <w:tc>
          <w:tcPr>
            <w:tcW w:w="2430" w:type="dxa"/>
            <w:shd w:val="clear" w:color="auto" w:fill="E4FFFF"/>
          </w:tcPr>
          <w:p w14:paraId="6A0B1DC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that interacting with AI products in public is natural rather than awkward.</w:t>
            </w:r>
          </w:p>
        </w:tc>
        <w:tc>
          <w:tcPr>
            <w:tcW w:w="924" w:type="dxa"/>
            <w:shd w:val="clear" w:color="auto" w:fill="E4FFFF"/>
          </w:tcPr>
          <w:p w14:paraId="47826F9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71FF462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933014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64C5337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7C55712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74E2626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2BE5A15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236A9E8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4C5095C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4A8EF35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691A611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1C48E8C5"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184794AE" w14:textId="77777777" w:rsidR="00225459" w:rsidRPr="009C728E" w:rsidRDefault="00225459" w:rsidP="005D10BA">
            <w:pPr>
              <w:pStyle w:val="p1"/>
              <w:jc w:val="both"/>
              <w:rPr>
                <w:b w:val="0"/>
                <w:bCs w:val="0"/>
                <w:sz w:val="20"/>
                <w:szCs w:val="20"/>
              </w:rPr>
            </w:pPr>
            <w:r w:rsidRPr="009C728E">
              <w:rPr>
                <w:b w:val="0"/>
                <w:bCs w:val="0"/>
                <w:sz w:val="20"/>
                <w:szCs w:val="20"/>
              </w:rPr>
              <w:t>UNP1</w:t>
            </w:r>
          </w:p>
        </w:tc>
        <w:tc>
          <w:tcPr>
            <w:tcW w:w="2430" w:type="dxa"/>
          </w:tcPr>
          <w:p w14:paraId="0D1F83A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AI products work the way they are described and expected.</w:t>
            </w:r>
          </w:p>
        </w:tc>
        <w:tc>
          <w:tcPr>
            <w:tcW w:w="924" w:type="dxa"/>
          </w:tcPr>
          <w:p w14:paraId="0D0A1FC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58717F5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152EFDF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6D243B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B7C08B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306804E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21915F1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0F91C1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FB877E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2DD8E7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38AE92F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6821BBC8"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34169BA5" w14:textId="77777777" w:rsidR="00225459" w:rsidRPr="009C728E" w:rsidRDefault="00225459" w:rsidP="005D10BA">
            <w:pPr>
              <w:pStyle w:val="p1"/>
              <w:jc w:val="both"/>
              <w:rPr>
                <w:b w:val="0"/>
                <w:bCs w:val="0"/>
                <w:sz w:val="20"/>
                <w:szCs w:val="20"/>
              </w:rPr>
            </w:pPr>
            <w:r w:rsidRPr="009C728E">
              <w:rPr>
                <w:b w:val="0"/>
                <w:bCs w:val="0"/>
                <w:sz w:val="20"/>
                <w:szCs w:val="20"/>
              </w:rPr>
              <w:t>UNP2</w:t>
            </w:r>
          </w:p>
        </w:tc>
        <w:tc>
          <w:tcPr>
            <w:tcW w:w="2430" w:type="dxa"/>
            <w:shd w:val="clear" w:color="auto" w:fill="E4FFFF"/>
          </w:tcPr>
          <w:p w14:paraId="625DC6C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sure about the purpose of use of AI products, both for me and for the businesses behind them. </w:t>
            </w:r>
          </w:p>
        </w:tc>
        <w:tc>
          <w:tcPr>
            <w:tcW w:w="924" w:type="dxa"/>
            <w:shd w:val="clear" w:color="auto" w:fill="E4FFFF"/>
          </w:tcPr>
          <w:p w14:paraId="429ED4B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25290C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489BDA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033E47F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075C092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70D7F40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27B8F59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DB1882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EC211A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62BC4F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2830831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3A4C4631" w14:textId="77777777" w:rsidTr="005D10BA">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712DCADC" w14:textId="77777777" w:rsidR="00225459" w:rsidRPr="009C728E" w:rsidRDefault="00225459" w:rsidP="005D10BA">
            <w:pPr>
              <w:pStyle w:val="p1"/>
              <w:jc w:val="both"/>
              <w:rPr>
                <w:b w:val="0"/>
                <w:bCs w:val="0"/>
                <w:sz w:val="20"/>
                <w:szCs w:val="20"/>
              </w:rPr>
            </w:pPr>
            <w:r w:rsidRPr="009C728E">
              <w:rPr>
                <w:b w:val="0"/>
                <w:bCs w:val="0"/>
                <w:sz w:val="20"/>
                <w:szCs w:val="20"/>
              </w:rPr>
              <w:t>UNP3</w:t>
            </w:r>
          </w:p>
        </w:tc>
        <w:tc>
          <w:tcPr>
            <w:tcW w:w="2430" w:type="dxa"/>
            <w:tcBorders>
              <w:bottom w:val="double" w:sz="4" w:space="0" w:color="0F9ED5" w:themeColor="accent4"/>
            </w:tcBorders>
          </w:tcPr>
          <w:p w14:paraId="04CC46A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AI products have clear goals, both for me and for the businesses behind them. </w:t>
            </w:r>
          </w:p>
        </w:tc>
        <w:tc>
          <w:tcPr>
            <w:tcW w:w="924" w:type="dxa"/>
            <w:tcBorders>
              <w:bottom w:val="double" w:sz="4" w:space="0" w:color="0F9ED5" w:themeColor="accent4"/>
            </w:tcBorders>
          </w:tcPr>
          <w:p w14:paraId="2BBEF10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5730444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71B8F36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5F5E571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413FC85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Borders>
              <w:bottom w:val="double" w:sz="4" w:space="0" w:color="0F9ED5" w:themeColor="accent4"/>
            </w:tcBorders>
          </w:tcPr>
          <w:p w14:paraId="46F4F01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3DAC922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2070BC0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1FEA907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04B608D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Borders>
              <w:bottom w:val="double" w:sz="4" w:space="0" w:color="0F9ED5" w:themeColor="accent4"/>
            </w:tcBorders>
          </w:tcPr>
          <w:p w14:paraId="567DFC7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bl>
    <w:p w14:paraId="1B2D862B" w14:textId="77777777" w:rsidR="00225459" w:rsidRPr="009C728E" w:rsidRDefault="00225459" w:rsidP="00225459">
      <w:pPr>
        <w:jc w:val="both"/>
        <w:rPr>
          <w:b/>
          <w:bCs/>
          <w:sz w:val="20"/>
          <w:szCs w:val="20"/>
        </w:rPr>
      </w:pPr>
    </w:p>
    <w:p w14:paraId="3C80D439" w14:textId="77777777" w:rsidR="00225459" w:rsidRPr="009C728E" w:rsidRDefault="00225459" w:rsidP="00225459">
      <w:pPr>
        <w:pStyle w:val="p1"/>
        <w:spacing w:before="0" w:beforeAutospacing="0" w:after="240" w:afterAutospacing="0"/>
        <w:jc w:val="both"/>
        <w:rPr>
          <w:b/>
          <w:bCs/>
          <w:sz w:val="20"/>
          <w:szCs w:val="20"/>
        </w:rPr>
      </w:pPr>
      <w:r w:rsidRPr="009C728E">
        <w:rPr>
          <w:b/>
          <w:bCs/>
          <w:sz w:val="20"/>
          <w:szCs w:val="20"/>
        </w:rPr>
        <w:t xml:space="preserve">Scoring: </w:t>
      </w:r>
    </w:p>
    <w:p w14:paraId="355A55D1" w14:textId="77777777" w:rsidR="00225459" w:rsidRPr="009C728E" w:rsidRDefault="00225459" w:rsidP="00225459">
      <w:pPr>
        <w:pStyle w:val="p1"/>
        <w:spacing w:before="0" w:beforeAutospacing="0" w:after="120" w:afterAutospacing="0"/>
        <w:jc w:val="both"/>
        <w:rPr>
          <w:sz w:val="20"/>
          <w:szCs w:val="20"/>
        </w:rPr>
      </w:pPr>
      <w:r w:rsidRPr="009C728E">
        <w:rPr>
          <w:sz w:val="20"/>
          <w:szCs w:val="20"/>
        </w:rPr>
        <w:t xml:space="preserve">Items are rated on an 11-point scale ranging from </w:t>
      </w:r>
      <w:r w:rsidRPr="009C728E">
        <w:rPr>
          <w:b/>
          <w:bCs/>
          <w:sz w:val="20"/>
          <w:szCs w:val="20"/>
        </w:rPr>
        <w:t xml:space="preserve">0 </w:t>
      </w:r>
      <w:r w:rsidRPr="009C728E">
        <w:rPr>
          <w:sz w:val="20"/>
          <w:szCs w:val="20"/>
        </w:rPr>
        <w:t xml:space="preserve">(Nothing more needed) to </w:t>
      </w:r>
      <w:r w:rsidRPr="009C728E">
        <w:rPr>
          <w:b/>
          <w:bCs/>
          <w:sz w:val="20"/>
          <w:szCs w:val="20"/>
        </w:rPr>
        <w:t>10</w:t>
      </w:r>
      <w:r w:rsidRPr="009C728E">
        <w:rPr>
          <w:sz w:val="20"/>
          <w:szCs w:val="20"/>
        </w:rPr>
        <w:t xml:space="preserve"> (A great deal more needed), with 5 labelled as Moderately more needed. </w:t>
      </w:r>
    </w:p>
    <w:p w14:paraId="659AF4DC" w14:textId="77777777" w:rsidR="00225459" w:rsidRPr="009C728E" w:rsidRDefault="00225459" w:rsidP="00225459">
      <w:pPr>
        <w:spacing w:after="120"/>
        <w:jc w:val="both"/>
        <w:rPr>
          <w:sz w:val="20"/>
          <w:szCs w:val="20"/>
        </w:rPr>
      </w:pPr>
      <w:r w:rsidRPr="009C728E">
        <w:rPr>
          <w:sz w:val="20"/>
          <w:szCs w:val="20"/>
        </w:rPr>
        <w:t>IMA – Implied malice; UND – Undesirability; UNP– Unpredictability.</w:t>
      </w:r>
    </w:p>
    <w:p w14:paraId="04B09622" w14:textId="77777777" w:rsidR="00225459" w:rsidRPr="009C728E" w:rsidRDefault="00225459" w:rsidP="00225459">
      <w:pPr>
        <w:pStyle w:val="p1"/>
        <w:spacing w:before="0" w:beforeAutospacing="0" w:after="120" w:afterAutospacing="0"/>
        <w:jc w:val="both"/>
        <w:rPr>
          <w:rFonts w:eastAsiaTheme="majorEastAsia"/>
          <w:sz w:val="20"/>
          <w:szCs w:val="20"/>
        </w:rPr>
      </w:pPr>
      <w:r w:rsidRPr="009C728E">
        <w:rPr>
          <w:rFonts w:eastAsiaTheme="majorEastAsia"/>
          <w:sz w:val="20"/>
          <w:szCs w:val="20"/>
        </w:rPr>
        <w:t>Implied Malice (IMA): Compute the subscale score by summing IMA1 and IMA2 and multiplying the result by 1.5: (IMA1 + IMA2) * 1.5</w:t>
      </w:r>
    </w:p>
    <w:p w14:paraId="057C53A6" w14:textId="77777777" w:rsidR="00225459" w:rsidRPr="009C728E" w:rsidRDefault="00225459" w:rsidP="00225459">
      <w:pPr>
        <w:pStyle w:val="p1"/>
        <w:spacing w:before="0" w:beforeAutospacing="0" w:after="120" w:afterAutospacing="0"/>
        <w:jc w:val="both"/>
        <w:rPr>
          <w:sz w:val="20"/>
          <w:szCs w:val="20"/>
          <w:lang w:val="en-US"/>
        </w:rPr>
      </w:pPr>
      <w:r w:rsidRPr="009C728E">
        <w:rPr>
          <w:rFonts w:eastAsiaTheme="majorEastAsia"/>
          <w:sz w:val="20"/>
          <w:szCs w:val="20"/>
        </w:rPr>
        <w:t>Undesirability</w:t>
      </w:r>
      <w:r w:rsidRPr="009C728E">
        <w:rPr>
          <w:sz w:val="20"/>
          <w:szCs w:val="20"/>
        </w:rPr>
        <w:t xml:space="preserve">: </w:t>
      </w:r>
      <w:r w:rsidRPr="009C728E">
        <w:rPr>
          <w:sz w:val="20"/>
          <w:szCs w:val="20"/>
          <w:lang w:val="en-US"/>
        </w:rPr>
        <w:t>Compute as the sum of its respective items (</w:t>
      </w:r>
      <w:r w:rsidRPr="009C728E">
        <w:rPr>
          <w:sz w:val="20"/>
          <w:szCs w:val="20"/>
        </w:rPr>
        <w:t>UND1, UND2, and UND3)</w:t>
      </w:r>
      <w:r w:rsidRPr="009C728E">
        <w:rPr>
          <w:sz w:val="20"/>
          <w:szCs w:val="20"/>
          <w:lang w:val="en-US"/>
        </w:rPr>
        <w:t>.</w:t>
      </w:r>
    </w:p>
    <w:p w14:paraId="0DA1AAC0" w14:textId="77777777" w:rsidR="00225459" w:rsidRPr="009C728E" w:rsidRDefault="00225459" w:rsidP="00225459">
      <w:pPr>
        <w:pStyle w:val="p1"/>
        <w:spacing w:before="0" w:beforeAutospacing="0" w:after="120" w:afterAutospacing="0"/>
        <w:jc w:val="both"/>
        <w:rPr>
          <w:sz w:val="20"/>
          <w:szCs w:val="20"/>
        </w:rPr>
      </w:pPr>
      <w:r w:rsidRPr="009C728E">
        <w:rPr>
          <w:rFonts w:eastAsiaTheme="majorEastAsia"/>
          <w:sz w:val="20"/>
          <w:szCs w:val="20"/>
        </w:rPr>
        <w:t>Unpredictability</w:t>
      </w:r>
      <w:r w:rsidRPr="009C728E">
        <w:rPr>
          <w:sz w:val="20"/>
          <w:szCs w:val="20"/>
        </w:rPr>
        <w:t xml:space="preserve">: </w:t>
      </w:r>
      <w:r w:rsidRPr="009C728E">
        <w:rPr>
          <w:sz w:val="20"/>
          <w:szCs w:val="20"/>
          <w:lang w:val="en-US"/>
        </w:rPr>
        <w:t>Compute as the sum of its respective items (</w:t>
      </w:r>
      <w:r w:rsidRPr="009C728E">
        <w:rPr>
          <w:sz w:val="20"/>
          <w:szCs w:val="20"/>
        </w:rPr>
        <w:t>UNP1, UNP2, and UNP3)</w:t>
      </w:r>
      <w:r w:rsidRPr="009C728E">
        <w:rPr>
          <w:sz w:val="20"/>
          <w:szCs w:val="20"/>
          <w:lang w:val="en-US"/>
        </w:rPr>
        <w:t>.</w:t>
      </w:r>
    </w:p>
    <w:p w14:paraId="0E203802" w14:textId="77777777" w:rsidR="00225459" w:rsidRPr="009C728E" w:rsidRDefault="00225459" w:rsidP="00225459">
      <w:pPr>
        <w:pStyle w:val="p1"/>
        <w:spacing w:before="0" w:beforeAutospacing="0" w:after="120" w:afterAutospacing="0"/>
        <w:jc w:val="both"/>
        <w:rPr>
          <w:sz w:val="20"/>
          <w:szCs w:val="20"/>
        </w:rPr>
      </w:pPr>
      <w:r w:rsidRPr="009C728E">
        <w:rPr>
          <w:sz w:val="20"/>
          <w:szCs w:val="20"/>
          <w:lang w:val="en-US"/>
        </w:rPr>
        <w:lastRenderedPageBreak/>
        <w:t>For overall apprehension, the</w:t>
      </w:r>
      <w:r w:rsidRPr="009C728E">
        <w:rPr>
          <w:sz w:val="20"/>
          <w:szCs w:val="20"/>
        </w:rPr>
        <w:t xml:space="preserve"> total score for Apprehension Towards General AI is obtained by summing the responses of all items.</w:t>
      </w:r>
    </w:p>
    <w:p w14:paraId="0511574F" w14:textId="77777777" w:rsidR="00225459" w:rsidRPr="009C728E" w:rsidRDefault="00225459" w:rsidP="00225459">
      <w:pPr>
        <w:pStyle w:val="p1"/>
        <w:spacing w:before="0" w:beforeAutospacing="0" w:after="120" w:afterAutospacing="0"/>
        <w:jc w:val="both"/>
        <w:rPr>
          <w:b/>
          <w:bCs/>
          <w:sz w:val="20"/>
          <w:szCs w:val="20"/>
        </w:rPr>
      </w:pPr>
      <w:r w:rsidRPr="009C728E">
        <w:rPr>
          <w:b/>
          <w:bCs/>
          <w:sz w:val="20"/>
          <w:szCs w:val="20"/>
        </w:rPr>
        <w:t>Notes:</w:t>
      </w:r>
      <w:r>
        <w:rPr>
          <w:b/>
          <w:bCs/>
          <w:sz w:val="20"/>
          <w:szCs w:val="20"/>
        </w:rPr>
        <w:t xml:space="preserve"> </w:t>
      </w:r>
      <w:r w:rsidRPr="009C728E">
        <w:rPr>
          <w:sz w:val="20"/>
          <w:szCs w:val="20"/>
        </w:rPr>
        <w:t>The AI products examples in the introductory context can be updated to reflect either the most popular products at the time or those most relevant to the context in which the scale is administered.</w:t>
      </w:r>
    </w:p>
    <w:p w14:paraId="054F161E" w14:textId="77777777" w:rsidR="00225459" w:rsidRDefault="00225459" w:rsidP="00225459">
      <w:pPr>
        <w:spacing w:after="160" w:line="278" w:lineRule="auto"/>
        <w:rPr>
          <w:b/>
          <w:bCs/>
          <w:sz w:val="20"/>
          <w:szCs w:val="20"/>
        </w:rPr>
      </w:pPr>
      <w:r>
        <w:rPr>
          <w:b/>
          <w:bCs/>
          <w:sz w:val="20"/>
          <w:szCs w:val="20"/>
        </w:rPr>
        <w:br w:type="page"/>
      </w:r>
    </w:p>
    <w:p w14:paraId="46103B04" w14:textId="77777777" w:rsidR="00225459" w:rsidRPr="009C728E" w:rsidRDefault="00225459" w:rsidP="00225459">
      <w:pPr>
        <w:jc w:val="right"/>
        <w:rPr>
          <w:b/>
          <w:bCs/>
          <w:sz w:val="20"/>
          <w:szCs w:val="20"/>
        </w:rPr>
      </w:pPr>
      <w:r w:rsidRPr="009C728E">
        <w:rPr>
          <w:b/>
          <w:bCs/>
          <w:sz w:val="20"/>
          <w:szCs w:val="20"/>
        </w:rPr>
        <w:t>Appendix 2</w:t>
      </w:r>
    </w:p>
    <w:p w14:paraId="77B4D22E" w14:textId="77777777" w:rsidR="00225459" w:rsidRPr="009C728E" w:rsidRDefault="00225459" w:rsidP="00225459">
      <w:pPr>
        <w:jc w:val="both"/>
        <w:rPr>
          <w:b/>
          <w:bCs/>
          <w:sz w:val="20"/>
          <w:szCs w:val="20"/>
        </w:rPr>
      </w:pPr>
    </w:p>
    <w:p w14:paraId="6EF024B8" w14:textId="77777777" w:rsidR="00225459" w:rsidRDefault="00225459" w:rsidP="00225459">
      <w:pPr>
        <w:jc w:val="center"/>
        <w:rPr>
          <w:b/>
          <w:bCs/>
          <w:sz w:val="20"/>
          <w:szCs w:val="20"/>
        </w:rPr>
      </w:pPr>
      <w:r w:rsidRPr="009C728E">
        <w:rPr>
          <w:b/>
          <w:bCs/>
          <w:sz w:val="20"/>
          <w:szCs w:val="20"/>
        </w:rPr>
        <w:t>Apprehension Towards Personal AI</w:t>
      </w:r>
    </w:p>
    <w:p w14:paraId="0DBDAA59" w14:textId="77777777" w:rsidR="00225459" w:rsidRPr="009C728E" w:rsidRDefault="00225459" w:rsidP="00225459">
      <w:pPr>
        <w:jc w:val="center"/>
        <w:rPr>
          <w:b/>
          <w:bCs/>
          <w:sz w:val="20"/>
          <w:szCs w:val="20"/>
        </w:rPr>
      </w:pPr>
    </w:p>
    <w:p w14:paraId="403CC36B" w14:textId="77777777" w:rsidR="00225459" w:rsidRDefault="00225459" w:rsidP="00225459">
      <w:pPr>
        <w:rPr>
          <w:sz w:val="20"/>
          <w:szCs w:val="20"/>
        </w:rPr>
      </w:pPr>
      <w:r w:rsidRPr="009C728E">
        <w:rPr>
          <w:sz w:val="20"/>
          <w:szCs w:val="20"/>
        </w:rPr>
        <w:t xml:space="preserve">Personal AI refers to artificial intelligence technologies designed to assist individuals in daily tasks and enhance personal experiences. Tailored to individual needs, these systems use data and machine learning to provide personalized services. </w:t>
      </w:r>
    </w:p>
    <w:p w14:paraId="7621A45A" w14:textId="77777777" w:rsidR="00225459" w:rsidRDefault="00225459" w:rsidP="00225459">
      <w:pPr>
        <w:rPr>
          <w:sz w:val="20"/>
          <w:szCs w:val="20"/>
        </w:rPr>
      </w:pPr>
      <w:r w:rsidRPr="009C728E">
        <w:rPr>
          <w:sz w:val="20"/>
          <w:szCs w:val="20"/>
        </w:rPr>
        <w:br/>
        <w:t>Examples of Personal AI products include fitness trackers, smartwatches, health-monitoring gadgets, digital companions, and personal assistant apps.</w:t>
      </w:r>
    </w:p>
    <w:p w14:paraId="03AB11A7" w14:textId="77777777" w:rsidR="00225459" w:rsidRPr="009C728E" w:rsidRDefault="00225459" w:rsidP="00225459">
      <w:pPr>
        <w:rPr>
          <w:sz w:val="20"/>
          <w:szCs w:val="20"/>
        </w:rPr>
      </w:pPr>
    </w:p>
    <w:p w14:paraId="54D0D802" w14:textId="77777777" w:rsidR="00225459" w:rsidRPr="009C728E" w:rsidRDefault="00225459" w:rsidP="00225459">
      <w:pPr>
        <w:rPr>
          <w:sz w:val="20"/>
          <w:szCs w:val="20"/>
        </w:rPr>
      </w:pPr>
      <w:r w:rsidRPr="009C728E">
        <w:rPr>
          <w:sz w:val="20"/>
          <w:szCs w:val="20"/>
        </w:rPr>
        <w:t xml:space="preserve">Think of </w:t>
      </w:r>
      <w:r w:rsidRPr="009C728E">
        <w:rPr>
          <w:b/>
          <w:bCs/>
          <w:sz w:val="20"/>
          <w:szCs w:val="20"/>
        </w:rPr>
        <w:t>Personal AI</w:t>
      </w:r>
      <w:r w:rsidRPr="009C728E">
        <w:rPr>
          <w:sz w:val="20"/>
          <w:szCs w:val="20"/>
        </w:rPr>
        <w:t xml:space="preserve"> </w:t>
      </w:r>
      <w:r w:rsidRPr="009C728E">
        <w:rPr>
          <w:b/>
          <w:bCs/>
          <w:sz w:val="20"/>
          <w:szCs w:val="20"/>
        </w:rPr>
        <w:t>products</w:t>
      </w:r>
      <w:r w:rsidRPr="009C728E">
        <w:rPr>
          <w:sz w:val="20"/>
          <w:szCs w:val="20"/>
        </w:rPr>
        <w:t xml:space="preserve"> in general, the data they collect and use, your interaction with them through text, voice, image, or video, and the actions they take or the recommendations they make. </w:t>
      </w:r>
    </w:p>
    <w:p w14:paraId="6AFBA23C" w14:textId="77777777" w:rsidR="00225459" w:rsidRPr="009C728E" w:rsidRDefault="00225459" w:rsidP="00225459">
      <w:pPr>
        <w:jc w:val="both"/>
        <w:rPr>
          <w:sz w:val="20"/>
          <w:szCs w:val="20"/>
        </w:rPr>
      </w:pPr>
    </w:p>
    <w:p w14:paraId="528BCC03" w14:textId="77777777" w:rsidR="00225459" w:rsidRDefault="00225459" w:rsidP="00225459">
      <w:pPr>
        <w:jc w:val="both"/>
        <w:rPr>
          <w:b/>
          <w:bCs/>
          <w:sz w:val="20"/>
          <w:szCs w:val="20"/>
        </w:rPr>
      </w:pPr>
      <w:r w:rsidRPr="009C728E">
        <w:rPr>
          <w:b/>
          <w:bCs/>
          <w:sz w:val="20"/>
          <w:szCs w:val="20"/>
        </w:rPr>
        <w:t xml:space="preserve">I think further conditions are necessary for me </w:t>
      </w:r>
    </w:p>
    <w:p w14:paraId="581E5E70" w14:textId="77777777" w:rsidR="00225459" w:rsidRPr="009C728E" w:rsidRDefault="00225459" w:rsidP="00225459">
      <w:pPr>
        <w:jc w:val="both"/>
        <w:rPr>
          <w:b/>
          <w:bCs/>
          <w:sz w:val="20"/>
          <w:szCs w:val="20"/>
        </w:rPr>
      </w:pPr>
    </w:p>
    <w:tbl>
      <w:tblPr>
        <w:tblStyle w:val="GridTable2-Accent4"/>
        <w:tblW w:w="9443" w:type="dxa"/>
        <w:tblLook w:val="04A0" w:firstRow="1" w:lastRow="0" w:firstColumn="1" w:lastColumn="0" w:noHBand="0" w:noVBand="1"/>
      </w:tblPr>
      <w:tblGrid>
        <w:gridCol w:w="892"/>
        <w:gridCol w:w="2384"/>
        <w:gridCol w:w="923"/>
        <w:gridCol w:w="379"/>
        <w:gridCol w:w="379"/>
        <w:gridCol w:w="380"/>
        <w:gridCol w:w="379"/>
        <w:gridCol w:w="1205"/>
        <w:gridCol w:w="379"/>
        <w:gridCol w:w="380"/>
        <w:gridCol w:w="380"/>
        <w:gridCol w:w="380"/>
        <w:gridCol w:w="1003"/>
      </w:tblGrid>
      <w:tr w:rsidR="00225459" w:rsidRPr="009C728E" w14:paraId="4528A057" w14:textId="77777777" w:rsidTr="005D10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2019D63E" w14:textId="77777777" w:rsidR="00225459" w:rsidRPr="009C728E" w:rsidRDefault="00225459" w:rsidP="005D10BA">
            <w:pPr>
              <w:pStyle w:val="p1"/>
              <w:spacing w:before="0" w:beforeAutospacing="0" w:after="0" w:afterAutospacing="0"/>
              <w:jc w:val="both"/>
              <w:rPr>
                <w:b w:val="0"/>
                <w:bCs w:val="0"/>
                <w:sz w:val="20"/>
                <w:szCs w:val="20"/>
              </w:rPr>
            </w:pPr>
            <w:r w:rsidRPr="009C728E">
              <w:rPr>
                <w:b w:val="0"/>
                <w:bCs w:val="0"/>
                <w:sz w:val="20"/>
                <w:szCs w:val="20"/>
              </w:rPr>
              <w:t>Item nr</w:t>
            </w:r>
          </w:p>
        </w:tc>
        <w:tc>
          <w:tcPr>
            <w:tcW w:w="2430" w:type="dxa"/>
            <w:tcBorders>
              <w:bottom w:val="double" w:sz="4" w:space="0" w:color="0F9ED5" w:themeColor="accent4"/>
            </w:tcBorders>
          </w:tcPr>
          <w:p w14:paraId="1A3CBD0D" w14:textId="77777777" w:rsidR="00225459" w:rsidRPr="009C728E" w:rsidRDefault="00225459" w:rsidP="005D10BA">
            <w:pPr>
              <w:pStyle w:val="p1"/>
              <w:spacing w:before="0" w:beforeAutospacing="0" w:after="0" w:afterAutospacing="0"/>
              <w:jc w:val="both"/>
              <w:cnfStyle w:val="100000000000" w:firstRow="1" w:lastRow="0" w:firstColumn="0" w:lastColumn="0" w:oddVBand="0" w:evenVBand="0" w:oddHBand="0" w:evenHBand="0" w:firstRowFirstColumn="0" w:firstRowLastColumn="0" w:lastRowFirstColumn="0" w:lastRowLastColumn="0"/>
              <w:rPr>
                <w:sz w:val="20"/>
                <w:szCs w:val="20"/>
              </w:rPr>
            </w:pPr>
            <w:r w:rsidRPr="009C728E">
              <w:rPr>
                <w:b w:val="0"/>
                <w:bCs w:val="0"/>
                <w:sz w:val="20"/>
                <w:szCs w:val="20"/>
              </w:rPr>
              <w:t>item</w:t>
            </w:r>
          </w:p>
        </w:tc>
        <w:tc>
          <w:tcPr>
            <w:tcW w:w="924" w:type="dxa"/>
            <w:tcBorders>
              <w:bottom w:val="double" w:sz="4" w:space="0" w:color="0F9ED5" w:themeColor="accent4"/>
            </w:tcBorders>
          </w:tcPr>
          <w:p w14:paraId="272D5BDD"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Nothing more needed</w:t>
            </w:r>
          </w:p>
          <w:p w14:paraId="1229F359"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0</w:t>
            </w:r>
          </w:p>
        </w:tc>
        <w:tc>
          <w:tcPr>
            <w:tcW w:w="383" w:type="dxa"/>
            <w:tcBorders>
              <w:bottom w:val="double" w:sz="4" w:space="0" w:color="0F9ED5" w:themeColor="accent4"/>
            </w:tcBorders>
          </w:tcPr>
          <w:p w14:paraId="6E694A70"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w:t>
            </w:r>
          </w:p>
        </w:tc>
        <w:tc>
          <w:tcPr>
            <w:tcW w:w="383" w:type="dxa"/>
            <w:tcBorders>
              <w:bottom w:val="double" w:sz="4" w:space="0" w:color="0F9ED5" w:themeColor="accent4"/>
            </w:tcBorders>
          </w:tcPr>
          <w:p w14:paraId="585991DD"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2</w:t>
            </w:r>
          </w:p>
        </w:tc>
        <w:tc>
          <w:tcPr>
            <w:tcW w:w="384" w:type="dxa"/>
            <w:tcBorders>
              <w:bottom w:val="double" w:sz="4" w:space="0" w:color="0F9ED5" w:themeColor="accent4"/>
            </w:tcBorders>
          </w:tcPr>
          <w:p w14:paraId="7F3DA9C4"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3</w:t>
            </w:r>
          </w:p>
        </w:tc>
        <w:tc>
          <w:tcPr>
            <w:tcW w:w="383" w:type="dxa"/>
            <w:tcBorders>
              <w:bottom w:val="double" w:sz="4" w:space="0" w:color="0F9ED5" w:themeColor="accent4"/>
            </w:tcBorders>
          </w:tcPr>
          <w:p w14:paraId="7BA6C646"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4</w:t>
            </w:r>
          </w:p>
        </w:tc>
        <w:tc>
          <w:tcPr>
            <w:tcW w:w="1106" w:type="dxa"/>
            <w:tcBorders>
              <w:bottom w:val="double" w:sz="4" w:space="0" w:color="0F9ED5" w:themeColor="accent4"/>
            </w:tcBorders>
          </w:tcPr>
          <w:p w14:paraId="48117838"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Moderately more needed</w:t>
            </w:r>
          </w:p>
          <w:p w14:paraId="613DE1DF"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5</w:t>
            </w:r>
          </w:p>
        </w:tc>
        <w:tc>
          <w:tcPr>
            <w:tcW w:w="383" w:type="dxa"/>
            <w:tcBorders>
              <w:bottom w:val="double" w:sz="4" w:space="0" w:color="0F9ED5" w:themeColor="accent4"/>
            </w:tcBorders>
          </w:tcPr>
          <w:p w14:paraId="1E0F0693"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6</w:t>
            </w:r>
          </w:p>
        </w:tc>
        <w:tc>
          <w:tcPr>
            <w:tcW w:w="384" w:type="dxa"/>
            <w:tcBorders>
              <w:bottom w:val="double" w:sz="4" w:space="0" w:color="0F9ED5" w:themeColor="accent4"/>
            </w:tcBorders>
          </w:tcPr>
          <w:p w14:paraId="417BF1B8"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7</w:t>
            </w:r>
          </w:p>
        </w:tc>
        <w:tc>
          <w:tcPr>
            <w:tcW w:w="384" w:type="dxa"/>
            <w:tcBorders>
              <w:bottom w:val="double" w:sz="4" w:space="0" w:color="0F9ED5" w:themeColor="accent4"/>
            </w:tcBorders>
          </w:tcPr>
          <w:p w14:paraId="4AF50226"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8</w:t>
            </w:r>
          </w:p>
        </w:tc>
        <w:tc>
          <w:tcPr>
            <w:tcW w:w="384" w:type="dxa"/>
            <w:tcBorders>
              <w:bottom w:val="double" w:sz="4" w:space="0" w:color="0F9ED5" w:themeColor="accent4"/>
            </w:tcBorders>
          </w:tcPr>
          <w:p w14:paraId="346051A2"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9</w:t>
            </w:r>
          </w:p>
        </w:tc>
        <w:tc>
          <w:tcPr>
            <w:tcW w:w="1015" w:type="dxa"/>
            <w:tcBorders>
              <w:bottom w:val="double" w:sz="4" w:space="0" w:color="0F9ED5" w:themeColor="accent4"/>
            </w:tcBorders>
          </w:tcPr>
          <w:p w14:paraId="6E2887EB"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A great deal more needed</w:t>
            </w:r>
          </w:p>
          <w:p w14:paraId="23F33AEF"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10</w:t>
            </w:r>
          </w:p>
        </w:tc>
      </w:tr>
      <w:tr w:rsidR="00225459" w:rsidRPr="009C728E" w14:paraId="691AA831"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top w:val="double" w:sz="4" w:space="0" w:color="0F9ED5" w:themeColor="accent4"/>
            </w:tcBorders>
            <w:shd w:val="clear" w:color="auto" w:fill="FFFFFF" w:themeFill="background1"/>
          </w:tcPr>
          <w:p w14:paraId="429C0851" w14:textId="77777777" w:rsidR="00225459" w:rsidRPr="009C728E" w:rsidRDefault="00225459" w:rsidP="005D10BA">
            <w:pPr>
              <w:pStyle w:val="p1"/>
              <w:jc w:val="both"/>
              <w:rPr>
                <w:b w:val="0"/>
                <w:bCs w:val="0"/>
                <w:sz w:val="20"/>
                <w:szCs w:val="20"/>
              </w:rPr>
            </w:pPr>
            <w:r w:rsidRPr="009C728E">
              <w:rPr>
                <w:b w:val="0"/>
                <w:bCs w:val="0"/>
                <w:sz w:val="20"/>
                <w:szCs w:val="20"/>
              </w:rPr>
              <w:t>IMA1</w:t>
            </w:r>
          </w:p>
        </w:tc>
        <w:tc>
          <w:tcPr>
            <w:tcW w:w="2430" w:type="dxa"/>
            <w:tcBorders>
              <w:top w:val="double" w:sz="4" w:space="0" w:color="0F9ED5" w:themeColor="accent4"/>
            </w:tcBorders>
            <w:shd w:val="clear" w:color="auto" w:fill="E4FFFF"/>
          </w:tcPr>
          <w:p w14:paraId="76F7D5A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 xml:space="preserve">…to feel that the people who make </w:t>
            </w:r>
            <w:r>
              <w:rPr>
                <w:sz w:val="20"/>
                <w:szCs w:val="20"/>
              </w:rPr>
              <w:t>Personal AI</w:t>
            </w:r>
            <w:r w:rsidRPr="009C728E">
              <w:rPr>
                <w:sz w:val="20"/>
                <w:szCs w:val="20"/>
              </w:rPr>
              <w:t xml:space="preserve"> products take morality seriously.</w:t>
            </w:r>
          </w:p>
        </w:tc>
        <w:tc>
          <w:tcPr>
            <w:tcW w:w="924" w:type="dxa"/>
            <w:tcBorders>
              <w:top w:val="double" w:sz="4" w:space="0" w:color="0F9ED5" w:themeColor="accent4"/>
            </w:tcBorders>
            <w:shd w:val="clear" w:color="auto" w:fill="E4FFFF"/>
          </w:tcPr>
          <w:p w14:paraId="1CCD4E4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0B40BA2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4D326B7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2252AE3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58F368D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tcBorders>
              <w:top w:val="double" w:sz="4" w:space="0" w:color="0F9ED5" w:themeColor="accent4"/>
            </w:tcBorders>
            <w:shd w:val="clear" w:color="auto" w:fill="E4FFFF"/>
          </w:tcPr>
          <w:p w14:paraId="0D093A8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3615FDC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04B61E8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59BEDDD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0A515A0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tcBorders>
              <w:top w:val="double" w:sz="4" w:space="0" w:color="0F9ED5" w:themeColor="accent4"/>
            </w:tcBorders>
            <w:shd w:val="clear" w:color="auto" w:fill="E4FFFF"/>
          </w:tcPr>
          <w:p w14:paraId="6DF8492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62CD7B6D"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3EB34FF8" w14:textId="77777777" w:rsidR="00225459" w:rsidRPr="009C728E" w:rsidRDefault="00225459" w:rsidP="005D10BA">
            <w:pPr>
              <w:pStyle w:val="p1"/>
              <w:jc w:val="both"/>
              <w:rPr>
                <w:b w:val="0"/>
                <w:bCs w:val="0"/>
                <w:sz w:val="20"/>
                <w:szCs w:val="20"/>
              </w:rPr>
            </w:pPr>
            <w:r w:rsidRPr="009C728E">
              <w:rPr>
                <w:b w:val="0"/>
                <w:bCs w:val="0"/>
                <w:sz w:val="20"/>
                <w:szCs w:val="20"/>
              </w:rPr>
              <w:t>IMA2</w:t>
            </w:r>
          </w:p>
        </w:tc>
        <w:tc>
          <w:tcPr>
            <w:tcW w:w="2430" w:type="dxa"/>
          </w:tcPr>
          <w:p w14:paraId="000FB3B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 xml:space="preserve">…to feel that the way </w:t>
            </w:r>
            <w:r>
              <w:rPr>
                <w:sz w:val="20"/>
                <w:szCs w:val="20"/>
              </w:rPr>
              <w:t>Personal AI</w:t>
            </w:r>
            <w:r w:rsidRPr="009C728E">
              <w:rPr>
                <w:sz w:val="20"/>
                <w:szCs w:val="20"/>
              </w:rPr>
              <w:t xml:space="preserve"> products are designed and run is ethical.</w:t>
            </w:r>
          </w:p>
        </w:tc>
        <w:tc>
          <w:tcPr>
            <w:tcW w:w="924" w:type="dxa"/>
          </w:tcPr>
          <w:p w14:paraId="756E260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1DB6D83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A921B5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22F8C29"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1520B32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2286744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1B26B03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3642F63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1EC535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246867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06A0D30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573FB3EF"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0004FF69" w14:textId="77777777" w:rsidR="00225459" w:rsidRPr="009C728E" w:rsidRDefault="00225459" w:rsidP="005D10BA">
            <w:pPr>
              <w:pStyle w:val="p1"/>
              <w:jc w:val="both"/>
              <w:rPr>
                <w:b w:val="0"/>
                <w:bCs w:val="0"/>
                <w:sz w:val="20"/>
                <w:szCs w:val="20"/>
              </w:rPr>
            </w:pPr>
            <w:r w:rsidRPr="009C728E">
              <w:rPr>
                <w:b w:val="0"/>
                <w:bCs w:val="0"/>
                <w:sz w:val="20"/>
                <w:szCs w:val="20"/>
              </w:rPr>
              <w:t>UND1</w:t>
            </w:r>
          </w:p>
        </w:tc>
        <w:tc>
          <w:tcPr>
            <w:tcW w:w="2430" w:type="dxa"/>
            <w:shd w:val="clear" w:color="auto" w:fill="E4FFFF"/>
          </w:tcPr>
          <w:p w14:paraId="5AC7077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 xml:space="preserve">…to feel normal and less odd when interacting with </w:t>
            </w:r>
            <w:r>
              <w:rPr>
                <w:sz w:val="20"/>
                <w:szCs w:val="20"/>
              </w:rPr>
              <w:t>Personal AI</w:t>
            </w:r>
            <w:r w:rsidRPr="009C728E">
              <w:rPr>
                <w:sz w:val="20"/>
                <w:szCs w:val="20"/>
              </w:rPr>
              <w:t xml:space="preserve"> products in public.</w:t>
            </w:r>
          </w:p>
        </w:tc>
        <w:tc>
          <w:tcPr>
            <w:tcW w:w="924" w:type="dxa"/>
            <w:shd w:val="clear" w:color="auto" w:fill="E4FFFF"/>
          </w:tcPr>
          <w:p w14:paraId="2075E2B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586FAD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0652EA9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5FDA74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F07FAA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5027D60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234A799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B27BF1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EDBC84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09E1DE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1CED50C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75B4EAC3"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41E6BE07" w14:textId="77777777" w:rsidR="00225459" w:rsidRPr="009C728E" w:rsidRDefault="00225459" w:rsidP="005D10BA">
            <w:pPr>
              <w:pStyle w:val="p1"/>
              <w:jc w:val="both"/>
              <w:rPr>
                <w:b w:val="0"/>
                <w:bCs w:val="0"/>
                <w:sz w:val="20"/>
                <w:szCs w:val="20"/>
              </w:rPr>
            </w:pPr>
            <w:r w:rsidRPr="009C728E">
              <w:rPr>
                <w:b w:val="0"/>
                <w:bCs w:val="0"/>
                <w:sz w:val="20"/>
                <w:szCs w:val="20"/>
              </w:rPr>
              <w:t>UND2</w:t>
            </w:r>
          </w:p>
        </w:tc>
        <w:tc>
          <w:tcPr>
            <w:tcW w:w="2430" w:type="dxa"/>
          </w:tcPr>
          <w:p w14:paraId="4C14E31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 xml:space="preserve">…to interact with </w:t>
            </w:r>
            <w:r>
              <w:rPr>
                <w:sz w:val="20"/>
                <w:szCs w:val="20"/>
              </w:rPr>
              <w:t xml:space="preserve">Personal AI </w:t>
            </w:r>
            <w:r w:rsidRPr="009C728E">
              <w:rPr>
                <w:sz w:val="20"/>
                <w:szCs w:val="20"/>
              </w:rPr>
              <w:t>products in public without feeling uneasy.</w:t>
            </w:r>
          </w:p>
        </w:tc>
        <w:tc>
          <w:tcPr>
            <w:tcW w:w="924" w:type="dxa"/>
          </w:tcPr>
          <w:p w14:paraId="5858CD4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1C9356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F11905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5FDC66F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25665B69"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62CD8A8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24876E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31051F5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C8FBCF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150822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289EF8A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60E4BAD2"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389F3679" w14:textId="77777777" w:rsidR="00225459" w:rsidRPr="009C728E" w:rsidRDefault="00225459" w:rsidP="005D10BA">
            <w:pPr>
              <w:pStyle w:val="p1"/>
              <w:jc w:val="both"/>
              <w:rPr>
                <w:b w:val="0"/>
                <w:bCs w:val="0"/>
                <w:sz w:val="20"/>
                <w:szCs w:val="20"/>
              </w:rPr>
            </w:pPr>
            <w:r w:rsidRPr="009C728E">
              <w:rPr>
                <w:b w:val="0"/>
                <w:bCs w:val="0"/>
                <w:sz w:val="20"/>
                <w:szCs w:val="20"/>
              </w:rPr>
              <w:t>UND3</w:t>
            </w:r>
          </w:p>
        </w:tc>
        <w:tc>
          <w:tcPr>
            <w:tcW w:w="2430" w:type="dxa"/>
            <w:shd w:val="clear" w:color="auto" w:fill="E4FFFF"/>
          </w:tcPr>
          <w:p w14:paraId="4EF98EB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 xml:space="preserve">…to feel that interacting with </w:t>
            </w:r>
            <w:r>
              <w:rPr>
                <w:sz w:val="20"/>
                <w:szCs w:val="20"/>
              </w:rPr>
              <w:t>Personal AI</w:t>
            </w:r>
            <w:r w:rsidRPr="009C728E">
              <w:rPr>
                <w:sz w:val="20"/>
                <w:szCs w:val="20"/>
              </w:rPr>
              <w:t xml:space="preserve"> products in public is natural rather than awkward.</w:t>
            </w:r>
          </w:p>
        </w:tc>
        <w:tc>
          <w:tcPr>
            <w:tcW w:w="924" w:type="dxa"/>
            <w:shd w:val="clear" w:color="auto" w:fill="E4FFFF"/>
          </w:tcPr>
          <w:p w14:paraId="56E48BE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8D8B23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4C3A3E9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17F6FA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40EA78B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7E25B67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07D5864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258C979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D9FB71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33F111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7580951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5BD72C72"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41DFE2EE" w14:textId="77777777" w:rsidR="00225459" w:rsidRPr="009C728E" w:rsidRDefault="00225459" w:rsidP="005D10BA">
            <w:pPr>
              <w:pStyle w:val="p1"/>
              <w:jc w:val="both"/>
              <w:rPr>
                <w:b w:val="0"/>
                <w:bCs w:val="0"/>
                <w:sz w:val="20"/>
                <w:szCs w:val="20"/>
              </w:rPr>
            </w:pPr>
            <w:r w:rsidRPr="009C728E">
              <w:rPr>
                <w:b w:val="0"/>
                <w:bCs w:val="0"/>
                <w:sz w:val="20"/>
                <w:szCs w:val="20"/>
              </w:rPr>
              <w:t>UNP1</w:t>
            </w:r>
          </w:p>
        </w:tc>
        <w:tc>
          <w:tcPr>
            <w:tcW w:w="2430" w:type="dxa"/>
          </w:tcPr>
          <w:p w14:paraId="451199B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 xml:space="preserve">…to feel that </w:t>
            </w:r>
            <w:r>
              <w:rPr>
                <w:sz w:val="20"/>
                <w:szCs w:val="20"/>
              </w:rPr>
              <w:t>Personal AI</w:t>
            </w:r>
            <w:r w:rsidRPr="009C728E">
              <w:rPr>
                <w:sz w:val="20"/>
                <w:szCs w:val="20"/>
              </w:rPr>
              <w:t xml:space="preserve"> products work the way they are described and expected.</w:t>
            </w:r>
          </w:p>
        </w:tc>
        <w:tc>
          <w:tcPr>
            <w:tcW w:w="924" w:type="dxa"/>
          </w:tcPr>
          <w:p w14:paraId="4F43698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834750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F795EB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E34350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23E41D0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01394459"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CFFB86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952892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E65AAC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1D55563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6DD9E94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446AE70B"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68D101BB" w14:textId="77777777" w:rsidR="00225459" w:rsidRPr="009C728E" w:rsidRDefault="00225459" w:rsidP="005D10BA">
            <w:pPr>
              <w:pStyle w:val="p1"/>
              <w:jc w:val="both"/>
              <w:rPr>
                <w:b w:val="0"/>
                <w:bCs w:val="0"/>
                <w:sz w:val="20"/>
                <w:szCs w:val="20"/>
              </w:rPr>
            </w:pPr>
            <w:r w:rsidRPr="009C728E">
              <w:rPr>
                <w:b w:val="0"/>
                <w:bCs w:val="0"/>
                <w:sz w:val="20"/>
                <w:szCs w:val="20"/>
              </w:rPr>
              <w:t>UNP2</w:t>
            </w:r>
          </w:p>
        </w:tc>
        <w:tc>
          <w:tcPr>
            <w:tcW w:w="2430" w:type="dxa"/>
            <w:shd w:val="clear" w:color="auto" w:fill="E4FFFF"/>
          </w:tcPr>
          <w:p w14:paraId="353C477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sure about the purpose of use of </w:t>
            </w:r>
            <w:r>
              <w:rPr>
                <w:sz w:val="20"/>
                <w:szCs w:val="20"/>
              </w:rPr>
              <w:t>Personal AI</w:t>
            </w:r>
            <w:r w:rsidRPr="009C728E">
              <w:rPr>
                <w:sz w:val="20"/>
                <w:szCs w:val="20"/>
              </w:rPr>
              <w:t xml:space="preserve"> products, both for me and for the businesses behind them. </w:t>
            </w:r>
          </w:p>
        </w:tc>
        <w:tc>
          <w:tcPr>
            <w:tcW w:w="924" w:type="dxa"/>
            <w:shd w:val="clear" w:color="auto" w:fill="E4FFFF"/>
          </w:tcPr>
          <w:p w14:paraId="648F571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A0D98B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26A7E87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28DE41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874FFE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6B8B2DA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563DBA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2EE6A1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F69A93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538D4BF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6EA82A4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056AC7A4" w14:textId="77777777" w:rsidTr="005D10BA">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542E7792" w14:textId="77777777" w:rsidR="00225459" w:rsidRPr="009C728E" w:rsidRDefault="00225459" w:rsidP="005D10BA">
            <w:pPr>
              <w:pStyle w:val="p1"/>
              <w:jc w:val="both"/>
              <w:rPr>
                <w:b w:val="0"/>
                <w:bCs w:val="0"/>
                <w:sz w:val="20"/>
                <w:szCs w:val="20"/>
              </w:rPr>
            </w:pPr>
            <w:r w:rsidRPr="009C728E">
              <w:rPr>
                <w:b w:val="0"/>
                <w:bCs w:val="0"/>
                <w:sz w:val="20"/>
                <w:szCs w:val="20"/>
              </w:rPr>
              <w:t>UNP3</w:t>
            </w:r>
          </w:p>
        </w:tc>
        <w:tc>
          <w:tcPr>
            <w:tcW w:w="2430" w:type="dxa"/>
            <w:tcBorders>
              <w:bottom w:val="double" w:sz="4" w:space="0" w:color="0F9ED5" w:themeColor="accent4"/>
            </w:tcBorders>
          </w:tcPr>
          <w:p w14:paraId="15AE0F6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w:t>
            </w:r>
            <w:r>
              <w:rPr>
                <w:sz w:val="20"/>
                <w:szCs w:val="20"/>
              </w:rPr>
              <w:t>Personal AI</w:t>
            </w:r>
            <w:r w:rsidRPr="009C728E">
              <w:rPr>
                <w:sz w:val="20"/>
                <w:szCs w:val="20"/>
              </w:rPr>
              <w:t xml:space="preserve"> products have clear goals, both for me and for the businesses behind them. </w:t>
            </w:r>
          </w:p>
        </w:tc>
        <w:tc>
          <w:tcPr>
            <w:tcW w:w="924" w:type="dxa"/>
            <w:tcBorders>
              <w:bottom w:val="double" w:sz="4" w:space="0" w:color="0F9ED5" w:themeColor="accent4"/>
            </w:tcBorders>
          </w:tcPr>
          <w:p w14:paraId="5192BE4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059BC44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43C4A62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6A26733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601EF16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Borders>
              <w:bottom w:val="double" w:sz="4" w:space="0" w:color="0F9ED5" w:themeColor="accent4"/>
            </w:tcBorders>
          </w:tcPr>
          <w:p w14:paraId="1E1FCFE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45771EA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05DF57F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643F59A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6D5F463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Borders>
              <w:bottom w:val="double" w:sz="4" w:space="0" w:color="0F9ED5" w:themeColor="accent4"/>
            </w:tcBorders>
          </w:tcPr>
          <w:p w14:paraId="7B15910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bl>
    <w:p w14:paraId="6C79944D" w14:textId="77777777" w:rsidR="00225459" w:rsidRPr="009C728E" w:rsidRDefault="00225459" w:rsidP="00225459">
      <w:pPr>
        <w:jc w:val="both"/>
        <w:rPr>
          <w:b/>
          <w:bCs/>
          <w:sz w:val="20"/>
          <w:szCs w:val="20"/>
        </w:rPr>
      </w:pPr>
    </w:p>
    <w:p w14:paraId="0F3B30E2" w14:textId="77777777" w:rsidR="00225459" w:rsidRPr="009C728E" w:rsidRDefault="00225459" w:rsidP="00225459">
      <w:pPr>
        <w:pStyle w:val="p1"/>
        <w:spacing w:before="0" w:beforeAutospacing="0" w:after="240" w:afterAutospacing="0"/>
        <w:jc w:val="both"/>
        <w:rPr>
          <w:b/>
          <w:bCs/>
          <w:sz w:val="20"/>
          <w:szCs w:val="20"/>
        </w:rPr>
      </w:pPr>
      <w:r w:rsidRPr="009C728E">
        <w:rPr>
          <w:b/>
          <w:bCs/>
          <w:sz w:val="20"/>
          <w:szCs w:val="20"/>
        </w:rPr>
        <w:t xml:space="preserve">Scoring: </w:t>
      </w:r>
    </w:p>
    <w:p w14:paraId="6CCEF895" w14:textId="77777777" w:rsidR="00225459" w:rsidRPr="009C728E" w:rsidRDefault="00225459" w:rsidP="00225459">
      <w:pPr>
        <w:pStyle w:val="p1"/>
        <w:spacing w:before="0" w:beforeAutospacing="0" w:after="120" w:afterAutospacing="0"/>
        <w:jc w:val="both"/>
        <w:rPr>
          <w:sz w:val="20"/>
          <w:szCs w:val="20"/>
        </w:rPr>
      </w:pPr>
      <w:r w:rsidRPr="009C728E">
        <w:rPr>
          <w:sz w:val="20"/>
          <w:szCs w:val="20"/>
        </w:rPr>
        <w:t xml:space="preserve">Items are rated on an 11-point scale ranging from </w:t>
      </w:r>
      <w:r w:rsidRPr="009C728E">
        <w:rPr>
          <w:b/>
          <w:bCs/>
          <w:sz w:val="20"/>
          <w:szCs w:val="20"/>
        </w:rPr>
        <w:t xml:space="preserve">0 </w:t>
      </w:r>
      <w:r w:rsidRPr="009C728E">
        <w:rPr>
          <w:sz w:val="20"/>
          <w:szCs w:val="20"/>
        </w:rPr>
        <w:t xml:space="preserve">(Nothing more needed) to </w:t>
      </w:r>
      <w:r w:rsidRPr="009C728E">
        <w:rPr>
          <w:b/>
          <w:bCs/>
          <w:sz w:val="20"/>
          <w:szCs w:val="20"/>
        </w:rPr>
        <w:t>10</w:t>
      </w:r>
      <w:r w:rsidRPr="009C728E">
        <w:rPr>
          <w:sz w:val="20"/>
          <w:szCs w:val="20"/>
        </w:rPr>
        <w:t xml:space="preserve"> (A great deal more needed), with 5 labelled as Moderately more needed. </w:t>
      </w:r>
    </w:p>
    <w:p w14:paraId="5B236BF5" w14:textId="77777777" w:rsidR="00225459" w:rsidRPr="009C728E" w:rsidRDefault="00225459" w:rsidP="00225459">
      <w:pPr>
        <w:spacing w:after="120"/>
        <w:jc w:val="both"/>
        <w:rPr>
          <w:sz w:val="20"/>
          <w:szCs w:val="20"/>
        </w:rPr>
      </w:pPr>
      <w:r w:rsidRPr="009C728E">
        <w:rPr>
          <w:sz w:val="20"/>
          <w:szCs w:val="20"/>
        </w:rPr>
        <w:t>IMA – Implied malice; UND – Undesirability; UNP– Unpredictability.</w:t>
      </w:r>
    </w:p>
    <w:p w14:paraId="78F16B58" w14:textId="77777777" w:rsidR="00225459" w:rsidRPr="009C728E" w:rsidRDefault="00225459" w:rsidP="00225459">
      <w:pPr>
        <w:pStyle w:val="p1"/>
        <w:spacing w:before="0" w:beforeAutospacing="0" w:after="120" w:afterAutospacing="0"/>
        <w:jc w:val="both"/>
        <w:rPr>
          <w:rFonts w:eastAsiaTheme="majorEastAsia"/>
          <w:sz w:val="20"/>
          <w:szCs w:val="20"/>
        </w:rPr>
      </w:pPr>
      <w:r w:rsidRPr="009C728E">
        <w:rPr>
          <w:rFonts w:eastAsiaTheme="majorEastAsia"/>
          <w:sz w:val="20"/>
          <w:szCs w:val="20"/>
        </w:rPr>
        <w:t>Implied Malice (IMA): Compute the subscale score by summing IMA1 and IMA2 and multiplying the result by 1.5: (IMA1 + IMA2) * 1.5</w:t>
      </w:r>
    </w:p>
    <w:p w14:paraId="60B00AE6" w14:textId="77777777" w:rsidR="00225459" w:rsidRPr="009C728E" w:rsidRDefault="00225459" w:rsidP="00225459">
      <w:pPr>
        <w:pStyle w:val="p1"/>
        <w:spacing w:before="0" w:beforeAutospacing="0" w:after="120" w:afterAutospacing="0"/>
        <w:jc w:val="both"/>
        <w:rPr>
          <w:sz w:val="20"/>
          <w:szCs w:val="20"/>
          <w:lang w:val="en-US"/>
        </w:rPr>
      </w:pPr>
      <w:r w:rsidRPr="009C728E">
        <w:rPr>
          <w:rFonts w:eastAsiaTheme="majorEastAsia"/>
          <w:sz w:val="20"/>
          <w:szCs w:val="20"/>
        </w:rPr>
        <w:t>Undesirability</w:t>
      </w:r>
      <w:r w:rsidRPr="009C728E">
        <w:rPr>
          <w:sz w:val="20"/>
          <w:szCs w:val="20"/>
        </w:rPr>
        <w:t xml:space="preserve">: </w:t>
      </w:r>
      <w:r w:rsidRPr="009C728E">
        <w:rPr>
          <w:sz w:val="20"/>
          <w:szCs w:val="20"/>
          <w:lang w:val="en-US"/>
        </w:rPr>
        <w:t>Compute as the sum of its respective items (</w:t>
      </w:r>
      <w:r w:rsidRPr="009C728E">
        <w:rPr>
          <w:sz w:val="20"/>
          <w:szCs w:val="20"/>
        </w:rPr>
        <w:t>UND1, UND2, and UND3)</w:t>
      </w:r>
      <w:r w:rsidRPr="009C728E">
        <w:rPr>
          <w:sz w:val="20"/>
          <w:szCs w:val="20"/>
          <w:lang w:val="en-US"/>
        </w:rPr>
        <w:t>.</w:t>
      </w:r>
    </w:p>
    <w:p w14:paraId="5C9F042D" w14:textId="77777777" w:rsidR="00225459" w:rsidRPr="009C728E" w:rsidRDefault="00225459" w:rsidP="00225459">
      <w:pPr>
        <w:pStyle w:val="p1"/>
        <w:spacing w:before="0" w:beforeAutospacing="0" w:after="120" w:afterAutospacing="0"/>
        <w:jc w:val="both"/>
        <w:rPr>
          <w:sz w:val="20"/>
          <w:szCs w:val="20"/>
        </w:rPr>
      </w:pPr>
      <w:r w:rsidRPr="009C728E">
        <w:rPr>
          <w:rFonts w:eastAsiaTheme="majorEastAsia"/>
          <w:sz w:val="20"/>
          <w:szCs w:val="20"/>
        </w:rPr>
        <w:t>Unpredictability</w:t>
      </w:r>
      <w:r w:rsidRPr="009C728E">
        <w:rPr>
          <w:sz w:val="20"/>
          <w:szCs w:val="20"/>
        </w:rPr>
        <w:t xml:space="preserve">: </w:t>
      </w:r>
      <w:r w:rsidRPr="009C728E">
        <w:rPr>
          <w:sz w:val="20"/>
          <w:szCs w:val="20"/>
          <w:lang w:val="en-US"/>
        </w:rPr>
        <w:t>Compute as the sum of its respective items (</w:t>
      </w:r>
      <w:r w:rsidRPr="009C728E">
        <w:rPr>
          <w:sz w:val="20"/>
          <w:szCs w:val="20"/>
        </w:rPr>
        <w:t>UNP1, UNP2, and UNP3)</w:t>
      </w:r>
      <w:r w:rsidRPr="009C728E">
        <w:rPr>
          <w:sz w:val="20"/>
          <w:szCs w:val="20"/>
          <w:lang w:val="en-US"/>
        </w:rPr>
        <w:t>.</w:t>
      </w:r>
    </w:p>
    <w:p w14:paraId="5B701E65" w14:textId="77777777" w:rsidR="00225459" w:rsidRPr="009C728E" w:rsidRDefault="00225459" w:rsidP="00225459">
      <w:pPr>
        <w:pStyle w:val="p1"/>
        <w:spacing w:before="0" w:beforeAutospacing="0" w:after="120" w:afterAutospacing="0"/>
        <w:jc w:val="both"/>
        <w:rPr>
          <w:sz w:val="20"/>
          <w:szCs w:val="20"/>
        </w:rPr>
      </w:pPr>
      <w:r w:rsidRPr="009C728E">
        <w:rPr>
          <w:sz w:val="20"/>
          <w:szCs w:val="20"/>
          <w:lang w:val="en-US"/>
        </w:rPr>
        <w:t>For overall apprehension, the</w:t>
      </w:r>
      <w:r w:rsidRPr="009C728E">
        <w:rPr>
          <w:sz w:val="20"/>
          <w:szCs w:val="20"/>
        </w:rPr>
        <w:t xml:space="preserve"> total score for Apprehension Towards Personal AI is obtained by summing the responses of all items.</w:t>
      </w:r>
    </w:p>
    <w:p w14:paraId="774ADFAE" w14:textId="77777777" w:rsidR="00225459" w:rsidRPr="009C728E" w:rsidRDefault="00225459" w:rsidP="00225459">
      <w:pPr>
        <w:pStyle w:val="p1"/>
        <w:spacing w:before="0" w:beforeAutospacing="0" w:after="120" w:afterAutospacing="0"/>
        <w:jc w:val="both"/>
        <w:rPr>
          <w:b/>
          <w:bCs/>
          <w:sz w:val="20"/>
          <w:szCs w:val="20"/>
        </w:rPr>
      </w:pPr>
      <w:r w:rsidRPr="009C728E">
        <w:rPr>
          <w:b/>
          <w:bCs/>
          <w:sz w:val="20"/>
          <w:szCs w:val="20"/>
        </w:rPr>
        <w:t>Notes:</w:t>
      </w:r>
      <w:r>
        <w:rPr>
          <w:b/>
          <w:bCs/>
          <w:sz w:val="20"/>
          <w:szCs w:val="20"/>
        </w:rPr>
        <w:t xml:space="preserve"> </w:t>
      </w:r>
      <w:r w:rsidRPr="009C728E">
        <w:rPr>
          <w:sz w:val="20"/>
          <w:szCs w:val="20"/>
        </w:rPr>
        <w:t>The Personal AI products examples in the introductory context can be updated to reflect either the most popular products at the time or those most relevant to the context in which the scale is administered.</w:t>
      </w:r>
    </w:p>
    <w:p w14:paraId="0E7411FF" w14:textId="77777777" w:rsidR="00225459" w:rsidRPr="009C728E" w:rsidRDefault="00225459" w:rsidP="00225459">
      <w:pPr>
        <w:spacing w:after="120"/>
        <w:jc w:val="both"/>
        <w:rPr>
          <w:b/>
          <w:bCs/>
          <w:sz w:val="20"/>
          <w:szCs w:val="20"/>
        </w:rPr>
      </w:pPr>
    </w:p>
    <w:p w14:paraId="15E319D0" w14:textId="77777777" w:rsidR="00225459" w:rsidRPr="009C728E" w:rsidRDefault="00225459" w:rsidP="00225459">
      <w:pPr>
        <w:jc w:val="both"/>
        <w:rPr>
          <w:b/>
          <w:bCs/>
          <w:sz w:val="20"/>
          <w:szCs w:val="20"/>
        </w:rPr>
      </w:pPr>
    </w:p>
    <w:p w14:paraId="4462008D" w14:textId="77777777" w:rsidR="00225459" w:rsidRPr="009C728E" w:rsidRDefault="00225459" w:rsidP="00225459">
      <w:pPr>
        <w:jc w:val="both"/>
        <w:rPr>
          <w:b/>
          <w:bCs/>
          <w:sz w:val="20"/>
          <w:szCs w:val="20"/>
        </w:rPr>
      </w:pPr>
    </w:p>
    <w:p w14:paraId="7EBBFFB4" w14:textId="77777777" w:rsidR="00225459" w:rsidRDefault="00225459" w:rsidP="00225459">
      <w:pPr>
        <w:spacing w:after="160" w:line="278" w:lineRule="auto"/>
        <w:rPr>
          <w:b/>
          <w:bCs/>
          <w:sz w:val="20"/>
          <w:szCs w:val="20"/>
        </w:rPr>
      </w:pPr>
      <w:r>
        <w:rPr>
          <w:b/>
          <w:bCs/>
          <w:sz w:val="20"/>
          <w:szCs w:val="20"/>
        </w:rPr>
        <w:br w:type="page"/>
      </w:r>
    </w:p>
    <w:p w14:paraId="0D4D9E78" w14:textId="77777777" w:rsidR="00225459" w:rsidRPr="009C728E" w:rsidRDefault="00225459" w:rsidP="00225459">
      <w:pPr>
        <w:jc w:val="right"/>
        <w:rPr>
          <w:b/>
          <w:bCs/>
          <w:sz w:val="20"/>
          <w:szCs w:val="20"/>
        </w:rPr>
      </w:pPr>
      <w:r w:rsidRPr="009C728E">
        <w:rPr>
          <w:b/>
          <w:bCs/>
          <w:sz w:val="20"/>
          <w:szCs w:val="20"/>
        </w:rPr>
        <w:t>Appendix 3</w:t>
      </w:r>
    </w:p>
    <w:p w14:paraId="75C521A8" w14:textId="77777777" w:rsidR="00225459" w:rsidRPr="009C728E" w:rsidRDefault="00225459" w:rsidP="00225459">
      <w:pPr>
        <w:jc w:val="both"/>
        <w:rPr>
          <w:b/>
          <w:bCs/>
          <w:sz w:val="20"/>
          <w:szCs w:val="20"/>
        </w:rPr>
      </w:pPr>
    </w:p>
    <w:p w14:paraId="26A90F7C" w14:textId="77777777" w:rsidR="00225459" w:rsidRDefault="00225459" w:rsidP="00225459">
      <w:pPr>
        <w:jc w:val="center"/>
        <w:rPr>
          <w:b/>
          <w:bCs/>
          <w:sz w:val="20"/>
          <w:szCs w:val="20"/>
        </w:rPr>
      </w:pPr>
      <w:r w:rsidRPr="009C728E">
        <w:rPr>
          <w:b/>
          <w:bCs/>
          <w:sz w:val="20"/>
          <w:szCs w:val="20"/>
        </w:rPr>
        <w:t>Apprehension Towards Large Language Models</w:t>
      </w:r>
    </w:p>
    <w:p w14:paraId="3EC3DFCA" w14:textId="77777777" w:rsidR="00225459" w:rsidRPr="009C728E" w:rsidRDefault="00225459" w:rsidP="00225459">
      <w:pPr>
        <w:jc w:val="center"/>
        <w:rPr>
          <w:b/>
          <w:bCs/>
          <w:sz w:val="20"/>
          <w:szCs w:val="20"/>
        </w:rPr>
      </w:pPr>
    </w:p>
    <w:p w14:paraId="7B6D16C1" w14:textId="77777777" w:rsidR="00225459" w:rsidRPr="009C728E" w:rsidRDefault="00225459" w:rsidP="00225459">
      <w:pPr>
        <w:rPr>
          <w:sz w:val="20"/>
          <w:szCs w:val="20"/>
        </w:rPr>
      </w:pPr>
      <w:r w:rsidRPr="009C728E">
        <w:rPr>
          <w:sz w:val="20"/>
          <w:szCs w:val="20"/>
        </w:rPr>
        <w:t xml:space="preserve">Large Language Models (LLMs) are advanced artificial intelligence systems designed to process and generate human-like text by leveraging deep learning techniques and extensive datasets. A subset of these models, known as conversational LLMs, are specifically designed to engage in natural, interactive dialogues with users. These models are trained on vast amounts of text data, enabling them to generate meaningful, context-aware replies during interactions. </w:t>
      </w:r>
      <w:r w:rsidRPr="009C728E">
        <w:rPr>
          <w:sz w:val="20"/>
          <w:szCs w:val="20"/>
        </w:rPr>
        <w:br/>
      </w:r>
      <w:r w:rsidRPr="009C728E">
        <w:rPr>
          <w:sz w:val="20"/>
          <w:szCs w:val="20"/>
        </w:rPr>
        <w:br/>
        <w:t xml:space="preserve">Conversational LLMs are versatile and can assist with tasks such as answering questions, generating ideas, or engaging in casual dialogue. </w:t>
      </w:r>
      <w:r w:rsidRPr="009C728E">
        <w:rPr>
          <w:sz w:val="20"/>
          <w:szCs w:val="20"/>
        </w:rPr>
        <w:br/>
        <w:t>Examples of LLM products include ChatGPT, Claude, Gemini, and applications built on LLMs such as writing assistants, customer service bots, instant translators, and tour or shopping guides.</w:t>
      </w:r>
    </w:p>
    <w:p w14:paraId="230EEA2B" w14:textId="77777777" w:rsidR="00225459" w:rsidRPr="009C728E" w:rsidRDefault="00225459" w:rsidP="00225459">
      <w:pPr>
        <w:rPr>
          <w:sz w:val="20"/>
          <w:szCs w:val="20"/>
        </w:rPr>
      </w:pPr>
    </w:p>
    <w:p w14:paraId="0E3A376F" w14:textId="77777777" w:rsidR="00225459" w:rsidRPr="009C728E" w:rsidRDefault="00225459" w:rsidP="00225459">
      <w:pPr>
        <w:rPr>
          <w:sz w:val="20"/>
          <w:szCs w:val="20"/>
        </w:rPr>
      </w:pPr>
      <w:r w:rsidRPr="009C728E">
        <w:rPr>
          <w:sz w:val="20"/>
          <w:szCs w:val="20"/>
        </w:rPr>
        <w:t xml:space="preserve">Think of </w:t>
      </w:r>
      <w:r w:rsidRPr="009C728E">
        <w:rPr>
          <w:b/>
          <w:bCs/>
          <w:sz w:val="20"/>
          <w:szCs w:val="20"/>
        </w:rPr>
        <w:t>LLM products</w:t>
      </w:r>
      <w:r w:rsidRPr="009C728E">
        <w:rPr>
          <w:sz w:val="20"/>
          <w:szCs w:val="20"/>
        </w:rPr>
        <w:t xml:space="preserve"> in general, the data they collect and use, your interaction with them through text, voice, image, or video, and the actions they take or the recommendations they make. </w:t>
      </w:r>
    </w:p>
    <w:p w14:paraId="6A6D5F8F" w14:textId="77777777" w:rsidR="00225459" w:rsidRPr="009C728E" w:rsidRDefault="00225459" w:rsidP="00225459">
      <w:pPr>
        <w:rPr>
          <w:sz w:val="20"/>
          <w:szCs w:val="20"/>
        </w:rPr>
      </w:pPr>
    </w:p>
    <w:p w14:paraId="00F7E0AC" w14:textId="77777777" w:rsidR="00225459" w:rsidRDefault="00225459" w:rsidP="00225459">
      <w:pPr>
        <w:jc w:val="both"/>
        <w:rPr>
          <w:b/>
          <w:bCs/>
          <w:sz w:val="20"/>
          <w:szCs w:val="20"/>
        </w:rPr>
      </w:pPr>
      <w:r w:rsidRPr="009C728E">
        <w:rPr>
          <w:b/>
          <w:bCs/>
          <w:sz w:val="20"/>
          <w:szCs w:val="20"/>
        </w:rPr>
        <w:t>I think further conditions are necessary for me</w:t>
      </w:r>
    </w:p>
    <w:p w14:paraId="4072D34B" w14:textId="77777777" w:rsidR="00225459" w:rsidRPr="009C728E" w:rsidRDefault="00225459" w:rsidP="00225459">
      <w:pPr>
        <w:jc w:val="both"/>
        <w:rPr>
          <w:b/>
          <w:bCs/>
          <w:sz w:val="20"/>
          <w:szCs w:val="20"/>
        </w:rPr>
      </w:pPr>
    </w:p>
    <w:tbl>
      <w:tblPr>
        <w:tblStyle w:val="GridTable2-Accent4"/>
        <w:tblW w:w="9443" w:type="dxa"/>
        <w:tblLook w:val="04A0" w:firstRow="1" w:lastRow="0" w:firstColumn="1" w:lastColumn="0" w:noHBand="0" w:noVBand="1"/>
      </w:tblPr>
      <w:tblGrid>
        <w:gridCol w:w="892"/>
        <w:gridCol w:w="2384"/>
        <w:gridCol w:w="923"/>
        <w:gridCol w:w="379"/>
        <w:gridCol w:w="379"/>
        <w:gridCol w:w="380"/>
        <w:gridCol w:w="379"/>
        <w:gridCol w:w="1205"/>
        <w:gridCol w:w="379"/>
        <w:gridCol w:w="380"/>
        <w:gridCol w:w="380"/>
        <w:gridCol w:w="380"/>
        <w:gridCol w:w="1003"/>
      </w:tblGrid>
      <w:tr w:rsidR="00225459" w:rsidRPr="009C728E" w14:paraId="2536F021" w14:textId="77777777" w:rsidTr="005D10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1020AF8E" w14:textId="77777777" w:rsidR="00225459" w:rsidRPr="009C728E" w:rsidRDefault="00225459" w:rsidP="005D10BA">
            <w:pPr>
              <w:pStyle w:val="p1"/>
              <w:spacing w:before="0" w:beforeAutospacing="0" w:after="0" w:afterAutospacing="0"/>
              <w:jc w:val="both"/>
              <w:rPr>
                <w:b w:val="0"/>
                <w:bCs w:val="0"/>
                <w:sz w:val="20"/>
                <w:szCs w:val="20"/>
              </w:rPr>
            </w:pPr>
            <w:r w:rsidRPr="009C728E">
              <w:rPr>
                <w:b w:val="0"/>
                <w:bCs w:val="0"/>
                <w:sz w:val="20"/>
                <w:szCs w:val="20"/>
              </w:rPr>
              <w:t>Item nr</w:t>
            </w:r>
          </w:p>
        </w:tc>
        <w:tc>
          <w:tcPr>
            <w:tcW w:w="2430" w:type="dxa"/>
            <w:tcBorders>
              <w:bottom w:val="double" w:sz="4" w:space="0" w:color="0F9ED5" w:themeColor="accent4"/>
            </w:tcBorders>
          </w:tcPr>
          <w:p w14:paraId="50FB8837" w14:textId="77777777" w:rsidR="00225459" w:rsidRPr="009C728E" w:rsidRDefault="00225459" w:rsidP="005D10BA">
            <w:pPr>
              <w:pStyle w:val="p1"/>
              <w:spacing w:before="0" w:beforeAutospacing="0" w:after="0" w:afterAutospacing="0"/>
              <w:jc w:val="both"/>
              <w:cnfStyle w:val="100000000000" w:firstRow="1" w:lastRow="0" w:firstColumn="0" w:lastColumn="0" w:oddVBand="0" w:evenVBand="0" w:oddHBand="0" w:evenHBand="0" w:firstRowFirstColumn="0" w:firstRowLastColumn="0" w:lastRowFirstColumn="0" w:lastRowLastColumn="0"/>
              <w:rPr>
                <w:sz w:val="20"/>
                <w:szCs w:val="20"/>
              </w:rPr>
            </w:pPr>
            <w:r w:rsidRPr="009C728E">
              <w:rPr>
                <w:b w:val="0"/>
                <w:bCs w:val="0"/>
                <w:sz w:val="20"/>
                <w:szCs w:val="20"/>
              </w:rPr>
              <w:t>item</w:t>
            </w:r>
          </w:p>
        </w:tc>
        <w:tc>
          <w:tcPr>
            <w:tcW w:w="924" w:type="dxa"/>
            <w:tcBorders>
              <w:bottom w:val="double" w:sz="4" w:space="0" w:color="0F9ED5" w:themeColor="accent4"/>
            </w:tcBorders>
          </w:tcPr>
          <w:p w14:paraId="5CA59792"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Nothing more needed</w:t>
            </w:r>
          </w:p>
          <w:p w14:paraId="57B4A3F7"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0</w:t>
            </w:r>
          </w:p>
        </w:tc>
        <w:tc>
          <w:tcPr>
            <w:tcW w:w="383" w:type="dxa"/>
            <w:tcBorders>
              <w:bottom w:val="double" w:sz="4" w:space="0" w:color="0F9ED5" w:themeColor="accent4"/>
            </w:tcBorders>
          </w:tcPr>
          <w:p w14:paraId="48031219"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w:t>
            </w:r>
          </w:p>
        </w:tc>
        <w:tc>
          <w:tcPr>
            <w:tcW w:w="383" w:type="dxa"/>
            <w:tcBorders>
              <w:bottom w:val="double" w:sz="4" w:space="0" w:color="0F9ED5" w:themeColor="accent4"/>
            </w:tcBorders>
          </w:tcPr>
          <w:p w14:paraId="38DA1AFB"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2</w:t>
            </w:r>
          </w:p>
        </w:tc>
        <w:tc>
          <w:tcPr>
            <w:tcW w:w="384" w:type="dxa"/>
            <w:tcBorders>
              <w:bottom w:val="double" w:sz="4" w:space="0" w:color="0F9ED5" w:themeColor="accent4"/>
            </w:tcBorders>
          </w:tcPr>
          <w:p w14:paraId="2249D71E"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3</w:t>
            </w:r>
          </w:p>
        </w:tc>
        <w:tc>
          <w:tcPr>
            <w:tcW w:w="383" w:type="dxa"/>
            <w:tcBorders>
              <w:bottom w:val="double" w:sz="4" w:space="0" w:color="0F9ED5" w:themeColor="accent4"/>
            </w:tcBorders>
          </w:tcPr>
          <w:p w14:paraId="05CE5BC4"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4</w:t>
            </w:r>
          </w:p>
        </w:tc>
        <w:tc>
          <w:tcPr>
            <w:tcW w:w="1106" w:type="dxa"/>
            <w:tcBorders>
              <w:bottom w:val="double" w:sz="4" w:space="0" w:color="0F9ED5" w:themeColor="accent4"/>
            </w:tcBorders>
          </w:tcPr>
          <w:p w14:paraId="58A314B7"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Moderately more needed</w:t>
            </w:r>
          </w:p>
          <w:p w14:paraId="035E9843"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5</w:t>
            </w:r>
          </w:p>
        </w:tc>
        <w:tc>
          <w:tcPr>
            <w:tcW w:w="383" w:type="dxa"/>
            <w:tcBorders>
              <w:bottom w:val="double" w:sz="4" w:space="0" w:color="0F9ED5" w:themeColor="accent4"/>
            </w:tcBorders>
          </w:tcPr>
          <w:p w14:paraId="5F03E568"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6</w:t>
            </w:r>
          </w:p>
        </w:tc>
        <w:tc>
          <w:tcPr>
            <w:tcW w:w="384" w:type="dxa"/>
            <w:tcBorders>
              <w:bottom w:val="double" w:sz="4" w:space="0" w:color="0F9ED5" w:themeColor="accent4"/>
            </w:tcBorders>
          </w:tcPr>
          <w:p w14:paraId="3384A0EC"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7</w:t>
            </w:r>
          </w:p>
        </w:tc>
        <w:tc>
          <w:tcPr>
            <w:tcW w:w="384" w:type="dxa"/>
            <w:tcBorders>
              <w:bottom w:val="double" w:sz="4" w:space="0" w:color="0F9ED5" w:themeColor="accent4"/>
            </w:tcBorders>
          </w:tcPr>
          <w:p w14:paraId="021E44EC"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8</w:t>
            </w:r>
          </w:p>
        </w:tc>
        <w:tc>
          <w:tcPr>
            <w:tcW w:w="384" w:type="dxa"/>
            <w:tcBorders>
              <w:bottom w:val="double" w:sz="4" w:space="0" w:color="0F9ED5" w:themeColor="accent4"/>
            </w:tcBorders>
          </w:tcPr>
          <w:p w14:paraId="5E46B446"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9</w:t>
            </w:r>
          </w:p>
        </w:tc>
        <w:tc>
          <w:tcPr>
            <w:tcW w:w="1015" w:type="dxa"/>
            <w:tcBorders>
              <w:bottom w:val="double" w:sz="4" w:space="0" w:color="0F9ED5" w:themeColor="accent4"/>
            </w:tcBorders>
          </w:tcPr>
          <w:p w14:paraId="597ED785"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A great deal more needed</w:t>
            </w:r>
          </w:p>
          <w:p w14:paraId="721EDDFC"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10</w:t>
            </w:r>
          </w:p>
        </w:tc>
      </w:tr>
      <w:tr w:rsidR="00225459" w:rsidRPr="009C728E" w14:paraId="3C3C7C60"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top w:val="double" w:sz="4" w:space="0" w:color="0F9ED5" w:themeColor="accent4"/>
            </w:tcBorders>
            <w:shd w:val="clear" w:color="auto" w:fill="FFFFFF" w:themeFill="background1"/>
          </w:tcPr>
          <w:p w14:paraId="47A6E4E6" w14:textId="77777777" w:rsidR="00225459" w:rsidRPr="009C728E" w:rsidRDefault="00225459" w:rsidP="005D10BA">
            <w:pPr>
              <w:pStyle w:val="p1"/>
              <w:jc w:val="both"/>
              <w:rPr>
                <w:b w:val="0"/>
                <w:bCs w:val="0"/>
                <w:sz w:val="20"/>
                <w:szCs w:val="20"/>
              </w:rPr>
            </w:pPr>
            <w:r w:rsidRPr="009C728E">
              <w:rPr>
                <w:b w:val="0"/>
                <w:bCs w:val="0"/>
                <w:sz w:val="20"/>
                <w:szCs w:val="20"/>
              </w:rPr>
              <w:t>IMA1</w:t>
            </w:r>
          </w:p>
        </w:tc>
        <w:tc>
          <w:tcPr>
            <w:tcW w:w="2430" w:type="dxa"/>
            <w:tcBorders>
              <w:top w:val="double" w:sz="4" w:space="0" w:color="0F9ED5" w:themeColor="accent4"/>
            </w:tcBorders>
            <w:shd w:val="clear" w:color="auto" w:fill="E4FFFF"/>
          </w:tcPr>
          <w:p w14:paraId="68A82D4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that the people who make LLM products take morality seriously.</w:t>
            </w:r>
          </w:p>
        </w:tc>
        <w:tc>
          <w:tcPr>
            <w:tcW w:w="924" w:type="dxa"/>
            <w:tcBorders>
              <w:top w:val="double" w:sz="4" w:space="0" w:color="0F9ED5" w:themeColor="accent4"/>
            </w:tcBorders>
            <w:shd w:val="clear" w:color="auto" w:fill="E4FFFF"/>
          </w:tcPr>
          <w:p w14:paraId="16DD37C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3FB1E8B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2738C3D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47BECEE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7E1430A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tcBorders>
              <w:top w:val="double" w:sz="4" w:space="0" w:color="0F9ED5" w:themeColor="accent4"/>
            </w:tcBorders>
            <w:shd w:val="clear" w:color="auto" w:fill="E4FFFF"/>
          </w:tcPr>
          <w:p w14:paraId="679C8F5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7C3356C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5894817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543740D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66BF620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tcBorders>
              <w:top w:val="double" w:sz="4" w:space="0" w:color="0F9ED5" w:themeColor="accent4"/>
            </w:tcBorders>
            <w:shd w:val="clear" w:color="auto" w:fill="E4FFFF"/>
          </w:tcPr>
          <w:p w14:paraId="572186C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214F3C25"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777C40EB" w14:textId="77777777" w:rsidR="00225459" w:rsidRPr="009C728E" w:rsidRDefault="00225459" w:rsidP="005D10BA">
            <w:pPr>
              <w:pStyle w:val="p1"/>
              <w:jc w:val="both"/>
              <w:rPr>
                <w:b w:val="0"/>
                <w:bCs w:val="0"/>
                <w:sz w:val="20"/>
                <w:szCs w:val="20"/>
              </w:rPr>
            </w:pPr>
            <w:r w:rsidRPr="009C728E">
              <w:rPr>
                <w:b w:val="0"/>
                <w:bCs w:val="0"/>
                <w:sz w:val="20"/>
                <w:szCs w:val="20"/>
              </w:rPr>
              <w:t>IMA2</w:t>
            </w:r>
          </w:p>
        </w:tc>
        <w:tc>
          <w:tcPr>
            <w:tcW w:w="2430" w:type="dxa"/>
          </w:tcPr>
          <w:p w14:paraId="74D37399"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the way LLM products are designed and run is ethical.</w:t>
            </w:r>
          </w:p>
        </w:tc>
        <w:tc>
          <w:tcPr>
            <w:tcW w:w="924" w:type="dxa"/>
          </w:tcPr>
          <w:p w14:paraId="6F06BB1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043C9E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3A5827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F8A666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B870AD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36B7549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233E15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0B59B0D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0AE0D0F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DBE40F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36CE3EE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56239BD2"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77C31B53" w14:textId="77777777" w:rsidR="00225459" w:rsidRPr="009C728E" w:rsidRDefault="00225459" w:rsidP="005D10BA">
            <w:pPr>
              <w:pStyle w:val="p1"/>
              <w:jc w:val="both"/>
              <w:rPr>
                <w:b w:val="0"/>
                <w:bCs w:val="0"/>
                <w:sz w:val="20"/>
                <w:szCs w:val="20"/>
              </w:rPr>
            </w:pPr>
            <w:r w:rsidRPr="009C728E">
              <w:rPr>
                <w:b w:val="0"/>
                <w:bCs w:val="0"/>
                <w:sz w:val="20"/>
                <w:szCs w:val="20"/>
              </w:rPr>
              <w:t>UND1</w:t>
            </w:r>
          </w:p>
        </w:tc>
        <w:tc>
          <w:tcPr>
            <w:tcW w:w="2430" w:type="dxa"/>
            <w:shd w:val="clear" w:color="auto" w:fill="E4FFFF"/>
          </w:tcPr>
          <w:p w14:paraId="12FC2EB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normal and less odd when interacting with LLM products in public.</w:t>
            </w:r>
          </w:p>
        </w:tc>
        <w:tc>
          <w:tcPr>
            <w:tcW w:w="924" w:type="dxa"/>
            <w:shd w:val="clear" w:color="auto" w:fill="E4FFFF"/>
          </w:tcPr>
          <w:p w14:paraId="6F99348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380867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4B36D4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0273314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836426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749DC8C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42B571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6DB942E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7489C8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7AA477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1A84079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60C1AF00"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2F1DA613" w14:textId="77777777" w:rsidR="00225459" w:rsidRPr="009C728E" w:rsidRDefault="00225459" w:rsidP="005D10BA">
            <w:pPr>
              <w:pStyle w:val="p1"/>
              <w:jc w:val="both"/>
              <w:rPr>
                <w:b w:val="0"/>
                <w:bCs w:val="0"/>
                <w:sz w:val="20"/>
                <w:szCs w:val="20"/>
              </w:rPr>
            </w:pPr>
            <w:r w:rsidRPr="009C728E">
              <w:rPr>
                <w:b w:val="0"/>
                <w:bCs w:val="0"/>
                <w:sz w:val="20"/>
                <w:szCs w:val="20"/>
              </w:rPr>
              <w:t>UND2</w:t>
            </w:r>
          </w:p>
        </w:tc>
        <w:tc>
          <w:tcPr>
            <w:tcW w:w="2430" w:type="dxa"/>
          </w:tcPr>
          <w:p w14:paraId="1F78F82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interact with LLM products in public without feeling uneasy.</w:t>
            </w:r>
          </w:p>
        </w:tc>
        <w:tc>
          <w:tcPr>
            <w:tcW w:w="924" w:type="dxa"/>
          </w:tcPr>
          <w:p w14:paraId="7ED3B99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1B82D6A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570A82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DEF5C1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2ADF27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163AC97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84EDF9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34E3D6F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3BB271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5DD750E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2847ACE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5599FF78"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016387F8" w14:textId="77777777" w:rsidR="00225459" w:rsidRPr="009C728E" w:rsidRDefault="00225459" w:rsidP="005D10BA">
            <w:pPr>
              <w:pStyle w:val="p1"/>
              <w:jc w:val="both"/>
              <w:rPr>
                <w:b w:val="0"/>
                <w:bCs w:val="0"/>
                <w:sz w:val="20"/>
                <w:szCs w:val="20"/>
              </w:rPr>
            </w:pPr>
            <w:r w:rsidRPr="009C728E">
              <w:rPr>
                <w:b w:val="0"/>
                <w:bCs w:val="0"/>
                <w:sz w:val="20"/>
                <w:szCs w:val="20"/>
              </w:rPr>
              <w:t>UND3</w:t>
            </w:r>
          </w:p>
        </w:tc>
        <w:tc>
          <w:tcPr>
            <w:tcW w:w="2430" w:type="dxa"/>
            <w:shd w:val="clear" w:color="auto" w:fill="E4FFFF"/>
          </w:tcPr>
          <w:p w14:paraId="6263D6F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that interacting with LLM products in public is natural rather than awkward.</w:t>
            </w:r>
          </w:p>
        </w:tc>
        <w:tc>
          <w:tcPr>
            <w:tcW w:w="924" w:type="dxa"/>
            <w:shd w:val="clear" w:color="auto" w:fill="E4FFFF"/>
          </w:tcPr>
          <w:p w14:paraId="2B3A791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7D44C8A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2D3030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0427819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7AA3BFE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7706857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03A2F9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6341AC1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6973090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D2F21B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142E770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4559D24E"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0FEA7EF4" w14:textId="77777777" w:rsidR="00225459" w:rsidRPr="009C728E" w:rsidRDefault="00225459" w:rsidP="005D10BA">
            <w:pPr>
              <w:pStyle w:val="p1"/>
              <w:jc w:val="both"/>
              <w:rPr>
                <w:b w:val="0"/>
                <w:bCs w:val="0"/>
                <w:sz w:val="20"/>
                <w:szCs w:val="20"/>
              </w:rPr>
            </w:pPr>
            <w:r w:rsidRPr="009C728E">
              <w:rPr>
                <w:b w:val="0"/>
                <w:bCs w:val="0"/>
                <w:sz w:val="20"/>
                <w:szCs w:val="20"/>
              </w:rPr>
              <w:t>UNP1</w:t>
            </w:r>
          </w:p>
        </w:tc>
        <w:tc>
          <w:tcPr>
            <w:tcW w:w="2430" w:type="dxa"/>
          </w:tcPr>
          <w:p w14:paraId="321520B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LLM products work the way they are described and expected.</w:t>
            </w:r>
          </w:p>
        </w:tc>
        <w:tc>
          <w:tcPr>
            <w:tcW w:w="924" w:type="dxa"/>
          </w:tcPr>
          <w:p w14:paraId="6F960B8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A448F6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33E7B7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F14947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0391B26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0776641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3EAF9E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881350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1FDC5D4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3F26F49"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66A43A3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1465C2FE"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21E5C604" w14:textId="77777777" w:rsidR="00225459" w:rsidRPr="009C728E" w:rsidRDefault="00225459" w:rsidP="005D10BA">
            <w:pPr>
              <w:pStyle w:val="p1"/>
              <w:jc w:val="both"/>
              <w:rPr>
                <w:b w:val="0"/>
                <w:bCs w:val="0"/>
                <w:sz w:val="20"/>
                <w:szCs w:val="20"/>
              </w:rPr>
            </w:pPr>
            <w:r w:rsidRPr="009C728E">
              <w:rPr>
                <w:b w:val="0"/>
                <w:bCs w:val="0"/>
                <w:sz w:val="20"/>
                <w:szCs w:val="20"/>
              </w:rPr>
              <w:t>UNP2</w:t>
            </w:r>
          </w:p>
        </w:tc>
        <w:tc>
          <w:tcPr>
            <w:tcW w:w="2430" w:type="dxa"/>
            <w:shd w:val="clear" w:color="auto" w:fill="E4FFFF"/>
          </w:tcPr>
          <w:p w14:paraId="06EA4C7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sure about the purpose of use of LLM products, both for me and for the businesses behind them. </w:t>
            </w:r>
          </w:p>
        </w:tc>
        <w:tc>
          <w:tcPr>
            <w:tcW w:w="924" w:type="dxa"/>
            <w:shd w:val="clear" w:color="auto" w:fill="E4FFFF"/>
          </w:tcPr>
          <w:p w14:paraId="65842FD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B2D522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34B5A1B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709095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70B8737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6F31CDA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4AA850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CBD90B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0F669BE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6E77762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77FBDD4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3B05236C" w14:textId="77777777" w:rsidTr="005D10BA">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1EF65308" w14:textId="77777777" w:rsidR="00225459" w:rsidRPr="009C728E" w:rsidRDefault="00225459" w:rsidP="005D10BA">
            <w:pPr>
              <w:pStyle w:val="p1"/>
              <w:jc w:val="both"/>
              <w:rPr>
                <w:b w:val="0"/>
                <w:bCs w:val="0"/>
                <w:sz w:val="20"/>
                <w:szCs w:val="20"/>
              </w:rPr>
            </w:pPr>
            <w:r w:rsidRPr="009C728E">
              <w:rPr>
                <w:b w:val="0"/>
                <w:bCs w:val="0"/>
                <w:sz w:val="20"/>
                <w:szCs w:val="20"/>
              </w:rPr>
              <w:t>UNP3</w:t>
            </w:r>
          </w:p>
        </w:tc>
        <w:tc>
          <w:tcPr>
            <w:tcW w:w="2430" w:type="dxa"/>
            <w:tcBorders>
              <w:bottom w:val="double" w:sz="4" w:space="0" w:color="0F9ED5" w:themeColor="accent4"/>
            </w:tcBorders>
          </w:tcPr>
          <w:p w14:paraId="6ADC1BB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LLM products have clear goals, both for me and for the businesses behind them. </w:t>
            </w:r>
          </w:p>
        </w:tc>
        <w:tc>
          <w:tcPr>
            <w:tcW w:w="924" w:type="dxa"/>
            <w:tcBorders>
              <w:bottom w:val="double" w:sz="4" w:space="0" w:color="0F9ED5" w:themeColor="accent4"/>
            </w:tcBorders>
          </w:tcPr>
          <w:p w14:paraId="191F419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5F236A0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6CA6C51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54E4C31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671C8C23"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Borders>
              <w:bottom w:val="double" w:sz="4" w:space="0" w:color="0F9ED5" w:themeColor="accent4"/>
            </w:tcBorders>
          </w:tcPr>
          <w:p w14:paraId="4D390B8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207D358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7E7C62C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04E720A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31DB5EF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Borders>
              <w:bottom w:val="double" w:sz="4" w:space="0" w:color="0F9ED5" w:themeColor="accent4"/>
            </w:tcBorders>
          </w:tcPr>
          <w:p w14:paraId="47D7C09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bl>
    <w:p w14:paraId="4F2CBEA6" w14:textId="77777777" w:rsidR="00225459" w:rsidRPr="009C728E" w:rsidRDefault="00225459" w:rsidP="00225459">
      <w:pPr>
        <w:jc w:val="both"/>
        <w:rPr>
          <w:b/>
          <w:bCs/>
          <w:sz w:val="20"/>
          <w:szCs w:val="20"/>
        </w:rPr>
      </w:pPr>
    </w:p>
    <w:p w14:paraId="029ACD09" w14:textId="77777777" w:rsidR="00225459" w:rsidRPr="009C728E" w:rsidRDefault="00225459" w:rsidP="00225459">
      <w:pPr>
        <w:pStyle w:val="p1"/>
        <w:spacing w:before="0" w:beforeAutospacing="0" w:after="240" w:afterAutospacing="0"/>
        <w:jc w:val="both"/>
        <w:rPr>
          <w:b/>
          <w:bCs/>
          <w:sz w:val="20"/>
          <w:szCs w:val="20"/>
        </w:rPr>
      </w:pPr>
      <w:r w:rsidRPr="009C728E">
        <w:rPr>
          <w:b/>
          <w:bCs/>
          <w:sz w:val="20"/>
          <w:szCs w:val="20"/>
        </w:rPr>
        <w:t xml:space="preserve">Scoring: </w:t>
      </w:r>
    </w:p>
    <w:p w14:paraId="07B886DF" w14:textId="77777777" w:rsidR="00225459" w:rsidRPr="009C728E" w:rsidRDefault="00225459" w:rsidP="00225459">
      <w:pPr>
        <w:pStyle w:val="p1"/>
        <w:spacing w:before="0" w:beforeAutospacing="0" w:after="120" w:afterAutospacing="0"/>
        <w:jc w:val="both"/>
        <w:rPr>
          <w:sz w:val="20"/>
          <w:szCs w:val="20"/>
        </w:rPr>
      </w:pPr>
      <w:r w:rsidRPr="009C728E">
        <w:rPr>
          <w:sz w:val="20"/>
          <w:szCs w:val="20"/>
        </w:rPr>
        <w:t xml:space="preserve">Items are rated on an 11-point scale ranging from </w:t>
      </w:r>
      <w:r w:rsidRPr="009C728E">
        <w:rPr>
          <w:b/>
          <w:bCs/>
          <w:sz w:val="20"/>
          <w:szCs w:val="20"/>
        </w:rPr>
        <w:t xml:space="preserve">0 </w:t>
      </w:r>
      <w:r w:rsidRPr="009C728E">
        <w:rPr>
          <w:sz w:val="20"/>
          <w:szCs w:val="20"/>
        </w:rPr>
        <w:t xml:space="preserve">(Nothing more needed) to </w:t>
      </w:r>
      <w:r w:rsidRPr="009C728E">
        <w:rPr>
          <w:b/>
          <w:bCs/>
          <w:sz w:val="20"/>
          <w:szCs w:val="20"/>
        </w:rPr>
        <w:t>10</w:t>
      </w:r>
      <w:r w:rsidRPr="009C728E">
        <w:rPr>
          <w:sz w:val="20"/>
          <w:szCs w:val="20"/>
        </w:rPr>
        <w:t xml:space="preserve"> (A great deal more needed), with 5 labelled as Moderately more needed. </w:t>
      </w:r>
    </w:p>
    <w:p w14:paraId="4D1AE01F" w14:textId="77777777" w:rsidR="00225459" w:rsidRPr="009C728E" w:rsidRDefault="00225459" w:rsidP="00225459">
      <w:pPr>
        <w:spacing w:after="120"/>
        <w:jc w:val="both"/>
        <w:rPr>
          <w:sz w:val="20"/>
          <w:szCs w:val="20"/>
        </w:rPr>
      </w:pPr>
      <w:r w:rsidRPr="009C728E">
        <w:rPr>
          <w:sz w:val="20"/>
          <w:szCs w:val="20"/>
        </w:rPr>
        <w:t>IMA – Implied malice; UND – Undesirability; UNP– Unpredictability.</w:t>
      </w:r>
    </w:p>
    <w:p w14:paraId="1B14DE32" w14:textId="77777777" w:rsidR="00225459" w:rsidRPr="009C728E" w:rsidRDefault="00225459" w:rsidP="00225459">
      <w:pPr>
        <w:pStyle w:val="p1"/>
        <w:spacing w:before="0" w:beforeAutospacing="0" w:after="120" w:afterAutospacing="0"/>
        <w:jc w:val="both"/>
        <w:rPr>
          <w:rFonts w:eastAsiaTheme="majorEastAsia"/>
          <w:sz w:val="20"/>
          <w:szCs w:val="20"/>
        </w:rPr>
      </w:pPr>
      <w:r w:rsidRPr="009C728E">
        <w:rPr>
          <w:rFonts w:eastAsiaTheme="majorEastAsia"/>
          <w:sz w:val="20"/>
          <w:szCs w:val="20"/>
        </w:rPr>
        <w:t>Implied Malice (IMA): Compute the subscale score by summing IMA1 and IMA2 and multiplying the result by 1.5: (IMA1 + IMA2) * 1.5</w:t>
      </w:r>
    </w:p>
    <w:p w14:paraId="0A9CDFA9" w14:textId="77777777" w:rsidR="00225459" w:rsidRPr="009C728E" w:rsidRDefault="00225459" w:rsidP="00225459">
      <w:pPr>
        <w:pStyle w:val="p1"/>
        <w:spacing w:before="0" w:beforeAutospacing="0" w:after="120" w:afterAutospacing="0"/>
        <w:jc w:val="both"/>
        <w:rPr>
          <w:sz w:val="20"/>
          <w:szCs w:val="20"/>
          <w:lang w:val="en-US"/>
        </w:rPr>
      </w:pPr>
      <w:r w:rsidRPr="009C728E">
        <w:rPr>
          <w:rFonts w:eastAsiaTheme="majorEastAsia"/>
          <w:sz w:val="20"/>
          <w:szCs w:val="20"/>
        </w:rPr>
        <w:t>Undesirability</w:t>
      </w:r>
      <w:r w:rsidRPr="009C728E">
        <w:rPr>
          <w:sz w:val="20"/>
          <w:szCs w:val="20"/>
        </w:rPr>
        <w:t xml:space="preserve">: </w:t>
      </w:r>
      <w:r w:rsidRPr="009C728E">
        <w:rPr>
          <w:sz w:val="20"/>
          <w:szCs w:val="20"/>
          <w:lang w:val="en-US"/>
        </w:rPr>
        <w:t>Compute as the sum of its respective items (</w:t>
      </w:r>
      <w:r w:rsidRPr="009C728E">
        <w:rPr>
          <w:sz w:val="20"/>
          <w:szCs w:val="20"/>
        </w:rPr>
        <w:t>UND1, UND2, and UND3)</w:t>
      </w:r>
      <w:r w:rsidRPr="009C728E">
        <w:rPr>
          <w:sz w:val="20"/>
          <w:szCs w:val="20"/>
          <w:lang w:val="en-US"/>
        </w:rPr>
        <w:t>.</w:t>
      </w:r>
    </w:p>
    <w:p w14:paraId="3F3D126A" w14:textId="77777777" w:rsidR="00225459" w:rsidRPr="009C728E" w:rsidRDefault="00225459" w:rsidP="00225459">
      <w:pPr>
        <w:pStyle w:val="p1"/>
        <w:spacing w:before="0" w:beforeAutospacing="0" w:after="120" w:afterAutospacing="0"/>
        <w:jc w:val="both"/>
        <w:rPr>
          <w:sz w:val="20"/>
          <w:szCs w:val="20"/>
        </w:rPr>
      </w:pPr>
      <w:r w:rsidRPr="009C728E">
        <w:rPr>
          <w:rFonts w:eastAsiaTheme="majorEastAsia"/>
          <w:sz w:val="20"/>
          <w:szCs w:val="20"/>
        </w:rPr>
        <w:t>Unpredictability</w:t>
      </w:r>
      <w:r w:rsidRPr="009C728E">
        <w:rPr>
          <w:sz w:val="20"/>
          <w:szCs w:val="20"/>
        </w:rPr>
        <w:t xml:space="preserve">: </w:t>
      </w:r>
      <w:r w:rsidRPr="009C728E">
        <w:rPr>
          <w:sz w:val="20"/>
          <w:szCs w:val="20"/>
          <w:lang w:val="en-US"/>
        </w:rPr>
        <w:t>Compute as the sum of its respective items (</w:t>
      </w:r>
      <w:r w:rsidRPr="009C728E">
        <w:rPr>
          <w:sz w:val="20"/>
          <w:szCs w:val="20"/>
        </w:rPr>
        <w:t>UNP1, UNP2, and UNP3)</w:t>
      </w:r>
      <w:r w:rsidRPr="009C728E">
        <w:rPr>
          <w:sz w:val="20"/>
          <w:szCs w:val="20"/>
          <w:lang w:val="en-US"/>
        </w:rPr>
        <w:t>.</w:t>
      </w:r>
    </w:p>
    <w:p w14:paraId="24F832F1" w14:textId="77777777" w:rsidR="00225459" w:rsidRPr="009C728E" w:rsidRDefault="00225459" w:rsidP="00225459">
      <w:pPr>
        <w:pStyle w:val="p1"/>
        <w:spacing w:before="0" w:beforeAutospacing="0" w:after="120" w:afterAutospacing="0"/>
        <w:jc w:val="both"/>
        <w:rPr>
          <w:sz w:val="20"/>
          <w:szCs w:val="20"/>
        </w:rPr>
      </w:pPr>
      <w:r w:rsidRPr="009C728E">
        <w:rPr>
          <w:sz w:val="20"/>
          <w:szCs w:val="20"/>
          <w:lang w:val="en-US"/>
        </w:rPr>
        <w:t>For overall apprehension, the</w:t>
      </w:r>
      <w:r w:rsidRPr="009C728E">
        <w:rPr>
          <w:sz w:val="20"/>
          <w:szCs w:val="20"/>
        </w:rPr>
        <w:t xml:space="preserve"> total score for Apprehension Towards Personal LLMs is obtained by summing the responses of all items.</w:t>
      </w:r>
    </w:p>
    <w:p w14:paraId="60C7177F" w14:textId="77777777" w:rsidR="00225459" w:rsidRPr="009C728E" w:rsidRDefault="00225459" w:rsidP="00225459">
      <w:pPr>
        <w:pStyle w:val="p1"/>
        <w:spacing w:before="0" w:beforeAutospacing="0" w:after="120" w:afterAutospacing="0"/>
        <w:jc w:val="both"/>
        <w:rPr>
          <w:b/>
          <w:bCs/>
          <w:sz w:val="20"/>
          <w:szCs w:val="20"/>
        </w:rPr>
      </w:pPr>
      <w:r w:rsidRPr="009C728E">
        <w:rPr>
          <w:b/>
          <w:bCs/>
          <w:sz w:val="20"/>
          <w:szCs w:val="20"/>
        </w:rPr>
        <w:t>Notes:</w:t>
      </w:r>
      <w:r>
        <w:rPr>
          <w:b/>
          <w:bCs/>
          <w:sz w:val="20"/>
          <w:szCs w:val="20"/>
        </w:rPr>
        <w:t xml:space="preserve"> </w:t>
      </w:r>
      <w:r w:rsidRPr="009C728E">
        <w:rPr>
          <w:sz w:val="20"/>
          <w:szCs w:val="20"/>
        </w:rPr>
        <w:t>The LLM products examples in the introductory context can be updated to reflect either the most popular products at the time or those most relevant to the context in which the scale is administered.</w:t>
      </w:r>
    </w:p>
    <w:p w14:paraId="50DD5C12" w14:textId="77777777" w:rsidR="00225459" w:rsidRDefault="00225459" w:rsidP="00225459">
      <w:pPr>
        <w:spacing w:after="120"/>
        <w:jc w:val="both"/>
        <w:rPr>
          <w:b/>
          <w:bCs/>
          <w:sz w:val="20"/>
          <w:szCs w:val="20"/>
        </w:rPr>
      </w:pPr>
    </w:p>
    <w:p w14:paraId="5721FED2" w14:textId="77777777" w:rsidR="00225459" w:rsidRDefault="00225459" w:rsidP="00225459">
      <w:pPr>
        <w:spacing w:after="160" w:line="278" w:lineRule="auto"/>
        <w:rPr>
          <w:b/>
          <w:bCs/>
          <w:sz w:val="20"/>
          <w:szCs w:val="20"/>
        </w:rPr>
      </w:pPr>
      <w:r>
        <w:rPr>
          <w:b/>
          <w:bCs/>
          <w:sz w:val="20"/>
          <w:szCs w:val="20"/>
        </w:rPr>
        <w:br w:type="page"/>
      </w:r>
    </w:p>
    <w:p w14:paraId="4E39A7CA" w14:textId="77777777" w:rsidR="00225459" w:rsidRPr="009C728E" w:rsidRDefault="00225459" w:rsidP="00225459">
      <w:pPr>
        <w:jc w:val="right"/>
        <w:rPr>
          <w:b/>
          <w:bCs/>
          <w:sz w:val="20"/>
          <w:szCs w:val="20"/>
        </w:rPr>
      </w:pPr>
      <w:r w:rsidRPr="009C728E">
        <w:rPr>
          <w:b/>
          <w:bCs/>
          <w:sz w:val="20"/>
          <w:szCs w:val="20"/>
        </w:rPr>
        <w:t>Appendix 4</w:t>
      </w:r>
    </w:p>
    <w:p w14:paraId="14E6C0A2" w14:textId="77777777" w:rsidR="00225459" w:rsidRPr="009C728E" w:rsidRDefault="00225459" w:rsidP="00225459">
      <w:pPr>
        <w:jc w:val="both"/>
        <w:rPr>
          <w:b/>
          <w:bCs/>
          <w:sz w:val="20"/>
          <w:szCs w:val="20"/>
        </w:rPr>
      </w:pPr>
    </w:p>
    <w:p w14:paraId="7378CEEE" w14:textId="77777777" w:rsidR="00225459" w:rsidRDefault="00225459" w:rsidP="00225459">
      <w:pPr>
        <w:jc w:val="center"/>
        <w:rPr>
          <w:b/>
          <w:bCs/>
          <w:sz w:val="20"/>
          <w:szCs w:val="20"/>
        </w:rPr>
      </w:pPr>
      <w:r w:rsidRPr="009C728E">
        <w:rPr>
          <w:b/>
          <w:bCs/>
          <w:sz w:val="20"/>
          <w:szCs w:val="20"/>
        </w:rPr>
        <w:t>Apprehension Towards Institutional AI</w:t>
      </w:r>
    </w:p>
    <w:p w14:paraId="7CA7769F" w14:textId="77777777" w:rsidR="00225459" w:rsidRPr="009C728E" w:rsidRDefault="00225459" w:rsidP="00225459">
      <w:pPr>
        <w:jc w:val="center"/>
        <w:rPr>
          <w:b/>
          <w:bCs/>
          <w:sz w:val="20"/>
          <w:szCs w:val="20"/>
        </w:rPr>
      </w:pPr>
    </w:p>
    <w:p w14:paraId="3F7E9CD6" w14:textId="77777777" w:rsidR="00225459" w:rsidRDefault="00225459" w:rsidP="00225459">
      <w:pPr>
        <w:jc w:val="both"/>
        <w:rPr>
          <w:sz w:val="20"/>
          <w:szCs w:val="20"/>
        </w:rPr>
      </w:pPr>
      <w:r w:rsidRPr="009C728E">
        <w:rPr>
          <w:sz w:val="20"/>
          <w:szCs w:val="20"/>
        </w:rPr>
        <w:t xml:space="preserve">Institutional AI is the use of artificial intelligence by companies, governments, and other large organizations to increase efficiency, automate work, process large volumes of data, and improve decision-making. While Personal AI tools are designed to help individuals, Institutional AI functions on a larger scale, supporting entire systems or teams. </w:t>
      </w:r>
    </w:p>
    <w:p w14:paraId="775386F2" w14:textId="77777777" w:rsidR="00225459" w:rsidRPr="009C728E" w:rsidRDefault="00225459" w:rsidP="00225459">
      <w:pPr>
        <w:jc w:val="both"/>
        <w:rPr>
          <w:sz w:val="20"/>
          <w:szCs w:val="20"/>
        </w:rPr>
      </w:pPr>
      <w:r w:rsidRPr="009C728E">
        <w:rPr>
          <w:sz w:val="20"/>
          <w:szCs w:val="20"/>
        </w:rPr>
        <w:br/>
        <w:t>Examples of Institutional AI products include: surveillance cameras, traffic control systems, airport facial recognition, fraud detection in banking, predictive policing, public health forecasting, and large-scale resource management systems.</w:t>
      </w:r>
    </w:p>
    <w:p w14:paraId="5A6CDD83" w14:textId="77777777" w:rsidR="00225459" w:rsidRPr="009C728E" w:rsidRDefault="00225459" w:rsidP="00225459">
      <w:pPr>
        <w:jc w:val="both"/>
        <w:rPr>
          <w:sz w:val="20"/>
          <w:szCs w:val="20"/>
        </w:rPr>
      </w:pPr>
    </w:p>
    <w:p w14:paraId="1D7ABE23" w14:textId="77777777" w:rsidR="00225459" w:rsidRPr="009C728E" w:rsidRDefault="00225459" w:rsidP="00225459">
      <w:pPr>
        <w:jc w:val="both"/>
        <w:rPr>
          <w:b/>
          <w:bCs/>
          <w:sz w:val="20"/>
          <w:szCs w:val="20"/>
        </w:rPr>
      </w:pPr>
      <w:r w:rsidRPr="009C728E">
        <w:rPr>
          <w:sz w:val="20"/>
          <w:szCs w:val="20"/>
        </w:rPr>
        <w:t xml:space="preserve">Think of </w:t>
      </w:r>
      <w:r w:rsidRPr="009C728E">
        <w:rPr>
          <w:b/>
          <w:bCs/>
          <w:sz w:val="20"/>
          <w:szCs w:val="20"/>
        </w:rPr>
        <w:t>Institutional AI products</w:t>
      </w:r>
      <w:r w:rsidRPr="009C728E">
        <w:rPr>
          <w:sz w:val="20"/>
          <w:szCs w:val="20"/>
        </w:rPr>
        <w:t xml:space="preserve"> in general, the data they collect and use, your exposure to them in public or private contexts, and the actions they take or the recommendations they make. </w:t>
      </w:r>
    </w:p>
    <w:p w14:paraId="08DD0C80" w14:textId="77777777" w:rsidR="00225459" w:rsidRPr="009C728E" w:rsidRDefault="00225459" w:rsidP="00225459">
      <w:pPr>
        <w:jc w:val="both"/>
        <w:rPr>
          <w:b/>
          <w:bCs/>
          <w:sz w:val="20"/>
          <w:szCs w:val="20"/>
        </w:rPr>
      </w:pPr>
    </w:p>
    <w:p w14:paraId="23353E6D" w14:textId="77777777" w:rsidR="00225459" w:rsidRDefault="00225459" w:rsidP="00225459">
      <w:pPr>
        <w:jc w:val="both"/>
        <w:rPr>
          <w:b/>
          <w:bCs/>
          <w:sz w:val="20"/>
          <w:szCs w:val="20"/>
        </w:rPr>
      </w:pPr>
      <w:r w:rsidRPr="009C728E">
        <w:rPr>
          <w:b/>
          <w:bCs/>
          <w:sz w:val="20"/>
          <w:szCs w:val="20"/>
        </w:rPr>
        <w:t>I think further conditions are necessary for me</w:t>
      </w:r>
    </w:p>
    <w:p w14:paraId="4CA8B0B7" w14:textId="77777777" w:rsidR="00225459" w:rsidRPr="009C728E" w:rsidRDefault="00225459" w:rsidP="00225459">
      <w:pPr>
        <w:jc w:val="both"/>
        <w:rPr>
          <w:b/>
          <w:bCs/>
          <w:sz w:val="20"/>
          <w:szCs w:val="20"/>
        </w:rPr>
      </w:pPr>
    </w:p>
    <w:tbl>
      <w:tblPr>
        <w:tblStyle w:val="GridTable2-Accent4"/>
        <w:tblW w:w="9443" w:type="dxa"/>
        <w:tblLook w:val="04A0" w:firstRow="1" w:lastRow="0" w:firstColumn="1" w:lastColumn="0" w:noHBand="0" w:noVBand="1"/>
      </w:tblPr>
      <w:tblGrid>
        <w:gridCol w:w="890"/>
        <w:gridCol w:w="2386"/>
        <w:gridCol w:w="923"/>
        <w:gridCol w:w="379"/>
        <w:gridCol w:w="379"/>
        <w:gridCol w:w="380"/>
        <w:gridCol w:w="379"/>
        <w:gridCol w:w="1205"/>
        <w:gridCol w:w="379"/>
        <w:gridCol w:w="380"/>
        <w:gridCol w:w="380"/>
        <w:gridCol w:w="380"/>
        <w:gridCol w:w="1003"/>
      </w:tblGrid>
      <w:tr w:rsidR="00225459" w:rsidRPr="009C728E" w14:paraId="00C8E653" w14:textId="77777777" w:rsidTr="005D10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7E904381" w14:textId="77777777" w:rsidR="00225459" w:rsidRPr="009C728E" w:rsidRDefault="00225459" w:rsidP="005D10BA">
            <w:pPr>
              <w:pStyle w:val="p1"/>
              <w:spacing w:before="0" w:beforeAutospacing="0" w:after="0" w:afterAutospacing="0"/>
              <w:jc w:val="both"/>
              <w:rPr>
                <w:b w:val="0"/>
                <w:bCs w:val="0"/>
                <w:sz w:val="20"/>
                <w:szCs w:val="20"/>
              </w:rPr>
            </w:pPr>
            <w:r w:rsidRPr="009C728E">
              <w:rPr>
                <w:b w:val="0"/>
                <w:bCs w:val="0"/>
                <w:sz w:val="20"/>
                <w:szCs w:val="20"/>
              </w:rPr>
              <w:t>Item nr</w:t>
            </w:r>
          </w:p>
        </w:tc>
        <w:tc>
          <w:tcPr>
            <w:tcW w:w="2430" w:type="dxa"/>
            <w:tcBorders>
              <w:bottom w:val="double" w:sz="4" w:space="0" w:color="0F9ED5" w:themeColor="accent4"/>
            </w:tcBorders>
          </w:tcPr>
          <w:p w14:paraId="7F7AA2B2" w14:textId="77777777" w:rsidR="00225459" w:rsidRPr="009C728E" w:rsidRDefault="00225459" w:rsidP="005D10BA">
            <w:pPr>
              <w:pStyle w:val="p1"/>
              <w:spacing w:before="0" w:beforeAutospacing="0" w:after="0" w:afterAutospacing="0"/>
              <w:jc w:val="both"/>
              <w:cnfStyle w:val="100000000000" w:firstRow="1" w:lastRow="0" w:firstColumn="0" w:lastColumn="0" w:oddVBand="0" w:evenVBand="0" w:oddHBand="0" w:evenHBand="0" w:firstRowFirstColumn="0" w:firstRowLastColumn="0" w:lastRowFirstColumn="0" w:lastRowLastColumn="0"/>
              <w:rPr>
                <w:sz w:val="20"/>
                <w:szCs w:val="20"/>
              </w:rPr>
            </w:pPr>
            <w:r w:rsidRPr="009C728E">
              <w:rPr>
                <w:b w:val="0"/>
                <w:bCs w:val="0"/>
                <w:sz w:val="20"/>
                <w:szCs w:val="20"/>
              </w:rPr>
              <w:t>item</w:t>
            </w:r>
          </w:p>
        </w:tc>
        <w:tc>
          <w:tcPr>
            <w:tcW w:w="924" w:type="dxa"/>
            <w:tcBorders>
              <w:bottom w:val="double" w:sz="4" w:space="0" w:color="0F9ED5" w:themeColor="accent4"/>
            </w:tcBorders>
          </w:tcPr>
          <w:p w14:paraId="1EC08A2A"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Nothing more needed</w:t>
            </w:r>
          </w:p>
          <w:p w14:paraId="5B813EB4"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0</w:t>
            </w:r>
          </w:p>
        </w:tc>
        <w:tc>
          <w:tcPr>
            <w:tcW w:w="383" w:type="dxa"/>
            <w:tcBorders>
              <w:bottom w:val="double" w:sz="4" w:space="0" w:color="0F9ED5" w:themeColor="accent4"/>
            </w:tcBorders>
          </w:tcPr>
          <w:p w14:paraId="084F6A3E"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w:t>
            </w:r>
          </w:p>
        </w:tc>
        <w:tc>
          <w:tcPr>
            <w:tcW w:w="383" w:type="dxa"/>
            <w:tcBorders>
              <w:bottom w:val="double" w:sz="4" w:space="0" w:color="0F9ED5" w:themeColor="accent4"/>
            </w:tcBorders>
          </w:tcPr>
          <w:p w14:paraId="69AB80BF"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2</w:t>
            </w:r>
          </w:p>
        </w:tc>
        <w:tc>
          <w:tcPr>
            <w:tcW w:w="384" w:type="dxa"/>
            <w:tcBorders>
              <w:bottom w:val="double" w:sz="4" w:space="0" w:color="0F9ED5" w:themeColor="accent4"/>
            </w:tcBorders>
          </w:tcPr>
          <w:p w14:paraId="73771060"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3</w:t>
            </w:r>
          </w:p>
        </w:tc>
        <w:tc>
          <w:tcPr>
            <w:tcW w:w="383" w:type="dxa"/>
            <w:tcBorders>
              <w:bottom w:val="double" w:sz="4" w:space="0" w:color="0F9ED5" w:themeColor="accent4"/>
            </w:tcBorders>
          </w:tcPr>
          <w:p w14:paraId="39BC2FC8"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4</w:t>
            </w:r>
          </w:p>
        </w:tc>
        <w:tc>
          <w:tcPr>
            <w:tcW w:w="1106" w:type="dxa"/>
            <w:tcBorders>
              <w:bottom w:val="double" w:sz="4" w:space="0" w:color="0F9ED5" w:themeColor="accent4"/>
            </w:tcBorders>
          </w:tcPr>
          <w:p w14:paraId="0381DDB5"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Moderately more needed</w:t>
            </w:r>
          </w:p>
          <w:p w14:paraId="28231843"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5</w:t>
            </w:r>
          </w:p>
        </w:tc>
        <w:tc>
          <w:tcPr>
            <w:tcW w:w="383" w:type="dxa"/>
            <w:tcBorders>
              <w:bottom w:val="double" w:sz="4" w:space="0" w:color="0F9ED5" w:themeColor="accent4"/>
            </w:tcBorders>
          </w:tcPr>
          <w:p w14:paraId="65667BF5"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6</w:t>
            </w:r>
          </w:p>
        </w:tc>
        <w:tc>
          <w:tcPr>
            <w:tcW w:w="384" w:type="dxa"/>
            <w:tcBorders>
              <w:bottom w:val="double" w:sz="4" w:space="0" w:color="0F9ED5" w:themeColor="accent4"/>
            </w:tcBorders>
          </w:tcPr>
          <w:p w14:paraId="27AE59FF"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7</w:t>
            </w:r>
          </w:p>
        </w:tc>
        <w:tc>
          <w:tcPr>
            <w:tcW w:w="384" w:type="dxa"/>
            <w:tcBorders>
              <w:bottom w:val="double" w:sz="4" w:space="0" w:color="0F9ED5" w:themeColor="accent4"/>
            </w:tcBorders>
          </w:tcPr>
          <w:p w14:paraId="66BF4601"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8</w:t>
            </w:r>
          </w:p>
        </w:tc>
        <w:tc>
          <w:tcPr>
            <w:tcW w:w="384" w:type="dxa"/>
            <w:tcBorders>
              <w:bottom w:val="double" w:sz="4" w:space="0" w:color="0F9ED5" w:themeColor="accent4"/>
            </w:tcBorders>
          </w:tcPr>
          <w:p w14:paraId="52ED814F"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9</w:t>
            </w:r>
          </w:p>
        </w:tc>
        <w:tc>
          <w:tcPr>
            <w:tcW w:w="1015" w:type="dxa"/>
            <w:tcBorders>
              <w:bottom w:val="double" w:sz="4" w:space="0" w:color="0F9ED5" w:themeColor="accent4"/>
            </w:tcBorders>
          </w:tcPr>
          <w:p w14:paraId="7C869195"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9C728E">
              <w:rPr>
                <w:sz w:val="20"/>
                <w:szCs w:val="20"/>
              </w:rPr>
              <w:t>A great deal more needed</w:t>
            </w:r>
          </w:p>
          <w:p w14:paraId="518BF1D2" w14:textId="77777777" w:rsidR="00225459" w:rsidRPr="009C728E" w:rsidRDefault="00225459" w:rsidP="005D10BA">
            <w:pPr>
              <w:pStyle w:val="p1"/>
              <w:spacing w:before="0" w:beforeAutospacing="0" w:after="60" w:afterAutospacing="0"/>
              <w:jc w:val="center"/>
              <w:cnfStyle w:val="100000000000" w:firstRow="1" w:lastRow="0" w:firstColumn="0" w:lastColumn="0" w:oddVBand="0" w:evenVBand="0" w:oddHBand="0" w:evenHBand="0" w:firstRowFirstColumn="0" w:firstRowLastColumn="0" w:lastRowFirstColumn="0" w:lastRowLastColumn="0"/>
              <w:rPr>
                <w:sz w:val="20"/>
                <w:szCs w:val="20"/>
              </w:rPr>
            </w:pPr>
            <w:r w:rsidRPr="009C728E">
              <w:rPr>
                <w:sz w:val="20"/>
                <w:szCs w:val="20"/>
              </w:rPr>
              <w:t>10</w:t>
            </w:r>
          </w:p>
        </w:tc>
      </w:tr>
      <w:tr w:rsidR="00225459" w:rsidRPr="009C728E" w14:paraId="0A36B632"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tcBorders>
              <w:top w:val="double" w:sz="4" w:space="0" w:color="0F9ED5" w:themeColor="accent4"/>
            </w:tcBorders>
            <w:shd w:val="clear" w:color="auto" w:fill="FFFFFF" w:themeFill="background1"/>
          </w:tcPr>
          <w:p w14:paraId="3638BA3F" w14:textId="77777777" w:rsidR="00225459" w:rsidRPr="009C728E" w:rsidRDefault="00225459" w:rsidP="005D10BA">
            <w:pPr>
              <w:pStyle w:val="p1"/>
              <w:jc w:val="both"/>
              <w:rPr>
                <w:b w:val="0"/>
                <w:bCs w:val="0"/>
                <w:sz w:val="20"/>
                <w:szCs w:val="20"/>
              </w:rPr>
            </w:pPr>
            <w:r w:rsidRPr="009C728E">
              <w:rPr>
                <w:b w:val="0"/>
                <w:bCs w:val="0"/>
                <w:sz w:val="20"/>
                <w:szCs w:val="20"/>
              </w:rPr>
              <w:t>IMA1</w:t>
            </w:r>
          </w:p>
        </w:tc>
        <w:tc>
          <w:tcPr>
            <w:tcW w:w="2430" w:type="dxa"/>
            <w:tcBorders>
              <w:top w:val="double" w:sz="4" w:space="0" w:color="0F9ED5" w:themeColor="accent4"/>
            </w:tcBorders>
            <w:shd w:val="clear" w:color="auto" w:fill="E4FFFF"/>
          </w:tcPr>
          <w:p w14:paraId="394DD04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that the people who design and put in place Institutional AI products take morality seriously.</w:t>
            </w:r>
          </w:p>
        </w:tc>
        <w:tc>
          <w:tcPr>
            <w:tcW w:w="924" w:type="dxa"/>
            <w:tcBorders>
              <w:top w:val="double" w:sz="4" w:space="0" w:color="0F9ED5" w:themeColor="accent4"/>
            </w:tcBorders>
            <w:shd w:val="clear" w:color="auto" w:fill="E4FFFF"/>
          </w:tcPr>
          <w:p w14:paraId="793C7E2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20C14F4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330B22D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4D44A05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5CC73A3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tcBorders>
              <w:top w:val="double" w:sz="4" w:space="0" w:color="0F9ED5" w:themeColor="accent4"/>
            </w:tcBorders>
            <w:shd w:val="clear" w:color="auto" w:fill="E4FFFF"/>
          </w:tcPr>
          <w:p w14:paraId="6210197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tcBorders>
              <w:top w:val="double" w:sz="4" w:space="0" w:color="0F9ED5" w:themeColor="accent4"/>
            </w:tcBorders>
            <w:shd w:val="clear" w:color="auto" w:fill="E4FFFF"/>
          </w:tcPr>
          <w:p w14:paraId="1EAD651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7D0ADC3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24AE4BA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tcBorders>
              <w:top w:val="double" w:sz="4" w:space="0" w:color="0F9ED5" w:themeColor="accent4"/>
            </w:tcBorders>
            <w:shd w:val="clear" w:color="auto" w:fill="E4FFFF"/>
          </w:tcPr>
          <w:p w14:paraId="4D98DEEB"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tcBorders>
              <w:top w:val="double" w:sz="4" w:space="0" w:color="0F9ED5" w:themeColor="accent4"/>
            </w:tcBorders>
            <w:shd w:val="clear" w:color="auto" w:fill="E4FFFF"/>
          </w:tcPr>
          <w:p w14:paraId="7CACBF6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52B9B114"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6FF85A6D" w14:textId="77777777" w:rsidR="00225459" w:rsidRPr="009C728E" w:rsidRDefault="00225459" w:rsidP="005D10BA">
            <w:pPr>
              <w:pStyle w:val="p1"/>
              <w:jc w:val="both"/>
              <w:rPr>
                <w:b w:val="0"/>
                <w:bCs w:val="0"/>
                <w:sz w:val="20"/>
                <w:szCs w:val="20"/>
              </w:rPr>
            </w:pPr>
            <w:r w:rsidRPr="009C728E">
              <w:rPr>
                <w:b w:val="0"/>
                <w:bCs w:val="0"/>
                <w:sz w:val="20"/>
                <w:szCs w:val="20"/>
              </w:rPr>
              <w:t>IMA2</w:t>
            </w:r>
          </w:p>
        </w:tc>
        <w:tc>
          <w:tcPr>
            <w:tcW w:w="2430" w:type="dxa"/>
          </w:tcPr>
          <w:p w14:paraId="25B205A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the way Institutional AI products are implemented and operated is ethical. </w:t>
            </w:r>
          </w:p>
        </w:tc>
        <w:tc>
          <w:tcPr>
            <w:tcW w:w="924" w:type="dxa"/>
          </w:tcPr>
          <w:p w14:paraId="398EB90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35DC6B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2F9E488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65062C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4E9D43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09801C9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12D5FDC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3674F60F"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40107D9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53AE98B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6C2496C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10325C77"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38CB231C" w14:textId="77777777" w:rsidR="00225459" w:rsidRPr="009C728E" w:rsidRDefault="00225459" w:rsidP="005D10BA">
            <w:pPr>
              <w:pStyle w:val="p1"/>
              <w:jc w:val="both"/>
              <w:rPr>
                <w:b w:val="0"/>
                <w:bCs w:val="0"/>
                <w:sz w:val="20"/>
                <w:szCs w:val="20"/>
              </w:rPr>
            </w:pPr>
            <w:r w:rsidRPr="009C728E">
              <w:rPr>
                <w:b w:val="0"/>
                <w:bCs w:val="0"/>
                <w:sz w:val="20"/>
                <w:szCs w:val="20"/>
              </w:rPr>
              <w:t>UND1</w:t>
            </w:r>
          </w:p>
        </w:tc>
        <w:tc>
          <w:tcPr>
            <w:tcW w:w="2430" w:type="dxa"/>
            <w:shd w:val="clear" w:color="auto" w:fill="E4FFFF"/>
          </w:tcPr>
          <w:p w14:paraId="640EB0A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normal and less odd in public spaces where Institutional AI products are installed. </w:t>
            </w:r>
          </w:p>
        </w:tc>
        <w:tc>
          <w:tcPr>
            <w:tcW w:w="924" w:type="dxa"/>
            <w:shd w:val="clear" w:color="auto" w:fill="E4FFFF"/>
          </w:tcPr>
          <w:p w14:paraId="229BDB7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03E8A0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0A41A0F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12C99BB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B68AAB4"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59699DB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43D39B7E"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280104D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4A23A4A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5470F19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0BEFF90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49BDADF9"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7711F48E" w14:textId="77777777" w:rsidR="00225459" w:rsidRPr="009C728E" w:rsidRDefault="00225459" w:rsidP="005D10BA">
            <w:pPr>
              <w:pStyle w:val="p1"/>
              <w:jc w:val="both"/>
              <w:rPr>
                <w:b w:val="0"/>
                <w:bCs w:val="0"/>
                <w:sz w:val="20"/>
                <w:szCs w:val="20"/>
              </w:rPr>
            </w:pPr>
            <w:r w:rsidRPr="009C728E">
              <w:rPr>
                <w:b w:val="0"/>
                <w:bCs w:val="0"/>
                <w:sz w:val="20"/>
                <w:szCs w:val="20"/>
              </w:rPr>
              <w:t>UND2</w:t>
            </w:r>
          </w:p>
        </w:tc>
        <w:tc>
          <w:tcPr>
            <w:tcW w:w="2430" w:type="dxa"/>
          </w:tcPr>
          <w:p w14:paraId="06DFD5B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experience Institutional AI products in public without feeling uneasy. </w:t>
            </w:r>
          </w:p>
        </w:tc>
        <w:tc>
          <w:tcPr>
            <w:tcW w:w="924" w:type="dxa"/>
          </w:tcPr>
          <w:p w14:paraId="54157C3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574ACAB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B503AB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FE9E6C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4B467D9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6A4DC17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4404768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A4419F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21A6164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BB1053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512313DC"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42BC905C"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0CC7F523" w14:textId="77777777" w:rsidR="00225459" w:rsidRPr="009C728E" w:rsidRDefault="00225459" w:rsidP="005D10BA">
            <w:pPr>
              <w:pStyle w:val="p1"/>
              <w:jc w:val="both"/>
              <w:rPr>
                <w:b w:val="0"/>
                <w:bCs w:val="0"/>
                <w:sz w:val="20"/>
                <w:szCs w:val="20"/>
              </w:rPr>
            </w:pPr>
            <w:r w:rsidRPr="009C728E">
              <w:rPr>
                <w:b w:val="0"/>
                <w:bCs w:val="0"/>
                <w:sz w:val="20"/>
                <w:szCs w:val="20"/>
              </w:rPr>
              <w:t>UND3</w:t>
            </w:r>
          </w:p>
        </w:tc>
        <w:tc>
          <w:tcPr>
            <w:tcW w:w="2430" w:type="dxa"/>
            <w:shd w:val="clear" w:color="auto" w:fill="E4FFFF"/>
          </w:tcPr>
          <w:p w14:paraId="6E1404B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that the presence of Institutional AI products in society is natural rather than disturbing. </w:t>
            </w:r>
          </w:p>
        </w:tc>
        <w:tc>
          <w:tcPr>
            <w:tcW w:w="924" w:type="dxa"/>
            <w:shd w:val="clear" w:color="auto" w:fill="E4FFFF"/>
          </w:tcPr>
          <w:p w14:paraId="1106123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30F575C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3B3930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2B1B6D0C"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56333D7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06CA3C2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17734F6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DBB1AE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4E0512D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33B0E85F"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24CF60A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488CC83F" w14:textId="77777777" w:rsidTr="005D10BA">
        <w:tc>
          <w:tcPr>
            <w:cnfStyle w:val="001000000000" w:firstRow="0" w:lastRow="0" w:firstColumn="1" w:lastColumn="0" w:oddVBand="0" w:evenVBand="0" w:oddHBand="0" w:evenHBand="0" w:firstRowFirstColumn="0" w:firstRowLastColumn="0" w:lastRowFirstColumn="0" w:lastRowLastColumn="0"/>
            <w:tcW w:w="900" w:type="dxa"/>
          </w:tcPr>
          <w:p w14:paraId="56FAE626" w14:textId="77777777" w:rsidR="00225459" w:rsidRPr="009C728E" w:rsidRDefault="00225459" w:rsidP="005D10BA">
            <w:pPr>
              <w:pStyle w:val="p1"/>
              <w:jc w:val="both"/>
              <w:rPr>
                <w:b w:val="0"/>
                <w:bCs w:val="0"/>
                <w:sz w:val="20"/>
                <w:szCs w:val="20"/>
              </w:rPr>
            </w:pPr>
            <w:r w:rsidRPr="009C728E">
              <w:rPr>
                <w:b w:val="0"/>
                <w:bCs w:val="0"/>
                <w:sz w:val="20"/>
                <w:szCs w:val="20"/>
              </w:rPr>
              <w:t>UNP1</w:t>
            </w:r>
          </w:p>
        </w:tc>
        <w:tc>
          <w:tcPr>
            <w:tcW w:w="2430" w:type="dxa"/>
          </w:tcPr>
          <w:p w14:paraId="725C19A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Institutional AI products work the way they are described and expected. </w:t>
            </w:r>
          </w:p>
        </w:tc>
        <w:tc>
          <w:tcPr>
            <w:tcW w:w="924" w:type="dxa"/>
          </w:tcPr>
          <w:p w14:paraId="5250A09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A2E8092"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6507639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7837555"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39393EE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Pr>
          <w:p w14:paraId="642F1BE0"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Pr>
          <w:p w14:paraId="7E4D592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78624C3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6E13B1F9"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Pr>
          <w:p w14:paraId="049F9A5E"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Pr>
          <w:p w14:paraId="79F1B3D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r w:rsidR="00225459" w:rsidRPr="009C728E" w14:paraId="0088F9B0" w14:textId="77777777" w:rsidTr="005D10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 w:type="dxa"/>
            <w:shd w:val="clear" w:color="auto" w:fill="FFFFFF" w:themeFill="background1"/>
          </w:tcPr>
          <w:p w14:paraId="5BEAF905" w14:textId="77777777" w:rsidR="00225459" w:rsidRPr="009C728E" w:rsidRDefault="00225459" w:rsidP="005D10BA">
            <w:pPr>
              <w:pStyle w:val="p1"/>
              <w:jc w:val="both"/>
              <w:rPr>
                <w:b w:val="0"/>
                <w:bCs w:val="0"/>
                <w:sz w:val="20"/>
                <w:szCs w:val="20"/>
              </w:rPr>
            </w:pPr>
            <w:r w:rsidRPr="009C728E">
              <w:rPr>
                <w:b w:val="0"/>
                <w:bCs w:val="0"/>
                <w:sz w:val="20"/>
                <w:szCs w:val="20"/>
              </w:rPr>
              <w:t>UNP2</w:t>
            </w:r>
          </w:p>
        </w:tc>
        <w:tc>
          <w:tcPr>
            <w:tcW w:w="2430" w:type="dxa"/>
            <w:shd w:val="clear" w:color="auto" w:fill="E4FFFF"/>
          </w:tcPr>
          <w:p w14:paraId="60601061"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r w:rsidRPr="009C728E">
              <w:rPr>
                <w:sz w:val="20"/>
                <w:szCs w:val="20"/>
              </w:rPr>
              <w:t>…to feel sure about the purpose of use of Institutional AI products, both for me and for the institutions behind them. </w:t>
            </w:r>
          </w:p>
        </w:tc>
        <w:tc>
          <w:tcPr>
            <w:tcW w:w="924" w:type="dxa"/>
            <w:shd w:val="clear" w:color="auto" w:fill="E4FFFF"/>
          </w:tcPr>
          <w:p w14:paraId="606131B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0BBD9A45"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03D3F98D"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76193757"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406CE962"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106" w:type="dxa"/>
            <w:shd w:val="clear" w:color="auto" w:fill="E4FFFF"/>
          </w:tcPr>
          <w:p w14:paraId="2D423A48"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3" w:type="dxa"/>
            <w:shd w:val="clear" w:color="auto" w:fill="E4FFFF"/>
          </w:tcPr>
          <w:p w14:paraId="60C2A24A"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25D8CB53"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08FCEBD9"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384" w:type="dxa"/>
            <w:shd w:val="clear" w:color="auto" w:fill="E4FFFF"/>
          </w:tcPr>
          <w:p w14:paraId="69F09C40"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c>
          <w:tcPr>
            <w:tcW w:w="1015" w:type="dxa"/>
            <w:shd w:val="clear" w:color="auto" w:fill="E4FFFF"/>
          </w:tcPr>
          <w:p w14:paraId="4EA73AD6" w14:textId="77777777" w:rsidR="00225459" w:rsidRPr="009C728E" w:rsidRDefault="00225459" w:rsidP="005D10BA">
            <w:pPr>
              <w:pStyle w:val="p1"/>
              <w:jc w:val="both"/>
              <w:cnfStyle w:val="000000100000" w:firstRow="0" w:lastRow="0" w:firstColumn="0" w:lastColumn="0" w:oddVBand="0" w:evenVBand="0" w:oddHBand="1" w:evenHBand="0" w:firstRowFirstColumn="0" w:firstRowLastColumn="0" w:lastRowFirstColumn="0" w:lastRowLastColumn="0"/>
              <w:rPr>
                <w:sz w:val="20"/>
                <w:szCs w:val="20"/>
              </w:rPr>
            </w:pPr>
          </w:p>
        </w:tc>
      </w:tr>
      <w:tr w:rsidR="00225459" w:rsidRPr="009C728E" w14:paraId="37AE8810" w14:textId="77777777" w:rsidTr="005D10BA">
        <w:tc>
          <w:tcPr>
            <w:cnfStyle w:val="001000000000" w:firstRow="0" w:lastRow="0" w:firstColumn="1" w:lastColumn="0" w:oddVBand="0" w:evenVBand="0" w:oddHBand="0" w:evenHBand="0" w:firstRowFirstColumn="0" w:firstRowLastColumn="0" w:lastRowFirstColumn="0" w:lastRowLastColumn="0"/>
            <w:tcW w:w="900" w:type="dxa"/>
            <w:tcBorders>
              <w:bottom w:val="double" w:sz="4" w:space="0" w:color="0F9ED5" w:themeColor="accent4"/>
            </w:tcBorders>
          </w:tcPr>
          <w:p w14:paraId="21DF9587" w14:textId="77777777" w:rsidR="00225459" w:rsidRPr="009C728E" w:rsidRDefault="00225459" w:rsidP="005D10BA">
            <w:pPr>
              <w:pStyle w:val="p1"/>
              <w:jc w:val="both"/>
              <w:rPr>
                <w:b w:val="0"/>
                <w:bCs w:val="0"/>
                <w:sz w:val="20"/>
                <w:szCs w:val="20"/>
              </w:rPr>
            </w:pPr>
            <w:r w:rsidRPr="009C728E">
              <w:rPr>
                <w:b w:val="0"/>
                <w:bCs w:val="0"/>
                <w:sz w:val="20"/>
                <w:szCs w:val="20"/>
              </w:rPr>
              <w:t>UNP3</w:t>
            </w:r>
          </w:p>
        </w:tc>
        <w:tc>
          <w:tcPr>
            <w:tcW w:w="2430" w:type="dxa"/>
            <w:tcBorders>
              <w:bottom w:val="double" w:sz="4" w:space="0" w:color="0F9ED5" w:themeColor="accent4"/>
            </w:tcBorders>
          </w:tcPr>
          <w:p w14:paraId="1978258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r w:rsidRPr="009C728E">
              <w:rPr>
                <w:sz w:val="20"/>
                <w:szCs w:val="20"/>
              </w:rPr>
              <w:t>…to feel that Institutional AI products have clear goals, both for me and for the institutions behind them. </w:t>
            </w:r>
          </w:p>
        </w:tc>
        <w:tc>
          <w:tcPr>
            <w:tcW w:w="924" w:type="dxa"/>
            <w:tcBorders>
              <w:bottom w:val="double" w:sz="4" w:space="0" w:color="0F9ED5" w:themeColor="accent4"/>
            </w:tcBorders>
          </w:tcPr>
          <w:p w14:paraId="3145587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4C5FC54D"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11210B08"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3BB0EADA"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0D2E88D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106" w:type="dxa"/>
            <w:tcBorders>
              <w:bottom w:val="double" w:sz="4" w:space="0" w:color="0F9ED5" w:themeColor="accent4"/>
            </w:tcBorders>
          </w:tcPr>
          <w:p w14:paraId="4D4432D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3" w:type="dxa"/>
            <w:tcBorders>
              <w:bottom w:val="double" w:sz="4" w:space="0" w:color="0F9ED5" w:themeColor="accent4"/>
            </w:tcBorders>
          </w:tcPr>
          <w:p w14:paraId="4C5F2551"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79276BA4"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78595CE6"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384" w:type="dxa"/>
            <w:tcBorders>
              <w:bottom w:val="double" w:sz="4" w:space="0" w:color="0F9ED5" w:themeColor="accent4"/>
            </w:tcBorders>
          </w:tcPr>
          <w:p w14:paraId="174DDA2B"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c>
          <w:tcPr>
            <w:tcW w:w="1015" w:type="dxa"/>
            <w:tcBorders>
              <w:bottom w:val="double" w:sz="4" w:space="0" w:color="0F9ED5" w:themeColor="accent4"/>
            </w:tcBorders>
          </w:tcPr>
          <w:p w14:paraId="20B76BC7" w14:textId="77777777" w:rsidR="00225459" w:rsidRPr="009C728E" w:rsidRDefault="00225459" w:rsidP="005D10BA">
            <w:pPr>
              <w:pStyle w:val="p1"/>
              <w:jc w:val="both"/>
              <w:cnfStyle w:val="000000000000" w:firstRow="0" w:lastRow="0" w:firstColumn="0" w:lastColumn="0" w:oddVBand="0" w:evenVBand="0" w:oddHBand="0" w:evenHBand="0" w:firstRowFirstColumn="0" w:firstRowLastColumn="0" w:lastRowFirstColumn="0" w:lastRowLastColumn="0"/>
              <w:rPr>
                <w:sz w:val="20"/>
                <w:szCs w:val="20"/>
              </w:rPr>
            </w:pPr>
          </w:p>
        </w:tc>
      </w:tr>
    </w:tbl>
    <w:p w14:paraId="3DA68E54" w14:textId="77777777" w:rsidR="00225459" w:rsidRPr="009C728E" w:rsidRDefault="00225459" w:rsidP="00225459">
      <w:pPr>
        <w:jc w:val="both"/>
        <w:rPr>
          <w:b/>
          <w:bCs/>
          <w:sz w:val="20"/>
          <w:szCs w:val="20"/>
        </w:rPr>
      </w:pPr>
    </w:p>
    <w:p w14:paraId="39AEEF0D" w14:textId="77777777" w:rsidR="00225459" w:rsidRPr="009C728E" w:rsidRDefault="00225459" w:rsidP="00225459">
      <w:pPr>
        <w:pStyle w:val="p1"/>
        <w:spacing w:before="0" w:beforeAutospacing="0" w:after="240" w:afterAutospacing="0"/>
        <w:jc w:val="both"/>
        <w:rPr>
          <w:b/>
          <w:bCs/>
          <w:sz w:val="20"/>
          <w:szCs w:val="20"/>
        </w:rPr>
      </w:pPr>
      <w:r w:rsidRPr="009C728E">
        <w:rPr>
          <w:b/>
          <w:bCs/>
          <w:sz w:val="20"/>
          <w:szCs w:val="20"/>
        </w:rPr>
        <w:t xml:space="preserve">Scoring: </w:t>
      </w:r>
    </w:p>
    <w:p w14:paraId="0715AAF4" w14:textId="77777777" w:rsidR="00225459" w:rsidRPr="009C728E" w:rsidRDefault="00225459" w:rsidP="00225459">
      <w:pPr>
        <w:pStyle w:val="p1"/>
        <w:spacing w:before="0" w:beforeAutospacing="0" w:after="120" w:afterAutospacing="0"/>
        <w:jc w:val="both"/>
        <w:rPr>
          <w:sz w:val="20"/>
          <w:szCs w:val="20"/>
        </w:rPr>
      </w:pPr>
      <w:r w:rsidRPr="009C728E">
        <w:rPr>
          <w:sz w:val="20"/>
          <w:szCs w:val="20"/>
        </w:rPr>
        <w:t xml:space="preserve">Items are rated on an 11-point scale ranging from </w:t>
      </w:r>
      <w:r w:rsidRPr="009C728E">
        <w:rPr>
          <w:b/>
          <w:bCs/>
          <w:sz w:val="20"/>
          <w:szCs w:val="20"/>
        </w:rPr>
        <w:t xml:space="preserve">0 </w:t>
      </w:r>
      <w:r w:rsidRPr="009C728E">
        <w:rPr>
          <w:sz w:val="20"/>
          <w:szCs w:val="20"/>
        </w:rPr>
        <w:t xml:space="preserve">(Nothing more needed) to </w:t>
      </w:r>
      <w:r w:rsidRPr="009C728E">
        <w:rPr>
          <w:b/>
          <w:bCs/>
          <w:sz w:val="20"/>
          <w:szCs w:val="20"/>
        </w:rPr>
        <w:t>10</w:t>
      </w:r>
      <w:r w:rsidRPr="009C728E">
        <w:rPr>
          <w:sz w:val="20"/>
          <w:szCs w:val="20"/>
        </w:rPr>
        <w:t xml:space="preserve"> (A great deal more needed), with 5 labelled as Moderately more needed. </w:t>
      </w:r>
    </w:p>
    <w:p w14:paraId="654C1553" w14:textId="77777777" w:rsidR="00225459" w:rsidRPr="009C728E" w:rsidRDefault="00225459" w:rsidP="00225459">
      <w:pPr>
        <w:spacing w:after="120"/>
        <w:jc w:val="both"/>
        <w:rPr>
          <w:sz w:val="20"/>
          <w:szCs w:val="20"/>
        </w:rPr>
      </w:pPr>
      <w:r w:rsidRPr="009C728E">
        <w:rPr>
          <w:sz w:val="20"/>
          <w:szCs w:val="20"/>
        </w:rPr>
        <w:t>IMA – Implied malice; UND – Undesirability; UNP– Unpredictability.</w:t>
      </w:r>
    </w:p>
    <w:p w14:paraId="32DB0451" w14:textId="77777777" w:rsidR="00225459" w:rsidRPr="009C728E" w:rsidRDefault="00225459" w:rsidP="00225459">
      <w:pPr>
        <w:pStyle w:val="p1"/>
        <w:spacing w:before="0" w:beforeAutospacing="0" w:after="120" w:afterAutospacing="0"/>
        <w:jc w:val="both"/>
        <w:rPr>
          <w:rFonts w:eastAsiaTheme="majorEastAsia"/>
          <w:sz w:val="20"/>
          <w:szCs w:val="20"/>
        </w:rPr>
      </w:pPr>
      <w:r w:rsidRPr="009C728E">
        <w:rPr>
          <w:rFonts w:eastAsiaTheme="majorEastAsia"/>
          <w:sz w:val="20"/>
          <w:szCs w:val="20"/>
        </w:rPr>
        <w:t>Implied Malice (IMA): Compute the subscale score by summing IMA1 and IMA2 and multiplying the result by 1.5: (IMA1 + IMA2) * 1.5</w:t>
      </w:r>
    </w:p>
    <w:p w14:paraId="1741783C" w14:textId="77777777" w:rsidR="00225459" w:rsidRPr="009C728E" w:rsidRDefault="00225459" w:rsidP="00225459">
      <w:pPr>
        <w:pStyle w:val="p1"/>
        <w:spacing w:before="0" w:beforeAutospacing="0" w:after="120" w:afterAutospacing="0"/>
        <w:jc w:val="both"/>
        <w:rPr>
          <w:sz w:val="20"/>
          <w:szCs w:val="20"/>
          <w:lang w:val="en-US"/>
        </w:rPr>
      </w:pPr>
      <w:r w:rsidRPr="009C728E">
        <w:rPr>
          <w:rFonts w:eastAsiaTheme="majorEastAsia"/>
          <w:sz w:val="20"/>
          <w:szCs w:val="20"/>
        </w:rPr>
        <w:t>Undesirability</w:t>
      </w:r>
      <w:r w:rsidRPr="009C728E">
        <w:rPr>
          <w:sz w:val="20"/>
          <w:szCs w:val="20"/>
        </w:rPr>
        <w:t xml:space="preserve">: </w:t>
      </w:r>
      <w:r w:rsidRPr="009C728E">
        <w:rPr>
          <w:sz w:val="20"/>
          <w:szCs w:val="20"/>
          <w:lang w:val="en-US"/>
        </w:rPr>
        <w:t>Compute as the sum of its respective items (</w:t>
      </w:r>
      <w:r w:rsidRPr="009C728E">
        <w:rPr>
          <w:sz w:val="20"/>
          <w:szCs w:val="20"/>
        </w:rPr>
        <w:t>UND1, UND2, and UND3)</w:t>
      </w:r>
      <w:r w:rsidRPr="009C728E">
        <w:rPr>
          <w:sz w:val="20"/>
          <w:szCs w:val="20"/>
          <w:lang w:val="en-US"/>
        </w:rPr>
        <w:t>.</w:t>
      </w:r>
    </w:p>
    <w:p w14:paraId="45AE6359" w14:textId="77777777" w:rsidR="00225459" w:rsidRPr="009C728E" w:rsidRDefault="00225459" w:rsidP="00225459">
      <w:pPr>
        <w:pStyle w:val="p1"/>
        <w:spacing w:before="0" w:beforeAutospacing="0" w:after="120" w:afterAutospacing="0"/>
        <w:jc w:val="both"/>
        <w:rPr>
          <w:sz w:val="20"/>
          <w:szCs w:val="20"/>
        </w:rPr>
      </w:pPr>
      <w:r w:rsidRPr="009C728E">
        <w:rPr>
          <w:rFonts w:eastAsiaTheme="majorEastAsia"/>
          <w:sz w:val="20"/>
          <w:szCs w:val="20"/>
        </w:rPr>
        <w:t>Unpredictability</w:t>
      </w:r>
      <w:r w:rsidRPr="009C728E">
        <w:rPr>
          <w:sz w:val="20"/>
          <w:szCs w:val="20"/>
        </w:rPr>
        <w:t xml:space="preserve">: </w:t>
      </w:r>
      <w:r w:rsidRPr="009C728E">
        <w:rPr>
          <w:sz w:val="20"/>
          <w:szCs w:val="20"/>
          <w:lang w:val="en-US"/>
        </w:rPr>
        <w:t>Compute as the sum of its respective items (</w:t>
      </w:r>
      <w:r w:rsidRPr="009C728E">
        <w:rPr>
          <w:sz w:val="20"/>
          <w:szCs w:val="20"/>
        </w:rPr>
        <w:t>UNP1, UNP2, and UNP3)</w:t>
      </w:r>
      <w:r w:rsidRPr="009C728E">
        <w:rPr>
          <w:sz w:val="20"/>
          <w:szCs w:val="20"/>
          <w:lang w:val="en-US"/>
        </w:rPr>
        <w:t>.</w:t>
      </w:r>
    </w:p>
    <w:p w14:paraId="4E262718" w14:textId="77777777" w:rsidR="00225459" w:rsidRPr="009C728E" w:rsidRDefault="00225459" w:rsidP="00225459">
      <w:pPr>
        <w:pStyle w:val="p1"/>
        <w:spacing w:before="0" w:beforeAutospacing="0" w:after="120" w:afterAutospacing="0"/>
        <w:jc w:val="both"/>
        <w:rPr>
          <w:sz w:val="20"/>
          <w:szCs w:val="20"/>
        </w:rPr>
      </w:pPr>
      <w:r w:rsidRPr="009C728E">
        <w:rPr>
          <w:sz w:val="20"/>
          <w:szCs w:val="20"/>
          <w:lang w:val="en-US"/>
        </w:rPr>
        <w:t>For overall apprehension, the</w:t>
      </w:r>
      <w:r w:rsidRPr="009C728E">
        <w:rPr>
          <w:sz w:val="20"/>
          <w:szCs w:val="20"/>
        </w:rPr>
        <w:t xml:space="preserve"> total score for Apprehension Towards Institutional AI is obtained by summing the responses of all items.</w:t>
      </w:r>
    </w:p>
    <w:p w14:paraId="28B6B4CA" w14:textId="77777777" w:rsidR="00225459" w:rsidRPr="009C728E" w:rsidRDefault="00225459" w:rsidP="00225459">
      <w:pPr>
        <w:pStyle w:val="p1"/>
        <w:spacing w:before="0" w:beforeAutospacing="0" w:after="120" w:afterAutospacing="0"/>
        <w:jc w:val="both"/>
        <w:rPr>
          <w:b/>
          <w:bCs/>
          <w:sz w:val="20"/>
          <w:szCs w:val="20"/>
        </w:rPr>
      </w:pPr>
      <w:r w:rsidRPr="009C728E">
        <w:rPr>
          <w:b/>
          <w:bCs/>
          <w:sz w:val="20"/>
          <w:szCs w:val="20"/>
        </w:rPr>
        <w:t xml:space="preserve">Notes: </w:t>
      </w:r>
      <w:r w:rsidRPr="009C728E">
        <w:rPr>
          <w:sz w:val="20"/>
          <w:szCs w:val="20"/>
        </w:rPr>
        <w:t>The Institutional AI products examples in the introductory context can be updated to reflect either the most popular products at the time or those most relevant to the context in which the scale is administered.</w:t>
      </w:r>
    </w:p>
    <w:p w14:paraId="26258C76" w14:textId="77777777" w:rsidR="004E780C" w:rsidRDefault="004E780C"/>
    <w:sectPr w:rsidR="004E780C" w:rsidSect="00225459">
      <w:footerReference w:type="even" r:id="rId4"/>
      <w:footerReference w:type="default" r:id="rId5"/>
      <w:pgSz w:w="11906" w:h="16838"/>
      <w:pgMar w:top="1440" w:right="1252"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4352160"/>
      <w:docPartObj>
        <w:docPartGallery w:val="Page Numbers (Bottom of Page)"/>
        <w:docPartUnique/>
      </w:docPartObj>
    </w:sdtPr>
    <w:sdtContent>
      <w:p w14:paraId="04426089" w14:textId="77777777" w:rsidR="00225459" w:rsidRDefault="00225459" w:rsidP="004B27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17E0F43" w14:textId="77777777" w:rsidR="00225459" w:rsidRDefault="00225459" w:rsidP="00C967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54946261"/>
      <w:docPartObj>
        <w:docPartGallery w:val="Page Numbers (Bottom of Page)"/>
        <w:docPartUnique/>
      </w:docPartObj>
    </w:sdtPr>
    <w:sdtContent>
      <w:p w14:paraId="3EF445D6" w14:textId="77777777" w:rsidR="00225459" w:rsidRDefault="00225459" w:rsidP="004B27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27E6DA" w14:textId="77777777" w:rsidR="00225459" w:rsidRDefault="00225459" w:rsidP="00C9676B">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459"/>
    <w:rsid w:val="00225459"/>
    <w:rsid w:val="002978F5"/>
    <w:rsid w:val="003852CF"/>
    <w:rsid w:val="004E780C"/>
    <w:rsid w:val="005A3DB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735CF"/>
  <w15:chartTrackingRefBased/>
  <w15:docId w15:val="{E42B62C6-AB4F-48CA-86F7-48DF8B835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459"/>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22545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2545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2545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2545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225459"/>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225459"/>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225459"/>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225459"/>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225459"/>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4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54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54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54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54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54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4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4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459"/>
    <w:rPr>
      <w:rFonts w:eastAsiaTheme="majorEastAsia" w:cstheme="majorBidi"/>
      <w:color w:val="272727" w:themeColor="text1" w:themeTint="D8"/>
    </w:rPr>
  </w:style>
  <w:style w:type="paragraph" w:styleId="Title">
    <w:name w:val="Title"/>
    <w:basedOn w:val="Normal"/>
    <w:next w:val="Normal"/>
    <w:link w:val="TitleChar"/>
    <w:uiPriority w:val="10"/>
    <w:qFormat/>
    <w:rsid w:val="00225459"/>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254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545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254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5459"/>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225459"/>
    <w:rPr>
      <w:i/>
      <w:iCs/>
      <w:color w:val="404040" w:themeColor="text1" w:themeTint="BF"/>
    </w:rPr>
  </w:style>
  <w:style w:type="paragraph" w:styleId="ListParagraph">
    <w:name w:val="List Paragraph"/>
    <w:basedOn w:val="Normal"/>
    <w:uiPriority w:val="34"/>
    <w:qFormat/>
    <w:rsid w:val="00225459"/>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225459"/>
    <w:rPr>
      <w:i/>
      <w:iCs/>
      <w:color w:val="0F4761" w:themeColor="accent1" w:themeShade="BF"/>
    </w:rPr>
  </w:style>
  <w:style w:type="paragraph" w:styleId="IntenseQuote">
    <w:name w:val="Intense Quote"/>
    <w:basedOn w:val="Normal"/>
    <w:next w:val="Normal"/>
    <w:link w:val="IntenseQuoteChar"/>
    <w:uiPriority w:val="30"/>
    <w:qFormat/>
    <w:rsid w:val="0022545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225459"/>
    <w:rPr>
      <w:i/>
      <w:iCs/>
      <w:color w:val="0F4761" w:themeColor="accent1" w:themeShade="BF"/>
    </w:rPr>
  </w:style>
  <w:style w:type="character" w:styleId="IntenseReference">
    <w:name w:val="Intense Reference"/>
    <w:basedOn w:val="DefaultParagraphFont"/>
    <w:uiPriority w:val="32"/>
    <w:qFormat/>
    <w:rsid w:val="00225459"/>
    <w:rPr>
      <w:b/>
      <w:bCs/>
      <w:smallCaps/>
      <w:color w:val="0F4761" w:themeColor="accent1" w:themeShade="BF"/>
      <w:spacing w:val="5"/>
    </w:rPr>
  </w:style>
  <w:style w:type="paragraph" w:customStyle="1" w:styleId="p1">
    <w:name w:val="p1"/>
    <w:basedOn w:val="Normal"/>
    <w:rsid w:val="00225459"/>
    <w:pPr>
      <w:spacing w:before="100" w:beforeAutospacing="1" w:after="100" w:afterAutospacing="1"/>
    </w:pPr>
  </w:style>
  <w:style w:type="paragraph" w:styleId="Footer">
    <w:name w:val="footer"/>
    <w:basedOn w:val="Normal"/>
    <w:link w:val="FooterChar"/>
    <w:uiPriority w:val="99"/>
    <w:unhideWhenUsed/>
    <w:rsid w:val="00225459"/>
    <w:pPr>
      <w:tabs>
        <w:tab w:val="center" w:pos="4513"/>
        <w:tab w:val="right" w:pos="9026"/>
      </w:tabs>
    </w:pPr>
  </w:style>
  <w:style w:type="character" w:customStyle="1" w:styleId="FooterChar">
    <w:name w:val="Footer Char"/>
    <w:basedOn w:val="DefaultParagraphFont"/>
    <w:link w:val="Footer"/>
    <w:uiPriority w:val="99"/>
    <w:rsid w:val="00225459"/>
    <w:rPr>
      <w:rFonts w:ascii="Times New Roman" w:eastAsia="Times New Roman" w:hAnsi="Times New Roman" w:cs="Times New Roman"/>
      <w:kern w:val="0"/>
      <w:lang w:val="en-GB" w:eastAsia="en-GB"/>
      <w14:ligatures w14:val="none"/>
    </w:rPr>
  </w:style>
  <w:style w:type="character" w:styleId="PageNumber">
    <w:name w:val="page number"/>
    <w:basedOn w:val="DefaultParagraphFont"/>
    <w:uiPriority w:val="99"/>
    <w:semiHidden/>
    <w:unhideWhenUsed/>
    <w:rsid w:val="00225459"/>
  </w:style>
  <w:style w:type="table" w:styleId="GridTable2-Accent4">
    <w:name w:val="Grid Table 2 Accent 4"/>
    <w:basedOn w:val="TableNormal"/>
    <w:uiPriority w:val="47"/>
    <w:rsid w:val="00225459"/>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1463</Words>
  <Characters>9019</Characters>
  <Application>Microsoft Office Word</Application>
  <DocSecurity>0</DocSecurity>
  <Lines>219</Lines>
  <Paragraphs>76</Paragraphs>
  <ScaleCrop>false</ScaleCrop>
  <Company/>
  <LinksUpToDate>false</LinksUpToDate>
  <CharactersWithSpaces>10406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2026-03-04T08:24:00Z</dcterms:created>
  <dcterms:modified xsi:type="dcterms:W3CDTF">2026-03-04T08:24:00Z</dcterms:modified>
</cp:coreProperties>
</file>