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B38F71" w14:textId="77777777" w:rsidR="009A78FC" w:rsidRPr="001959F0" w:rsidRDefault="009A78FC" w:rsidP="009A78FC">
      <w:pPr>
        <w:pStyle w:val="AuthorList"/>
        <w:jc w:val="both"/>
        <w:rPr>
          <w:rFonts w:ascii="Calibri" w:hAnsi="Calibri" w:cs="Calibri"/>
          <w:bCs/>
        </w:rPr>
      </w:pPr>
      <w:bookmarkStart w:id="0" w:name="_Hlk223342068"/>
      <w:r w:rsidRPr="001959F0">
        <w:rPr>
          <w:rFonts w:ascii="Calibri" w:hAnsi="Calibri" w:cs="Calibri"/>
          <w:bCs/>
        </w:rPr>
        <w:t xml:space="preserve">Bioenergetics of lung cancer predicts treatment response and adaptive capacity. </w:t>
      </w:r>
    </w:p>
    <w:bookmarkEnd w:id="0"/>
    <w:p w14:paraId="0F92D1EC" w14:textId="77777777" w:rsidR="009A78FC" w:rsidRPr="001959F0" w:rsidRDefault="009A78FC" w:rsidP="009A78FC">
      <w:pPr>
        <w:jc w:val="both"/>
        <w:rPr>
          <w:rFonts w:ascii="Calibri" w:hAnsi="Calibri" w:cs="Calibri"/>
          <w:b/>
          <w:lang w:val="en-US"/>
        </w:rPr>
      </w:pPr>
      <w:r w:rsidRPr="001959F0">
        <w:rPr>
          <w:rFonts w:ascii="Calibri" w:hAnsi="Calibri" w:cs="Calibri"/>
          <w:b/>
          <w:lang w:val="en-US"/>
        </w:rPr>
        <w:t>Juan Alberto Pérez-Valencia</w:t>
      </w:r>
      <w:r w:rsidRPr="001959F0">
        <w:rPr>
          <w:rFonts w:ascii="Calibri" w:hAnsi="Calibri" w:cs="Calibri"/>
          <w:b/>
          <w:vertAlign w:val="superscript"/>
          <w:lang w:val="en-US"/>
        </w:rPr>
        <w:t>1*</w:t>
      </w:r>
      <w:r w:rsidRPr="001959F0">
        <w:rPr>
          <w:rFonts w:ascii="Calibri" w:hAnsi="Calibri" w:cs="Calibri"/>
          <w:b/>
          <w:lang w:val="en-US"/>
        </w:rPr>
        <w:t>, Annika Pätzold</w:t>
      </w:r>
      <w:r w:rsidRPr="001959F0">
        <w:rPr>
          <w:rFonts w:ascii="Calibri" w:hAnsi="Calibri" w:cs="Calibri"/>
          <w:b/>
          <w:vertAlign w:val="superscript"/>
          <w:lang w:val="en-US"/>
        </w:rPr>
        <w:t>2</w:t>
      </w:r>
      <w:r w:rsidRPr="001959F0">
        <w:rPr>
          <w:rFonts w:ascii="Calibri" w:hAnsi="Calibri" w:cs="Calibri"/>
          <w:b/>
          <w:lang w:val="en-US"/>
        </w:rPr>
        <w:t>, Till Plönes</w:t>
      </w:r>
      <w:r w:rsidRPr="001959F0">
        <w:rPr>
          <w:rFonts w:ascii="Calibri" w:hAnsi="Calibri" w:cs="Calibri"/>
          <w:b/>
          <w:vertAlign w:val="superscript"/>
          <w:lang w:val="en-US"/>
        </w:rPr>
        <w:t>1,3*</w:t>
      </w:r>
      <w:r w:rsidRPr="001959F0">
        <w:rPr>
          <w:rFonts w:ascii="Calibri" w:hAnsi="Calibri" w:cs="Calibri"/>
          <w:b/>
          <w:lang w:val="en-US"/>
        </w:rPr>
        <w:t>.</w:t>
      </w:r>
    </w:p>
    <w:p w14:paraId="44B20696" w14:textId="77777777" w:rsidR="009A78FC" w:rsidRDefault="009A78FC" w:rsidP="00C24AF5">
      <w:pPr>
        <w:jc w:val="both"/>
        <w:rPr>
          <w:rFonts w:ascii="Calibri" w:hAnsi="Calibri" w:cs="Calibri"/>
          <w:b/>
          <w:bCs/>
          <w:color w:val="000000"/>
          <w:lang w:val="en-US"/>
        </w:rPr>
      </w:pPr>
    </w:p>
    <w:p w14:paraId="5CC78B8F" w14:textId="361AFEE9" w:rsidR="00C24AF5" w:rsidRPr="00181FFE" w:rsidRDefault="00C24AF5" w:rsidP="00C24AF5">
      <w:pPr>
        <w:jc w:val="both"/>
        <w:rPr>
          <w:rFonts w:ascii="Calibri" w:hAnsi="Calibri" w:cs="Calibri"/>
          <w:b/>
          <w:bCs/>
          <w:color w:val="000000"/>
          <w:lang w:val="en-US"/>
        </w:rPr>
      </w:pPr>
      <w:r w:rsidRPr="00181FFE">
        <w:rPr>
          <w:rFonts w:ascii="Calibri" w:hAnsi="Calibri" w:cs="Calibri"/>
          <w:b/>
          <w:bCs/>
          <w:color w:val="000000"/>
          <w:lang w:val="en-US"/>
        </w:rPr>
        <w:t>Supplementary figures:</w:t>
      </w:r>
    </w:p>
    <w:p w14:paraId="6E41C896" w14:textId="77777777" w:rsidR="00C24AF5" w:rsidRDefault="00C24AF5" w:rsidP="00C24AF5">
      <w:pPr>
        <w:jc w:val="both"/>
        <w:rPr>
          <w:rFonts w:ascii="Calibri" w:hAnsi="Calibri" w:cs="Calibri"/>
          <w:color w:val="000000"/>
          <w:lang w:val="en-US"/>
        </w:rPr>
      </w:pPr>
    </w:p>
    <w:p w14:paraId="4F3C1686" w14:textId="4213E396" w:rsidR="009A78FC" w:rsidRDefault="009A78FC" w:rsidP="00C24AF5">
      <w:pPr>
        <w:jc w:val="both"/>
        <w:rPr>
          <w:rFonts w:ascii="Calibri" w:hAnsi="Calibri" w:cs="Calibri"/>
          <w:color w:val="000000"/>
          <w:lang w:val="en-US"/>
        </w:rPr>
      </w:pPr>
      <w:r w:rsidRPr="009A78FC">
        <w:rPr>
          <w:rFonts w:ascii="Calibri" w:hAnsi="Calibri" w:cs="Calibri"/>
          <w:color w:val="000000"/>
        </w:rPr>
        <w:drawing>
          <wp:inline distT="0" distB="0" distL="0" distR="0" wp14:anchorId="100ED440" wp14:editId="521B9F14">
            <wp:extent cx="5760720" cy="2721610"/>
            <wp:effectExtent l="0" t="0" r="0" b="2540"/>
            <wp:docPr id="4" name="Grafik 3">
              <a:extLst xmlns:a="http://schemas.openxmlformats.org/drawingml/2006/main">
                <a:ext uri="{FF2B5EF4-FFF2-40B4-BE49-F238E27FC236}">
                  <a16:creationId xmlns:a16="http://schemas.microsoft.com/office/drawing/2014/main" id="{463333ED-C2E8-9368-0361-F392AEB7715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3">
                      <a:extLst>
                        <a:ext uri="{FF2B5EF4-FFF2-40B4-BE49-F238E27FC236}">
                          <a16:creationId xmlns:a16="http://schemas.microsoft.com/office/drawing/2014/main" id="{463333ED-C2E8-9368-0361-F392AEB7715E}"/>
                        </a:ext>
                      </a:extLst>
                    </pic:cNvPr>
                    <pic:cNvPicPr>
                      <a:picLocks noChangeAspect="1"/>
                    </pic:cNvPicPr>
                  </pic:nvPicPr>
                  <pic:blipFill>
                    <a:blip r:embed="rId4"/>
                    <a:stretch>
                      <a:fillRect/>
                    </a:stretch>
                  </pic:blipFill>
                  <pic:spPr>
                    <a:xfrm>
                      <a:off x="0" y="0"/>
                      <a:ext cx="5760720" cy="2721610"/>
                    </a:xfrm>
                    <a:prstGeom prst="rect">
                      <a:avLst/>
                    </a:prstGeom>
                  </pic:spPr>
                </pic:pic>
              </a:graphicData>
            </a:graphic>
          </wp:inline>
        </w:drawing>
      </w:r>
    </w:p>
    <w:p w14:paraId="6CB901F3" w14:textId="77777777" w:rsidR="00C24AF5" w:rsidRDefault="00C24AF5" w:rsidP="00C24AF5">
      <w:pPr>
        <w:jc w:val="both"/>
        <w:rPr>
          <w:rFonts w:ascii="Calibri" w:hAnsi="Calibri" w:cs="Calibri"/>
          <w:color w:val="000000"/>
          <w:lang w:val="en-US"/>
        </w:rPr>
      </w:pPr>
      <w:r w:rsidRPr="00794657">
        <w:rPr>
          <w:rFonts w:ascii="Calibri" w:hAnsi="Calibri" w:cs="Calibri"/>
          <w:b/>
          <w:bCs/>
          <w:color w:val="000000"/>
          <w:lang w:val="en-US"/>
        </w:rPr>
        <w:t>Supplementary figure 1</w:t>
      </w:r>
      <w:r>
        <w:rPr>
          <w:rFonts w:ascii="Calibri" w:hAnsi="Calibri" w:cs="Calibri"/>
          <w:b/>
          <w:bCs/>
          <w:color w:val="000000"/>
          <w:lang w:val="en-US"/>
        </w:rPr>
        <w:t>A</w:t>
      </w:r>
      <w:r w:rsidRPr="00794657">
        <w:rPr>
          <w:rFonts w:ascii="Calibri" w:hAnsi="Calibri" w:cs="Calibri"/>
          <w:b/>
          <w:bCs/>
          <w:color w:val="000000"/>
          <w:lang w:val="en-US"/>
        </w:rPr>
        <w:t>:</w:t>
      </w:r>
      <w:r>
        <w:rPr>
          <w:rFonts w:ascii="Calibri" w:hAnsi="Calibri" w:cs="Calibri"/>
          <w:color w:val="000000"/>
          <w:lang w:val="en-US"/>
        </w:rPr>
        <w:t xml:space="preserve"> </w:t>
      </w:r>
      <w:proofErr w:type="spellStart"/>
      <w:r>
        <w:rPr>
          <w:rFonts w:ascii="Calibri" w:hAnsi="Calibri" w:cs="Calibri"/>
          <w:color w:val="000000"/>
          <w:lang w:val="en-US"/>
        </w:rPr>
        <w:t>cBioportal</w:t>
      </w:r>
      <w:proofErr w:type="spellEnd"/>
      <w:r>
        <w:rPr>
          <w:rFonts w:ascii="Calibri" w:hAnsi="Calibri" w:cs="Calibri"/>
          <w:color w:val="000000"/>
          <w:lang w:val="en-US"/>
        </w:rPr>
        <w:t xml:space="preserve"> (</w:t>
      </w:r>
      <w:hyperlink r:id="rId5" w:history="1">
        <w:r w:rsidRPr="004E062A">
          <w:rPr>
            <w:rStyle w:val="Hyperlink"/>
            <w:rFonts w:ascii="Calibri" w:hAnsi="Calibri" w:cs="Calibri"/>
            <w:lang w:val="en-US"/>
          </w:rPr>
          <w:t>https://www.cbioportal.org/</w:t>
        </w:r>
      </w:hyperlink>
      <w:r>
        <w:rPr>
          <w:rFonts w:ascii="Calibri" w:hAnsi="Calibri" w:cs="Calibri"/>
          <w:color w:val="000000"/>
          <w:lang w:val="en-US"/>
        </w:rPr>
        <w:t>) analysis of TCGA data on genetic alterations of key proteins and transporters related to energetic metabolism</w:t>
      </w:r>
      <w:r w:rsidRPr="00181FFE">
        <w:rPr>
          <w:rFonts w:ascii="Calibri" w:hAnsi="Calibri" w:cs="Calibri"/>
          <w:color w:val="000000"/>
          <w:lang w:val="en-US"/>
        </w:rPr>
        <w:t xml:space="preserve"> </w:t>
      </w:r>
      <w:r>
        <w:rPr>
          <w:rFonts w:ascii="Calibri" w:hAnsi="Calibri" w:cs="Calibri"/>
          <w:color w:val="000000"/>
          <w:lang w:val="en-US"/>
        </w:rPr>
        <w:t xml:space="preserve">pathways in lung adenocarcinoma (6526 samples from 6076 patients). Each colored box indicates the metabolic pathway related to the set of genes, labeled on the left. In front of each gene, genetic alteration frequency. Below, type of mutation and study of origin. PPP: pentose phosphate pathway; GNG: gluconeogenesis. </w:t>
      </w:r>
    </w:p>
    <w:p w14:paraId="108CB101" w14:textId="77777777" w:rsidR="00C24AF5" w:rsidRDefault="00C24AF5" w:rsidP="00C24AF5">
      <w:pPr>
        <w:jc w:val="both"/>
        <w:rPr>
          <w:rFonts w:ascii="Calibri" w:hAnsi="Calibri" w:cs="Calibri"/>
          <w:color w:val="000000"/>
          <w:lang w:val="en-US"/>
        </w:rPr>
      </w:pPr>
    </w:p>
    <w:p w14:paraId="34954755" w14:textId="2EB3B432" w:rsidR="009A78FC" w:rsidRDefault="009A78FC" w:rsidP="00C24AF5">
      <w:pPr>
        <w:jc w:val="both"/>
        <w:rPr>
          <w:rFonts w:ascii="Calibri" w:hAnsi="Calibri" w:cs="Calibri"/>
          <w:color w:val="000000"/>
          <w:lang w:val="en-US"/>
        </w:rPr>
      </w:pPr>
      <w:r w:rsidRPr="009A78FC">
        <w:rPr>
          <w:rFonts w:ascii="Calibri" w:hAnsi="Calibri" w:cs="Calibri"/>
          <w:color w:val="000000"/>
        </w:rPr>
        <w:drawing>
          <wp:inline distT="0" distB="0" distL="0" distR="0" wp14:anchorId="3F14B21D" wp14:editId="259725CF">
            <wp:extent cx="5760720" cy="2904490"/>
            <wp:effectExtent l="0" t="0" r="0" b="0"/>
            <wp:docPr id="3" name="Grafik 2">
              <a:extLst xmlns:a="http://schemas.openxmlformats.org/drawingml/2006/main">
                <a:ext uri="{FF2B5EF4-FFF2-40B4-BE49-F238E27FC236}">
                  <a16:creationId xmlns:a16="http://schemas.microsoft.com/office/drawing/2014/main" id="{4C72F6BB-8149-20C3-D576-6FF3A2CD9C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4C72F6BB-8149-20C3-D576-6FF3A2CD9C3A}"/>
                        </a:ext>
                      </a:extLst>
                    </pic:cNvPr>
                    <pic:cNvPicPr>
                      <a:picLocks noChangeAspect="1"/>
                    </pic:cNvPicPr>
                  </pic:nvPicPr>
                  <pic:blipFill>
                    <a:blip r:embed="rId6"/>
                    <a:stretch>
                      <a:fillRect/>
                    </a:stretch>
                  </pic:blipFill>
                  <pic:spPr>
                    <a:xfrm>
                      <a:off x="0" y="0"/>
                      <a:ext cx="5760720" cy="2904490"/>
                    </a:xfrm>
                    <a:prstGeom prst="rect">
                      <a:avLst/>
                    </a:prstGeom>
                  </pic:spPr>
                </pic:pic>
              </a:graphicData>
            </a:graphic>
          </wp:inline>
        </w:drawing>
      </w:r>
    </w:p>
    <w:p w14:paraId="006F323B" w14:textId="77777777" w:rsidR="00C24AF5" w:rsidRDefault="00C24AF5" w:rsidP="00C24AF5">
      <w:pPr>
        <w:jc w:val="both"/>
        <w:rPr>
          <w:rFonts w:ascii="Calibri" w:hAnsi="Calibri" w:cs="Calibri"/>
          <w:color w:val="000000"/>
          <w:lang w:val="en-US"/>
        </w:rPr>
      </w:pPr>
      <w:r w:rsidRPr="006015BA">
        <w:rPr>
          <w:rFonts w:ascii="Calibri" w:hAnsi="Calibri" w:cs="Calibri"/>
          <w:b/>
          <w:bCs/>
          <w:color w:val="000000"/>
          <w:lang w:val="en-US"/>
        </w:rPr>
        <w:t>Supplementary figure 1B:</w:t>
      </w:r>
      <w:r w:rsidRPr="006015BA">
        <w:rPr>
          <w:rFonts w:ascii="Calibri" w:hAnsi="Calibri" w:cs="Calibri"/>
          <w:color w:val="000000"/>
          <w:lang w:val="en-US"/>
        </w:rPr>
        <w:t xml:space="preserve"> </w:t>
      </w:r>
      <w:proofErr w:type="spellStart"/>
      <w:r w:rsidRPr="006015BA">
        <w:rPr>
          <w:rFonts w:ascii="Calibri" w:hAnsi="Calibri" w:cs="Calibri"/>
          <w:color w:val="000000"/>
          <w:lang w:val="en-US"/>
        </w:rPr>
        <w:t>cBioportal</w:t>
      </w:r>
      <w:proofErr w:type="spellEnd"/>
      <w:r w:rsidRPr="006015BA">
        <w:rPr>
          <w:rFonts w:ascii="Calibri" w:hAnsi="Calibri" w:cs="Calibri"/>
          <w:color w:val="000000"/>
          <w:lang w:val="en-US"/>
        </w:rPr>
        <w:t xml:space="preserve"> (</w:t>
      </w:r>
      <w:hyperlink r:id="rId7" w:history="1">
        <w:r w:rsidRPr="006015BA">
          <w:rPr>
            <w:rStyle w:val="Hyperlink"/>
            <w:rFonts w:ascii="Calibri" w:hAnsi="Calibri" w:cs="Calibri"/>
            <w:lang w:val="en-US"/>
          </w:rPr>
          <w:t>https://www.cbioportal.org/</w:t>
        </w:r>
      </w:hyperlink>
      <w:r w:rsidRPr="006015BA">
        <w:rPr>
          <w:rFonts w:ascii="Calibri" w:hAnsi="Calibri" w:cs="Calibri"/>
          <w:color w:val="000000"/>
          <w:lang w:val="en-US"/>
        </w:rPr>
        <w:t xml:space="preserve">) analysis of TCGA data on genetic alterations of key proteins and transporters related to energetic metabolism pathways in lung squamous cell carcinoma (1256 samples from 1256 patients). Each colored box indicates the metabolic pathway related to the set of genes, labeled on the left. In front of </w:t>
      </w:r>
      <w:r w:rsidRPr="006015BA">
        <w:rPr>
          <w:rFonts w:ascii="Calibri" w:hAnsi="Calibri" w:cs="Calibri"/>
          <w:color w:val="000000"/>
          <w:lang w:val="en-US"/>
        </w:rPr>
        <w:lastRenderedPageBreak/>
        <w:t xml:space="preserve">each gene, genetic alteration frequency. Below, type of mutation and study of origin. PPP: pentose phosphate pathway; GNG: gluconeogenesis. </w:t>
      </w:r>
    </w:p>
    <w:p w14:paraId="44E6C41F" w14:textId="77777777" w:rsidR="00C24AF5" w:rsidRDefault="00C24AF5" w:rsidP="00C24AF5">
      <w:pPr>
        <w:jc w:val="both"/>
        <w:rPr>
          <w:rFonts w:ascii="Calibri" w:hAnsi="Calibri" w:cs="Calibri"/>
          <w:color w:val="000000"/>
          <w:lang w:val="en-US"/>
        </w:rPr>
      </w:pPr>
    </w:p>
    <w:p w14:paraId="1B544A6A" w14:textId="7E95E2FC" w:rsidR="009A78FC" w:rsidRPr="006015BA" w:rsidRDefault="009A78FC" w:rsidP="00C24AF5">
      <w:pPr>
        <w:jc w:val="both"/>
        <w:rPr>
          <w:rFonts w:ascii="Calibri" w:hAnsi="Calibri" w:cs="Calibri"/>
          <w:color w:val="000000"/>
          <w:lang w:val="en-US"/>
        </w:rPr>
      </w:pPr>
      <w:r w:rsidRPr="009A78FC">
        <w:rPr>
          <w:rFonts w:ascii="Calibri" w:hAnsi="Calibri" w:cs="Calibri"/>
          <w:color w:val="000000"/>
        </w:rPr>
        <w:drawing>
          <wp:inline distT="0" distB="0" distL="0" distR="0" wp14:anchorId="5731D1FC" wp14:editId="6E3723EB">
            <wp:extent cx="5760720" cy="2654300"/>
            <wp:effectExtent l="0" t="0" r="0" b="0"/>
            <wp:docPr id="1" name="Grafik 2">
              <a:extLst xmlns:a="http://schemas.openxmlformats.org/drawingml/2006/main">
                <a:ext uri="{FF2B5EF4-FFF2-40B4-BE49-F238E27FC236}">
                  <a16:creationId xmlns:a16="http://schemas.microsoft.com/office/drawing/2014/main" id="{FAEC0883-BBD4-C9A8-C932-791B908384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FAEC0883-BBD4-C9A8-C932-791B908384F1}"/>
                        </a:ext>
                      </a:extLst>
                    </pic:cNvPr>
                    <pic:cNvPicPr>
                      <a:picLocks noChangeAspect="1"/>
                    </pic:cNvPicPr>
                  </pic:nvPicPr>
                  <pic:blipFill>
                    <a:blip r:embed="rId8"/>
                    <a:stretch>
                      <a:fillRect/>
                    </a:stretch>
                  </pic:blipFill>
                  <pic:spPr>
                    <a:xfrm>
                      <a:off x="0" y="0"/>
                      <a:ext cx="5760720" cy="2654300"/>
                    </a:xfrm>
                    <a:prstGeom prst="rect">
                      <a:avLst/>
                    </a:prstGeom>
                  </pic:spPr>
                </pic:pic>
              </a:graphicData>
            </a:graphic>
          </wp:inline>
        </w:drawing>
      </w:r>
    </w:p>
    <w:p w14:paraId="63FEA610" w14:textId="77777777" w:rsidR="00C24AF5" w:rsidRDefault="00C24AF5" w:rsidP="00C24AF5">
      <w:pPr>
        <w:jc w:val="both"/>
        <w:rPr>
          <w:rFonts w:ascii="Calibri" w:hAnsi="Calibri" w:cs="Calibri"/>
          <w:color w:val="000000"/>
          <w:lang w:val="en-US"/>
        </w:rPr>
      </w:pPr>
      <w:r w:rsidRPr="006015BA">
        <w:rPr>
          <w:rFonts w:ascii="Calibri" w:hAnsi="Calibri" w:cs="Calibri"/>
          <w:b/>
          <w:bCs/>
          <w:color w:val="000000"/>
          <w:lang w:val="en-US"/>
        </w:rPr>
        <w:t>Supplementary figure 1C:</w:t>
      </w:r>
      <w:r w:rsidRPr="006015BA">
        <w:rPr>
          <w:rFonts w:ascii="Calibri" w:hAnsi="Calibri" w:cs="Calibri"/>
          <w:color w:val="000000"/>
          <w:lang w:val="en-US"/>
        </w:rPr>
        <w:t xml:space="preserve"> </w:t>
      </w:r>
      <w:proofErr w:type="spellStart"/>
      <w:r w:rsidRPr="006015BA">
        <w:rPr>
          <w:rFonts w:ascii="Calibri" w:hAnsi="Calibri" w:cs="Calibri"/>
          <w:color w:val="000000"/>
          <w:lang w:val="en-US"/>
        </w:rPr>
        <w:t>cBioportal</w:t>
      </w:r>
      <w:proofErr w:type="spellEnd"/>
      <w:r w:rsidRPr="006015BA">
        <w:rPr>
          <w:rFonts w:ascii="Calibri" w:hAnsi="Calibri" w:cs="Calibri"/>
          <w:color w:val="000000"/>
          <w:lang w:val="en-US"/>
        </w:rPr>
        <w:t xml:space="preserve"> (</w:t>
      </w:r>
      <w:hyperlink r:id="rId9" w:history="1">
        <w:r w:rsidRPr="006015BA">
          <w:rPr>
            <w:rStyle w:val="Hyperlink"/>
            <w:rFonts w:ascii="Calibri" w:hAnsi="Calibri" w:cs="Calibri"/>
            <w:lang w:val="en-US"/>
          </w:rPr>
          <w:t>https://www.cbioportal.org/</w:t>
        </w:r>
      </w:hyperlink>
      <w:r w:rsidRPr="006015BA">
        <w:rPr>
          <w:rFonts w:ascii="Calibri" w:hAnsi="Calibri" w:cs="Calibri"/>
          <w:color w:val="000000"/>
          <w:lang w:val="en-US"/>
        </w:rPr>
        <w:t xml:space="preserve">) analysis of TCGA data on genetic alterations of key proteins and transporters related to energetic metabolism pathways in small cell lung cancer (249 samples from 239 patients). Each colored box indicates the metabolic pathway related to the set of genes, labeled on the left. In front of each gene, genetic alteration frequency. Below, type of mutation and study of origin. PPP: pentose phosphate pathway; GNG: gluconeogenesis. </w:t>
      </w:r>
    </w:p>
    <w:p w14:paraId="3B35A016" w14:textId="77777777" w:rsidR="00C24AF5" w:rsidRDefault="00C24AF5" w:rsidP="00C24AF5">
      <w:pPr>
        <w:jc w:val="both"/>
        <w:rPr>
          <w:rFonts w:ascii="Calibri" w:hAnsi="Calibri" w:cs="Calibri"/>
          <w:color w:val="000000"/>
          <w:lang w:val="en-US"/>
        </w:rPr>
      </w:pPr>
    </w:p>
    <w:p w14:paraId="2AA11067" w14:textId="4AC2E59F" w:rsidR="009A78FC" w:rsidRDefault="009A78FC" w:rsidP="00C24AF5">
      <w:pPr>
        <w:jc w:val="both"/>
        <w:rPr>
          <w:rFonts w:ascii="Calibri" w:hAnsi="Calibri" w:cs="Calibri"/>
          <w:color w:val="000000"/>
          <w:lang w:val="en-US"/>
        </w:rPr>
      </w:pPr>
      <w:r w:rsidRPr="009A78FC">
        <w:rPr>
          <w:rFonts w:ascii="Calibri" w:hAnsi="Calibri" w:cs="Calibri"/>
          <w:color w:val="000000"/>
        </w:rPr>
        <w:drawing>
          <wp:inline distT="0" distB="0" distL="0" distR="0" wp14:anchorId="31EFED83" wp14:editId="1F006AEF">
            <wp:extent cx="5760720" cy="1765300"/>
            <wp:effectExtent l="0" t="0" r="0" b="6350"/>
            <wp:docPr id="2" name="Grafik 1">
              <a:extLst xmlns:a="http://schemas.openxmlformats.org/drawingml/2006/main">
                <a:ext uri="{FF2B5EF4-FFF2-40B4-BE49-F238E27FC236}">
                  <a16:creationId xmlns:a16="http://schemas.microsoft.com/office/drawing/2014/main" id="{B80CA53A-5BF9-3F30-3AC3-076B2CC247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B80CA53A-5BF9-3F30-3AC3-076B2CC24730}"/>
                        </a:ext>
                      </a:extLst>
                    </pic:cNvPr>
                    <pic:cNvPicPr>
                      <a:picLocks noChangeAspect="1"/>
                    </pic:cNvPicPr>
                  </pic:nvPicPr>
                  <pic:blipFill>
                    <a:blip r:embed="rId10"/>
                    <a:stretch>
                      <a:fillRect/>
                    </a:stretch>
                  </pic:blipFill>
                  <pic:spPr>
                    <a:xfrm>
                      <a:off x="0" y="0"/>
                      <a:ext cx="5760720" cy="1765300"/>
                    </a:xfrm>
                    <a:prstGeom prst="rect">
                      <a:avLst/>
                    </a:prstGeom>
                  </pic:spPr>
                </pic:pic>
              </a:graphicData>
            </a:graphic>
          </wp:inline>
        </w:drawing>
      </w:r>
    </w:p>
    <w:p w14:paraId="134B3187" w14:textId="77777777" w:rsidR="00C24AF5" w:rsidRPr="005E1C9E" w:rsidRDefault="00C24AF5" w:rsidP="00C24AF5">
      <w:pPr>
        <w:jc w:val="both"/>
        <w:rPr>
          <w:rFonts w:ascii="Calibri" w:hAnsi="Calibri" w:cs="Calibri"/>
          <w:color w:val="000000"/>
          <w:lang w:val="en-US"/>
        </w:rPr>
      </w:pPr>
      <w:r w:rsidRPr="005E1C9E">
        <w:rPr>
          <w:rFonts w:ascii="Calibri" w:hAnsi="Calibri" w:cs="Calibri"/>
          <w:b/>
          <w:bCs/>
          <w:color w:val="000000"/>
          <w:lang w:val="en-US"/>
        </w:rPr>
        <w:t>Supplementary figure 1D:</w:t>
      </w:r>
      <w:r w:rsidRPr="005E1C9E">
        <w:rPr>
          <w:rFonts w:ascii="Calibri" w:hAnsi="Calibri" w:cs="Calibri"/>
          <w:color w:val="000000"/>
          <w:lang w:val="en-US"/>
        </w:rPr>
        <w:t xml:space="preserve"> Bright field images of MRC5 cell growth (4X) along long term starvation experiments, on the days indicated. Each experimental medium is indicated above each set of pictures. Scale bar: 330 µm. CTR: control; GLC: glucose; GLN: glutamine; LEU: leucine; SUC: succinate; DMS: dimethyl-succinate; LAC: lactate; PYR: pyruvate; MLN: malonate; -NEAA: MEM without non-essential amino acids; +NEAA: MEM with non-essential amino acids; -G –Q: DMEM without glucose or glutamine, with pyruvate 1 mM and FBS 20%. </w:t>
      </w:r>
    </w:p>
    <w:p w14:paraId="46B7D119" w14:textId="77777777" w:rsidR="00C24AF5" w:rsidRDefault="00C24AF5" w:rsidP="00C24AF5">
      <w:pPr>
        <w:jc w:val="both"/>
        <w:rPr>
          <w:rFonts w:ascii="Calibri" w:hAnsi="Calibri" w:cs="Calibri"/>
          <w:color w:val="000000"/>
          <w:lang w:val="en-US"/>
        </w:rPr>
      </w:pPr>
    </w:p>
    <w:p w14:paraId="55F75689" w14:textId="5B338DC1" w:rsidR="009A78FC" w:rsidRDefault="009A78FC" w:rsidP="00C24AF5">
      <w:pPr>
        <w:jc w:val="both"/>
        <w:rPr>
          <w:rFonts w:ascii="Calibri" w:hAnsi="Calibri" w:cs="Calibri"/>
          <w:color w:val="000000"/>
          <w:lang w:val="en-US"/>
        </w:rPr>
      </w:pPr>
      <w:r w:rsidRPr="009A78FC">
        <w:rPr>
          <w:rFonts w:ascii="Calibri" w:hAnsi="Calibri" w:cs="Calibri"/>
          <w:color w:val="000000"/>
        </w:rPr>
        <w:lastRenderedPageBreak/>
        <w:drawing>
          <wp:inline distT="0" distB="0" distL="0" distR="0" wp14:anchorId="63D217FA" wp14:editId="7AB29D24">
            <wp:extent cx="5760720" cy="1766570"/>
            <wp:effectExtent l="0" t="0" r="0" b="5080"/>
            <wp:docPr id="5" name="Grafik 3">
              <a:extLst xmlns:a="http://schemas.openxmlformats.org/drawingml/2006/main">
                <a:ext uri="{FF2B5EF4-FFF2-40B4-BE49-F238E27FC236}">
                  <a16:creationId xmlns:a16="http://schemas.microsoft.com/office/drawing/2014/main" id="{ABF73689-B82E-278E-AA0B-3B5FA76A78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3">
                      <a:extLst>
                        <a:ext uri="{FF2B5EF4-FFF2-40B4-BE49-F238E27FC236}">
                          <a16:creationId xmlns:a16="http://schemas.microsoft.com/office/drawing/2014/main" id="{ABF73689-B82E-278E-AA0B-3B5FA76A78EB}"/>
                        </a:ext>
                      </a:extLst>
                    </pic:cNvPr>
                    <pic:cNvPicPr>
                      <a:picLocks noChangeAspect="1"/>
                    </pic:cNvPicPr>
                  </pic:nvPicPr>
                  <pic:blipFill>
                    <a:blip r:embed="rId11"/>
                    <a:stretch>
                      <a:fillRect/>
                    </a:stretch>
                  </pic:blipFill>
                  <pic:spPr>
                    <a:xfrm>
                      <a:off x="0" y="0"/>
                      <a:ext cx="5760720" cy="1766570"/>
                    </a:xfrm>
                    <a:prstGeom prst="rect">
                      <a:avLst/>
                    </a:prstGeom>
                  </pic:spPr>
                </pic:pic>
              </a:graphicData>
            </a:graphic>
          </wp:inline>
        </w:drawing>
      </w:r>
    </w:p>
    <w:p w14:paraId="14DD89BF" w14:textId="77777777" w:rsidR="00C24AF5" w:rsidRDefault="00C24AF5" w:rsidP="00C24AF5">
      <w:pPr>
        <w:jc w:val="both"/>
        <w:rPr>
          <w:rFonts w:ascii="Calibri" w:hAnsi="Calibri" w:cs="Calibri"/>
          <w:color w:val="000000"/>
          <w:lang w:val="en-US"/>
        </w:rPr>
      </w:pPr>
      <w:r w:rsidRPr="005E1C9E">
        <w:rPr>
          <w:rFonts w:ascii="Calibri" w:hAnsi="Calibri" w:cs="Calibri"/>
          <w:b/>
          <w:bCs/>
          <w:color w:val="000000"/>
          <w:lang w:val="en-US"/>
        </w:rPr>
        <w:t>Supplementary figure 1E:</w:t>
      </w:r>
      <w:r w:rsidRPr="005E1C9E">
        <w:rPr>
          <w:rFonts w:ascii="Calibri" w:hAnsi="Calibri" w:cs="Calibri"/>
          <w:color w:val="000000"/>
          <w:lang w:val="en-US"/>
        </w:rPr>
        <w:t xml:space="preserve"> Bright field images of WI38 cell growth (4X) along long term starvation experiments, on the days indicated. Each experimental medium is indicated above each set of pictures. Scale bar: 330 µm. CTR: control; GLC: glucose; GLN: glutamine; LEU: leucine; SUC: succinate; DMS: dimethyl-succinate; LAC: lactate; PYR: pyruvate; MLN: malonate; -NEAA: MEM without non-essential amino acids; +NEAA: MEM with non-essential amino acids; -G –Q: DMEM without glucose or glutamine, with pyruvate 1 mM and FBS 20%. </w:t>
      </w:r>
    </w:p>
    <w:p w14:paraId="09D8652A" w14:textId="77777777" w:rsidR="009A78FC" w:rsidRPr="005E1C9E" w:rsidRDefault="009A78FC" w:rsidP="00C24AF5">
      <w:pPr>
        <w:jc w:val="both"/>
        <w:rPr>
          <w:rFonts w:ascii="Calibri" w:hAnsi="Calibri" w:cs="Calibri"/>
          <w:color w:val="000000"/>
          <w:lang w:val="en-US"/>
        </w:rPr>
      </w:pPr>
    </w:p>
    <w:p w14:paraId="11FA19D0" w14:textId="29CC5423" w:rsidR="00C24AF5" w:rsidRDefault="009A78FC" w:rsidP="00C24AF5">
      <w:pPr>
        <w:jc w:val="both"/>
        <w:rPr>
          <w:rFonts w:ascii="Calibri" w:hAnsi="Calibri" w:cs="Calibri"/>
          <w:color w:val="000000"/>
          <w:lang w:val="en-US"/>
        </w:rPr>
      </w:pPr>
      <w:r w:rsidRPr="009A78FC">
        <w:rPr>
          <w:rFonts w:ascii="Calibri" w:hAnsi="Calibri" w:cs="Calibri"/>
          <w:color w:val="000000"/>
        </w:rPr>
        <w:drawing>
          <wp:inline distT="0" distB="0" distL="0" distR="0" wp14:anchorId="1EC4906B" wp14:editId="50701F62">
            <wp:extent cx="5760720" cy="1770380"/>
            <wp:effectExtent l="0" t="0" r="0" b="1270"/>
            <wp:docPr id="6" name="Grafik 3">
              <a:extLst xmlns:a="http://schemas.openxmlformats.org/drawingml/2006/main">
                <a:ext uri="{FF2B5EF4-FFF2-40B4-BE49-F238E27FC236}">
                  <a16:creationId xmlns:a16="http://schemas.microsoft.com/office/drawing/2014/main" id="{52CE3CA2-88E1-7FBD-C03C-E2826B6D9D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3">
                      <a:extLst>
                        <a:ext uri="{FF2B5EF4-FFF2-40B4-BE49-F238E27FC236}">
                          <a16:creationId xmlns:a16="http://schemas.microsoft.com/office/drawing/2014/main" id="{52CE3CA2-88E1-7FBD-C03C-E2826B6D9DF7}"/>
                        </a:ext>
                      </a:extLst>
                    </pic:cNvPr>
                    <pic:cNvPicPr>
                      <a:picLocks noChangeAspect="1"/>
                    </pic:cNvPicPr>
                  </pic:nvPicPr>
                  <pic:blipFill>
                    <a:blip r:embed="rId12"/>
                    <a:stretch>
                      <a:fillRect/>
                    </a:stretch>
                  </pic:blipFill>
                  <pic:spPr>
                    <a:xfrm>
                      <a:off x="0" y="0"/>
                      <a:ext cx="5760720" cy="1770380"/>
                    </a:xfrm>
                    <a:prstGeom prst="rect">
                      <a:avLst/>
                    </a:prstGeom>
                  </pic:spPr>
                </pic:pic>
              </a:graphicData>
            </a:graphic>
          </wp:inline>
        </w:drawing>
      </w:r>
    </w:p>
    <w:p w14:paraId="42BD0798" w14:textId="77777777" w:rsidR="00C24AF5" w:rsidRPr="005E1C9E" w:rsidRDefault="00C24AF5" w:rsidP="00C24AF5">
      <w:pPr>
        <w:jc w:val="both"/>
        <w:rPr>
          <w:rFonts w:ascii="Calibri" w:hAnsi="Calibri" w:cs="Calibri"/>
          <w:color w:val="000000"/>
          <w:lang w:val="en-US"/>
        </w:rPr>
      </w:pPr>
      <w:r w:rsidRPr="005E1C9E">
        <w:rPr>
          <w:rFonts w:ascii="Calibri" w:hAnsi="Calibri" w:cs="Calibri"/>
          <w:b/>
          <w:bCs/>
          <w:color w:val="000000"/>
          <w:lang w:val="en-US"/>
        </w:rPr>
        <w:t>Supplementary figure 1F:</w:t>
      </w:r>
      <w:r w:rsidRPr="005E1C9E">
        <w:rPr>
          <w:rFonts w:ascii="Calibri" w:hAnsi="Calibri" w:cs="Calibri"/>
          <w:color w:val="000000"/>
          <w:lang w:val="en-US"/>
        </w:rPr>
        <w:t xml:space="preserve"> Bright field images of A549 cell growth (4X) along long term starvation experiments, on the days indicated. Each experimental medium is indicated above each set of pictures. Scale bar: 330 µm. CTR: control; GLC: glucose; GLN: glutamine; LEU: leucine; SUC: succinate; DMS: dimethyl-succinate; LAC: lactate; PYR: pyruvate; MLN: malonate; -NEAA: MEM without non-essential amino acids; +NEAA: MEM with non-essential amino acids; -G –Q: DMEM without glucose or glutamine, with pyruvate 1 mM and FBS 10%. </w:t>
      </w:r>
    </w:p>
    <w:p w14:paraId="68D9338C" w14:textId="77777777" w:rsidR="00C24AF5" w:rsidRDefault="00C24AF5" w:rsidP="00C24AF5">
      <w:pPr>
        <w:jc w:val="both"/>
        <w:rPr>
          <w:rFonts w:ascii="Calibri" w:hAnsi="Calibri" w:cs="Calibri"/>
          <w:color w:val="000000"/>
          <w:lang w:val="en-US"/>
        </w:rPr>
      </w:pPr>
    </w:p>
    <w:p w14:paraId="471BB2BD" w14:textId="30F6C8B6" w:rsidR="009A78FC" w:rsidRDefault="009A78FC" w:rsidP="00C24AF5">
      <w:pPr>
        <w:jc w:val="both"/>
        <w:rPr>
          <w:rFonts w:ascii="Calibri" w:hAnsi="Calibri" w:cs="Calibri"/>
          <w:color w:val="000000"/>
          <w:lang w:val="en-US"/>
        </w:rPr>
      </w:pPr>
      <w:r w:rsidRPr="009A78FC">
        <w:rPr>
          <w:rFonts w:ascii="Calibri" w:hAnsi="Calibri" w:cs="Calibri"/>
          <w:color w:val="000000"/>
        </w:rPr>
        <w:drawing>
          <wp:inline distT="0" distB="0" distL="0" distR="0" wp14:anchorId="067EB108" wp14:editId="7527B1CD">
            <wp:extent cx="5760720" cy="1776095"/>
            <wp:effectExtent l="0" t="0" r="0" b="0"/>
            <wp:docPr id="7" name="Grafik 1">
              <a:extLst xmlns:a="http://schemas.openxmlformats.org/drawingml/2006/main">
                <a:ext uri="{FF2B5EF4-FFF2-40B4-BE49-F238E27FC236}">
                  <a16:creationId xmlns:a16="http://schemas.microsoft.com/office/drawing/2014/main" id="{47647C0B-E8CD-AC0A-2932-1ECD307575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47647C0B-E8CD-AC0A-2932-1ECD3075759B}"/>
                        </a:ext>
                      </a:extLst>
                    </pic:cNvPr>
                    <pic:cNvPicPr>
                      <a:picLocks noChangeAspect="1"/>
                    </pic:cNvPicPr>
                  </pic:nvPicPr>
                  <pic:blipFill>
                    <a:blip r:embed="rId13"/>
                    <a:stretch>
                      <a:fillRect/>
                    </a:stretch>
                  </pic:blipFill>
                  <pic:spPr>
                    <a:xfrm>
                      <a:off x="0" y="0"/>
                      <a:ext cx="5760720" cy="1776095"/>
                    </a:xfrm>
                    <a:prstGeom prst="rect">
                      <a:avLst/>
                    </a:prstGeom>
                  </pic:spPr>
                </pic:pic>
              </a:graphicData>
            </a:graphic>
          </wp:inline>
        </w:drawing>
      </w:r>
    </w:p>
    <w:p w14:paraId="6F9B8030" w14:textId="77777777" w:rsidR="00C24AF5" w:rsidRPr="005E1C9E" w:rsidRDefault="00C24AF5" w:rsidP="00C24AF5">
      <w:pPr>
        <w:jc w:val="both"/>
        <w:rPr>
          <w:rFonts w:ascii="Calibri" w:hAnsi="Calibri" w:cs="Calibri"/>
          <w:color w:val="000000"/>
          <w:lang w:val="en-US"/>
        </w:rPr>
      </w:pPr>
      <w:r w:rsidRPr="005E1C9E">
        <w:rPr>
          <w:rFonts w:ascii="Calibri" w:hAnsi="Calibri" w:cs="Calibri"/>
          <w:b/>
          <w:bCs/>
          <w:color w:val="000000"/>
          <w:lang w:val="en-US"/>
        </w:rPr>
        <w:t>Supplementary figure 1G:</w:t>
      </w:r>
      <w:r w:rsidRPr="005E1C9E">
        <w:rPr>
          <w:rFonts w:ascii="Calibri" w:hAnsi="Calibri" w:cs="Calibri"/>
          <w:color w:val="000000"/>
          <w:lang w:val="en-US"/>
        </w:rPr>
        <w:t xml:space="preserve"> Bright field images of NCI-H23 cell growth (4X) along long term starvation experiments, on the days indicated. Each experimental medium is indicated above each set of pictures. Scale bar: 330 µm. CTR: control; GLC: glucose; GLN: glutamine; LEU: leucine; SUC: succinate; DMS: dimethyl-succinate; LAC: lactate; PYR: pyruvate; MLN: malonate; -NEAA: MEM without non-essential amino acids; +NEAA: MEM with non-essential amino acids; -G –Q: DMEM without glucose or glutamine, with pyruvate 1 mM and FBS 10%. </w:t>
      </w:r>
    </w:p>
    <w:p w14:paraId="3B9194B8" w14:textId="77777777" w:rsidR="00C24AF5" w:rsidRDefault="00C24AF5" w:rsidP="00C24AF5">
      <w:pPr>
        <w:jc w:val="both"/>
        <w:rPr>
          <w:rFonts w:ascii="Calibri" w:hAnsi="Calibri" w:cs="Calibri"/>
          <w:color w:val="000000"/>
          <w:lang w:val="en-US"/>
        </w:rPr>
      </w:pPr>
    </w:p>
    <w:p w14:paraId="28C8F510" w14:textId="426D5499" w:rsidR="009A78FC" w:rsidRDefault="009A78FC" w:rsidP="00C24AF5">
      <w:pPr>
        <w:jc w:val="both"/>
        <w:rPr>
          <w:rFonts w:ascii="Calibri" w:hAnsi="Calibri" w:cs="Calibri"/>
          <w:color w:val="000000"/>
          <w:lang w:val="en-US"/>
        </w:rPr>
      </w:pPr>
      <w:r w:rsidRPr="009A78FC">
        <w:rPr>
          <w:rFonts w:ascii="Calibri" w:hAnsi="Calibri" w:cs="Calibri"/>
          <w:color w:val="000000"/>
        </w:rPr>
        <w:drawing>
          <wp:inline distT="0" distB="0" distL="0" distR="0" wp14:anchorId="77535190" wp14:editId="59A70D2A">
            <wp:extent cx="5760720" cy="1768475"/>
            <wp:effectExtent l="0" t="0" r="0" b="3175"/>
            <wp:docPr id="8" name="Grafik 1">
              <a:extLst xmlns:a="http://schemas.openxmlformats.org/drawingml/2006/main">
                <a:ext uri="{FF2B5EF4-FFF2-40B4-BE49-F238E27FC236}">
                  <a16:creationId xmlns:a16="http://schemas.microsoft.com/office/drawing/2014/main" id="{0DAD21D6-0140-C10F-B0ED-0C5CC5DC10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0DAD21D6-0140-C10F-B0ED-0C5CC5DC10F4}"/>
                        </a:ext>
                      </a:extLst>
                    </pic:cNvPr>
                    <pic:cNvPicPr>
                      <a:picLocks noChangeAspect="1"/>
                    </pic:cNvPicPr>
                  </pic:nvPicPr>
                  <pic:blipFill>
                    <a:blip r:embed="rId14"/>
                    <a:stretch>
                      <a:fillRect/>
                    </a:stretch>
                  </pic:blipFill>
                  <pic:spPr>
                    <a:xfrm>
                      <a:off x="0" y="0"/>
                      <a:ext cx="5760720" cy="1768475"/>
                    </a:xfrm>
                    <a:prstGeom prst="rect">
                      <a:avLst/>
                    </a:prstGeom>
                  </pic:spPr>
                </pic:pic>
              </a:graphicData>
            </a:graphic>
          </wp:inline>
        </w:drawing>
      </w:r>
    </w:p>
    <w:p w14:paraId="5B03243E" w14:textId="77777777" w:rsidR="00C24AF5" w:rsidRDefault="00C24AF5" w:rsidP="00C24AF5">
      <w:pPr>
        <w:jc w:val="both"/>
        <w:rPr>
          <w:rFonts w:ascii="Calibri" w:hAnsi="Calibri" w:cs="Calibri"/>
          <w:color w:val="000000"/>
          <w:lang w:val="en-US"/>
        </w:rPr>
      </w:pPr>
      <w:r w:rsidRPr="005E1C9E">
        <w:rPr>
          <w:rFonts w:ascii="Calibri" w:hAnsi="Calibri" w:cs="Calibri"/>
          <w:b/>
          <w:bCs/>
          <w:color w:val="000000"/>
          <w:lang w:val="en-US"/>
        </w:rPr>
        <w:t>Supplementary figure 1H:</w:t>
      </w:r>
      <w:r w:rsidRPr="005E1C9E">
        <w:rPr>
          <w:rFonts w:ascii="Calibri" w:hAnsi="Calibri" w:cs="Calibri"/>
          <w:color w:val="000000"/>
          <w:lang w:val="en-US"/>
        </w:rPr>
        <w:t xml:space="preserve"> Bright field images of H1299 cell growth (4X) along long term starvation experiments, on the days indicated. Each experimental medium is indicated above each set of pictures. Scale bar: 330 µm. CTR: control; GLC: glucose; GLN: glutamine; LEU: leucine; SUC: succinate; DMS: dimethyl-succinate; LAC: lactate; PYR: pyruvate; MLN: malonate; -NEAA: MEM without non-essential amino acids; +NEAA: MEM with non-essential amino acids; -G –Q: DMEM without glucose or glutamine, with pyruvate 1 mM and FBS 10%. </w:t>
      </w:r>
    </w:p>
    <w:p w14:paraId="229250B7" w14:textId="77777777" w:rsidR="00C24AF5" w:rsidRDefault="00C24AF5" w:rsidP="00C24AF5">
      <w:pPr>
        <w:jc w:val="both"/>
        <w:rPr>
          <w:rFonts w:ascii="Calibri" w:hAnsi="Calibri" w:cs="Calibri"/>
          <w:color w:val="000000"/>
          <w:lang w:val="en-US"/>
        </w:rPr>
      </w:pPr>
    </w:p>
    <w:p w14:paraId="2A5D6FB3" w14:textId="4F1C5057" w:rsidR="009A78FC" w:rsidRDefault="009A78FC" w:rsidP="00C24AF5">
      <w:pPr>
        <w:jc w:val="both"/>
        <w:rPr>
          <w:rFonts w:ascii="Calibri" w:hAnsi="Calibri" w:cs="Calibri"/>
          <w:color w:val="000000"/>
          <w:lang w:val="en-US"/>
        </w:rPr>
      </w:pPr>
      <w:r w:rsidRPr="009A78FC">
        <w:rPr>
          <w:rFonts w:ascii="Calibri" w:hAnsi="Calibri" w:cs="Calibri"/>
          <w:color w:val="000000"/>
        </w:rPr>
        <w:drawing>
          <wp:inline distT="0" distB="0" distL="0" distR="0" wp14:anchorId="0C430C53" wp14:editId="02C75248">
            <wp:extent cx="5760720" cy="1768475"/>
            <wp:effectExtent l="0" t="0" r="0" b="3175"/>
            <wp:docPr id="9" name="Grafik 1">
              <a:extLst xmlns:a="http://schemas.openxmlformats.org/drawingml/2006/main">
                <a:ext uri="{FF2B5EF4-FFF2-40B4-BE49-F238E27FC236}">
                  <a16:creationId xmlns:a16="http://schemas.microsoft.com/office/drawing/2014/main" id="{59B1971C-2147-33F3-D2A1-A06C88C474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59B1971C-2147-33F3-D2A1-A06C88C474D0}"/>
                        </a:ext>
                      </a:extLst>
                    </pic:cNvPr>
                    <pic:cNvPicPr>
                      <a:picLocks noChangeAspect="1"/>
                    </pic:cNvPicPr>
                  </pic:nvPicPr>
                  <pic:blipFill>
                    <a:blip r:embed="rId15"/>
                    <a:stretch>
                      <a:fillRect/>
                    </a:stretch>
                  </pic:blipFill>
                  <pic:spPr>
                    <a:xfrm>
                      <a:off x="0" y="0"/>
                      <a:ext cx="5760720" cy="1768475"/>
                    </a:xfrm>
                    <a:prstGeom prst="rect">
                      <a:avLst/>
                    </a:prstGeom>
                  </pic:spPr>
                </pic:pic>
              </a:graphicData>
            </a:graphic>
          </wp:inline>
        </w:drawing>
      </w:r>
    </w:p>
    <w:p w14:paraId="622F4F6D" w14:textId="77777777" w:rsidR="00C24AF5" w:rsidRDefault="00C24AF5" w:rsidP="00C24AF5">
      <w:pPr>
        <w:jc w:val="both"/>
        <w:rPr>
          <w:rFonts w:ascii="Calibri" w:hAnsi="Calibri" w:cs="Calibri"/>
          <w:color w:val="000000"/>
          <w:lang w:val="en-US"/>
        </w:rPr>
      </w:pPr>
      <w:r w:rsidRPr="005E1C9E">
        <w:rPr>
          <w:rFonts w:ascii="Calibri" w:hAnsi="Calibri" w:cs="Calibri"/>
          <w:b/>
          <w:bCs/>
          <w:color w:val="000000"/>
          <w:lang w:val="en-US"/>
        </w:rPr>
        <w:t>Supplementary figure 1I:</w:t>
      </w:r>
      <w:r w:rsidRPr="005E1C9E">
        <w:rPr>
          <w:rFonts w:ascii="Calibri" w:hAnsi="Calibri" w:cs="Calibri"/>
          <w:color w:val="000000"/>
          <w:lang w:val="en-US"/>
        </w:rPr>
        <w:t xml:space="preserve"> Bright field images of H460 cell growth (4X) along long term starvation experiments, on the days indicated. Each experimental medium is indicated above each set of pictures. Scale bar: 330 µm. CTR: control; GLC: glucose; GLN: glutamine; LEU: leucine; SUC: succinate; DMS: dimethyl-succinate; LAC: lactate; PYR: pyruvate; MLN: malonate; -NEAA: MEM without non-essential amino acids; +NEAA: MEM with non-essential amino acids; -G –Q: DMEM without glucose or glutamine, with pyruvate 1 mM and FBS 10%. </w:t>
      </w:r>
    </w:p>
    <w:p w14:paraId="4C06E55C" w14:textId="77777777" w:rsidR="00C24AF5" w:rsidRDefault="00C24AF5" w:rsidP="00C24AF5">
      <w:pPr>
        <w:jc w:val="both"/>
        <w:rPr>
          <w:rFonts w:ascii="Calibri" w:hAnsi="Calibri" w:cs="Calibri"/>
          <w:color w:val="000000"/>
          <w:lang w:val="en-US"/>
        </w:rPr>
      </w:pPr>
    </w:p>
    <w:p w14:paraId="6AE709A0" w14:textId="233D4DDB" w:rsidR="009A78FC" w:rsidRDefault="009A78FC" w:rsidP="00C24AF5">
      <w:pPr>
        <w:jc w:val="both"/>
        <w:rPr>
          <w:rFonts w:ascii="Calibri" w:hAnsi="Calibri" w:cs="Calibri"/>
          <w:color w:val="000000"/>
          <w:lang w:val="en-US"/>
        </w:rPr>
      </w:pPr>
      <w:r w:rsidRPr="009A78FC">
        <w:rPr>
          <w:rFonts w:ascii="Calibri" w:hAnsi="Calibri" w:cs="Calibri"/>
          <w:color w:val="000000"/>
        </w:rPr>
        <w:drawing>
          <wp:inline distT="0" distB="0" distL="0" distR="0" wp14:anchorId="01E095F1" wp14:editId="5ECFAA0D">
            <wp:extent cx="5760720" cy="2573020"/>
            <wp:effectExtent l="0" t="0" r="0" b="0"/>
            <wp:docPr id="10" name="Grafik 8">
              <a:extLst xmlns:a="http://schemas.openxmlformats.org/drawingml/2006/main">
                <a:ext uri="{FF2B5EF4-FFF2-40B4-BE49-F238E27FC236}">
                  <a16:creationId xmlns:a16="http://schemas.microsoft.com/office/drawing/2014/main" id="{5DD172D0-714F-218A-FAD3-12769598982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8">
                      <a:extLst>
                        <a:ext uri="{FF2B5EF4-FFF2-40B4-BE49-F238E27FC236}">
                          <a16:creationId xmlns:a16="http://schemas.microsoft.com/office/drawing/2014/main" id="{5DD172D0-714F-218A-FAD3-127695989829}"/>
                        </a:ext>
                      </a:extLst>
                    </pic:cNvPr>
                    <pic:cNvPicPr>
                      <a:picLocks noChangeAspect="1"/>
                    </pic:cNvPicPr>
                  </pic:nvPicPr>
                  <pic:blipFill>
                    <a:blip r:embed="rId16"/>
                    <a:stretch>
                      <a:fillRect/>
                    </a:stretch>
                  </pic:blipFill>
                  <pic:spPr>
                    <a:xfrm>
                      <a:off x="0" y="0"/>
                      <a:ext cx="5760720" cy="2573020"/>
                    </a:xfrm>
                    <a:prstGeom prst="rect">
                      <a:avLst/>
                    </a:prstGeom>
                  </pic:spPr>
                </pic:pic>
              </a:graphicData>
            </a:graphic>
          </wp:inline>
        </w:drawing>
      </w:r>
    </w:p>
    <w:p w14:paraId="3F99CF51" w14:textId="77777777" w:rsidR="00C24AF5" w:rsidRDefault="00C24AF5" w:rsidP="00C24AF5">
      <w:pPr>
        <w:jc w:val="both"/>
        <w:rPr>
          <w:rFonts w:ascii="Calibri" w:hAnsi="Calibri" w:cs="Calibri"/>
          <w:color w:val="000000"/>
          <w:lang w:val="en-US"/>
        </w:rPr>
      </w:pPr>
      <w:r w:rsidRPr="005E1C9E">
        <w:rPr>
          <w:rFonts w:ascii="Calibri" w:hAnsi="Calibri" w:cs="Calibri"/>
          <w:b/>
          <w:bCs/>
          <w:color w:val="000000"/>
          <w:lang w:val="en-US"/>
        </w:rPr>
        <w:lastRenderedPageBreak/>
        <w:t>Supplementary figure 2A:</w:t>
      </w:r>
      <w:r w:rsidRPr="005E1C9E">
        <w:rPr>
          <w:rFonts w:ascii="Calibri" w:hAnsi="Calibri" w:cs="Calibri"/>
          <w:color w:val="000000"/>
          <w:lang w:val="en-US"/>
        </w:rPr>
        <w:t xml:space="preserve"> Bright field (4X and 20X) and fluorescence images (20X) of MRC5 cells, before (Unselected) and after selection (day 30 + 5) under long term starvation experiments. In blue, DAPI staining, in green, ALDH1A1 in FITC channel. Merged images of DAPI and FITC channels, and with bright field are shown. Each experimental medium is indicated above each set of pictures. Scale bars: 330 µm (4X) and 180 µm (20X). CTR: control; GLC: glucose; GLN: glutamine; LEU: leucine; SUC: succinate; DMS: dimethyl-succinate; LAC: lactate; PYR: pyruvate; MLN: malonate; -NEAA: MEM without non-essential amino acids; +NEAA: MEM with non-essential amino acids; -G –Q: DMEM without glucose or glutamine, with pyruvate 1 mM and FBS 20%. </w:t>
      </w:r>
    </w:p>
    <w:p w14:paraId="71409679" w14:textId="77777777" w:rsidR="009A78FC" w:rsidRPr="005E1C9E" w:rsidRDefault="009A78FC" w:rsidP="00C24AF5">
      <w:pPr>
        <w:jc w:val="both"/>
        <w:rPr>
          <w:rFonts w:ascii="Calibri" w:hAnsi="Calibri" w:cs="Calibri"/>
          <w:color w:val="000000"/>
          <w:lang w:val="en-US"/>
        </w:rPr>
      </w:pPr>
    </w:p>
    <w:p w14:paraId="0AB3288D" w14:textId="027BD1EB" w:rsidR="00C24AF5" w:rsidRDefault="009A78FC" w:rsidP="00C24AF5">
      <w:pPr>
        <w:jc w:val="both"/>
        <w:rPr>
          <w:rFonts w:ascii="Calibri" w:hAnsi="Calibri" w:cs="Calibri"/>
          <w:color w:val="000000"/>
          <w:lang w:val="en-US"/>
        </w:rPr>
      </w:pPr>
      <w:r w:rsidRPr="009A78FC">
        <w:rPr>
          <w:rFonts w:ascii="Calibri" w:hAnsi="Calibri" w:cs="Calibri"/>
          <w:color w:val="000000"/>
        </w:rPr>
        <w:drawing>
          <wp:inline distT="0" distB="0" distL="0" distR="0" wp14:anchorId="6330C783" wp14:editId="415A153A">
            <wp:extent cx="5760720" cy="2570480"/>
            <wp:effectExtent l="0" t="0" r="0" b="1270"/>
            <wp:docPr id="11" name="Grafik 9">
              <a:extLst xmlns:a="http://schemas.openxmlformats.org/drawingml/2006/main">
                <a:ext uri="{FF2B5EF4-FFF2-40B4-BE49-F238E27FC236}">
                  <a16:creationId xmlns:a16="http://schemas.microsoft.com/office/drawing/2014/main" id="{9B3C0F8E-37A6-33A0-FE7B-C66C301323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9">
                      <a:extLst>
                        <a:ext uri="{FF2B5EF4-FFF2-40B4-BE49-F238E27FC236}">
                          <a16:creationId xmlns:a16="http://schemas.microsoft.com/office/drawing/2014/main" id="{9B3C0F8E-37A6-33A0-FE7B-C66C30132384}"/>
                        </a:ext>
                      </a:extLst>
                    </pic:cNvPr>
                    <pic:cNvPicPr>
                      <a:picLocks noChangeAspect="1"/>
                    </pic:cNvPicPr>
                  </pic:nvPicPr>
                  <pic:blipFill>
                    <a:blip r:embed="rId17"/>
                    <a:stretch>
                      <a:fillRect/>
                    </a:stretch>
                  </pic:blipFill>
                  <pic:spPr>
                    <a:xfrm>
                      <a:off x="0" y="0"/>
                      <a:ext cx="5760720" cy="2570480"/>
                    </a:xfrm>
                    <a:prstGeom prst="rect">
                      <a:avLst/>
                    </a:prstGeom>
                  </pic:spPr>
                </pic:pic>
              </a:graphicData>
            </a:graphic>
          </wp:inline>
        </w:drawing>
      </w:r>
    </w:p>
    <w:p w14:paraId="16275FB3" w14:textId="77777777" w:rsidR="00C24AF5" w:rsidRPr="005E1C9E" w:rsidRDefault="00C24AF5" w:rsidP="00C24AF5">
      <w:pPr>
        <w:jc w:val="both"/>
        <w:rPr>
          <w:rFonts w:ascii="Calibri" w:hAnsi="Calibri" w:cs="Calibri"/>
          <w:color w:val="000000"/>
          <w:lang w:val="en-US"/>
        </w:rPr>
      </w:pPr>
      <w:r w:rsidRPr="005E1C9E">
        <w:rPr>
          <w:rFonts w:ascii="Calibri" w:hAnsi="Calibri" w:cs="Calibri"/>
          <w:b/>
          <w:bCs/>
          <w:color w:val="000000"/>
          <w:lang w:val="en-US"/>
        </w:rPr>
        <w:t>Supplementary figure 2B:</w:t>
      </w:r>
      <w:r w:rsidRPr="005E1C9E">
        <w:rPr>
          <w:rFonts w:ascii="Calibri" w:hAnsi="Calibri" w:cs="Calibri"/>
          <w:color w:val="000000"/>
          <w:lang w:val="en-US"/>
        </w:rPr>
        <w:t xml:space="preserve"> Bright field (4X and 20X) and fluorescence images (20X) of WI38 cells, before (Unselected) and after selection (day 30 + 5) under long term starvation experiments. In blue, DAPI staining, in green, ALDH1A1 in FITC channel. Merged images of DAPI and FITC channels, and with bright field are shown. Each experimental medium is indicated above each set of pictures. Scale bars: 330 µm (4X) and 180 µm (20X). CTR: control; GLC: glucose; GLN: glutamine; LEU: leucine; SUC: succinate; DMS: dimethyl-succinate; LAC: lactate; PYR: pyruvate; MLN: malonate; -NEAA: MEM without non-essential amino acids; +NEAA: MEM with non-essential amino acids; -G –Q: DMEM without glucose or glutamine, with pyruvate 1 mM and FBS 20%. </w:t>
      </w:r>
    </w:p>
    <w:p w14:paraId="7F8F0B86" w14:textId="77777777" w:rsidR="00C24AF5" w:rsidRDefault="00C24AF5" w:rsidP="00C24AF5">
      <w:pPr>
        <w:jc w:val="both"/>
        <w:rPr>
          <w:rFonts w:ascii="Calibri" w:hAnsi="Calibri" w:cs="Calibri"/>
          <w:color w:val="000000"/>
          <w:lang w:val="en-US"/>
        </w:rPr>
      </w:pPr>
    </w:p>
    <w:p w14:paraId="56964F78" w14:textId="4E81EDAA" w:rsidR="009A78FC" w:rsidRPr="005E1C9E" w:rsidRDefault="009A78FC" w:rsidP="00C24AF5">
      <w:pPr>
        <w:jc w:val="both"/>
        <w:rPr>
          <w:rFonts w:ascii="Calibri" w:hAnsi="Calibri" w:cs="Calibri"/>
          <w:color w:val="000000"/>
          <w:lang w:val="en-US"/>
        </w:rPr>
      </w:pPr>
      <w:r w:rsidRPr="009A78FC">
        <w:rPr>
          <w:rFonts w:ascii="Calibri" w:hAnsi="Calibri" w:cs="Calibri"/>
          <w:color w:val="000000"/>
        </w:rPr>
        <w:drawing>
          <wp:inline distT="0" distB="0" distL="0" distR="0" wp14:anchorId="69876C98" wp14:editId="7C35869B">
            <wp:extent cx="5760720" cy="2570480"/>
            <wp:effectExtent l="0" t="0" r="0" b="1270"/>
            <wp:docPr id="122" name="Grafik 121">
              <a:extLst xmlns:a="http://schemas.openxmlformats.org/drawingml/2006/main">
                <a:ext uri="{FF2B5EF4-FFF2-40B4-BE49-F238E27FC236}">
                  <a16:creationId xmlns:a16="http://schemas.microsoft.com/office/drawing/2014/main" id="{4D1B7D2E-31DC-0400-3624-121E472F164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Grafik 121">
                      <a:extLst>
                        <a:ext uri="{FF2B5EF4-FFF2-40B4-BE49-F238E27FC236}">
                          <a16:creationId xmlns:a16="http://schemas.microsoft.com/office/drawing/2014/main" id="{4D1B7D2E-31DC-0400-3624-121E472F1641}"/>
                        </a:ext>
                      </a:extLst>
                    </pic:cNvPr>
                    <pic:cNvPicPr>
                      <a:picLocks noChangeAspect="1"/>
                    </pic:cNvPicPr>
                  </pic:nvPicPr>
                  <pic:blipFill>
                    <a:blip r:embed="rId18"/>
                    <a:stretch>
                      <a:fillRect/>
                    </a:stretch>
                  </pic:blipFill>
                  <pic:spPr>
                    <a:xfrm>
                      <a:off x="0" y="0"/>
                      <a:ext cx="5760720" cy="2570480"/>
                    </a:xfrm>
                    <a:prstGeom prst="rect">
                      <a:avLst/>
                    </a:prstGeom>
                  </pic:spPr>
                </pic:pic>
              </a:graphicData>
            </a:graphic>
          </wp:inline>
        </w:drawing>
      </w:r>
    </w:p>
    <w:p w14:paraId="2DBA080B" w14:textId="77777777" w:rsidR="00C24AF5" w:rsidRPr="005E1C9E" w:rsidRDefault="00C24AF5" w:rsidP="00C24AF5">
      <w:pPr>
        <w:jc w:val="both"/>
        <w:rPr>
          <w:rFonts w:ascii="Calibri" w:hAnsi="Calibri" w:cs="Calibri"/>
          <w:color w:val="000000"/>
          <w:lang w:val="en-US"/>
        </w:rPr>
      </w:pPr>
      <w:r w:rsidRPr="005E1C9E">
        <w:rPr>
          <w:rFonts w:ascii="Calibri" w:hAnsi="Calibri" w:cs="Calibri"/>
          <w:b/>
          <w:bCs/>
          <w:color w:val="000000"/>
          <w:lang w:val="en-US"/>
        </w:rPr>
        <w:lastRenderedPageBreak/>
        <w:t>Supplementary figure 2C:</w:t>
      </w:r>
      <w:r w:rsidRPr="005E1C9E">
        <w:rPr>
          <w:rFonts w:ascii="Calibri" w:hAnsi="Calibri" w:cs="Calibri"/>
          <w:color w:val="000000"/>
          <w:lang w:val="en-US"/>
        </w:rPr>
        <w:t xml:space="preserve"> Bright field (4X and 20X) and fluorescence images (20X) of A549 cells, before (Unselected) and after selection (day 30 + 5) under long term starvation experiments. In blue, DAPI staining, in green, ALDH1A1 in FITC channel. Merged images of DAPI and FITC channels, and with bright field are shown. Each experimental medium is indicated above each set of pictures. Scale bars: 330 µm (4X) and 180 µm (20X). CTR: control; GLC: glucose; GLN: glutamine; LEU: leucine; SUC: succinate; DMS: dimethyl-succinate; LAC: lactate; PYR: pyruvate; MLN: malonate; -NEAA: MEM without non-essential amino acids; +NEAA: MEM with non-essential amino acids; -G –Q: DMEM without glucose or glutamine, with pyruvate 1 mM and FBS 10%. </w:t>
      </w:r>
    </w:p>
    <w:p w14:paraId="54D36B48" w14:textId="77777777" w:rsidR="00C24AF5" w:rsidRDefault="00C24AF5" w:rsidP="00C24AF5">
      <w:pPr>
        <w:jc w:val="both"/>
        <w:rPr>
          <w:rFonts w:ascii="Calibri" w:hAnsi="Calibri" w:cs="Calibri"/>
          <w:color w:val="000000"/>
          <w:lang w:val="en-US"/>
        </w:rPr>
      </w:pPr>
    </w:p>
    <w:p w14:paraId="52A4D3CA" w14:textId="2D430DF2" w:rsidR="009A78FC" w:rsidRDefault="009A78FC" w:rsidP="00C24AF5">
      <w:pPr>
        <w:jc w:val="both"/>
        <w:rPr>
          <w:rFonts w:ascii="Calibri" w:hAnsi="Calibri" w:cs="Calibri"/>
          <w:color w:val="000000"/>
          <w:lang w:val="en-US"/>
        </w:rPr>
      </w:pPr>
      <w:r w:rsidRPr="009A78FC">
        <w:rPr>
          <w:rFonts w:ascii="Calibri" w:hAnsi="Calibri" w:cs="Calibri"/>
          <w:color w:val="000000"/>
        </w:rPr>
        <w:drawing>
          <wp:inline distT="0" distB="0" distL="0" distR="0" wp14:anchorId="007AD0EA" wp14:editId="3E5CCFAA">
            <wp:extent cx="5760720" cy="2570480"/>
            <wp:effectExtent l="0" t="0" r="0" b="1270"/>
            <wp:docPr id="12" name="Grafik 5">
              <a:extLst xmlns:a="http://schemas.openxmlformats.org/drawingml/2006/main">
                <a:ext uri="{FF2B5EF4-FFF2-40B4-BE49-F238E27FC236}">
                  <a16:creationId xmlns:a16="http://schemas.microsoft.com/office/drawing/2014/main" id="{F593B9CF-596E-E009-2E5E-A19C3A5E9EC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5">
                      <a:extLst>
                        <a:ext uri="{FF2B5EF4-FFF2-40B4-BE49-F238E27FC236}">
                          <a16:creationId xmlns:a16="http://schemas.microsoft.com/office/drawing/2014/main" id="{F593B9CF-596E-E009-2E5E-A19C3A5E9EC6}"/>
                        </a:ext>
                      </a:extLst>
                    </pic:cNvPr>
                    <pic:cNvPicPr>
                      <a:picLocks noChangeAspect="1"/>
                    </pic:cNvPicPr>
                  </pic:nvPicPr>
                  <pic:blipFill>
                    <a:blip r:embed="rId19"/>
                    <a:stretch>
                      <a:fillRect/>
                    </a:stretch>
                  </pic:blipFill>
                  <pic:spPr>
                    <a:xfrm>
                      <a:off x="0" y="0"/>
                      <a:ext cx="5760720" cy="2570480"/>
                    </a:xfrm>
                    <a:prstGeom prst="rect">
                      <a:avLst/>
                    </a:prstGeom>
                  </pic:spPr>
                </pic:pic>
              </a:graphicData>
            </a:graphic>
          </wp:inline>
        </w:drawing>
      </w:r>
    </w:p>
    <w:p w14:paraId="4DC78877" w14:textId="77777777" w:rsidR="00C24AF5" w:rsidRPr="005E1C9E" w:rsidRDefault="00C24AF5" w:rsidP="00C24AF5">
      <w:pPr>
        <w:jc w:val="both"/>
        <w:rPr>
          <w:rFonts w:ascii="Calibri" w:hAnsi="Calibri" w:cs="Calibri"/>
          <w:color w:val="000000"/>
          <w:lang w:val="en-US"/>
        </w:rPr>
      </w:pPr>
      <w:r w:rsidRPr="005E1C9E">
        <w:rPr>
          <w:rFonts w:ascii="Calibri" w:hAnsi="Calibri" w:cs="Calibri"/>
          <w:b/>
          <w:bCs/>
          <w:color w:val="000000"/>
          <w:lang w:val="en-US"/>
        </w:rPr>
        <w:t>Supplementary figure 2D:</w:t>
      </w:r>
      <w:r w:rsidRPr="005E1C9E">
        <w:rPr>
          <w:rFonts w:ascii="Calibri" w:hAnsi="Calibri" w:cs="Calibri"/>
          <w:color w:val="000000"/>
          <w:lang w:val="en-US"/>
        </w:rPr>
        <w:t xml:space="preserve"> Bright field (4X and 20X) and fluorescence images (20X) of NCI-H23 cells, before (Unselected) and after selection (day 30 + 5) under long term starvation experiments. In blue, DAPI staining, in green, ALDH1A1 in FITC channel. Merged images of DAPI and FITC channels, and with bright field are shown. Each experimental medium is indicated above each set of pictures. Scale bars: 330 µm (4X) and 180 µm (20X). CTR: control; GLC: glucose; GLN: glutamine; LEU: leucine; SUC: succinate; DMS: dimethyl-succinate; LAC: lactate; PYR: pyruvate; MLN: malonate; -NEAA: MEM without non-essential amino acids; +NEAA: MEM with non-essential amino acids; -G –Q: DMEM without glucose or glutamine, with pyruvate 1 mM and FBS 10%. </w:t>
      </w:r>
    </w:p>
    <w:p w14:paraId="7ACB18DD" w14:textId="77777777" w:rsidR="00C24AF5" w:rsidRDefault="00C24AF5" w:rsidP="00C24AF5">
      <w:pPr>
        <w:jc w:val="both"/>
        <w:rPr>
          <w:rFonts w:ascii="Calibri" w:hAnsi="Calibri" w:cs="Calibri"/>
          <w:color w:val="000000"/>
          <w:lang w:val="en-US"/>
        </w:rPr>
      </w:pPr>
    </w:p>
    <w:p w14:paraId="4F3098DE" w14:textId="284DEA8C" w:rsidR="009A78FC" w:rsidRDefault="009A78FC" w:rsidP="00C24AF5">
      <w:pPr>
        <w:jc w:val="both"/>
        <w:rPr>
          <w:rFonts w:ascii="Calibri" w:hAnsi="Calibri" w:cs="Calibri"/>
          <w:color w:val="000000"/>
          <w:lang w:val="en-US"/>
        </w:rPr>
      </w:pPr>
      <w:r w:rsidRPr="009A78FC">
        <w:rPr>
          <w:rFonts w:ascii="Calibri" w:hAnsi="Calibri" w:cs="Calibri"/>
          <w:color w:val="000000"/>
        </w:rPr>
        <w:drawing>
          <wp:inline distT="0" distB="0" distL="0" distR="0" wp14:anchorId="502BBA60" wp14:editId="65E29A5B">
            <wp:extent cx="5760720" cy="2567305"/>
            <wp:effectExtent l="0" t="0" r="0" b="4445"/>
            <wp:docPr id="13" name="Grafik 11">
              <a:extLst xmlns:a="http://schemas.openxmlformats.org/drawingml/2006/main">
                <a:ext uri="{FF2B5EF4-FFF2-40B4-BE49-F238E27FC236}">
                  <a16:creationId xmlns:a16="http://schemas.microsoft.com/office/drawing/2014/main" id="{9828CD6D-1439-2F92-DC09-941AACD61B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 11">
                      <a:extLst>
                        <a:ext uri="{FF2B5EF4-FFF2-40B4-BE49-F238E27FC236}">
                          <a16:creationId xmlns:a16="http://schemas.microsoft.com/office/drawing/2014/main" id="{9828CD6D-1439-2F92-DC09-941AACD61BF9}"/>
                        </a:ext>
                      </a:extLst>
                    </pic:cNvPr>
                    <pic:cNvPicPr>
                      <a:picLocks noChangeAspect="1"/>
                    </pic:cNvPicPr>
                  </pic:nvPicPr>
                  <pic:blipFill>
                    <a:blip r:embed="rId20"/>
                    <a:stretch>
                      <a:fillRect/>
                    </a:stretch>
                  </pic:blipFill>
                  <pic:spPr>
                    <a:xfrm>
                      <a:off x="0" y="0"/>
                      <a:ext cx="5760720" cy="2567305"/>
                    </a:xfrm>
                    <a:prstGeom prst="rect">
                      <a:avLst/>
                    </a:prstGeom>
                  </pic:spPr>
                </pic:pic>
              </a:graphicData>
            </a:graphic>
          </wp:inline>
        </w:drawing>
      </w:r>
    </w:p>
    <w:p w14:paraId="5C85DC1B" w14:textId="77777777" w:rsidR="00C24AF5" w:rsidRDefault="00C24AF5" w:rsidP="00C24AF5">
      <w:pPr>
        <w:jc w:val="both"/>
        <w:rPr>
          <w:rFonts w:ascii="Calibri" w:hAnsi="Calibri" w:cs="Calibri"/>
          <w:color w:val="000000"/>
          <w:lang w:val="en-US"/>
        </w:rPr>
      </w:pPr>
      <w:r w:rsidRPr="005E1C9E">
        <w:rPr>
          <w:rFonts w:ascii="Calibri" w:hAnsi="Calibri" w:cs="Calibri"/>
          <w:b/>
          <w:bCs/>
          <w:color w:val="000000"/>
          <w:lang w:val="en-US"/>
        </w:rPr>
        <w:lastRenderedPageBreak/>
        <w:t>Supplementary figure 2E:</w:t>
      </w:r>
      <w:r w:rsidRPr="005E1C9E">
        <w:rPr>
          <w:rFonts w:ascii="Calibri" w:hAnsi="Calibri" w:cs="Calibri"/>
          <w:color w:val="000000"/>
          <w:lang w:val="en-US"/>
        </w:rPr>
        <w:t xml:space="preserve"> Bright field (4X and 20X) and fluorescence images (20X) of H1299 cells, before (Unselected) and after selection (day 30 + 5) under long term starvation experiments. In blue, DAPI staining, in green, ALDH1A1 in FITC channel. Merged images of DAPI and FITC channels, and with bright field are shown. Each experimental medium is indicated above each set of pictures. Scale bars: 330 µm (4X) and 180 µm (20X). CTR: control; GLC: glucose; GLN: glutamine; LEU: leucine; SUC: succinate; DMS: dimethyl-succinate; LAC: lactate; PYR: pyruvate; MLN: malonate; -NEAA: MEM without non-essential amino acids; +NEAA: MEM with non-essential amino acids; -G –Q: DMEM without glucose or glutamine, with pyruvate 1 mM and FBS 10%. </w:t>
      </w:r>
    </w:p>
    <w:p w14:paraId="1659E189" w14:textId="77777777" w:rsidR="00C24AF5" w:rsidRDefault="00C24AF5" w:rsidP="00C24AF5">
      <w:pPr>
        <w:jc w:val="both"/>
        <w:rPr>
          <w:rFonts w:ascii="Calibri" w:hAnsi="Calibri" w:cs="Calibri"/>
          <w:color w:val="000000"/>
          <w:lang w:val="en-US"/>
        </w:rPr>
      </w:pPr>
    </w:p>
    <w:p w14:paraId="7C070D38" w14:textId="489C5363" w:rsidR="009A78FC" w:rsidRDefault="009A78FC" w:rsidP="00C24AF5">
      <w:pPr>
        <w:jc w:val="both"/>
        <w:rPr>
          <w:rFonts w:ascii="Calibri" w:hAnsi="Calibri" w:cs="Calibri"/>
          <w:color w:val="000000"/>
          <w:lang w:val="en-US"/>
        </w:rPr>
      </w:pPr>
      <w:r w:rsidRPr="009A78FC">
        <w:rPr>
          <w:rFonts w:ascii="Calibri" w:hAnsi="Calibri" w:cs="Calibri"/>
          <w:color w:val="000000"/>
        </w:rPr>
        <w:drawing>
          <wp:inline distT="0" distB="0" distL="0" distR="0" wp14:anchorId="3037CCC4" wp14:editId="0DE6D396">
            <wp:extent cx="5760720" cy="2567305"/>
            <wp:effectExtent l="0" t="0" r="0" b="4445"/>
            <wp:docPr id="14" name="Grafik 5">
              <a:extLst xmlns:a="http://schemas.openxmlformats.org/drawingml/2006/main">
                <a:ext uri="{FF2B5EF4-FFF2-40B4-BE49-F238E27FC236}">
                  <a16:creationId xmlns:a16="http://schemas.microsoft.com/office/drawing/2014/main" id="{A8D5881F-E718-3C10-D140-25317383C1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5">
                      <a:extLst>
                        <a:ext uri="{FF2B5EF4-FFF2-40B4-BE49-F238E27FC236}">
                          <a16:creationId xmlns:a16="http://schemas.microsoft.com/office/drawing/2014/main" id="{A8D5881F-E718-3C10-D140-25317383C152}"/>
                        </a:ext>
                      </a:extLst>
                    </pic:cNvPr>
                    <pic:cNvPicPr>
                      <a:picLocks noChangeAspect="1"/>
                    </pic:cNvPicPr>
                  </pic:nvPicPr>
                  <pic:blipFill>
                    <a:blip r:embed="rId21"/>
                    <a:stretch>
                      <a:fillRect/>
                    </a:stretch>
                  </pic:blipFill>
                  <pic:spPr>
                    <a:xfrm>
                      <a:off x="0" y="0"/>
                      <a:ext cx="5760720" cy="2567305"/>
                    </a:xfrm>
                    <a:prstGeom prst="rect">
                      <a:avLst/>
                    </a:prstGeom>
                  </pic:spPr>
                </pic:pic>
              </a:graphicData>
            </a:graphic>
          </wp:inline>
        </w:drawing>
      </w:r>
    </w:p>
    <w:p w14:paraId="112E0390" w14:textId="77777777" w:rsidR="00C24AF5" w:rsidRPr="005E1C9E" w:rsidRDefault="00C24AF5" w:rsidP="00C24AF5">
      <w:pPr>
        <w:jc w:val="both"/>
        <w:rPr>
          <w:rFonts w:ascii="Calibri" w:hAnsi="Calibri" w:cs="Calibri"/>
          <w:color w:val="000000"/>
          <w:lang w:val="en-US"/>
        </w:rPr>
      </w:pPr>
      <w:r w:rsidRPr="005E1C9E">
        <w:rPr>
          <w:rFonts w:ascii="Calibri" w:hAnsi="Calibri" w:cs="Calibri"/>
          <w:b/>
          <w:bCs/>
          <w:color w:val="000000"/>
          <w:lang w:val="en-US"/>
        </w:rPr>
        <w:t>Supplementary figure 2F:</w:t>
      </w:r>
      <w:r w:rsidRPr="005E1C9E">
        <w:rPr>
          <w:rFonts w:ascii="Calibri" w:hAnsi="Calibri" w:cs="Calibri"/>
          <w:color w:val="000000"/>
          <w:lang w:val="en-US"/>
        </w:rPr>
        <w:t xml:space="preserve"> Bright field (4X and 20X) and fluorescence images (20X) of H460 cells, before (Unselected) and after selection (day 30 + 5) under long term starvation experiments. In blue, DAPI staining, in green, ALDH1A1 in FITC channel. Merged images of DAPI and FITC channels, and with bright field are shown. Each experimental medium is indicated above each set of pictures. Scale bars: 330 µm (4X) and 180 µm (20X). CTR: control; GLC: glucose; GLN: glutamine; LEU: leucine; SUC: succinate; DMS: dimethyl-succinate; LAC: lactate; PYR: pyruvate; MLN: malonate; -NEAA: MEM without non-essential amino acids; +NEAA: MEM with non-essential amino acids; -G –Q: DMEM without glucose or glutamine, with pyruvate 1 mM and FBS 10%. </w:t>
      </w:r>
    </w:p>
    <w:p w14:paraId="2D4B6708" w14:textId="77777777" w:rsidR="00C24AF5" w:rsidRDefault="00C24AF5" w:rsidP="00C24AF5">
      <w:pPr>
        <w:jc w:val="both"/>
        <w:rPr>
          <w:rFonts w:ascii="Calibri" w:hAnsi="Calibri" w:cs="Calibri"/>
          <w:b/>
          <w:bCs/>
          <w:color w:val="000000"/>
          <w:lang w:val="en-US"/>
        </w:rPr>
      </w:pPr>
    </w:p>
    <w:p w14:paraId="4E4F4F21" w14:textId="246EB996" w:rsidR="009A78FC" w:rsidRDefault="009A78FC" w:rsidP="009A78FC">
      <w:pPr>
        <w:jc w:val="center"/>
        <w:rPr>
          <w:rFonts w:ascii="Calibri" w:hAnsi="Calibri" w:cs="Calibri"/>
          <w:b/>
          <w:bCs/>
          <w:color w:val="000000"/>
          <w:lang w:val="en-US"/>
        </w:rPr>
      </w:pPr>
      <w:r w:rsidRPr="009A78FC">
        <w:rPr>
          <w:rFonts w:ascii="Calibri" w:hAnsi="Calibri" w:cs="Calibri"/>
          <w:b/>
          <w:bCs/>
          <w:color w:val="000000"/>
        </w:rPr>
        <w:drawing>
          <wp:inline distT="0" distB="0" distL="0" distR="0" wp14:anchorId="46D284C3" wp14:editId="77C0EAB5">
            <wp:extent cx="1560096" cy="2611408"/>
            <wp:effectExtent l="0" t="0" r="2540" b="0"/>
            <wp:docPr id="27" name="Grafik 26">
              <a:extLst xmlns:a="http://schemas.openxmlformats.org/drawingml/2006/main">
                <a:ext uri="{FF2B5EF4-FFF2-40B4-BE49-F238E27FC236}">
                  <a16:creationId xmlns:a16="http://schemas.microsoft.com/office/drawing/2014/main" id="{24FD24F9-C7CB-1329-25C9-FDAF296EE2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6">
                      <a:extLst>
                        <a:ext uri="{FF2B5EF4-FFF2-40B4-BE49-F238E27FC236}">
                          <a16:creationId xmlns:a16="http://schemas.microsoft.com/office/drawing/2014/main" id="{24FD24F9-C7CB-1329-25C9-FDAF296EE2A0}"/>
                        </a:ext>
                      </a:extLst>
                    </pic:cNvPr>
                    <pic:cNvPicPr>
                      <a:picLocks noChangeAspect="1"/>
                    </pic:cNvPicPr>
                  </pic:nvPicPr>
                  <pic:blipFill>
                    <a:blip r:embed="rId22"/>
                    <a:stretch>
                      <a:fillRect/>
                    </a:stretch>
                  </pic:blipFill>
                  <pic:spPr>
                    <a:xfrm>
                      <a:off x="0" y="0"/>
                      <a:ext cx="1570404" cy="2628662"/>
                    </a:xfrm>
                    <a:prstGeom prst="rect">
                      <a:avLst/>
                    </a:prstGeom>
                  </pic:spPr>
                </pic:pic>
              </a:graphicData>
            </a:graphic>
          </wp:inline>
        </w:drawing>
      </w:r>
    </w:p>
    <w:p w14:paraId="40BC6ED4" w14:textId="77777777" w:rsidR="00C24AF5" w:rsidRPr="00C55A78" w:rsidRDefault="00C24AF5" w:rsidP="00C24AF5">
      <w:pPr>
        <w:jc w:val="both"/>
        <w:rPr>
          <w:rFonts w:ascii="Calibri" w:hAnsi="Calibri" w:cs="Calibri"/>
          <w:b/>
          <w:bCs/>
          <w:color w:val="000000"/>
          <w:lang w:val="en-US"/>
        </w:rPr>
      </w:pPr>
      <w:r w:rsidRPr="00C55A78">
        <w:rPr>
          <w:rFonts w:ascii="Calibri" w:hAnsi="Calibri" w:cs="Calibri"/>
          <w:b/>
          <w:bCs/>
          <w:color w:val="000000"/>
          <w:lang w:val="en-US"/>
        </w:rPr>
        <w:lastRenderedPageBreak/>
        <w:t xml:space="preserve">Supplementary figure 3: </w:t>
      </w:r>
      <w:r w:rsidRPr="00C55A78">
        <w:rPr>
          <w:rFonts w:ascii="Calibri" w:hAnsi="Calibri" w:cs="Calibri"/>
          <w:color w:val="000000"/>
          <w:lang w:val="en-US"/>
        </w:rPr>
        <w:t>Pictures of long-term starvation experiments under control (CTR), glucose (GLC) and di-methyl succinate (DMS), after 30 days of treatment</w:t>
      </w:r>
      <w:r w:rsidRPr="00C55A78">
        <w:rPr>
          <w:rFonts w:ascii="Calibri" w:hAnsi="Calibri" w:cs="Calibri"/>
          <w:b/>
          <w:bCs/>
          <w:color w:val="000000"/>
          <w:lang w:val="en-US"/>
        </w:rPr>
        <w:t>.</w:t>
      </w:r>
    </w:p>
    <w:p w14:paraId="17F49B73" w14:textId="77777777" w:rsidR="00C24AF5" w:rsidRDefault="00C24AF5" w:rsidP="00C24AF5">
      <w:pPr>
        <w:jc w:val="both"/>
        <w:rPr>
          <w:rFonts w:ascii="Calibri" w:hAnsi="Calibri" w:cs="Calibri"/>
          <w:b/>
          <w:bCs/>
          <w:color w:val="000000"/>
          <w:lang w:val="en-US"/>
        </w:rPr>
      </w:pPr>
    </w:p>
    <w:p w14:paraId="737969B3" w14:textId="7BE13AEF" w:rsidR="009A78FC" w:rsidRDefault="009A78FC" w:rsidP="00C24AF5">
      <w:pPr>
        <w:jc w:val="both"/>
        <w:rPr>
          <w:rFonts w:ascii="Calibri" w:hAnsi="Calibri" w:cs="Calibri"/>
          <w:b/>
          <w:bCs/>
          <w:color w:val="000000"/>
          <w:lang w:val="en-US"/>
        </w:rPr>
      </w:pPr>
      <w:r w:rsidRPr="009A78FC">
        <w:rPr>
          <w:rFonts w:ascii="Calibri" w:hAnsi="Calibri" w:cs="Calibri"/>
          <w:b/>
          <w:bCs/>
          <w:color w:val="000000"/>
        </w:rPr>
        <w:drawing>
          <wp:inline distT="0" distB="0" distL="0" distR="0" wp14:anchorId="0A9EEC19" wp14:editId="2F44E62A">
            <wp:extent cx="5760720" cy="3308350"/>
            <wp:effectExtent l="0" t="0" r="0" b="6350"/>
            <wp:docPr id="15" name="Grafik 1">
              <a:extLst xmlns:a="http://schemas.openxmlformats.org/drawingml/2006/main">
                <a:ext uri="{FF2B5EF4-FFF2-40B4-BE49-F238E27FC236}">
                  <a16:creationId xmlns:a16="http://schemas.microsoft.com/office/drawing/2014/main" id="{4CE1C5F5-C791-99C5-7A7F-CD0C29FA4A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4CE1C5F5-C791-99C5-7A7F-CD0C29FA4ABF}"/>
                        </a:ext>
                      </a:extLst>
                    </pic:cNvPr>
                    <pic:cNvPicPr>
                      <a:picLocks noChangeAspect="1"/>
                    </pic:cNvPicPr>
                  </pic:nvPicPr>
                  <pic:blipFill>
                    <a:blip r:embed="rId23"/>
                    <a:stretch>
                      <a:fillRect/>
                    </a:stretch>
                  </pic:blipFill>
                  <pic:spPr>
                    <a:xfrm>
                      <a:off x="0" y="0"/>
                      <a:ext cx="5760720" cy="3308350"/>
                    </a:xfrm>
                    <a:prstGeom prst="rect">
                      <a:avLst/>
                    </a:prstGeom>
                  </pic:spPr>
                </pic:pic>
              </a:graphicData>
            </a:graphic>
          </wp:inline>
        </w:drawing>
      </w:r>
    </w:p>
    <w:p w14:paraId="1DFC5BDA" w14:textId="77777777" w:rsidR="00C24AF5" w:rsidRPr="00622EF0" w:rsidRDefault="00C24AF5" w:rsidP="00C24AF5">
      <w:pPr>
        <w:jc w:val="both"/>
        <w:rPr>
          <w:rFonts w:ascii="Calibri" w:hAnsi="Calibri" w:cs="Calibri"/>
          <w:color w:val="000000"/>
          <w:lang w:val="en-US"/>
        </w:rPr>
      </w:pPr>
      <w:r w:rsidRPr="00622EF0">
        <w:rPr>
          <w:rFonts w:ascii="Calibri" w:hAnsi="Calibri" w:cs="Calibri"/>
          <w:b/>
          <w:bCs/>
          <w:color w:val="000000"/>
          <w:lang w:val="en-US"/>
        </w:rPr>
        <w:t xml:space="preserve">Supplementary figure </w:t>
      </w:r>
      <w:r>
        <w:rPr>
          <w:rFonts w:ascii="Calibri" w:hAnsi="Calibri" w:cs="Calibri"/>
          <w:b/>
          <w:bCs/>
          <w:color w:val="000000"/>
          <w:lang w:val="en-US"/>
        </w:rPr>
        <w:t>4</w:t>
      </w:r>
      <w:r w:rsidRPr="00622EF0">
        <w:rPr>
          <w:rFonts w:ascii="Calibri" w:hAnsi="Calibri" w:cs="Calibri"/>
          <w:b/>
          <w:bCs/>
          <w:color w:val="000000"/>
          <w:lang w:val="en-US"/>
        </w:rPr>
        <w:t>:</w:t>
      </w:r>
      <w:r w:rsidRPr="00622EF0">
        <w:rPr>
          <w:rFonts w:ascii="Calibri" w:hAnsi="Calibri" w:cs="Calibri"/>
          <w:color w:val="000000"/>
          <w:lang w:val="en-US"/>
        </w:rPr>
        <w:t xml:space="preserve"> Normalization of published data on a glioblastoma model (for more information, see reference 31, source at https://www.life-science-alliance.org/content/9/2/e202503529#sec-11). Briefly, custom media was prepared with glucose low (5,5 mM) and high (25 mM) concentrations, and the </w:t>
      </w:r>
      <w:proofErr w:type="spellStart"/>
      <w:r w:rsidRPr="00622EF0">
        <w:rPr>
          <w:rFonts w:ascii="Calibri" w:hAnsi="Calibri" w:cs="Calibri"/>
          <w:color w:val="000000"/>
          <w:lang w:val="en-US"/>
        </w:rPr>
        <w:t>respirometric</w:t>
      </w:r>
      <w:proofErr w:type="spellEnd"/>
      <w:r w:rsidRPr="00622EF0">
        <w:rPr>
          <w:rFonts w:ascii="Calibri" w:hAnsi="Calibri" w:cs="Calibri"/>
          <w:color w:val="000000"/>
          <w:lang w:val="en-US"/>
        </w:rPr>
        <w:t xml:space="preserve"> experiments were performed using a Seahorse XF (Agilent) platform. </w:t>
      </w:r>
      <w:r w:rsidRPr="00622EF0">
        <w:rPr>
          <w:rFonts w:ascii="Calibri" w:hAnsi="Calibri" w:cs="Calibri"/>
          <w:b/>
          <w:bCs/>
          <w:color w:val="000000"/>
          <w:lang w:val="en-US"/>
        </w:rPr>
        <w:t>A.</w:t>
      </w:r>
      <w:r w:rsidRPr="00622EF0">
        <w:rPr>
          <w:rFonts w:ascii="Calibri" w:hAnsi="Calibri" w:cs="Calibri"/>
          <w:color w:val="000000"/>
          <w:lang w:val="en-US"/>
        </w:rPr>
        <w:t xml:space="preserve"> Reproduction of their analysis (published figure 3C in the original manuscript), but we calculated the SD of all the published data (n= 31- 47), while they used only the final measurement of each respiratory parameter (phase is called in their manuscript). </w:t>
      </w:r>
      <w:r w:rsidRPr="00622EF0">
        <w:rPr>
          <w:rFonts w:ascii="Calibri" w:hAnsi="Calibri" w:cs="Calibri"/>
          <w:b/>
          <w:bCs/>
          <w:color w:val="000000"/>
          <w:lang w:val="en-US"/>
        </w:rPr>
        <w:t>B.</w:t>
      </w:r>
      <w:r w:rsidRPr="00622EF0">
        <w:rPr>
          <w:rFonts w:ascii="Calibri" w:hAnsi="Calibri" w:cs="Calibri"/>
          <w:color w:val="000000"/>
          <w:lang w:val="en-US"/>
        </w:rPr>
        <w:t xml:space="preserve"> FCR normalization performed by us, using the same data on </w:t>
      </w:r>
      <w:proofErr w:type="gramStart"/>
      <w:r w:rsidRPr="00622EF0">
        <w:rPr>
          <w:rFonts w:ascii="Calibri" w:hAnsi="Calibri" w:cs="Calibri"/>
          <w:b/>
          <w:bCs/>
          <w:color w:val="000000"/>
          <w:lang w:val="en-US"/>
        </w:rPr>
        <w:t>A.</w:t>
      </w:r>
      <w:r w:rsidRPr="00622EF0">
        <w:rPr>
          <w:rFonts w:ascii="Calibri" w:hAnsi="Calibri" w:cs="Calibri"/>
          <w:color w:val="000000"/>
          <w:lang w:val="en-US"/>
        </w:rPr>
        <w:t>.</w:t>
      </w:r>
      <w:proofErr w:type="gramEnd"/>
      <w:r w:rsidRPr="00622EF0">
        <w:rPr>
          <w:rFonts w:ascii="Calibri" w:hAnsi="Calibri" w:cs="Calibri"/>
          <w:color w:val="000000"/>
          <w:lang w:val="en-US"/>
        </w:rPr>
        <w:t xml:space="preserve"> It can be seen that the differences observed in </w:t>
      </w:r>
      <w:r w:rsidRPr="00622EF0">
        <w:rPr>
          <w:rFonts w:ascii="Calibri" w:hAnsi="Calibri" w:cs="Calibri"/>
          <w:b/>
          <w:bCs/>
          <w:color w:val="000000"/>
          <w:lang w:val="en-US"/>
        </w:rPr>
        <w:t>A.</w:t>
      </w:r>
      <w:r w:rsidRPr="00622EF0">
        <w:rPr>
          <w:rFonts w:ascii="Calibri" w:hAnsi="Calibri" w:cs="Calibri"/>
          <w:color w:val="000000"/>
          <w:lang w:val="en-US"/>
        </w:rPr>
        <w:t xml:space="preserve"> are lost after normalization. </w:t>
      </w:r>
      <w:r w:rsidRPr="00622EF0">
        <w:rPr>
          <w:rFonts w:ascii="Calibri" w:hAnsi="Calibri" w:cs="Calibri"/>
          <w:b/>
          <w:bCs/>
          <w:color w:val="000000"/>
          <w:lang w:val="en-US"/>
        </w:rPr>
        <w:t>C.</w:t>
      </w:r>
      <w:r w:rsidRPr="00622EF0">
        <w:rPr>
          <w:rFonts w:ascii="Calibri" w:hAnsi="Calibri" w:cs="Calibri"/>
          <w:color w:val="000000"/>
          <w:lang w:val="en-US"/>
        </w:rPr>
        <w:t xml:space="preserve"> Table in heat map format showing the media of the published measurements and our normalization by FCR. Red and blue colors indicate high and low values, respectively. </w:t>
      </w:r>
    </w:p>
    <w:p w14:paraId="44154727" w14:textId="77777777" w:rsidR="002A5338" w:rsidRPr="00C24AF5" w:rsidRDefault="002A5338">
      <w:pPr>
        <w:rPr>
          <w:lang w:val="en-US"/>
        </w:rPr>
      </w:pPr>
    </w:p>
    <w:sectPr w:rsidR="002A5338" w:rsidRPr="00C24AF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AF5"/>
    <w:rsid w:val="001F145B"/>
    <w:rsid w:val="002A5338"/>
    <w:rsid w:val="005855C0"/>
    <w:rsid w:val="00951069"/>
    <w:rsid w:val="009A78FC"/>
    <w:rsid w:val="00C24AF5"/>
    <w:rsid w:val="00F93DB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A8F4B"/>
  <w15:chartTrackingRefBased/>
  <w15:docId w15:val="{C3CC2C0E-1D21-47CE-8C5E-E6F0C5A8A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24AF5"/>
    <w:pPr>
      <w:spacing w:after="0" w:line="240" w:lineRule="auto"/>
    </w:pPr>
    <w:rPr>
      <w:rFonts w:ascii="Times New Roman" w:eastAsia="Times New Roman" w:hAnsi="Times New Roman" w:cs="Times New Roman"/>
      <w:kern w:val="0"/>
      <w:sz w:val="24"/>
      <w:szCs w:val="24"/>
      <w:lang w:eastAsia="en-GB"/>
      <w14:ligatures w14:val="none"/>
    </w:rPr>
  </w:style>
  <w:style w:type="paragraph" w:styleId="berschrift1">
    <w:name w:val="heading 1"/>
    <w:basedOn w:val="Standard"/>
    <w:next w:val="Standard"/>
    <w:link w:val="berschrift1Zchn"/>
    <w:uiPriority w:val="9"/>
    <w:qFormat/>
    <w:rsid w:val="00C24AF5"/>
    <w:pPr>
      <w:keepNext/>
      <w:keepLines/>
      <w:spacing w:before="360" w:after="80" w:line="259" w:lineRule="auto"/>
      <w:outlineLvl w:val="0"/>
    </w:pPr>
    <w:rPr>
      <w:rFonts w:asciiTheme="majorHAnsi" w:eastAsiaTheme="majorEastAsia" w:hAnsiTheme="majorHAnsi" w:cstheme="majorBidi"/>
      <w:color w:val="2E74B5"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C24AF5"/>
    <w:pPr>
      <w:keepNext/>
      <w:keepLines/>
      <w:spacing w:before="160" w:after="80" w:line="259" w:lineRule="auto"/>
      <w:outlineLvl w:val="1"/>
    </w:pPr>
    <w:rPr>
      <w:rFonts w:asciiTheme="majorHAnsi" w:eastAsiaTheme="majorEastAsia" w:hAnsiTheme="majorHAnsi" w:cstheme="majorBidi"/>
      <w:color w:val="2E74B5"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C24AF5"/>
    <w:pPr>
      <w:keepNext/>
      <w:keepLines/>
      <w:spacing w:before="160" w:after="80" w:line="259" w:lineRule="auto"/>
      <w:outlineLvl w:val="2"/>
    </w:pPr>
    <w:rPr>
      <w:rFonts w:asciiTheme="minorHAnsi" w:eastAsiaTheme="majorEastAsia" w:hAnsiTheme="minorHAnsi" w:cstheme="majorBidi"/>
      <w:color w:val="2E74B5"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C24AF5"/>
    <w:pPr>
      <w:keepNext/>
      <w:keepLines/>
      <w:spacing w:before="80" w:after="40" w:line="259" w:lineRule="auto"/>
      <w:outlineLvl w:val="3"/>
    </w:pPr>
    <w:rPr>
      <w:rFonts w:asciiTheme="minorHAnsi" w:eastAsiaTheme="majorEastAsia" w:hAnsiTheme="minorHAnsi" w:cstheme="majorBidi"/>
      <w:i/>
      <w:iCs/>
      <w:color w:val="2E74B5" w:themeColor="accent1" w:themeShade="BF"/>
      <w:kern w:val="2"/>
      <w:sz w:val="22"/>
      <w:szCs w:val="22"/>
      <w:lang w:eastAsia="en-US"/>
      <w14:ligatures w14:val="standardContextual"/>
    </w:rPr>
  </w:style>
  <w:style w:type="paragraph" w:styleId="berschrift5">
    <w:name w:val="heading 5"/>
    <w:basedOn w:val="Standard"/>
    <w:next w:val="Standard"/>
    <w:link w:val="berschrift5Zchn"/>
    <w:uiPriority w:val="9"/>
    <w:semiHidden/>
    <w:unhideWhenUsed/>
    <w:qFormat/>
    <w:rsid w:val="00C24AF5"/>
    <w:pPr>
      <w:keepNext/>
      <w:keepLines/>
      <w:spacing w:before="80" w:after="40" w:line="259" w:lineRule="auto"/>
      <w:outlineLvl w:val="4"/>
    </w:pPr>
    <w:rPr>
      <w:rFonts w:asciiTheme="minorHAnsi" w:eastAsiaTheme="majorEastAsia" w:hAnsiTheme="minorHAnsi" w:cstheme="majorBidi"/>
      <w:color w:val="2E74B5" w:themeColor="accent1" w:themeShade="BF"/>
      <w:kern w:val="2"/>
      <w:sz w:val="22"/>
      <w:szCs w:val="22"/>
      <w:lang w:eastAsia="en-US"/>
      <w14:ligatures w14:val="standardContextual"/>
    </w:rPr>
  </w:style>
  <w:style w:type="paragraph" w:styleId="berschrift6">
    <w:name w:val="heading 6"/>
    <w:basedOn w:val="Standard"/>
    <w:next w:val="Standard"/>
    <w:link w:val="berschrift6Zchn"/>
    <w:uiPriority w:val="9"/>
    <w:semiHidden/>
    <w:unhideWhenUsed/>
    <w:qFormat/>
    <w:rsid w:val="00C24AF5"/>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berschrift7">
    <w:name w:val="heading 7"/>
    <w:basedOn w:val="Standard"/>
    <w:next w:val="Standard"/>
    <w:link w:val="berschrift7Zchn"/>
    <w:uiPriority w:val="9"/>
    <w:semiHidden/>
    <w:unhideWhenUsed/>
    <w:qFormat/>
    <w:rsid w:val="00C24AF5"/>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berschrift8">
    <w:name w:val="heading 8"/>
    <w:basedOn w:val="Standard"/>
    <w:next w:val="Standard"/>
    <w:link w:val="berschrift8Zchn"/>
    <w:uiPriority w:val="9"/>
    <w:semiHidden/>
    <w:unhideWhenUsed/>
    <w:qFormat/>
    <w:rsid w:val="00C24AF5"/>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berschrift9">
    <w:name w:val="heading 9"/>
    <w:basedOn w:val="Standard"/>
    <w:next w:val="Standard"/>
    <w:link w:val="berschrift9Zchn"/>
    <w:uiPriority w:val="9"/>
    <w:semiHidden/>
    <w:unhideWhenUsed/>
    <w:qFormat/>
    <w:rsid w:val="00C24AF5"/>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24AF5"/>
    <w:rPr>
      <w:rFonts w:asciiTheme="majorHAnsi" w:eastAsiaTheme="majorEastAsia" w:hAnsiTheme="majorHAnsi" w:cstheme="majorBidi"/>
      <w:color w:val="2E74B5" w:themeColor="accent1" w:themeShade="BF"/>
      <w:sz w:val="40"/>
      <w:szCs w:val="40"/>
    </w:rPr>
  </w:style>
  <w:style w:type="character" w:customStyle="1" w:styleId="berschrift2Zchn">
    <w:name w:val="Überschrift 2 Zchn"/>
    <w:basedOn w:val="Absatz-Standardschriftart"/>
    <w:link w:val="berschrift2"/>
    <w:uiPriority w:val="9"/>
    <w:semiHidden/>
    <w:rsid w:val="00C24AF5"/>
    <w:rPr>
      <w:rFonts w:asciiTheme="majorHAnsi" w:eastAsiaTheme="majorEastAsia" w:hAnsiTheme="majorHAnsi" w:cstheme="majorBidi"/>
      <w:color w:val="2E74B5" w:themeColor="accent1" w:themeShade="BF"/>
      <w:sz w:val="32"/>
      <w:szCs w:val="32"/>
    </w:rPr>
  </w:style>
  <w:style w:type="character" w:customStyle="1" w:styleId="berschrift3Zchn">
    <w:name w:val="Überschrift 3 Zchn"/>
    <w:basedOn w:val="Absatz-Standardschriftart"/>
    <w:link w:val="berschrift3"/>
    <w:uiPriority w:val="9"/>
    <w:semiHidden/>
    <w:rsid w:val="00C24AF5"/>
    <w:rPr>
      <w:rFonts w:eastAsiaTheme="majorEastAsia" w:cstheme="majorBidi"/>
      <w:color w:val="2E74B5" w:themeColor="accent1" w:themeShade="BF"/>
      <w:sz w:val="28"/>
      <w:szCs w:val="28"/>
    </w:rPr>
  </w:style>
  <w:style w:type="character" w:customStyle="1" w:styleId="berschrift4Zchn">
    <w:name w:val="Überschrift 4 Zchn"/>
    <w:basedOn w:val="Absatz-Standardschriftart"/>
    <w:link w:val="berschrift4"/>
    <w:uiPriority w:val="9"/>
    <w:semiHidden/>
    <w:rsid w:val="00C24AF5"/>
    <w:rPr>
      <w:rFonts w:eastAsiaTheme="majorEastAsia" w:cstheme="majorBidi"/>
      <w:i/>
      <w:iCs/>
      <w:color w:val="2E74B5" w:themeColor="accent1" w:themeShade="BF"/>
    </w:rPr>
  </w:style>
  <w:style w:type="character" w:customStyle="1" w:styleId="berschrift5Zchn">
    <w:name w:val="Überschrift 5 Zchn"/>
    <w:basedOn w:val="Absatz-Standardschriftart"/>
    <w:link w:val="berschrift5"/>
    <w:uiPriority w:val="9"/>
    <w:semiHidden/>
    <w:rsid w:val="00C24AF5"/>
    <w:rPr>
      <w:rFonts w:eastAsiaTheme="majorEastAsia" w:cstheme="majorBidi"/>
      <w:color w:val="2E74B5" w:themeColor="accent1" w:themeShade="BF"/>
    </w:rPr>
  </w:style>
  <w:style w:type="character" w:customStyle="1" w:styleId="berschrift6Zchn">
    <w:name w:val="Überschrift 6 Zchn"/>
    <w:basedOn w:val="Absatz-Standardschriftart"/>
    <w:link w:val="berschrift6"/>
    <w:uiPriority w:val="9"/>
    <w:semiHidden/>
    <w:rsid w:val="00C24AF5"/>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C24AF5"/>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C24AF5"/>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C24AF5"/>
    <w:rPr>
      <w:rFonts w:eastAsiaTheme="majorEastAsia" w:cstheme="majorBidi"/>
      <w:color w:val="272727" w:themeColor="text1" w:themeTint="D8"/>
    </w:rPr>
  </w:style>
  <w:style w:type="paragraph" w:styleId="Titel">
    <w:name w:val="Title"/>
    <w:basedOn w:val="Standard"/>
    <w:next w:val="Standard"/>
    <w:link w:val="TitelZchn"/>
    <w:uiPriority w:val="10"/>
    <w:qFormat/>
    <w:rsid w:val="00C24AF5"/>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C24AF5"/>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C24AF5"/>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C24AF5"/>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C24AF5"/>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ZitatZchn">
    <w:name w:val="Zitat Zchn"/>
    <w:basedOn w:val="Absatz-Standardschriftart"/>
    <w:link w:val="Zitat"/>
    <w:uiPriority w:val="29"/>
    <w:rsid w:val="00C24AF5"/>
    <w:rPr>
      <w:i/>
      <w:iCs/>
      <w:color w:val="404040" w:themeColor="text1" w:themeTint="BF"/>
    </w:rPr>
  </w:style>
  <w:style w:type="paragraph" w:styleId="Listenabsatz">
    <w:name w:val="List Paragraph"/>
    <w:basedOn w:val="Standard"/>
    <w:uiPriority w:val="34"/>
    <w:qFormat/>
    <w:rsid w:val="00C24AF5"/>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IntensiveHervorhebung">
    <w:name w:val="Intense Emphasis"/>
    <w:basedOn w:val="Absatz-Standardschriftart"/>
    <w:uiPriority w:val="21"/>
    <w:qFormat/>
    <w:rsid w:val="00C24AF5"/>
    <w:rPr>
      <w:i/>
      <w:iCs/>
      <w:color w:val="2E74B5" w:themeColor="accent1" w:themeShade="BF"/>
    </w:rPr>
  </w:style>
  <w:style w:type="paragraph" w:styleId="IntensivesZitat">
    <w:name w:val="Intense Quote"/>
    <w:basedOn w:val="Standard"/>
    <w:next w:val="Standard"/>
    <w:link w:val="IntensivesZitatZchn"/>
    <w:uiPriority w:val="30"/>
    <w:qFormat/>
    <w:rsid w:val="00C24AF5"/>
    <w:pPr>
      <w:pBdr>
        <w:top w:val="single" w:sz="4" w:space="10" w:color="2E74B5" w:themeColor="accent1" w:themeShade="BF"/>
        <w:bottom w:val="single" w:sz="4" w:space="10" w:color="2E74B5" w:themeColor="accent1" w:themeShade="BF"/>
      </w:pBdr>
      <w:spacing w:before="360" w:after="360" w:line="259" w:lineRule="auto"/>
      <w:ind w:left="864" w:right="864"/>
      <w:jc w:val="center"/>
    </w:pPr>
    <w:rPr>
      <w:rFonts w:asciiTheme="minorHAnsi" w:eastAsiaTheme="minorHAnsi" w:hAnsiTheme="minorHAnsi" w:cstheme="minorBidi"/>
      <w:i/>
      <w:iCs/>
      <w:color w:val="2E74B5" w:themeColor="accent1" w:themeShade="BF"/>
      <w:kern w:val="2"/>
      <w:sz w:val="22"/>
      <w:szCs w:val="22"/>
      <w:lang w:eastAsia="en-US"/>
      <w14:ligatures w14:val="standardContextual"/>
    </w:rPr>
  </w:style>
  <w:style w:type="character" w:customStyle="1" w:styleId="IntensivesZitatZchn">
    <w:name w:val="Intensives Zitat Zchn"/>
    <w:basedOn w:val="Absatz-Standardschriftart"/>
    <w:link w:val="IntensivesZitat"/>
    <w:uiPriority w:val="30"/>
    <w:rsid w:val="00C24AF5"/>
    <w:rPr>
      <w:i/>
      <w:iCs/>
      <w:color w:val="2E74B5" w:themeColor="accent1" w:themeShade="BF"/>
    </w:rPr>
  </w:style>
  <w:style w:type="character" w:styleId="IntensiverVerweis">
    <w:name w:val="Intense Reference"/>
    <w:basedOn w:val="Absatz-Standardschriftart"/>
    <w:uiPriority w:val="32"/>
    <w:qFormat/>
    <w:rsid w:val="00C24AF5"/>
    <w:rPr>
      <w:b/>
      <w:bCs/>
      <w:smallCaps/>
      <w:color w:val="2E74B5" w:themeColor="accent1" w:themeShade="BF"/>
      <w:spacing w:val="5"/>
    </w:rPr>
  </w:style>
  <w:style w:type="character" w:styleId="Hyperlink">
    <w:name w:val="Hyperlink"/>
    <w:basedOn w:val="Absatz-Standardschriftart"/>
    <w:uiPriority w:val="99"/>
    <w:unhideWhenUsed/>
    <w:rsid w:val="00C24AF5"/>
    <w:rPr>
      <w:color w:val="0563C1" w:themeColor="hyperlink"/>
      <w:u w:val="single"/>
    </w:rPr>
  </w:style>
  <w:style w:type="paragraph" w:customStyle="1" w:styleId="AuthorList">
    <w:name w:val="Author List"/>
    <w:aliases w:val="Keywords,Abstract"/>
    <w:basedOn w:val="Untertitel"/>
    <w:next w:val="Standard"/>
    <w:uiPriority w:val="1"/>
    <w:qFormat/>
    <w:rsid w:val="009A78FC"/>
    <w:pPr>
      <w:numPr>
        <w:ilvl w:val="0"/>
      </w:numPr>
      <w:spacing w:before="240" w:after="240" w:line="240" w:lineRule="auto"/>
    </w:pPr>
    <w:rPr>
      <w:rFonts w:ascii="Times New Roman" w:eastAsiaTheme="minorHAnsi" w:hAnsi="Times New Roman" w:cs="Times New Roman"/>
      <w:b/>
      <w:color w:val="auto"/>
      <w:spacing w:val="0"/>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webSettings" Target="webSettings.xml"/><Relationship Id="rId21" Type="http://schemas.openxmlformats.org/officeDocument/2006/relationships/image" Target="media/image15.png"/><Relationship Id="rId7" Type="http://schemas.openxmlformats.org/officeDocument/2006/relationships/hyperlink" Target="https://www.cbioportal.org/" TargetMode="Externa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hyperlink" Target="https://www.cbioportal.org/" TargetMode="Externa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image" Target="media/image1.png"/><Relationship Id="rId9" Type="http://schemas.openxmlformats.org/officeDocument/2006/relationships/hyperlink" Target="https://www.cbioportal.org/" TargetMode="External"/><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1445</Words>
  <Characters>9105</Characters>
  <Application>Microsoft Office Word</Application>
  <DocSecurity>0</DocSecurity>
  <Lines>75</Lines>
  <Paragraphs>21</Paragraphs>
  <ScaleCrop>false</ScaleCrop>
  <Company>Universitätsklinik Carl Gustav Carus Dresden</Company>
  <LinksUpToDate>false</LinksUpToDate>
  <CharactersWithSpaces>10529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Pérez-Valencia, Juan Alberto</dc:creator>
  <cp:keywords/>
  <dc:description/>
  <cp:lastModifiedBy>Pérez-Valencia, Juan Alberto</cp:lastModifiedBy>
  <cp:revision>3</cp:revision>
  <dcterms:created xsi:type="dcterms:W3CDTF">2026-03-02T17:28:00Z</dcterms:created>
  <dcterms:modified xsi:type="dcterms:W3CDTF">2026-03-02T17:33:00Z</dcterms:modified>
</cp:coreProperties>
</file>