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3"/>
        <w:gridCol w:w="561"/>
      </w:tblGrid>
      <w:tr w:rsidR="00161A5D" w:rsidRPr="005649F5" w14:paraId="38E9FC4C" w14:textId="77777777" w:rsidTr="00354571">
        <w:tc>
          <w:tcPr>
            <w:tcW w:w="7933" w:type="dxa"/>
          </w:tcPr>
          <w:p w14:paraId="13A691AA" w14:textId="77777777" w:rsidR="00161A5D" w:rsidRPr="005649F5" w:rsidRDefault="00161A5D" w:rsidP="0035457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 xml:space="preserve">CNR= </m:t>
                </m:r>
                <m:f>
                  <m:fPr>
                    <m:ctrlPr>
                      <w:rPr>
                        <w:rFonts w:ascii="Cambria Math" w:hAnsi="Cambria Math" w:cs="Times New Roman"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Cs w:val="21"/>
                      </w:rPr>
                      <m:t>|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Cs w:val="21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Cs w:val="21"/>
                      </w:rPr>
                      <m:t>|</m:t>
                    </m:r>
                  </m:num>
                  <m:den>
                    <m:r>
                      <w:rPr>
                        <w:rFonts w:ascii="Cambria Math" w:hAnsi="Cambria Math" w:cs="Times New Roman"/>
                        <w:szCs w:val="21"/>
                      </w:rPr>
                      <m:t>σ</m:t>
                    </m:r>
                  </m:den>
                </m:f>
              </m:oMath>
            </m:oMathPara>
          </w:p>
        </w:tc>
        <w:tc>
          <w:tcPr>
            <w:tcW w:w="561" w:type="dxa"/>
          </w:tcPr>
          <w:p w14:paraId="782EDD3A" w14:textId="77777777" w:rsidR="00161A5D" w:rsidRPr="005649F5" w:rsidRDefault="00161A5D" w:rsidP="00354571">
            <w:pPr>
              <w:spacing w:line="480" w:lineRule="auto"/>
              <w:jc w:val="right"/>
              <w:rPr>
                <w:rFonts w:ascii="Times New Roman" w:hAnsi="Times New Roman" w:cs="Times New Roman"/>
                <w:szCs w:val="21"/>
              </w:rPr>
            </w:pPr>
            <w:r w:rsidRPr="005649F5">
              <w:rPr>
                <w:rFonts w:ascii="Times New Roman" w:hAnsi="Times New Roman" w:cs="Times New Roman"/>
                <w:szCs w:val="21"/>
              </w:rPr>
              <w:t>(1)</w:t>
            </w:r>
          </w:p>
        </w:tc>
      </w:tr>
    </w:tbl>
    <w:p w14:paraId="0380BDC3" w14:textId="77777777" w:rsidR="00161A5D" w:rsidRDefault="00161A5D" w:rsidP="00161A5D">
      <w:pPr>
        <w:spacing w:line="480" w:lineRule="auto"/>
        <w:rPr>
          <w:rFonts w:ascii="Times New Roman" w:hAnsi="Times New Roman" w:cs="Times New Roman"/>
          <w:szCs w:val="21"/>
        </w:rPr>
      </w:pPr>
      <w:r w:rsidRPr="005649F5">
        <w:rPr>
          <w:rFonts w:ascii="Times New Roman" w:hAnsi="Times New Roman" w:cs="Times New Roman"/>
          <w:szCs w:val="21"/>
        </w:rPr>
        <w:t>w</w:t>
      </w:r>
      <w:r w:rsidRPr="005649F5">
        <w:rPr>
          <w:rFonts w:ascii="Times New Roman" w:hAnsi="Times New Roman" w:cs="Times New Roman" w:hint="eastAsia"/>
          <w:szCs w:val="21"/>
        </w:rPr>
        <w:t>here</w:t>
      </w:r>
      <w:r w:rsidRPr="005649F5">
        <w:rPr>
          <w:rFonts w:ascii="Times New Roman" w:hAnsi="Times New Roman" w:cs="Times New Roman"/>
          <w:szCs w:val="2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S</m:t>
            </m:r>
          </m:e>
          <m:sub>
            <m:r>
              <w:rPr>
                <w:rFonts w:ascii="Cambria Math" w:hAnsi="Cambria Math" w:cs="Times New Roman"/>
                <w:szCs w:val="21"/>
              </w:rPr>
              <m:t>1</m:t>
            </m:r>
          </m:sub>
        </m:sSub>
      </m:oMath>
      <w:r w:rsidRPr="005649F5">
        <w:rPr>
          <w:rFonts w:ascii="Times New Roman" w:hAnsi="Times New Roman" w:cs="Times New Roman"/>
          <w:szCs w:val="21"/>
        </w:rPr>
        <w:t xml:space="preserve"> represents the average root fraction, </w:t>
      </w:r>
      <m:oMath>
        <m:sSub>
          <m:sSubPr>
            <m:ctrlPr>
              <w:rPr>
                <w:rFonts w:ascii="Cambria Math" w:hAnsi="Cambria Math" w:cs="Times New Roman"/>
                <w:szCs w:val="21"/>
              </w:rPr>
            </m:ctrlPr>
          </m:sSubPr>
          <m:e>
            <m:r>
              <w:rPr>
                <w:rFonts w:ascii="Cambria Math" w:hAnsi="Cambria Math" w:cs="Times New Roman" w:hint="eastAsia"/>
                <w:szCs w:val="21"/>
              </w:rPr>
              <m:t>S</m:t>
            </m:r>
          </m:e>
          <m:sub>
            <m:r>
              <w:rPr>
                <w:rFonts w:ascii="Cambria Math" w:hAnsi="Cambria Math" w:cs="Times New Roman"/>
                <w:szCs w:val="21"/>
              </w:rPr>
              <m:t>2</m:t>
            </m:r>
          </m:sub>
        </m:sSub>
      </m:oMath>
      <w:r w:rsidRPr="005649F5">
        <w:rPr>
          <w:rFonts w:ascii="Times New Roman" w:hAnsi="Times New Roman" w:cs="Times New Roman"/>
          <w:szCs w:val="21"/>
        </w:rPr>
        <w:t xml:space="preserve">stands for the average soil fraction, and </w: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>σ</m:t>
        </m:r>
      </m:oMath>
      <w:r w:rsidRPr="005649F5">
        <w:rPr>
          <w:rFonts w:ascii="Times New Roman" w:hAnsi="Times New Roman" w:cs="Times New Roman" w:hint="eastAsia"/>
          <w:szCs w:val="21"/>
        </w:rPr>
        <w:t xml:space="preserve"> </w:t>
      </w:r>
      <w:r w:rsidRPr="005649F5">
        <w:rPr>
          <w:rFonts w:ascii="Times New Roman" w:hAnsi="Times New Roman" w:cs="Times New Roman"/>
          <w:szCs w:val="21"/>
        </w:rPr>
        <w:t>represents the soil fraction standard deviation. Generally, a higher CNR means a higher root-to-soil contrast.</w:t>
      </w:r>
    </w:p>
    <w:p w14:paraId="07612B31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A5D"/>
    <w:rsid w:val="00161A5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1AFA7"/>
  <w15:chartTrackingRefBased/>
  <w15:docId w15:val="{1680FC0C-660E-414F-B95B-177FD1D97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A5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1A5D"/>
    <w:pPr>
      <w:spacing w:after="0" w:line="240" w:lineRule="auto"/>
    </w:pPr>
    <w:rPr>
      <w:rFonts w:eastAsiaTheme="minorEastAsia"/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2020-03-13T19:36:00Z</dcterms:created>
  <dcterms:modified xsi:type="dcterms:W3CDTF">2020-03-13T19:36:00Z</dcterms:modified>
</cp:coreProperties>
</file>