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90E4" w14:textId="7FF57ECE" w:rsidR="00211673" w:rsidRPr="00211673" w:rsidRDefault="00211673" w:rsidP="00211673">
      <w:pPr>
        <w:keepNext/>
        <w:keepLines/>
        <w:spacing w:before="340" w:after="330" w:line="360" w:lineRule="auto"/>
        <w:outlineLvl w:val="0"/>
        <w:rPr>
          <w:rFonts w:cs="Times New Roman"/>
          <w:kern w:val="44"/>
          <w:sz w:val="28"/>
          <w:szCs w:val="28"/>
        </w:rPr>
      </w:pPr>
      <w:r w:rsidRPr="00211673">
        <w:rPr>
          <w:rFonts w:cs="Times New Roman"/>
          <w:kern w:val="44"/>
          <w:sz w:val="28"/>
          <w:szCs w:val="28"/>
        </w:rPr>
        <w:t>Supporting Information</w:t>
      </w:r>
    </w:p>
    <w:p w14:paraId="76F45939" w14:textId="21AA088B" w:rsidR="00211673" w:rsidRDefault="00211673" w:rsidP="00211673">
      <w:pPr>
        <w:spacing w:line="360" w:lineRule="auto"/>
        <w:jc w:val="center"/>
        <w:rPr>
          <w:color w:val="000000" w:themeColor="text1"/>
        </w:rPr>
      </w:pPr>
      <w:r>
        <w:rPr>
          <w:noProof/>
          <w:color w:val="000000" w:themeColor="text1"/>
        </w:rPr>
        <w:drawing>
          <wp:inline distT="0" distB="0" distL="0" distR="0" wp14:anchorId="5866AFDF" wp14:editId="5902AD08">
            <wp:extent cx="5159128" cy="3603812"/>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61525" cy="3605487"/>
                    </a:xfrm>
                    <a:prstGeom prst="rect">
                      <a:avLst/>
                    </a:prstGeom>
                  </pic:spPr>
                </pic:pic>
              </a:graphicData>
            </a:graphic>
          </wp:inline>
        </w:drawing>
      </w:r>
    </w:p>
    <w:p w14:paraId="4B2F8353" w14:textId="2E81012D" w:rsidR="00D76F8F" w:rsidRDefault="00211673" w:rsidP="006C5A0B">
      <w:pPr>
        <w:autoSpaceDE w:val="0"/>
        <w:autoSpaceDN w:val="0"/>
        <w:adjustRightInd w:val="0"/>
        <w:rPr>
          <w:rFonts w:cs="Times New Roman"/>
          <w:bCs/>
          <w:kern w:val="0"/>
          <w:sz w:val="24"/>
          <w:szCs w:val="24"/>
        </w:rPr>
      </w:pPr>
      <w:r>
        <w:rPr>
          <w:rFonts w:cs="Times New Roman"/>
          <w:b/>
          <w:kern w:val="0"/>
          <w:sz w:val="24"/>
          <w:szCs w:val="24"/>
        </w:rPr>
        <w:t xml:space="preserve">Fig. </w:t>
      </w:r>
      <w:r w:rsidR="006E61D1">
        <w:rPr>
          <w:rFonts w:cs="Times New Roman"/>
          <w:b/>
          <w:kern w:val="0"/>
          <w:sz w:val="24"/>
          <w:szCs w:val="24"/>
        </w:rPr>
        <w:t>S</w:t>
      </w:r>
      <w:r w:rsidR="0053150A">
        <w:rPr>
          <w:rFonts w:cs="Times New Roman" w:hint="eastAsia"/>
          <w:b/>
          <w:kern w:val="0"/>
          <w:sz w:val="24"/>
          <w:szCs w:val="24"/>
        </w:rPr>
        <w:t>1</w:t>
      </w:r>
      <w:r w:rsidR="006E61D1">
        <w:rPr>
          <w:rFonts w:cs="Times New Roman"/>
          <w:kern w:val="0"/>
          <w:sz w:val="24"/>
          <w:szCs w:val="24"/>
        </w:rPr>
        <w:t xml:space="preserve"> </w:t>
      </w:r>
      <w:r>
        <w:rPr>
          <w:rFonts w:cs="Times New Roman"/>
          <w:kern w:val="0"/>
          <w:sz w:val="24"/>
          <w:szCs w:val="24"/>
        </w:rPr>
        <w:t xml:space="preserve">Basal area increment (BAI) in relation to stem diameter at breast height (DBH) for the 4 </w:t>
      </w:r>
      <w:r w:rsidR="00595861">
        <w:rPr>
          <w:rFonts w:cs="Times New Roman" w:hint="eastAsia"/>
          <w:kern w:val="0"/>
          <w:sz w:val="24"/>
          <w:szCs w:val="24"/>
        </w:rPr>
        <w:t>investigated</w:t>
      </w:r>
      <w:r w:rsidR="00595861">
        <w:rPr>
          <w:rFonts w:cs="Times New Roman"/>
          <w:kern w:val="0"/>
          <w:sz w:val="24"/>
          <w:szCs w:val="24"/>
        </w:rPr>
        <w:t xml:space="preserve"> </w:t>
      </w:r>
      <w:r w:rsidR="00595861">
        <w:rPr>
          <w:rFonts w:cs="Times New Roman" w:hint="eastAsia"/>
          <w:kern w:val="0"/>
          <w:sz w:val="24"/>
          <w:szCs w:val="24"/>
        </w:rPr>
        <w:t>tree</w:t>
      </w:r>
      <w:r w:rsidR="00595861">
        <w:rPr>
          <w:rFonts w:cs="Times New Roman"/>
          <w:kern w:val="0"/>
          <w:sz w:val="24"/>
          <w:szCs w:val="24"/>
        </w:rPr>
        <w:t xml:space="preserve"> </w:t>
      </w:r>
      <w:r>
        <w:rPr>
          <w:rFonts w:cs="Times New Roman"/>
          <w:kern w:val="0"/>
          <w:sz w:val="24"/>
          <w:szCs w:val="24"/>
        </w:rPr>
        <w:t xml:space="preserve">species. </w:t>
      </w:r>
      <w:r w:rsidRPr="001A2D03">
        <w:rPr>
          <w:rFonts w:cs="Times New Roman"/>
          <w:kern w:val="0"/>
          <w:sz w:val="24"/>
          <w:szCs w:val="24"/>
          <w:lang w:val="es-ES_tradnl"/>
        </w:rPr>
        <w:t xml:space="preserve">(a) </w:t>
      </w:r>
      <w:r w:rsidRPr="001A2D03">
        <w:rPr>
          <w:rFonts w:cs="Times New Roman"/>
          <w:i/>
          <w:iCs/>
          <w:kern w:val="0"/>
          <w:sz w:val="24"/>
          <w:szCs w:val="24"/>
          <w:lang w:val="es-ES_tradnl"/>
        </w:rPr>
        <w:t>Betula platyphylla</w:t>
      </w:r>
      <w:r w:rsidRPr="001A2D03">
        <w:rPr>
          <w:rFonts w:cs="Times New Roman"/>
          <w:kern w:val="0"/>
          <w:sz w:val="24"/>
          <w:szCs w:val="24"/>
          <w:lang w:val="es-ES_tradnl"/>
        </w:rPr>
        <w:t xml:space="preserve">, (b) </w:t>
      </w:r>
      <w:r w:rsidRPr="001A2D03">
        <w:rPr>
          <w:rFonts w:cs="Times New Roman"/>
          <w:i/>
          <w:iCs/>
          <w:kern w:val="0"/>
          <w:sz w:val="24"/>
          <w:szCs w:val="24"/>
          <w:lang w:val="es-ES_tradnl"/>
        </w:rPr>
        <w:t>Populus davidiana</w:t>
      </w:r>
      <w:r w:rsidRPr="001A2D03">
        <w:rPr>
          <w:rFonts w:cs="Times New Roman"/>
          <w:kern w:val="0"/>
          <w:sz w:val="24"/>
          <w:szCs w:val="24"/>
          <w:lang w:val="es-ES_tradnl"/>
        </w:rPr>
        <w:t xml:space="preserve">, (c) </w:t>
      </w:r>
      <w:r w:rsidRPr="001A2D03">
        <w:rPr>
          <w:rFonts w:cs="Times New Roman"/>
          <w:i/>
          <w:iCs/>
          <w:kern w:val="0"/>
          <w:sz w:val="24"/>
          <w:szCs w:val="24"/>
          <w:lang w:val="es-ES_tradnl"/>
        </w:rPr>
        <w:t>Quercus mongolica,</w:t>
      </w:r>
      <w:r w:rsidRPr="001A2D03">
        <w:rPr>
          <w:rFonts w:cs="Times New Roman"/>
          <w:kern w:val="0"/>
          <w:sz w:val="24"/>
          <w:szCs w:val="24"/>
          <w:lang w:val="es-ES_tradnl"/>
        </w:rPr>
        <w:t xml:space="preserve"> (d) </w:t>
      </w:r>
      <w:r w:rsidRPr="001A2D03">
        <w:rPr>
          <w:rFonts w:cs="Times New Roman"/>
          <w:i/>
          <w:iCs/>
          <w:kern w:val="0"/>
          <w:sz w:val="24"/>
          <w:szCs w:val="24"/>
          <w:lang w:val="es-ES_tradnl"/>
        </w:rPr>
        <w:t>Larix gmelinii</w:t>
      </w:r>
      <w:r w:rsidRPr="001A2D03">
        <w:rPr>
          <w:rFonts w:cs="Times New Roman"/>
          <w:kern w:val="0"/>
          <w:sz w:val="24"/>
          <w:szCs w:val="24"/>
          <w:lang w:val="es-ES_tradnl"/>
        </w:rPr>
        <w:t xml:space="preserve">. </w:t>
      </w:r>
      <w:r>
        <w:rPr>
          <w:rFonts w:cs="Times New Roman"/>
          <w:kern w:val="0"/>
          <w:sz w:val="24"/>
          <w:szCs w:val="24"/>
        </w:rPr>
        <w:t xml:space="preserve">In each panel, the grey lines show linear regression for data of each individual tree and the black line shows the linear regression based on pooled data of all sampled individuals for each </w:t>
      </w:r>
      <w:r w:rsidR="00C01E56">
        <w:rPr>
          <w:rFonts w:cs="Times New Roman"/>
          <w:kern w:val="0"/>
          <w:sz w:val="24"/>
          <w:szCs w:val="24"/>
        </w:rPr>
        <w:t xml:space="preserve">tree </w:t>
      </w:r>
      <w:r>
        <w:rPr>
          <w:rFonts w:cs="Times New Roman"/>
          <w:kern w:val="0"/>
          <w:sz w:val="24"/>
          <w:szCs w:val="24"/>
        </w:rPr>
        <w:t>species</w:t>
      </w:r>
      <w:r>
        <w:rPr>
          <w:rFonts w:cs="Times New Roman"/>
          <w:bCs/>
          <w:kern w:val="0"/>
          <w:sz w:val="24"/>
          <w:szCs w:val="24"/>
        </w:rPr>
        <w:t xml:space="preserve"> </w:t>
      </w:r>
    </w:p>
    <w:p w14:paraId="6D1643C3" w14:textId="6070F7E5" w:rsidR="00736132" w:rsidRDefault="00736132" w:rsidP="00736132">
      <w:pPr>
        <w:autoSpaceDE w:val="0"/>
        <w:autoSpaceDN w:val="0"/>
        <w:adjustRightInd w:val="0"/>
        <w:jc w:val="center"/>
        <w:rPr>
          <w:rFonts w:cs="Times New Roman"/>
          <w:bCs/>
          <w:kern w:val="0"/>
          <w:sz w:val="24"/>
          <w:szCs w:val="24"/>
        </w:rPr>
      </w:pPr>
      <w:r>
        <w:rPr>
          <w:noProof/>
        </w:rPr>
        <w:lastRenderedPageBreak/>
        <w:drawing>
          <wp:inline distT="0" distB="0" distL="0" distR="0" wp14:anchorId="5ABDCE5B" wp14:editId="12A355C9">
            <wp:extent cx="5106010" cy="4606228"/>
            <wp:effectExtent l="0" t="0" r="0" b="4445"/>
            <wp:docPr id="260987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9976" cy="4609805"/>
                    </a:xfrm>
                    <a:prstGeom prst="rect">
                      <a:avLst/>
                    </a:prstGeom>
                    <a:noFill/>
                    <a:ln>
                      <a:noFill/>
                    </a:ln>
                  </pic:spPr>
                </pic:pic>
              </a:graphicData>
            </a:graphic>
          </wp:inline>
        </w:drawing>
      </w:r>
    </w:p>
    <w:p w14:paraId="15DE5C56" w14:textId="2616F005" w:rsidR="001C02FA" w:rsidRDefault="001C02FA" w:rsidP="001C02FA">
      <w:pPr>
        <w:autoSpaceDE w:val="0"/>
        <w:autoSpaceDN w:val="0"/>
        <w:adjustRightInd w:val="0"/>
        <w:rPr>
          <w:color w:val="000000" w:themeColor="text1"/>
          <w:sz w:val="24"/>
          <w:szCs w:val="24"/>
        </w:rPr>
      </w:pPr>
      <w:r>
        <w:rPr>
          <w:rFonts w:cs="Times New Roman"/>
          <w:b/>
          <w:kern w:val="0"/>
          <w:sz w:val="24"/>
          <w:szCs w:val="24"/>
        </w:rPr>
        <w:t xml:space="preserve">Fig. </w:t>
      </w:r>
      <w:r>
        <w:rPr>
          <w:rFonts w:cs="Times New Roman" w:hint="eastAsia"/>
          <w:b/>
          <w:kern w:val="0"/>
          <w:sz w:val="24"/>
          <w:szCs w:val="24"/>
        </w:rPr>
        <w:t>S</w:t>
      </w:r>
      <w:r w:rsidR="0053150A">
        <w:rPr>
          <w:rFonts w:cs="Times New Roman" w:hint="eastAsia"/>
          <w:b/>
          <w:kern w:val="0"/>
          <w:sz w:val="24"/>
          <w:szCs w:val="24"/>
        </w:rPr>
        <w:t>2</w:t>
      </w:r>
      <w:r>
        <w:rPr>
          <w:rFonts w:cs="Times New Roman"/>
          <w:b/>
          <w:kern w:val="0"/>
          <w:sz w:val="24"/>
          <w:szCs w:val="24"/>
        </w:rPr>
        <w:t xml:space="preserve"> </w:t>
      </w:r>
      <w:r>
        <w:rPr>
          <w:rFonts w:cs="Times New Roman" w:hint="eastAsia"/>
          <w:bCs/>
          <w:kern w:val="0"/>
          <w:sz w:val="24"/>
          <w:szCs w:val="24"/>
        </w:rPr>
        <w:t>NSC</w:t>
      </w:r>
      <w:r w:rsidRPr="0092366A">
        <w:rPr>
          <w:rFonts w:cs="Times New Roman"/>
          <w:bCs/>
          <w:kern w:val="0"/>
          <w:sz w:val="24"/>
          <w:szCs w:val="24"/>
        </w:rPr>
        <w:t xml:space="preserve"> </w:t>
      </w:r>
      <w:r>
        <w:rPr>
          <w:rFonts w:cs="Times New Roman" w:hint="eastAsia"/>
          <w:bCs/>
          <w:kern w:val="0"/>
          <w:sz w:val="24"/>
          <w:szCs w:val="24"/>
        </w:rPr>
        <w:t>concentrations</w:t>
      </w:r>
      <w:r w:rsidRPr="0092366A">
        <w:rPr>
          <w:rFonts w:cs="Times New Roman"/>
          <w:bCs/>
          <w:kern w:val="0"/>
          <w:sz w:val="24"/>
          <w:szCs w:val="24"/>
        </w:rPr>
        <w:t xml:space="preserve"> (divided into </w:t>
      </w:r>
      <w:r>
        <w:rPr>
          <w:rFonts w:cs="Times New Roman"/>
          <w:bCs/>
          <w:kern w:val="0"/>
          <w:sz w:val="24"/>
          <w:szCs w:val="24"/>
        </w:rPr>
        <w:t xml:space="preserve">soluble </w:t>
      </w:r>
      <w:r w:rsidRPr="0092366A">
        <w:rPr>
          <w:rFonts w:cs="Times New Roman"/>
          <w:bCs/>
          <w:kern w:val="0"/>
          <w:sz w:val="24"/>
          <w:szCs w:val="24"/>
        </w:rPr>
        <w:t>sugar and starch) of</w:t>
      </w:r>
      <w:r>
        <w:rPr>
          <w:rFonts w:cs="Times New Roman" w:hint="eastAsia"/>
          <w:bCs/>
          <w:kern w:val="0"/>
          <w:sz w:val="24"/>
          <w:szCs w:val="24"/>
        </w:rPr>
        <w:t xml:space="preserve"> five organs</w:t>
      </w:r>
      <w:r>
        <w:rPr>
          <w:rFonts w:cs="Times New Roman"/>
          <w:bCs/>
          <w:kern w:val="0"/>
          <w:sz w:val="24"/>
          <w:szCs w:val="24"/>
        </w:rPr>
        <w:t xml:space="preserve"> </w:t>
      </w:r>
      <w:r w:rsidRPr="0092366A">
        <w:rPr>
          <w:rFonts w:cs="Times New Roman"/>
          <w:bCs/>
          <w:kern w:val="0"/>
          <w:sz w:val="24"/>
          <w:szCs w:val="24"/>
        </w:rPr>
        <w:t xml:space="preserve">in the </w:t>
      </w:r>
      <w:r>
        <w:rPr>
          <w:rFonts w:cs="Times New Roman"/>
          <w:bCs/>
          <w:kern w:val="0"/>
          <w:sz w:val="24"/>
          <w:szCs w:val="24"/>
        </w:rPr>
        <w:t>four</w:t>
      </w:r>
      <w:r w:rsidRPr="0092366A">
        <w:rPr>
          <w:rFonts w:cs="Times New Roman"/>
          <w:bCs/>
          <w:kern w:val="0"/>
          <w:sz w:val="24"/>
          <w:szCs w:val="24"/>
        </w:rPr>
        <w:t xml:space="preserve"> species. </w:t>
      </w:r>
      <w:bookmarkStart w:id="0" w:name="_Hlk182580471"/>
      <w:r w:rsidRPr="000330EF">
        <w:rPr>
          <w:color w:val="000000" w:themeColor="text1"/>
          <w:sz w:val="24"/>
          <w:szCs w:val="24"/>
        </w:rPr>
        <w:t xml:space="preserve">Different </w:t>
      </w:r>
      <w:r w:rsidRPr="001F7AD9">
        <w:rPr>
          <w:color w:val="000000" w:themeColor="text1"/>
          <w:sz w:val="24"/>
          <w:szCs w:val="24"/>
        </w:rPr>
        <w:t>lower-case</w:t>
      </w:r>
      <w:r w:rsidRPr="000330EF">
        <w:rPr>
          <w:color w:val="000000" w:themeColor="text1"/>
          <w:sz w:val="24"/>
          <w:szCs w:val="24"/>
        </w:rPr>
        <w:t xml:space="preserve"> letters above the horizontal lines indicate significant differences between </w:t>
      </w:r>
      <w:r>
        <w:rPr>
          <w:color w:val="000000" w:themeColor="text1"/>
          <w:sz w:val="24"/>
          <w:szCs w:val="24"/>
        </w:rPr>
        <w:t>species</w:t>
      </w:r>
      <w:r w:rsidRPr="000330EF">
        <w:rPr>
          <w:color w:val="000000" w:themeColor="text1"/>
          <w:sz w:val="24"/>
          <w:szCs w:val="24"/>
        </w:rPr>
        <w:t xml:space="preserve"> (</w:t>
      </w:r>
      <w:r w:rsidRPr="001F7AD9">
        <w:rPr>
          <w:i/>
          <w:iCs/>
          <w:color w:val="000000" w:themeColor="text1"/>
          <w:sz w:val="24"/>
          <w:szCs w:val="24"/>
        </w:rPr>
        <w:t>P</w:t>
      </w:r>
      <w:r>
        <w:rPr>
          <w:color w:val="000000" w:themeColor="text1"/>
          <w:sz w:val="24"/>
          <w:szCs w:val="24"/>
        </w:rPr>
        <w:t xml:space="preserve"> </w:t>
      </w:r>
      <w:r w:rsidRPr="000330EF">
        <w:rPr>
          <w:color w:val="000000" w:themeColor="text1"/>
          <w:sz w:val="24"/>
          <w:szCs w:val="24"/>
        </w:rPr>
        <w:t>&lt; 0.05)</w:t>
      </w:r>
      <w:bookmarkEnd w:id="0"/>
      <w:r w:rsidR="00EB0DD6" w:rsidRPr="00EB0DD6">
        <w:rPr>
          <w:color w:val="000000" w:themeColor="text1"/>
          <w:sz w:val="24"/>
          <w:szCs w:val="24"/>
        </w:rPr>
        <w:t>; no letters indicate non-significant differences</w:t>
      </w:r>
      <w:r w:rsidR="00EB0DD6">
        <w:rPr>
          <w:rFonts w:hint="eastAsia"/>
          <w:color w:val="000000" w:themeColor="text1"/>
          <w:sz w:val="24"/>
          <w:szCs w:val="24"/>
        </w:rPr>
        <w:t xml:space="preserve"> </w:t>
      </w:r>
      <w:r w:rsidR="00EB0DD6" w:rsidRPr="000330EF">
        <w:rPr>
          <w:color w:val="000000" w:themeColor="text1"/>
          <w:sz w:val="24"/>
          <w:szCs w:val="24"/>
        </w:rPr>
        <w:t>(</w:t>
      </w:r>
      <w:r w:rsidR="00EB0DD6" w:rsidRPr="001F7AD9">
        <w:rPr>
          <w:i/>
          <w:iCs/>
          <w:color w:val="000000" w:themeColor="text1"/>
          <w:sz w:val="24"/>
          <w:szCs w:val="24"/>
        </w:rPr>
        <w:t>P</w:t>
      </w:r>
      <w:r w:rsidR="00EB0DD6">
        <w:rPr>
          <w:color w:val="000000" w:themeColor="text1"/>
          <w:sz w:val="24"/>
          <w:szCs w:val="24"/>
        </w:rPr>
        <w:t xml:space="preserve"> </w:t>
      </w:r>
      <w:r w:rsidR="00EB0DD6">
        <w:rPr>
          <w:rFonts w:hint="eastAsia"/>
          <w:color w:val="000000" w:themeColor="text1"/>
          <w:sz w:val="24"/>
          <w:szCs w:val="24"/>
        </w:rPr>
        <w:t>&gt;</w:t>
      </w:r>
      <w:r w:rsidR="00EB0DD6" w:rsidRPr="000330EF">
        <w:rPr>
          <w:color w:val="000000" w:themeColor="text1"/>
          <w:sz w:val="24"/>
          <w:szCs w:val="24"/>
        </w:rPr>
        <w:t xml:space="preserve"> 0.05)</w:t>
      </w:r>
      <w:r w:rsidR="00EB0DD6">
        <w:rPr>
          <w:rFonts w:hint="eastAsia"/>
          <w:color w:val="000000" w:themeColor="text1"/>
          <w:sz w:val="24"/>
          <w:szCs w:val="24"/>
        </w:rPr>
        <w:t>;</w:t>
      </w:r>
      <w:r w:rsidR="00EB0DD6" w:rsidRPr="00EB0DD6">
        <w:rPr>
          <w:color w:val="000000" w:themeColor="text1"/>
          <w:sz w:val="24"/>
          <w:szCs w:val="24"/>
        </w:rPr>
        <w:t xml:space="preserve"> </w:t>
      </w:r>
      <w:r w:rsidR="00EB0DD6">
        <w:rPr>
          <w:rFonts w:hint="eastAsia"/>
          <w:color w:val="000000" w:themeColor="text1"/>
          <w:sz w:val="24"/>
          <w:szCs w:val="24"/>
        </w:rPr>
        <w:t>e</w:t>
      </w:r>
      <w:r w:rsidR="00EB0DD6" w:rsidRPr="000330EF">
        <w:rPr>
          <w:color w:val="000000" w:themeColor="text1"/>
          <w:sz w:val="24"/>
          <w:szCs w:val="24"/>
        </w:rPr>
        <w:t>rror bars show 1 SE</w:t>
      </w:r>
    </w:p>
    <w:p w14:paraId="04E210E3" w14:textId="297CB50F" w:rsidR="00E96C99" w:rsidRPr="00EB0DD6" w:rsidRDefault="00E96C99" w:rsidP="006E6D28">
      <w:pPr>
        <w:rPr>
          <w:b/>
          <w:bCs/>
          <w:sz w:val="24"/>
          <w:szCs w:val="24"/>
        </w:rPr>
      </w:pPr>
    </w:p>
    <w:sectPr w:rsidR="00E96C99" w:rsidRPr="00EB0D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B283" w14:textId="77777777" w:rsidR="00A578CE" w:rsidRDefault="00A578CE" w:rsidP="00905C1D">
      <w:r>
        <w:separator/>
      </w:r>
    </w:p>
  </w:endnote>
  <w:endnote w:type="continuationSeparator" w:id="0">
    <w:p w14:paraId="6F91C3B1" w14:textId="77777777" w:rsidR="00A578CE" w:rsidRDefault="00A578CE" w:rsidP="0090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27F8" w14:textId="77777777" w:rsidR="00A578CE" w:rsidRDefault="00A578CE" w:rsidP="00905C1D">
      <w:r>
        <w:separator/>
      </w:r>
    </w:p>
  </w:footnote>
  <w:footnote w:type="continuationSeparator" w:id="0">
    <w:p w14:paraId="2CFAA000" w14:textId="77777777" w:rsidR="00A578CE" w:rsidRDefault="00A578CE" w:rsidP="00905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673"/>
    <w:rsid w:val="00002F14"/>
    <w:rsid w:val="00081761"/>
    <w:rsid w:val="0012732C"/>
    <w:rsid w:val="00130ABD"/>
    <w:rsid w:val="001573B3"/>
    <w:rsid w:val="0019138B"/>
    <w:rsid w:val="001B55C4"/>
    <w:rsid w:val="001C02FA"/>
    <w:rsid w:val="001D3FC9"/>
    <w:rsid w:val="00211673"/>
    <w:rsid w:val="00226356"/>
    <w:rsid w:val="00243C8F"/>
    <w:rsid w:val="00247F7A"/>
    <w:rsid w:val="00274FF6"/>
    <w:rsid w:val="002C5DD9"/>
    <w:rsid w:val="00315EB2"/>
    <w:rsid w:val="00345327"/>
    <w:rsid w:val="00346A36"/>
    <w:rsid w:val="00371F82"/>
    <w:rsid w:val="00390B76"/>
    <w:rsid w:val="00422420"/>
    <w:rsid w:val="00427167"/>
    <w:rsid w:val="00434392"/>
    <w:rsid w:val="00446B14"/>
    <w:rsid w:val="00453EDF"/>
    <w:rsid w:val="00493BEB"/>
    <w:rsid w:val="004F2222"/>
    <w:rsid w:val="005130E6"/>
    <w:rsid w:val="0053150A"/>
    <w:rsid w:val="00547679"/>
    <w:rsid w:val="0055076E"/>
    <w:rsid w:val="00550D92"/>
    <w:rsid w:val="005618A6"/>
    <w:rsid w:val="005922DE"/>
    <w:rsid w:val="00595861"/>
    <w:rsid w:val="005967C0"/>
    <w:rsid w:val="005E2475"/>
    <w:rsid w:val="00625E72"/>
    <w:rsid w:val="006B6180"/>
    <w:rsid w:val="006C4E45"/>
    <w:rsid w:val="006C5A0B"/>
    <w:rsid w:val="006E05FF"/>
    <w:rsid w:val="006E61D1"/>
    <w:rsid w:val="006E6D28"/>
    <w:rsid w:val="00736132"/>
    <w:rsid w:val="007462BE"/>
    <w:rsid w:val="00762E6D"/>
    <w:rsid w:val="00787D3D"/>
    <w:rsid w:val="007A3B37"/>
    <w:rsid w:val="00814271"/>
    <w:rsid w:val="00850207"/>
    <w:rsid w:val="00850927"/>
    <w:rsid w:val="008647BF"/>
    <w:rsid w:val="00897701"/>
    <w:rsid w:val="008C43D7"/>
    <w:rsid w:val="008E0003"/>
    <w:rsid w:val="00905C1D"/>
    <w:rsid w:val="00910EAD"/>
    <w:rsid w:val="00940778"/>
    <w:rsid w:val="00954010"/>
    <w:rsid w:val="00960ECF"/>
    <w:rsid w:val="00962CDE"/>
    <w:rsid w:val="00976ECF"/>
    <w:rsid w:val="00991426"/>
    <w:rsid w:val="009976D8"/>
    <w:rsid w:val="009B18CB"/>
    <w:rsid w:val="009D7E90"/>
    <w:rsid w:val="009F1063"/>
    <w:rsid w:val="009F3373"/>
    <w:rsid w:val="00A53041"/>
    <w:rsid w:val="00A578CE"/>
    <w:rsid w:val="00A75716"/>
    <w:rsid w:val="00AA46F2"/>
    <w:rsid w:val="00AD6EA1"/>
    <w:rsid w:val="00B1716A"/>
    <w:rsid w:val="00B4124E"/>
    <w:rsid w:val="00B83234"/>
    <w:rsid w:val="00BB5CB3"/>
    <w:rsid w:val="00C01E56"/>
    <w:rsid w:val="00C5048E"/>
    <w:rsid w:val="00C850F4"/>
    <w:rsid w:val="00C917CB"/>
    <w:rsid w:val="00CD5718"/>
    <w:rsid w:val="00CD596C"/>
    <w:rsid w:val="00D0314B"/>
    <w:rsid w:val="00D14E54"/>
    <w:rsid w:val="00D2575B"/>
    <w:rsid w:val="00D6795A"/>
    <w:rsid w:val="00D76F8F"/>
    <w:rsid w:val="00D94311"/>
    <w:rsid w:val="00DA48A0"/>
    <w:rsid w:val="00DF3057"/>
    <w:rsid w:val="00DF4CB3"/>
    <w:rsid w:val="00E0678A"/>
    <w:rsid w:val="00E22FC9"/>
    <w:rsid w:val="00E52CE3"/>
    <w:rsid w:val="00E54A35"/>
    <w:rsid w:val="00E90DBA"/>
    <w:rsid w:val="00E96C99"/>
    <w:rsid w:val="00EB0DD6"/>
    <w:rsid w:val="00EE0702"/>
    <w:rsid w:val="00F33C40"/>
    <w:rsid w:val="00F62087"/>
    <w:rsid w:val="00FC153E"/>
    <w:rsid w:val="00FD0590"/>
    <w:rsid w:val="00FE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0C983"/>
  <w15:chartTrackingRefBased/>
  <w15:docId w15:val="{9C03C629-8771-413E-8578-76C407BB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C99"/>
    <w:pPr>
      <w:widowControl w:val="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C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5C1D"/>
    <w:rPr>
      <w:rFonts w:ascii="Times New Roman" w:eastAsia="宋体" w:hAnsi="Times New Roman"/>
      <w:sz w:val="18"/>
      <w:szCs w:val="18"/>
    </w:rPr>
  </w:style>
  <w:style w:type="paragraph" w:styleId="a5">
    <w:name w:val="footer"/>
    <w:basedOn w:val="a"/>
    <w:link w:val="a6"/>
    <w:uiPriority w:val="99"/>
    <w:unhideWhenUsed/>
    <w:rsid w:val="00905C1D"/>
    <w:pPr>
      <w:tabs>
        <w:tab w:val="center" w:pos="4153"/>
        <w:tab w:val="right" w:pos="8306"/>
      </w:tabs>
      <w:snapToGrid w:val="0"/>
      <w:jc w:val="left"/>
    </w:pPr>
    <w:rPr>
      <w:sz w:val="18"/>
      <w:szCs w:val="18"/>
    </w:rPr>
  </w:style>
  <w:style w:type="character" w:customStyle="1" w:styleId="a6">
    <w:name w:val="页脚 字符"/>
    <w:basedOn w:val="a0"/>
    <w:link w:val="a5"/>
    <w:uiPriority w:val="99"/>
    <w:rsid w:val="00905C1D"/>
    <w:rPr>
      <w:rFonts w:ascii="Times New Roman" w:eastAsia="宋体" w:hAnsi="Times New Roman"/>
      <w:sz w:val="18"/>
      <w:szCs w:val="18"/>
    </w:rPr>
  </w:style>
  <w:style w:type="paragraph" w:styleId="a7">
    <w:name w:val="Revision"/>
    <w:hidden/>
    <w:uiPriority w:val="99"/>
    <w:semiHidden/>
    <w:rsid w:val="002C5DD9"/>
    <w:rPr>
      <w:rFonts w:ascii="Times New Roman" w:eastAsia="宋体" w:hAnsi="Times New Roman"/>
    </w:rPr>
  </w:style>
  <w:style w:type="paragraph" w:styleId="a8">
    <w:name w:val="Balloon Text"/>
    <w:basedOn w:val="a"/>
    <w:link w:val="a9"/>
    <w:uiPriority w:val="99"/>
    <w:semiHidden/>
    <w:unhideWhenUsed/>
    <w:rsid w:val="00C01E56"/>
    <w:rPr>
      <w:sz w:val="18"/>
      <w:szCs w:val="18"/>
    </w:rPr>
  </w:style>
  <w:style w:type="character" w:customStyle="1" w:styleId="a9">
    <w:name w:val="批注框文本 字符"/>
    <w:basedOn w:val="a0"/>
    <w:link w:val="a8"/>
    <w:uiPriority w:val="99"/>
    <w:semiHidden/>
    <w:rsid w:val="00C01E56"/>
    <w:rPr>
      <w:rFonts w:ascii="Times New Roman" w:eastAsia="宋体" w:hAnsi="Times New Roman"/>
      <w:sz w:val="18"/>
      <w:szCs w:val="18"/>
    </w:rPr>
  </w:style>
  <w:style w:type="paragraph" w:styleId="aa">
    <w:name w:val="annotation text"/>
    <w:basedOn w:val="a"/>
    <w:link w:val="ab"/>
    <w:uiPriority w:val="99"/>
    <w:semiHidden/>
    <w:unhideWhenUsed/>
    <w:rsid w:val="001C02FA"/>
    <w:pPr>
      <w:jc w:val="left"/>
    </w:pPr>
  </w:style>
  <w:style w:type="character" w:customStyle="1" w:styleId="ab">
    <w:name w:val="批注文字 字符"/>
    <w:basedOn w:val="a0"/>
    <w:link w:val="aa"/>
    <w:uiPriority w:val="99"/>
    <w:semiHidden/>
    <w:rsid w:val="001C02FA"/>
    <w:rPr>
      <w:rFonts w:ascii="Times New Roman" w:eastAsia="宋体" w:hAnsi="Times New Roman"/>
    </w:rPr>
  </w:style>
  <w:style w:type="character" w:styleId="ac">
    <w:name w:val="annotation reference"/>
    <w:basedOn w:val="a0"/>
    <w:uiPriority w:val="99"/>
    <w:semiHidden/>
    <w:unhideWhenUsed/>
    <w:rsid w:val="001C02FA"/>
    <w:rPr>
      <w:sz w:val="21"/>
      <w:szCs w:val="21"/>
    </w:rPr>
  </w:style>
  <w:style w:type="paragraph" w:styleId="ad">
    <w:name w:val="annotation subject"/>
    <w:basedOn w:val="aa"/>
    <w:next w:val="aa"/>
    <w:link w:val="ae"/>
    <w:uiPriority w:val="99"/>
    <w:semiHidden/>
    <w:unhideWhenUsed/>
    <w:rsid w:val="005130E6"/>
    <w:rPr>
      <w:b/>
      <w:bCs/>
    </w:rPr>
  </w:style>
  <w:style w:type="character" w:customStyle="1" w:styleId="ae">
    <w:name w:val="批注主题 字符"/>
    <w:basedOn w:val="ab"/>
    <w:link w:val="ad"/>
    <w:uiPriority w:val="99"/>
    <w:semiHidden/>
    <w:rsid w:val="005130E6"/>
    <w:rPr>
      <w:rFonts w:ascii="Times New Roman" w:eastAsia="宋体"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9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 洋</dc:creator>
  <cp:keywords/>
  <dc:description/>
  <cp:lastModifiedBy>Hongyan Liu</cp:lastModifiedBy>
  <cp:revision>6</cp:revision>
  <dcterms:created xsi:type="dcterms:W3CDTF">2026-01-19T10:03:00Z</dcterms:created>
  <dcterms:modified xsi:type="dcterms:W3CDTF">2026-01-21T08:18:00Z</dcterms:modified>
</cp:coreProperties>
</file>