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30E" w:rsidRPr="000A099E" w:rsidRDefault="00F47F71" w:rsidP="007D430E">
      <w:pPr>
        <w:spacing w:line="360" w:lineRule="auto"/>
      </w:pPr>
      <w:r w:rsidRPr="00F47F71">
        <w:rPr>
          <w:b/>
          <w:szCs w:val="20"/>
        </w:rPr>
        <w:t>Online Resource 2</w:t>
      </w:r>
      <w:r w:rsidR="000A099E" w:rsidRPr="00877212">
        <w:t>.</w:t>
      </w:r>
      <w:r w:rsidR="007D430E" w:rsidRPr="00444D2C">
        <w:rPr>
          <w:b/>
        </w:rPr>
        <w:t xml:space="preserve"> </w:t>
      </w:r>
      <w:r w:rsidR="007D430E" w:rsidRPr="000A099E">
        <w:t>The list of commercially available antibodies used in this report</w:t>
      </w:r>
    </w:p>
    <w:p w:rsidR="007D430E" w:rsidRPr="00444D2C" w:rsidRDefault="007D430E" w:rsidP="007D430E">
      <w:pPr>
        <w:spacing w:line="360" w:lineRule="auto"/>
        <w:rPr>
          <w:bCs/>
          <w:u w:val="single"/>
        </w:rPr>
      </w:pPr>
      <w:r w:rsidRPr="00444D2C">
        <w:rPr>
          <w:bCs/>
          <w:u w:val="single"/>
        </w:rPr>
        <w:t>Antigen</w:t>
      </w:r>
      <w:r w:rsidRPr="00444D2C">
        <w:rPr>
          <w:bCs/>
          <w:u w:val="single"/>
        </w:rPr>
        <w:tab/>
      </w:r>
      <w:r w:rsidRPr="00444D2C">
        <w:rPr>
          <w:bCs/>
          <w:u w:val="single"/>
        </w:rPr>
        <w:tab/>
        <w:t>Antibody</w:t>
      </w:r>
      <w:r w:rsidRPr="00444D2C">
        <w:rPr>
          <w:bCs/>
          <w:u w:val="single"/>
        </w:rPr>
        <w:tab/>
      </w:r>
      <w:r w:rsidRPr="00444D2C">
        <w:rPr>
          <w:bCs/>
          <w:u w:val="single"/>
        </w:rPr>
        <w:tab/>
        <w:t>Source</w:t>
      </w:r>
      <w:r w:rsidRPr="00444D2C">
        <w:rPr>
          <w:bCs/>
          <w:u w:val="single"/>
        </w:rPr>
        <w:tab/>
        <w:t xml:space="preserve"> (Cat. No.)</w:t>
      </w:r>
      <w:r w:rsidRPr="00444D2C">
        <w:rPr>
          <w:bCs/>
          <w:u w:val="single"/>
        </w:rPr>
        <w:tab/>
      </w:r>
      <w:r w:rsidRPr="00444D2C">
        <w:rPr>
          <w:bCs/>
          <w:u w:val="single"/>
        </w:rPr>
        <w:tab/>
        <w:t>Used for</w:t>
      </w:r>
    </w:p>
    <w:p w:rsidR="007D430E" w:rsidRPr="00444D2C" w:rsidRDefault="007D430E" w:rsidP="007D430E">
      <w:pPr>
        <w:spacing w:line="360" w:lineRule="auto"/>
        <w:rPr>
          <w:bCs/>
        </w:rPr>
      </w:pPr>
      <w:r w:rsidRPr="00444D2C">
        <w:rPr>
          <w:bCs/>
        </w:rPr>
        <w:t>ATAD2</w:t>
      </w:r>
      <w:r w:rsidRPr="00444D2C">
        <w:rPr>
          <w:bCs/>
        </w:rPr>
        <w:tab/>
      </w:r>
      <w:r w:rsidRPr="00444D2C">
        <w:rPr>
          <w:bCs/>
        </w:rPr>
        <w:tab/>
        <w:t>Rabbit polyclonal</w:t>
      </w:r>
      <w:r w:rsidRPr="00444D2C">
        <w:rPr>
          <w:bCs/>
        </w:rPr>
        <w:tab/>
        <w:t>Sigma (HPA019860)</w:t>
      </w:r>
      <w:r w:rsidRPr="00444D2C">
        <w:rPr>
          <w:bCs/>
        </w:rPr>
        <w:tab/>
      </w:r>
      <w:r w:rsidRPr="00444D2C">
        <w:rPr>
          <w:bCs/>
        </w:rPr>
        <w:tab/>
        <w:t>WB, IF, IHC</w:t>
      </w:r>
    </w:p>
    <w:p w:rsidR="007D430E" w:rsidRPr="00444D2C" w:rsidRDefault="007D430E" w:rsidP="007D430E">
      <w:pPr>
        <w:spacing w:line="360" w:lineRule="auto"/>
        <w:rPr>
          <w:bCs/>
        </w:rPr>
      </w:pPr>
      <w:proofErr w:type="spellStart"/>
      <w:r w:rsidRPr="00444D2C">
        <w:rPr>
          <w:bCs/>
        </w:rPr>
        <w:t>Calnexin</w:t>
      </w:r>
      <w:proofErr w:type="spellEnd"/>
      <w:r>
        <w:rPr>
          <w:bCs/>
        </w:rPr>
        <w:tab/>
      </w:r>
      <w:r>
        <w:rPr>
          <w:bCs/>
        </w:rPr>
        <w:tab/>
      </w:r>
      <w:r w:rsidRPr="00444D2C">
        <w:rPr>
          <w:bCs/>
        </w:rPr>
        <w:t>Rabbit polyclonal</w:t>
      </w:r>
      <w:r w:rsidRPr="00444D2C">
        <w:rPr>
          <w:bCs/>
        </w:rPr>
        <w:tab/>
        <w:t>Sigma (C4731)</w:t>
      </w:r>
      <w:r w:rsidRPr="00444D2C">
        <w:rPr>
          <w:bCs/>
        </w:rPr>
        <w:tab/>
      </w:r>
      <w:r w:rsidRPr="00444D2C">
        <w:rPr>
          <w:bCs/>
        </w:rPr>
        <w:tab/>
        <w:t>WB</w:t>
      </w:r>
    </w:p>
    <w:p w:rsidR="007D430E" w:rsidRPr="00444D2C" w:rsidRDefault="007D430E" w:rsidP="007D430E">
      <w:pPr>
        <w:spacing w:line="360" w:lineRule="auto"/>
        <w:rPr>
          <w:bCs/>
        </w:rPr>
      </w:pPr>
      <w:r>
        <w:rPr>
          <w:bCs/>
        </w:rPr>
        <w:t>Active Caspase</w:t>
      </w:r>
      <w:r>
        <w:rPr>
          <w:bCs/>
        </w:rPr>
        <w:tab/>
        <w:t>Mouse mono</w:t>
      </w:r>
      <w:r w:rsidRPr="00444D2C">
        <w:rPr>
          <w:bCs/>
        </w:rPr>
        <w:t>clonal</w:t>
      </w:r>
      <w:r>
        <w:rPr>
          <w:bCs/>
        </w:rPr>
        <w:tab/>
      </w:r>
      <w:proofErr w:type="spellStart"/>
      <w:r w:rsidRPr="00444D2C">
        <w:rPr>
          <w:bCs/>
        </w:rPr>
        <w:t>Epitomics</w:t>
      </w:r>
      <w:proofErr w:type="spellEnd"/>
      <w:r>
        <w:rPr>
          <w:bCs/>
        </w:rPr>
        <w:t xml:space="preserve"> </w:t>
      </w:r>
      <w:r w:rsidRPr="000766C8">
        <w:t>(1476-1</w:t>
      </w:r>
      <w:r w:rsidRPr="00897BB3">
        <w:t>)</w:t>
      </w:r>
      <w:r>
        <w:rPr>
          <w:bCs/>
        </w:rPr>
        <w:tab/>
      </w:r>
      <w:r>
        <w:rPr>
          <w:bCs/>
        </w:rPr>
        <w:tab/>
      </w:r>
      <w:r w:rsidRPr="00444D2C">
        <w:rPr>
          <w:bCs/>
        </w:rPr>
        <w:t>WB</w:t>
      </w:r>
    </w:p>
    <w:p w:rsidR="007D430E" w:rsidRPr="00444D2C" w:rsidRDefault="007D430E" w:rsidP="007D430E">
      <w:pPr>
        <w:spacing w:line="360" w:lineRule="auto"/>
        <w:rPr>
          <w:bCs/>
        </w:rPr>
      </w:pPr>
      <w:r>
        <w:rPr>
          <w:bCs/>
        </w:rPr>
        <w:t>b-actin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444D2C">
        <w:rPr>
          <w:bCs/>
        </w:rPr>
        <w:t>Rabbit polyclonal</w:t>
      </w:r>
      <w:r>
        <w:rPr>
          <w:bCs/>
        </w:rPr>
        <w:tab/>
      </w:r>
      <w:proofErr w:type="spellStart"/>
      <w:r w:rsidRPr="00444D2C">
        <w:rPr>
          <w:bCs/>
        </w:rPr>
        <w:t>Abcam</w:t>
      </w:r>
      <w:proofErr w:type="spellEnd"/>
      <w:r w:rsidRPr="00444D2C">
        <w:rPr>
          <w:bCs/>
        </w:rPr>
        <w:t xml:space="preserve"> (</w:t>
      </w:r>
      <w:proofErr w:type="spellStart"/>
      <w:r w:rsidRPr="00444D2C">
        <w:rPr>
          <w:bCs/>
        </w:rPr>
        <w:t>ab6276</w:t>
      </w:r>
      <w:proofErr w:type="spellEnd"/>
      <w:r w:rsidRPr="00444D2C">
        <w:rPr>
          <w:bCs/>
        </w:rPr>
        <w:t>)</w:t>
      </w:r>
      <w:r w:rsidRPr="00444D2C">
        <w:rPr>
          <w:bCs/>
        </w:rPr>
        <w:tab/>
      </w:r>
      <w:r w:rsidRPr="00444D2C">
        <w:rPr>
          <w:bCs/>
        </w:rPr>
        <w:tab/>
        <w:t>WB</w:t>
      </w:r>
    </w:p>
    <w:p w:rsidR="007D430E" w:rsidRPr="00444D2C" w:rsidRDefault="007D430E" w:rsidP="007D430E">
      <w:pPr>
        <w:spacing w:line="360" w:lineRule="auto"/>
        <w:rPr>
          <w:bCs/>
        </w:rPr>
      </w:pPr>
      <w:r w:rsidRPr="00444D2C">
        <w:rPr>
          <w:bCs/>
        </w:rPr>
        <w:t>CHOP</w:t>
      </w:r>
      <w:r w:rsidRPr="00444D2C">
        <w:rPr>
          <w:bCs/>
        </w:rPr>
        <w:tab/>
      </w:r>
      <w:r w:rsidRPr="00444D2C">
        <w:rPr>
          <w:bCs/>
        </w:rPr>
        <w:tab/>
      </w:r>
      <w:r w:rsidRPr="00444D2C">
        <w:rPr>
          <w:bCs/>
        </w:rPr>
        <w:tab/>
      </w:r>
      <w:r>
        <w:rPr>
          <w:bCs/>
        </w:rPr>
        <w:t xml:space="preserve">Mouse </w:t>
      </w:r>
      <w:r w:rsidRPr="00444D2C">
        <w:rPr>
          <w:bCs/>
        </w:rPr>
        <w:t>polyclonal</w:t>
      </w:r>
      <w:r>
        <w:rPr>
          <w:bCs/>
        </w:rPr>
        <w:tab/>
      </w:r>
      <w:r w:rsidRPr="00444D2C">
        <w:rPr>
          <w:bCs/>
        </w:rPr>
        <w:t xml:space="preserve">Cell </w:t>
      </w:r>
      <w:proofErr w:type="spellStart"/>
      <w:r w:rsidRPr="00444D2C">
        <w:rPr>
          <w:bCs/>
        </w:rPr>
        <w:t>Signalling</w:t>
      </w:r>
      <w:proofErr w:type="spellEnd"/>
      <w:r w:rsidRPr="00444D2C">
        <w:rPr>
          <w:bCs/>
        </w:rPr>
        <w:t xml:space="preserve"> (#2895)</w:t>
      </w:r>
      <w:r w:rsidRPr="00444D2C">
        <w:rPr>
          <w:bCs/>
        </w:rPr>
        <w:tab/>
        <w:t>WB</w:t>
      </w:r>
    </w:p>
    <w:p w:rsidR="007D430E" w:rsidRDefault="007D430E" w:rsidP="007D430E">
      <w:pPr>
        <w:spacing w:line="360" w:lineRule="auto"/>
        <w:rPr>
          <w:bCs/>
        </w:rPr>
      </w:pPr>
      <w:r w:rsidRPr="00444D2C">
        <w:rPr>
          <w:bCs/>
        </w:rPr>
        <w:t>PARP</w:t>
      </w:r>
      <w:r w:rsidRPr="00444D2C">
        <w:rPr>
          <w:bCs/>
        </w:rPr>
        <w:tab/>
      </w:r>
      <w:r w:rsidRPr="00444D2C">
        <w:rPr>
          <w:bCs/>
        </w:rPr>
        <w:tab/>
      </w:r>
      <w:r w:rsidRPr="00444D2C">
        <w:rPr>
          <w:bCs/>
        </w:rPr>
        <w:tab/>
        <w:t>Rabbit polyclonal</w:t>
      </w:r>
      <w:r>
        <w:rPr>
          <w:bCs/>
        </w:rPr>
        <w:tab/>
      </w:r>
      <w:r w:rsidRPr="00444D2C">
        <w:rPr>
          <w:bCs/>
        </w:rPr>
        <w:t xml:space="preserve">Cell </w:t>
      </w:r>
      <w:proofErr w:type="spellStart"/>
      <w:r w:rsidRPr="00444D2C">
        <w:rPr>
          <w:bCs/>
        </w:rPr>
        <w:t>Signallin</w:t>
      </w:r>
      <w:r>
        <w:rPr>
          <w:bCs/>
        </w:rPr>
        <w:t>g</w:t>
      </w:r>
      <w:proofErr w:type="spellEnd"/>
      <w:r w:rsidR="00B03468">
        <w:rPr>
          <w:bCs/>
        </w:rPr>
        <w:t xml:space="preserve"> (#954</w:t>
      </w:r>
      <w:r w:rsidRPr="00444D2C">
        <w:rPr>
          <w:bCs/>
        </w:rPr>
        <w:t>2)</w:t>
      </w:r>
      <w:r w:rsidRPr="00444D2C">
        <w:rPr>
          <w:bCs/>
        </w:rPr>
        <w:tab/>
        <w:t>WB</w:t>
      </w:r>
    </w:p>
    <w:p w:rsidR="007D430E" w:rsidRDefault="007D430E" w:rsidP="007D430E">
      <w:pPr>
        <w:spacing w:line="360" w:lineRule="auto"/>
        <w:rPr>
          <w:bCs/>
        </w:rPr>
      </w:pPr>
      <w:r>
        <w:rPr>
          <w:bCs/>
        </w:rPr>
        <w:t>Ki-67</w:t>
      </w:r>
      <w:r w:rsidRPr="00444D2C">
        <w:rPr>
          <w:bCs/>
        </w:rPr>
        <w:tab/>
      </w:r>
      <w:r w:rsidRPr="00444D2C">
        <w:rPr>
          <w:bCs/>
        </w:rPr>
        <w:tab/>
      </w:r>
      <w:r>
        <w:rPr>
          <w:bCs/>
        </w:rPr>
        <w:tab/>
        <w:t xml:space="preserve">Mouse </w:t>
      </w:r>
      <w:r w:rsidRPr="00444D2C">
        <w:rPr>
          <w:bCs/>
        </w:rPr>
        <w:t>polyclonal</w:t>
      </w:r>
      <w:r>
        <w:rPr>
          <w:bCs/>
        </w:rPr>
        <w:tab/>
        <w:t>Santa Cruz</w:t>
      </w:r>
      <w:r w:rsidR="00E4016A">
        <w:rPr>
          <w:bCs/>
        </w:rPr>
        <w:t xml:space="preserve"> </w:t>
      </w:r>
      <w:r>
        <w:rPr>
          <w:bCs/>
        </w:rPr>
        <w:t>(Sc-23900)</w:t>
      </w:r>
      <w:r>
        <w:rPr>
          <w:bCs/>
        </w:rPr>
        <w:tab/>
        <w:t xml:space="preserve"> IF</w:t>
      </w:r>
    </w:p>
    <w:p w:rsidR="007D430E" w:rsidRPr="00444D2C" w:rsidRDefault="007D430E" w:rsidP="007D430E">
      <w:pPr>
        <w:spacing w:line="360" w:lineRule="auto"/>
        <w:rPr>
          <w:bCs/>
        </w:rPr>
      </w:pPr>
      <w:r w:rsidRPr="00444D2C">
        <w:rPr>
          <w:bCs/>
        </w:rPr>
        <w:t>WB: western blotting; IF: Immu</w:t>
      </w:r>
      <w:bookmarkStart w:id="0" w:name="_GoBack"/>
      <w:bookmarkEnd w:id="0"/>
      <w:r w:rsidRPr="00444D2C">
        <w:rPr>
          <w:bCs/>
        </w:rPr>
        <w:t xml:space="preserve">nofluorescence; </w:t>
      </w:r>
      <w:proofErr w:type="spellStart"/>
      <w:r w:rsidRPr="00444D2C">
        <w:rPr>
          <w:bCs/>
        </w:rPr>
        <w:t>IHC:Immunohistochemistry</w:t>
      </w:r>
      <w:proofErr w:type="spellEnd"/>
      <w:r w:rsidRPr="00444D2C">
        <w:rPr>
          <w:bCs/>
        </w:rPr>
        <w:t>;</w:t>
      </w:r>
    </w:p>
    <w:p w:rsidR="00F304DA" w:rsidRDefault="00F304DA"/>
    <w:sectPr w:rsidR="00F30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90"/>
    <w:rsid w:val="000A099E"/>
    <w:rsid w:val="007D430E"/>
    <w:rsid w:val="007F4D90"/>
    <w:rsid w:val="00877212"/>
    <w:rsid w:val="00B03468"/>
    <w:rsid w:val="00B55FF3"/>
    <w:rsid w:val="00E4016A"/>
    <w:rsid w:val="00F304DA"/>
    <w:rsid w:val="00F31FB5"/>
    <w:rsid w:val="00F4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877D6"/>
  <w15:chartTrackingRefBased/>
  <w15:docId w15:val="{ACCE7D14-0AD1-4B2C-B4A6-7029DA3F0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4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UMUT</dc:creator>
  <cp:keywords/>
  <dc:description/>
  <cp:lastModifiedBy>UMUT</cp:lastModifiedBy>
  <cp:revision>8</cp:revision>
  <dcterms:created xsi:type="dcterms:W3CDTF">2021-05-22T19:02:00Z</dcterms:created>
  <dcterms:modified xsi:type="dcterms:W3CDTF">2021-09-05T12:41:00Z</dcterms:modified>
</cp:coreProperties>
</file>