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203A" w14:textId="77777777" w:rsidR="00774F78" w:rsidRPr="003347DF" w:rsidRDefault="00774F78" w:rsidP="00774F78">
      <w:pPr>
        <w:spacing w:after="0" w:line="240" w:lineRule="auto"/>
        <w:rPr>
          <w:rFonts w:ascii="Times New Roman" w:hAnsi="Times New Roman" w:cs="Times New Roman"/>
          <w:b/>
          <w:bCs/>
          <w:color w:val="000000" w:themeColor="text1"/>
        </w:rPr>
      </w:pPr>
      <w:r w:rsidRPr="003347DF">
        <w:rPr>
          <w:rFonts w:ascii="Times New Roman" w:hAnsi="Times New Roman" w:cs="Times New Roman"/>
          <w:b/>
          <w:bCs/>
          <w:color w:val="000000" w:themeColor="text1"/>
        </w:rPr>
        <w:t>Supplementary Figure Legends:</w:t>
      </w:r>
    </w:p>
    <w:p w14:paraId="3794FC74" w14:textId="77777777" w:rsidR="00774F78" w:rsidRPr="003347DF" w:rsidRDefault="00774F78" w:rsidP="00774F78">
      <w:pPr>
        <w:spacing w:after="0" w:line="240" w:lineRule="auto"/>
        <w:outlineLvl w:val="1"/>
        <w:rPr>
          <w:rFonts w:ascii="Times New Roman" w:eastAsia="Times New Roman" w:hAnsi="Times New Roman" w:cs="Times New Roman"/>
          <w:b/>
          <w:bCs/>
          <w:color w:val="000000" w:themeColor="text1"/>
          <w:kern w:val="0"/>
          <w14:ligatures w14:val="none"/>
        </w:rPr>
      </w:pPr>
    </w:p>
    <w:p w14:paraId="69A5CE7F" w14:textId="77777777" w:rsidR="00774F78" w:rsidRPr="003347DF" w:rsidRDefault="00774F78" w:rsidP="00774F78">
      <w:pPr>
        <w:spacing w:after="0" w:line="240" w:lineRule="auto"/>
        <w:outlineLvl w:val="1"/>
        <w:rPr>
          <w:rFonts w:ascii="Times New Roman" w:eastAsia="Times New Roman" w:hAnsi="Times New Roman" w:cs="Times New Roman"/>
          <w:b/>
          <w:bCs/>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Fig. S1. Chromatin accessibility is established at genes that become nascently transcribed.</w:t>
      </w:r>
    </w:p>
    <w:p w14:paraId="18EFCE9B"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A.</w:t>
      </w:r>
      <w:r w:rsidRPr="003347DF">
        <w:rPr>
          <w:rFonts w:ascii="Times New Roman" w:eastAsia="Times New Roman" w:hAnsi="Times New Roman" w:cs="Times New Roman"/>
          <w:color w:val="000000" w:themeColor="text1"/>
          <w:kern w:val="0"/>
          <w14:ligatures w14:val="none"/>
        </w:rPr>
        <w:t xml:space="preserve"> Boxplot of nascent transcription levels (RPM) at all genes as grouped by quartiles of increasing chromatin accessibility (Q1–Q4). Pairwise Wilcoxon rank-sum tests were performed.</w:t>
      </w:r>
    </w:p>
    <w:p w14:paraId="42D5DC70" w14:textId="77777777" w:rsidR="00774F78" w:rsidRDefault="00774F78" w:rsidP="00774F78">
      <w:pPr>
        <w:spacing w:after="0" w:line="240" w:lineRule="auto"/>
        <w:rPr>
          <w:rFonts w:ascii="Times New Roman" w:eastAsia="Times New Roman" w:hAnsi="Times New Roman" w:cs="Times New Roman"/>
          <w:color w:val="000000" w:themeColor="text1"/>
          <w:kern w:val="0"/>
          <w14:ligatures w14:val="none"/>
        </w:rPr>
      </w:pPr>
      <w:r w:rsidRPr="00121787">
        <w:rPr>
          <w:rFonts w:ascii="Times New Roman" w:eastAsia="Times New Roman" w:hAnsi="Times New Roman" w:cs="Times New Roman"/>
          <w:b/>
          <w:bCs/>
          <w:color w:val="000000" w:themeColor="text1"/>
          <w:kern w:val="0"/>
          <w14:ligatures w14:val="none"/>
        </w:rPr>
        <w:t>B</w:t>
      </w:r>
      <w:r w:rsidRPr="003347DF">
        <w:rPr>
          <w:rFonts w:ascii="Times New Roman" w:eastAsia="Times New Roman" w:hAnsi="Times New Roman" w:cs="Times New Roman"/>
          <w:b/>
          <w:bCs/>
          <w:color w:val="000000" w:themeColor="text1"/>
          <w:kern w:val="0"/>
          <w14:ligatures w14:val="none"/>
        </w:rPr>
        <w:t>.</w:t>
      </w:r>
      <w:r w:rsidRPr="003347DF">
        <w:rPr>
          <w:rFonts w:ascii="Times New Roman" w:eastAsia="Times New Roman" w:hAnsi="Times New Roman" w:cs="Times New Roman"/>
          <w:color w:val="000000" w:themeColor="text1"/>
          <w:kern w:val="0"/>
          <w14:ligatures w14:val="none"/>
        </w:rPr>
        <w:t xml:space="preserve"> Genome-wide correlation between replicates of maternal-specific and paternal-specific chromatin accessibility across all 10-kb genomic bins (n = 168,917).</w:t>
      </w:r>
      <w:r w:rsidRPr="003347DF">
        <w:rPr>
          <w:rFonts w:ascii="Times New Roman" w:eastAsia="Times New Roman" w:hAnsi="Times New Roman" w:cs="Times New Roman"/>
          <w:color w:val="000000" w:themeColor="text1"/>
          <w:kern w:val="0"/>
          <w14:ligatures w14:val="none"/>
        </w:rPr>
        <w:br/>
      </w:r>
      <w:r>
        <w:rPr>
          <w:rFonts w:ascii="Times New Roman" w:eastAsia="Times New Roman" w:hAnsi="Times New Roman" w:cs="Times New Roman"/>
          <w:b/>
          <w:bCs/>
          <w:color w:val="000000" w:themeColor="text1"/>
          <w:kern w:val="0"/>
          <w14:ligatures w14:val="none"/>
        </w:rPr>
        <w:t>C</w:t>
      </w:r>
      <w:r w:rsidRPr="003347DF">
        <w:rPr>
          <w:rFonts w:ascii="Times New Roman" w:eastAsia="Times New Roman" w:hAnsi="Times New Roman" w:cs="Times New Roman"/>
          <w:b/>
          <w:bCs/>
          <w:color w:val="000000" w:themeColor="text1"/>
          <w:kern w:val="0"/>
          <w14:ligatures w14:val="none"/>
        </w:rPr>
        <w:t>.</w:t>
      </w:r>
      <w:r w:rsidRPr="003347DF">
        <w:rPr>
          <w:rFonts w:ascii="Times New Roman" w:eastAsia="Times New Roman" w:hAnsi="Times New Roman" w:cs="Times New Roman"/>
          <w:color w:val="000000" w:themeColor="text1"/>
          <w:kern w:val="0"/>
          <w14:ligatures w14:val="none"/>
        </w:rPr>
        <w:t xml:space="preserve"> </w:t>
      </w:r>
      <w:r w:rsidRPr="00D84A99">
        <w:rPr>
          <w:rFonts w:ascii="Times New Roman" w:eastAsia="Times New Roman" w:hAnsi="Times New Roman" w:cs="Times New Roman"/>
          <w:color w:val="000000" w:themeColor="text1"/>
          <w:kern w:val="0"/>
          <w14:ligatures w14:val="none"/>
        </w:rPr>
        <w:t>Parental-specific chromatin accessibility at all genes and randomized background control regions (RPKM).</w:t>
      </w:r>
      <w:r>
        <w:rPr>
          <w:rFonts w:ascii="Times New Roman" w:eastAsia="Times New Roman" w:hAnsi="Times New Roman" w:cs="Times New Roman"/>
          <w:color w:val="000000" w:themeColor="text1"/>
          <w:kern w:val="0"/>
          <w14:ligatures w14:val="none"/>
        </w:rPr>
        <w:t xml:space="preserve"> </w:t>
      </w:r>
    </w:p>
    <w:p w14:paraId="21767D25"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D</w:t>
      </w:r>
      <w:r w:rsidRPr="00C4506E">
        <w:rPr>
          <w:rFonts w:ascii="Times New Roman" w:eastAsia="Times New Roman" w:hAnsi="Times New Roman" w:cs="Times New Roman"/>
          <w:b/>
          <w:bCs/>
          <w:color w:val="000000" w:themeColor="text1"/>
          <w:kern w:val="0"/>
          <w14:ligatures w14:val="none"/>
        </w:rPr>
        <w:t>.</w:t>
      </w:r>
      <w:r w:rsidRPr="00D84A99">
        <w:rPr>
          <w:rFonts w:ascii="Times New Roman" w:eastAsia="Times New Roman" w:hAnsi="Times New Roman" w:cs="Times New Roman"/>
          <w:color w:val="000000" w:themeColor="text1"/>
          <w:kern w:val="0"/>
          <w14:ligatures w14:val="none"/>
        </w:rPr>
        <w:t xml:space="preserve"> </w:t>
      </w:r>
      <w:r w:rsidRPr="003347DF">
        <w:rPr>
          <w:rFonts w:ascii="Times New Roman" w:eastAsia="Times New Roman" w:hAnsi="Times New Roman" w:cs="Times New Roman"/>
          <w:color w:val="000000" w:themeColor="text1"/>
          <w:kern w:val="0"/>
          <w14:ligatures w14:val="none"/>
        </w:rPr>
        <w:t>Correlation between replicates of maternal-specific and paternal-specific chromatin accessibility at all repetitive elements, excluding simple repeats (n = 1,113).</w:t>
      </w:r>
    </w:p>
    <w:p w14:paraId="59ABC0B8"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p>
    <w:p w14:paraId="2D0D293D" w14:textId="77777777" w:rsidR="00774F78" w:rsidRPr="003347DF" w:rsidRDefault="00774F78" w:rsidP="00774F78">
      <w:pPr>
        <w:spacing w:after="0" w:line="240" w:lineRule="auto"/>
        <w:outlineLvl w:val="1"/>
        <w:rPr>
          <w:rFonts w:ascii="Times New Roman" w:eastAsia="Times New Roman" w:hAnsi="Times New Roman" w:cs="Times New Roman"/>
          <w:b/>
          <w:bCs/>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Fig. S2. Initially accessible repetitive elements are nascently transcribed prior to genic expression.</w:t>
      </w:r>
    </w:p>
    <w:p w14:paraId="6CF3CD31"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A.</w:t>
      </w:r>
      <w:r w:rsidRPr="003347DF">
        <w:rPr>
          <w:rFonts w:ascii="Times New Roman" w:eastAsia="Times New Roman" w:hAnsi="Times New Roman" w:cs="Times New Roman"/>
          <w:color w:val="000000" w:themeColor="text1"/>
          <w:kern w:val="0"/>
          <w14:ligatures w14:val="none"/>
        </w:rPr>
        <w:t xml:space="preserve"> Enrichment of repetitive elements (REs) within initially accessible regions assessed by Fisher’s exact test. Significantly enriched REs are shown in red and termed initially accessible REs; depleted or non-enriched REs are shown in blue. Gene promoters (TSS ±1 kb) with increasing accessibility are depleted and indicated by a blue triangle. </w:t>
      </w:r>
    </w:p>
    <w:p w14:paraId="6013CE4E"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B</w:t>
      </w:r>
      <w:r w:rsidRPr="003347DF">
        <w:rPr>
          <w:rFonts w:ascii="Times New Roman" w:eastAsia="Times New Roman" w:hAnsi="Times New Roman" w:cs="Times New Roman"/>
          <w:color w:val="000000" w:themeColor="text1"/>
          <w:kern w:val="0"/>
          <w14:ligatures w14:val="none"/>
        </w:rPr>
        <w:t>. Enrichment of repetitive element classes within zygotically established accessible regions assessed by Fisher’s exact test. REs with log₂(odds ratio) &gt; 1 and adjusted p-value</w:t>
      </w:r>
      <w:r w:rsidRPr="003347DF">
        <w:rPr>
          <w:rFonts w:ascii="Times New Roman" w:eastAsia="Times New Roman" w:hAnsi="Times New Roman" w:cs="Times New Roman"/>
          <w:i/>
          <w:iCs/>
          <w:color w:val="000000" w:themeColor="text1"/>
          <w:kern w:val="0"/>
          <w14:ligatures w14:val="none"/>
        </w:rPr>
        <w:t xml:space="preserve"> &lt;</w:t>
      </w:r>
      <w:r w:rsidRPr="003347DF">
        <w:rPr>
          <w:rFonts w:ascii="Times New Roman" w:eastAsia="Times New Roman" w:hAnsi="Times New Roman" w:cs="Times New Roman"/>
          <w:color w:val="000000" w:themeColor="text1"/>
          <w:kern w:val="0"/>
          <w14:ligatures w14:val="none"/>
        </w:rPr>
        <w:t xml:space="preserve"> 0.05 are shown in red; depleted REs (log₂(odds ratio) &lt; −1) are shown in blue. Gene promoters (TSS ±1 kb) are indicated by a red triangle.</w:t>
      </w:r>
    </w:p>
    <w:p w14:paraId="72DE69C3" w14:textId="77777777" w:rsidR="00774F78"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C.</w:t>
      </w:r>
      <w:r w:rsidRPr="003347DF">
        <w:rPr>
          <w:rFonts w:ascii="Times New Roman" w:eastAsia="Times New Roman" w:hAnsi="Times New Roman" w:cs="Times New Roman"/>
          <w:color w:val="000000" w:themeColor="text1"/>
          <w:kern w:val="0"/>
          <w14:ligatures w14:val="none"/>
        </w:rPr>
        <w:t xml:space="preserve"> Re-analysis of published click-</w:t>
      </w:r>
      <w:proofErr w:type="spellStart"/>
      <w:r w:rsidRPr="003347DF">
        <w:rPr>
          <w:rFonts w:ascii="Times New Roman" w:eastAsia="Times New Roman" w:hAnsi="Times New Roman" w:cs="Times New Roman"/>
          <w:color w:val="000000" w:themeColor="text1"/>
          <w:kern w:val="0"/>
          <w14:ligatures w14:val="none"/>
        </w:rPr>
        <w:t>iT</w:t>
      </w:r>
      <w:proofErr w:type="spellEnd"/>
      <w:r w:rsidRPr="003347DF">
        <w:rPr>
          <w:rFonts w:ascii="Times New Roman" w:eastAsia="Times New Roman" w:hAnsi="Times New Roman" w:cs="Times New Roman"/>
          <w:color w:val="000000" w:themeColor="text1"/>
          <w:kern w:val="0"/>
          <w14:ligatures w14:val="none"/>
        </w:rPr>
        <w:t xml:space="preserve"> nascent RNA-seq data (Chan </w:t>
      </w:r>
      <w:r w:rsidRPr="003347DF">
        <w:rPr>
          <w:rFonts w:ascii="Times New Roman" w:eastAsia="Times New Roman" w:hAnsi="Times New Roman" w:cs="Times New Roman"/>
          <w:i/>
          <w:iCs/>
          <w:color w:val="000000" w:themeColor="text1"/>
          <w:kern w:val="0"/>
          <w14:ligatures w14:val="none"/>
        </w:rPr>
        <w:t>et al.</w:t>
      </w:r>
      <w:r w:rsidRPr="003347DF">
        <w:rPr>
          <w:rFonts w:ascii="Times New Roman" w:eastAsia="Times New Roman" w:hAnsi="Times New Roman" w:cs="Times New Roman"/>
          <w:color w:val="000000" w:themeColor="text1"/>
          <w:kern w:val="0"/>
          <w14:ligatures w14:val="none"/>
        </w:rPr>
        <w:t xml:space="preserve">, 2019) comparing nascent transcription at initially accessible REs and gene promoters (TSS ±1 kb) in mid-MZT embryos (3 </w:t>
      </w:r>
      <w:proofErr w:type="spellStart"/>
      <w:r w:rsidRPr="003347DF">
        <w:rPr>
          <w:rFonts w:ascii="Times New Roman" w:eastAsia="Times New Roman" w:hAnsi="Times New Roman" w:cs="Times New Roman"/>
          <w:color w:val="000000" w:themeColor="text1"/>
          <w:kern w:val="0"/>
          <w14:ligatures w14:val="none"/>
        </w:rPr>
        <w:t>hpf</w:t>
      </w:r>
      <w:proofErr w:type="spellEnd"/>
      <w:r w:rsidRPr="003347DF">
        <w:rPr>
          <w:rFonts w:ascii="Times New Roman" w:eastAsia="Times New Roman" w:hAnsi="Times New Roman" w:cs="Times New Roman"/>
          <w:color w:val="000000" w:themeColor="text1"/>
          <w:kern w:val="0"/>
          <w14:ligatures w14:val="none"/>
        </w:rPr>
        <w:t>) before genic transcriptional activation (</w:t>
      </w:r>
      <w:r w:rsidRPr="00B40A68">
        <w:rPr>
          <w:rFonts w:ascii="Times New Roman" w:eastAsia="Times New Roman" w:hAnsi="Times New Roman" w:cs="Times New Roman"/>
          <w:color w:val="000000" w:themeColor="text1"/>
          <w:kern w:val="0"/>
          <w14:ligatures w14:val="none"/>
        </w:rPr>
        <w:t>p-value</w:t>
      </w:r>
      <w:r w:rsidRPr="003347DF">
        <w:rPr>
          <w:rFonts w:ascii="Times New Roman" w:eastAsia="Times New Roman" w:hAnsi="Times New Roman" w:cs="Times New Roman"/>
          <w:i/>
          <w:iCs/>
          <w:color w:val="000000" w:themeColor="text1"/>
          <w:kern w:val="0"/>
          <w14:ligatures w14:val="none"/>
        </w:rPr>
        <w:t xml:space="preserve"> =</w:t>
      </w:r>
      <w:r w:rsidRPr="003347DF">
        <w:rPr>
          <w:rFonts w:ascii="Times New Roman" w:eastAsia="Times New Roman" w:hAnsi="Times New Roman" w:cs="Times New Roman"/>
          <w:color w:val="000000" w:themeColor="text1"/>
          <w:kern w:val="0"/>
          <w14:ligatures w14:val="none"/>
        </w:rPr>
        <w:t xml:space="preserve"> 2.76 × 10⁻¹³, Wilcoxon rank-sum test).</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D.</w:t>
      </w:r>
      <w:r>
        <w:rPr>
          <w:rFonts w:ascii="Times New Roman" w:eastAsia="Times New Roman" w:hAnsi="Times New Roman" w:cs="Times New Roman"/>
          <w:b/>
          <w:b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Quantification of n</w:t>
      </w:r>
      <w:r w:rsidRPr="0005557A">
        <w:rPr>
          <w:rFonts w:ascii="Times New Roman" w:eastAsia="Times New Roman" w:hAnsi="Times New Roman" w:cs="Times New Roman"/>
          <w:color w:val="000000" w:themeColor="text1"/>
          <w:kern w:val="0"/>
          <w14:ligatures w14:val="none"/>
        </w:rPr>
        <w:t>ascent transcript</w:t>
      </w:r>
      <w:r>
        <w:rPr>
          <w:rFonts w:ascii="Times New Roman" w:eastAsia="Times New Roman" w:hAnsi="Times New Roman" w:cs="Times New Roman"/>
          <w:color w:val="000000" w:themeColor="text1"/>
          <w:kern w:val="0"/>
          <w14:ligatures w14:val="none"/>
        </w:rPr>
        <w:t xml:space="preserve"> reads from Click-</w:t>
      </w:r>
      <w:proofErr w:type="spellStart"/>
      <w:r>
        <w:rPr>
          <w:rFonts w:ascii="Times New Roman" w:eastAsia="Times New Roman" w:hAnsi="Times New Roman" w:cs="Times New Roman"/>
          <w:color w:val="000000" w:themeColor="text1"/>
          <w:kern w:val="0"/>
          <w14:ligatures w14:val="none"/>
        </w:rPr>
        <w:t>iT</w:t>
      </w:r>
      <w:proofErr w:type="spellEnd"/>
      <w:r>
        <w:rPr>
          <w:rFonts w:ascii="Times New Roman" w:eastAsia="Times New Roman" w:hAnsi="Times New Roman" w:cs="Times New Roman"/>
          <w:color w:val="000000" w:themeColor="text1"/>
          <w:kern w:val="0"/>
          <w14:ligatures w14:val="none"/>
        </w:rPr>
        <w:t xml:space="preserve">-Seq, assigned to either initially accessible regions, zygotically established accessible regions, or to gene promoters.  </w:t>
      </w:r>
    </w:p>
    <w:p w14:paraId="598C5F77"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813FD">
        <w:rPr>
          <w:rFonts w:ascii="Times New Roman" w:eastAsia="Times New Roman" w:hAnsi="Times New Roman" w:cs="Times New Roman"/>
          <w:b/>
          <w:bCs/>
          <w:color w:val="000000" w:themeColor="text1"/>
          <w:kern w:val="0"/>
          <w14:ligatures w14:val="none"/>
        </w:rPr>
        <w:t>E</w:t>
      </w:r>
      <w:r>
        <w:rPr>
          <w:rFonts w:ascii="Times New Roman" w:eastAsia="Times New Roman" w:hAnsi="Times New Roman" w:cs="Times New Roman"/>
          <w:color w:val="000000" w:themeColor="text1"/>
          <w:kern w:val="0"/>
          <w14:ligatures w14:val="none"/>
        </w:rPr>
        <w:t xml:space="preserve">. </w:t>
      </w:r>
      <w:r w:rsidRPr="003347DF">
        <w:rPr>
          <w:rFonts w:ascii="Times New Roman" w:eastAsia="Times New Roman" w:hAnsi="Times New Roman" w:cs="Times New Roman"/>
          <w:color w:val="000000" w:themeColor="text1"/>
          <w:kern w:val="0"/>
          <w14:ligatures w14:val="none"/>
        </w:rPr>
        <w:t>Pearson correlation between RE nascent transcription (RPM) in mid-MZT embryos vs RE chromatin accessibility (RPKM) in early MZT embryos and total RE transcript levels in eggs and 2-cell embryos. Initially accessible REs are shown in blue; all REs (excluding simple repeats) are shown in dark grey.</w:t>
      </w:r>
    </w:p>
    <w:p w14:paraId="79373B5C" w14:textId="77777777" w:rsidR="00774F78" w:rsidRPr="003347DF" w:rsidRDefault="00774F78" w:rsidP="00774F78">
      <w:pPr>
        <w:spacing w:after="0" w:line="240" w:lineRule="auto"/>
        <w:rPr>
          <w:rFonts w:ascii="Times New Roman" w:eastAsia="Times New Roman" w:hAnsi="Times New Roman" w:cs="Times New Roman"/>
          <w:b/>
          <w:bCs/>
          <w:color w:val="000000" w:themeColor="text1"/>
          <w:kern w:val="0"/>
          <w14:ligatures w14:val="none"/>
        </w:rPr>
      </w:pPr>
      <w:r>
        <w:rPr>
          <w:rFonts w:ascii="Times New Roman" w:eastAsia="Times New Roman" w:hAnsi="Times New Roman" w:cs="Times New Roman"/>
          <w:b/>
          <w:bCs/>
          <w:color w:val="000000" w:themeColor="text1"/>
          <w:kern w:val="0"/>
          <w14:ligatures w14:val="none"/>
        </w:rPr>
        <w:t>F</w:t>
      </w:r>
      <w:r w:rsidRPr="003347DF">
        <w:rPr>
          <w:rFonts w:ascii="Times New Roman" w:eastAsia="Times New Roman" w:hAnsi="Times New Roman" w:cs="Times New Roman"/>
          <w:b/>
          <w:bCs/>
          <w:color w:val="000000" w:themeColor="text1"/>
          <w:kern w:val="0"/>
          <w14:ligatures w14:val="none"/>
        </w:rPr>
        <w:t>.</w:t>
      </w:r>
      <w:r w:rsidRPr="003347DF">
        <w:rPr>
          <w:rFonts w:ascii="Times New Roman" w:eastAsia="Times New Roman" w:hAnsi="Times New Roman" w:cs="Times New Roman"/>
          <w:color w:val="000000" w:themeColor="text1"/>
          <w:kern w:val="0"/>
          <w14:ligatures w14:val="none"/>
        </w:rPr>
        <w:t xml:space="preserve"> Re-analysis of published RNA-Seq data (Cabrera-</w:t>
      </w:r>
      <w:proofErr w:type="spellStart"/>
      <w:r w:rsidRPr="003347DF">
        <w:rPr>
          <w:rFonts w:ascii="Times New Roman" w:eastAsia="Times New Roman" w:hAnsi="Times New Roman" w:cs="Times New Roman"/>
          <w:color w:val="000000" w:themeColor="text1"/>
          <w:kern w:val="0"/>
          <w14:ligatures w14:val="none"/>
        </w:rPr>
        <w:t>Quio</w:t>
      </w:r>
      <w:proofErr w:type="spellEnd"/>
      <w:r w:rsidRPr="003347DF">
        <w:rPr>
          <w:rFonts w:ascii="Times New Roman" w:eastAsia="Times New Roman" w:hAnsi="Times New Roman" w:cs="Times New Roman"/>
          <w:color w:val="000000" w:themeColor="text1"/>
          <w:kern w:val="0"/>
          <w14:ligatures w14:val="none"/>
        </w:rPr>
        <w:t xml:space="preserve"> et al. 2021). Total transcript levels (RPM) of initially accessible REs in eggs, 2-cell, 64-cell (early MZT), and sphere (late MZT) embryos. Pairwise Wilcoxon rank-sum tests compare egg to subsequent embryonic stages (</w:t>
      </w:r>
      <w:r w:rsidRPr="00B40A68">
        <w:rPr>
          <w:rFonts w:ascii="Times New Roman" w:eastAsia="Times New Roman" w:hAnsi="Times New Roman" w:cs="Times New Roman"/>
          <w:color w:val="000000" w:themeColor="text1"/>
          <w:kern w:val="0"/>
          <w14:ligatures w14:val="none"/>
        </w:rPr>
        <w:t>p-value</w:t>
      </w:r>
      <w:r w:rsidRPr="003347DF">
        <w:rPr>
          <w:rFonts w:ascii="Times New Roman" w:eastAsia="Times New Roman" w:hAnsi="Times New Roman" w:cs="Times New Roman"/>
          <w:i/>
          <w:iCs/>
          <w:color w:val="000000" w:themeColor="text1"/>
          <w:kern w:val="0"/>
          <w14:ligatures w14:val="none"/>
        </w:rPr>
        <w:t xml:space="preserve"> =</w:t>
      </w:r>
      <w:r w:rsidRPr="003347DF">
        <w:rPr>
          <w:rFonts w:ascii="Times New Roman" w:eastAsia="Times New Roman" w:hAnsi="Times New Roman" w:cs="Times New Roman"/>
          <w:color w:val="000000" w:themeColor="text1"/>
          <w:kern w:val="0"/>
          <w14:ligatures w14:val="none"/>
        </w:rPr>
        <w:t xml:space="preserve"> 0.3, 0.06, 0.03) and 2-cell to later stages (</w:t>
      </w:r>
      <w:r w:rsidRPr="00B40A68">
        <w:rPr>
          <w:rFonts w:ascii="Times New Roman" w:eastAsia="Times New Roman" w:hAnsi="Times New Roman" w:cs="Times New Roman"/>
          <w:color w:val="000000" w:themeColor="text1"/>
          <w:kern w:val="0"/>
          <w14:ligatures w14:val="none"/>
        </w:rPr>
        <w:t>p-value</w:t>
      </w:r>
      <w:r w:rsidRPr="003347DF">
        <w:rPr>
          <w:rFonts w:ascii="Times New Roman" w:eastAsia="Times New Roman" w:hAnsi="Times New Roman" w:cs="Times New Roman"/>
          <w:i/>
          <w:iCs/>
          <w:color w:val="000000" w:themeColor="text1"/>
          <w:kern w:val="0"/>
          <w14:ligatures w14:val="none"/>
        </w:rPr>
        <w:t xml:space="preserve"> =</w:t>
      </w:r>
      <w:r w:rsidRPr="003347DF">
        <w:rPr>
          <w:rFonts w:ascii="Times New Roman" w:eastAsia="Times New Roman" w:hAnsi="Times New Roman" w:cs="Times New Roman"/>
          <w:color w:val="000000" w:themeColor="text1"/>
          <w:kern w:val="0"/>
          <w14:ligatures w14:val="none"/>
        </w:rPr>
        <w:t xml:space="preserve"> 0.06, 0.03).</w:t>
      </w:r>
    </w:p>
    <w:p w14:paraId="56ED1E2C"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G</w:t>
      </w:r>
      <w:r w:rsidRPr="003347DF">
        <w:rPr>
          <w:rFonts w:ascii="Times New Roman" w:eastAsia="Times New Roman" w:hAnsi="Times New Roman" w:cs="Times New Roman"/>
          <w:b/>
          <w:bCs/>
          <w:color w:val="000000" w:themeColor="text1"/>
          <w:kern w:val="0"/>
          <w14:ligatures w14:val="none"/>
        </w:rPr>
        <w:t>.</w:t>
      </w:r>
      <w:r w:rsidRPr="003347DF">
        <w:rPr>
          <w:rFonts w:ascii="Times New Roman" w:eastAsia="Times New Roman" w:hAnsi="Times New Roman" w:cs="Times New Roman"/>
          <w:color w:val="000000" w:themeColor="text1"/>
          <w:kern w:val="0"/>
          <w14:ligatures w14:val="none"/>
        </w:rPr>
        <w:t xml:space="preserve"> Re-analysis of published small RNA-seq data (Yao </w:t>
      </w:r>
      <w:r w:rsidRPr="003347DF">
        <w:rPr>
          <w:rFonts w:ascii="Times New Roman" w:eastAsia="Times New Roman" w:hAnsi="Times New Roman" w:cs="Times New Roman"/>
          <w:i/>
          <w:iCs/>
          <w:color w:val="000000" w:themeColor="text1"/>
          <w:kern w:val="0"/>
          <w14:ligatures w14:val="none"/>
        </w:rPr>
        <w:t>et al.</w:t>
      </w:r>
      <w:r w:rsidRPr="003347DF">
        <w:rPr>
          <w:rFonts w:ascii="Times New Roman" w:eastAsia="Times New Roman" w:hAnsi="Times New Roman" w:cs="Times New Roman"/>
          <w:color w:val="000000" w:themeColor="text1"/>
          <w:kern w:val="0"/>
          <w14:ligatures w14:val="none"/>
        </w:rPr>
        <w:t>, 2014). Small RNA levels (RPM) in 1-cell embryos compared with 16-cell, 512-cell (early MZT), and oblong (late MZT) embryos (</w:t>
      </w:r>
      <w:r w:rsidRPr="00B40A68">
        <w:rPr>
          <w:rFonts w:ascii="Times New Roman" w:eastAsia="Times New Roman" w:hAnsi="Times New Roman" w:cs="Times New Roman"/>
          <w:color w:val="000000" w:themeColor="text1"/>
          <w:kern w:val="0"/>
          <w14:ligatures w14:val="none"/>
        </w:rPr>
        <w:t>p-value</w:t>
      </w:r>
      <w:r w:rsidRPr="003347DF">
        <w:rPr>
          <w:rFonts w:ascii="Times New Roman" w:eastAsia="Times New Roman" w:hAnsi="Times New Roman" w:cs="Times New Roman"/>
          <w:i/>
          <w:iCs/>
          <w:color w:val="000000" w:themeColor="text1"/>
          <w:kern w:val="0"/>
          <w14:ligatures w14:val="none"/>
        </w:rPr>
        <w:t xml:space="preserve"> =</w:t>
      </w:r>
      <w:r w:rsidRPr="003347DF">
        <w:rPr>
          <w:rFonts w:ascii="Times New Roman" w:eastAsia="Times New Roman" w:hAnsi="Times New Roman" w:cs="Times New Roman"/>
          <w:color w:val="000000" w:themeColor="text1"/>
          <w:kern w:val="0"/>
          <w14:ligatures w14:val="none"/>
        </w:rPr>
        <w:t xml:space="preserve"> 0.30, 0.24, and 0.083, respectively, pairwise Wilcoxon rank-sum test,).</w:t>
      </w:r>
    </w:p>
    <w:p w14:paraId="61AB7199"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p>
    <w:p w14:paraId="0931DED7" w14:textId="77777777" w:rsidR="00774F78" w:rsidRPr="003347DF" w:rsidRDefault="00774F78" w:rsidP="00774F78">
      <w:pPr>
        <w:spacing w:after="0" w:line="240" w:lineRule="auto"/>
        <w:outlineLvl w:val="1"/>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Fig. S3. Transcriptionally competent Pol II is reduced at initially accessible repetitive elements during MZT.</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A, B.</w:t>
      </w:r>
      <w:r w:rsidRPr="003347DF">
        <w:rPr>
          <w:rFonts w:ascii="Times New Roman" w:eastAsia="Times New Roman" w:hAnsi="Times New Roman" w:cs="Times New Roman"/>
          <w:color w:val="000000" w:themeColor="text1"/>
          <w:kern w:val="0"/>
          <w14:ligatures w14:val="none"/>
        </w:rPr>
        <w:t xml:space="preserve"> Pearson correlation of Pol II occupancy at REs among biological replicates in early MZT (</w:t>
      </w:r>
      <w:r w:rsidRPr="003347DF">
        <w:rPr>
          <w:rFonts w:ascii="Times New Roman" w:eastAsia="Times New Roman" w:hAnsi="Times New Roman" w:cs="Times New Roman"/>
          <w:b/>
          <w:bCs/>
          <w:color w:val="000000" w:themeColor="text1"/>
          <w:kern w:val="0"/>
          <w14:ligatures w14:val="none"/>
        </w:rPr>
        <w:t>A</w:t>
      </w:r>
      <w:r w:rsidRPr="003347DF">
        <w:rPr>
          <w:rFonts w:ascii="Times New Roman" w:eastAsia="Times New Roman" w:hAnsi="Times New Roman" w:cs="Times New Roman"/>
          <w:color w:val="000000" w:themeColor="text1"/>
          <w:kern w:val="0"/>
          <w14:ligatures w14:val="none"/>
        </w:rPr>
        <w:t>) and late MZT embryos (</w:t>
      </w:r>
      <w:r w:rsidRPr="003347DF">
        <w:rPr>
          <w:rFonts w:ascii="Times New Roman" w:eastAsia="Times New Roman" w:hAnsi="Times New Roman" w:cs="Times New Roman"/>
          <w:b/>
          <w:bCs/>
          <w:color w:val="000000" w:themeColor="text1"/>
          <w:kern w:val="0"/>
          <w14:ligatures w14:val="none"/>
        </w:rPr>
        <w:t>B</w:t>
      </w:r>
      <w:r w:rsidRPr="003347DF">
        <w:rPr>
          <w:rFonts w:ascii="Times New Roman" w:eastAsia="Times New Roman" w:hAnsi="Times New Roman" w:cs="Times New Roman"/>
          <w:color w:val="000000" w:themeColor="text1"/>
          <w:kern w:val="0"/>
          <w14:ligatures w14:val="none"/>
        </w:rPr>
        <w:t>).</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C, D.</w:t>
      </w:r>
      <w:r w:rsidRPr="003347DF">
        <w:rPr>
          <w:rFonts w:ascii="Times New Roman" w:eastAsia="Times New Roman" w:hAnsi="Times New Roman" w:cs="Times New Roman"/>
          <w:color w:val="000000" w:themeColor="text1"/>
          <w:kern w:val="0"/>
          <w14:ligatures w14:val="none"/>
        </w:rPr>
        <w:t xml:space="preserve"> Pearson correlation of Pol II occupancy across all 10-kb genomic bins among replicates in early MZT (</w:t>
      </w:r>
      <w:r w:rsidRPr="003347DF">
        <w:rPr>
          <w:rFonts w:ascii="Times New Roman" w:eastAsia="Times New Roman" w:hAnsi="Times New Roman" w:cs="Times New Roman"/>
          <w:b/>
          <w:bCs/>
          <w:color w:val="000000" w:themeColor="text1"/>
          <w:kern w:val="0"/>
          <w14:ligatures w14:val="none"/>
        </w:rPr>
        <w:t>C</w:t>
      </w:r>
      <w:r w:rsidRPr="003347DF">
        <w:rPr>
          <w:rFonts w:ascii="Times New Roman" w:eastAsia="Times New Roman" w:hAnsi="Times New Roman" w:cs="Times New Roman"/>
          <w:color w:val="000000" w:themeColor="text1"/>
          <w:kern w:val="0"/>
          <w14:ligatures w14:val="none"/>
        </w:rPr>
        <w:t>) and late MZT embryos (</w:t>
      </w:r>
      <w:r w:rsidRPr="003347DF">
        <w:rPr>
          <w:rFonts w:ascii="Times New Roman" w:eastAsia="Times New Roman" w:hAnsi="Times New Roman" w:cs="Times New Roman"/>
          <w:b/>
          <w:bCs/>
          <w:color w:val="000000" w:themeColor="text1"/>
          <w:kern w:val="0"/>
          <w14:ligatures w14:val="none"/>
        </w:rPr>
        <w:t>D</w:t>
      </w:r>
      <w:r w:rsidRPr="003347DF">
        <w:rPr>
          <w:rFonts w:ascii="Times New Roman" w:eastAsia="Times New Roman" w:hAnsi="Times New Roman" w:cs="Times New Roman"/>
          <w:color w:val="000000" w:themeColor="text1"/>
          <w:kern w:val="0"/>
          <w14:ligatures w14:val="none"/>
        </w:rPr>
        <w:t>).</w:t>
      </w:r>
    </w:p>
    <w:p w14:paraId="593E92EE" w14:textId="77777777" w:rsidR="00774F78" w:rsidRPr="003347DF" w:rsidRDefault="00774F78" w:rsidP="00774F78">
      <w:pPr>
        <w:spacing w:after="0" w:line="240" w:lineRule="auto"/>
        <w:outlineLvl w:val="1"/>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lastRenderedPageBreak/>
        <w:t>E.</w:t>
      </w:r>
      <w:r w:rsidRPr="003347DF">
        <w:rPr>
          <w:rFonts w:ascii="Times New Roman" w:eastAsia="Times New Roman" w:hAnsi="Times New Roman" w:cs="Times New Roman"/>
          <w:color w:val="000000" w:themeColor="text1"/>
          <w:kern w:val="0"/>
          <w14:ligatures w14:val="none"/>
        </w:rPr>
        <w:t xml:space="preserve"> Early MZT chromatin accessibility of all REs and REs with high early MZT Pol II occupancy (defined as having -log</w:t>
      </w:r>
      <w:r w:rsidRPr="00B40A68">
        <w:rPr>
          <w:rFonts w:ascii="Times New Roman" w:eastAsia="Times New Roman" w:hAnsi="Times New Roman" w:cs="Times New Roman"/>
          <w:color w:val="000000" w:themeColor="text1"/>
          <w:kern w:val="0"/>
          <w:vertAlign w:val="subscript"/>
          <w14:ligatures w14:val="none"/>
        </w:rPr>
        <w:t>10</w:t>
      </w:r>
      <w:r w:rsidRPr="003347DF">
        <w:rPr>
          <w:rFonts w:ascii="Times New Roman" w:eastAsia="Times New Roman" w:hAnsi="Times New Roman" w:cs="Times New Roman"/>
          <w:color w:val="000000" w:themeColor="text1"/>
          <w:kern w:val="0"/>
          <w14:ligatures w14:val="none"/>
        </w:rPr>
        <w:t>(Poisson p-value) &gt; 1 for Pol II occupancy). Pairwise Wilcoxson rank-sum test was performed.</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F.</w:t>
      </w:r>
      <w:r w:rsidRPr="003347DF">
        <w:rPr>
          <w:rFonts w:ascii="Times New Roman" w:eastAsia="Times New Roman" w:hAnsi="Times New Roman" w:cs="Times New Roman"/>
          <w:color w:val="000000" w:themeColor="text1"/>
          <w:kern w:val="0"/>
          <w14:ligatures w14:val="none"/>
        </w:rPr>
        <w:t xml:space="preserve"> Proportion of RE classes comprising REs with high Pol II occupancy (-log</w:t>
      </w:r>
      <w:r w:rsidRPr="003347DF">
        <w:rPr>
          <w:rFonts w:ascii="Times New Roman" w:eastAsia="Times New Roman" w:hAnsi="Times New Roman" w:cs="Times New Roman"/>
          <w:color w:val="000000" w:themeColor="text1"/>
          <w:kern w:val="0"/>
          <w:vertAlign w:val="subscript"/>
          <w14:ligatures w14:val="none"/>
        </w:rPr>
        <w:t>10</w:t>
      </w:r>
      <w:r w:rsidRPr="003347DF">
        <w:rPr>
          <w:rFonts w:ascii="Times New Roman" w:eastAsia="Times New Roman" w:hAnsi="Times New Roman" w:cs="Times New Roman"/>
          <w:color w:val="000000" w:themeColor="text1"/>
          <w:kern w:val="0"/>
          <w14:ligatures w14:val="none"/>
        </w:rPr>
        <w:t>(Poisson p-value) &gt; 1)</w:t>
      </w:r>
      <w:r>
        <w:rPr>
          <w:rFonts w:ascii="Times New Roman" w:eastAsia="Times New Roman" w:hAnsi="Times New Roman" w:cs="Times New Roman"/>
          <w:color w:val="000000" w:themeColor="text1"/>
          <w:kern w:val="0"/>
          <w14:ligatures w14:val="none"/>
        </w:rPr>
        <w:t>, displayed as a pie chart.</w:t>
      </w:r>
    </w:p>
    <w:p w14:paraId="50979079"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G.</w:t>
      </w:r>
      <w:r w:rsidRPr="003347DF">
        <w:rPr>
          <w:rFonts w:ascii="Times New Roman" w:eastAsia="Times New Roman" w:hAnsi="Times New Roman" w:cs="Times New Roman"/>
          <w:color w:val="000000" w:themeColor="text1"/>
          <w:kern w:val="0"/>
          <w14:ligatures w14:val="none"/>
        </w:rPr>
        <w:t xml:space="preserve"> Heatmap of Pol II occupancy at</w:t>
      </w:r>
      <w:r>
        <w:rPr>
          <w:rFonts w:ascii="Times New Roman" w:eastAsia="Times New Roman" w:hAnsi="Times New Roman" w:cs="Times New Roman"/>
          <w:color w:val="000000" w:themeColor="text1"/>
          <w:kern w:val="0"/>
          <w14:ligatures w14:val="none"/>
        </w:rPr>
        <w:t xml:space="preserve"> a select group (based on rank order) of</w:t>
      </w:r>
      <w:r w:rsidRPr="003347DF">
        <w:rPr>
          <w:rFonts w:ascii="Times New Roman" w:eastAsia="Times New Roman" w:hAnsi="Times New Roman" w:cs="Times New Roman"/>
          <w:color w:val="000000" w:themeColor="text1"/>
          <w:kern w:val="0"/>
          <w14:ligatures w14:val="none"/>
        </w:rPr>
        <w:t xml:space="preserve"> initially accessible REs during early and late MZT. IgG CUT&amp;RUN background was used as a background baseline, and significance was calculated using a Poisson model.</w:t>
      </w:r>
    </w:p>
    <w:p w14:paraId="618E4DE4" w14:textId="77777777" w:rsidR="00774F78" w:rsidRPr="00B40A68" w:rsidRDefault="00774F78" w:rsidP="00774F78">
      <w:pPr>
        <w:spacing w:after="0" w:line="240" w:lineRule="auto"/>
        <w:outlineLvl w:val="1"/>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 xml:space="preserve">H. </w:t>
      </w:r>
      <w:r w:rsidRPr="007D7D67">
        <w:rPr>
          <w:rFonts w:ascii="Times New Roman" w:eastAsia="Times New Roman" w:hAnsi="Times New Roman" w:cs="Times New Roman"/>
          <w:color w:val="000000" w:themeColor="text1"/>
          <w:kern w:val="0"/>
          <w14:ligatures w14:val="none"/>
        </w:rPr>
        <w:t>Boxplots depict</w:t>
      </w:r>
      <w:r>
        <w:rPr>
          <w:rFonts w:ascii="Times New Roman" w:eastAsia="Times New Roman" w:hAnsi="Times New Roman" w:cs="Times New Roman"/>
          <w:b/>
          <w:bCs/>
          <w:color w:val="000000" w:themeColor="text1"/>
          <w:kern w:val="0"/>
          <w14:ligatures w14:val="none"/>
        </w:rPr>
        <w:t xml:space="preserve"> </w:t>
      </w:r>
      <w:proofErr w:type="spellStart"/>
      <w:r w:rsidRPr="003347DF">
        <w:rPr>
          <w:rFonts w:ascii="Times New Roman" w:eastAsia="Times New Roman" w:hAnsi="Times New Roman" w:cs="Times New Roman"/>
          <w:color w:val="000000" w:themeColor="text1"/>
          <w:kern w:val="0"/>
          <w14:ligatures w14:val="none"/>
        </w:rPr>
        <w:t>Millidiv</w:t>
      </w:r>
      <w:proofErr w:type="spellEnd"/>
      <w:r w:rsidRPr="003347DF">
        <w:rPr>
          <w:rFonts w:ascii="Times New Roman" w:eastAsia="Times New Roman" w:hAnsi="Times New Roman" w:cs="Times New Roman"/>
          <w:color w:val="000000" w:themeColor="text1"/>
          <w:kern w:val="0"/>
          <w14:ligatures w14:val="none"/>
        </w:rPr>
        <w:t xml:space="preserve"> score</w:t>
      </w:r>
      <w:r>
        <w:rPr>
          <w:rFonts w:ascii="Times New Roman" w:eastAsia="Times New Roman" w:hAnsi="Times New Roman" w:cs="Times New Roman"/>
          <w:color w:val="000000" w:themeColor="text1"/>
          <w:kern w:val="0"/>
          <w14:ligatures w14:val="none"/>
        </w:rPr>
        <w:t>s</w:t>
      </w:r>
      <w:r w:rsidRPr="003347DF">
        <w:rPr>
          <w:rFonts w:ascii="Times New Roman" w:eastAsia="Times New Roman" w:hAnsi="Times New Roman" w:cs="Times New Roman"/>
          <w:color w:val="000000" w:themeColor="text1"/>
          <w:kern w:val="0"/>
          <w14:ligatures w14:val="none"/>
        </w:rPr>
        <w:t xml:space="preserve"> of all REs vs REs with high Pol II occupancy during early MZT (-log</w:t>
      </w:r>
      <w:r w:rsidRPr="00B40A68">
        <w:rPr>
          <w:rFonts w:ascii="Times New Roman" w:eastAsia="Times New Roman" w:hAnsi="Times New Roman" w:cs="Times New Roman"/>
          <w:color w:val="000000" w:themeColor="text1"/>
          <w:kern w:val="0"/>
          <w:vertAlign w:val="subscript"/>
          <w14:ligatures w14:val="none"/>
        </w:rPr>
        <w:t>10</w:t>
      </w:r>
      <w:r w:rsidRPr="003347DF">
        <w:rPr>
          <w:rFonts w:ascii="Times New Roman" w:eastAsia="Times New Roman" w:hAnsi="Times New Roman" w:cs="Times New Roman"/>
          <w:color w:val="000000" w:themeColor="text1"/>
          <w:kern w:val="0"/>
          <w14:ligatures w14:val="none"/>
        </w:rPr>
        <w:t xml:space="preserve">(Poisson p-value) &gt; 1). Lower </w:t>
      </w:r>
      <w:proofErr w:type="spellStart"/>
      <w:r w:rsidRPr="003347DF">
        <w:rPr>
          <w:rFonts w:ascii="Times New Roman" w:eastAsia="Times New Roman" w:hAnsi="Times New Roman" w:cs="Times New Roman"/>
          <w:color w:val="000000" w:themeColor="text1"/>
          <w:kern w:val="0"/>
          <w14:ligatures w14:val="none"/>
        </w:rPr>
        <w:t>Millidiv</w:t>
      </w:r>
      <w:proofErr w:type="spellEnd"/>
      <w:r w:rsidRPr="003347DF">
        <w:rPr>
          <w:rFonts w:ascii="Times New Roman" w:eastAsia="Times New Roman" w:hAnsi="Times New Roman" w:cs="Times New Roman"/>
          <w:color w:val="000000" w:themeColor="text1"/>
          <w:kern w:val="0"/>
          <w14:ligatures w14:val="none"/>
        </w:rPr>
        <w:t xml:space="preserve"> scores </w:t>
      </w:r>
      <w:r>
        <w:rPr>
          <w:rFonts w:ascii="Times New Roman" w:eastAsia="Times New Roman" w:hAnsi="Times New Roman" w:cs="Times New Roman"/>
          <w:color w:val="000000" w:themeColor="text1"/>
          <w:kern w:val="0"/>
          <w14:ligatures w14:val="none"/>
        </w:rPr>
        <w:t>correspond with</w:t>
      </w:r>
      <w:r w:rsidRPr="003347DF">
        <w:rPr>
          <w:rFonts w:ascii="Times New Roman" w:eastAsia="Times New Roman" w:hAnsi="Times New Roman" w:cs="Times New Roman"/>
          <w:color w:val="000000" w:themeColor="text1"/>
          <w:kern w:val="0"/>
          <w14:ligatures w14:val="none"/>
        </w:rPr>
        <w:t xml:space="preserve"> evolutionarily younger </w:t>
      </w:r>
      <w:proofErr w:type="spellStart"/>
      <w:r w:rsidRPr="003347DF">
        <w:rPr>
          <w:rFonts w:ascii="Times New Roman" w:eastAsia="Times New Roman" w:hAnsi="Times New Roman" w:cs="Times New Roman"/>
          <w:color w:val="000000" w:themeColor="text1"/>
          <w:kern w:val="0"/>
          <w14:ligatures w14:val="none"/>
        </w:rPr>
        <w:t>REs.</w:t>
      </w:r>
      <w:proofErr w:type="spellEnd"/>
      <w:r w:rsidRPr="003347DF">
        <w:rPr>
          <w:rFonts w:ascii="Times New Roman" w:eastAsia="Times New Roman" w:hAnsi="Times New Roman" w:cs="Times New Roman"/>
          <w:color w:val="000000" w:themeColor="text1"/>
          <w:kern w:val="0"/>
          <w14:ligatures w14:val="none"/>
        </w:rPr>
        <w:t xml:space="preserve"> Pairwise Wilcoxson rank-sum test was performed.</w:t>
      </w:r>
    </w:p>
    <w:p w14:paraId="2B4F1F29"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I.</w:t>
      </w:r>
      <w:r w:rsidRPr="003347DF">
        <w:rPr>
          <w:rFonts w:ascii="Times New Roman" w:eastAsia="Times New Roman" w:hAnsi="Times New Roman" w:cs="Times New Roman"/>
          <w:color w:val="000000" w:themeColor="text1"/>
          <w:kern w:val="0"/>
          <w14:ligatures w14:val="none"/>
        </w:rPr>
        <w:t xml:space="preserve"> HOMER </w:t>
      </w:r>
      <w:r w:rsidRPr="003347DF">
        <w:rPr>
          <w:rFonts w:ascii="Times New Roman" w:eastAsia="Times New Roman" w:hAnsi="Times New Roman" w:cs="Times New Roman"/>
          <w:i/>
          <w:iCs/>
          <w:color w:val="000000" w:themeColor="text1"/>
          <w:kern w:val="0"/>
          <w14:ligatures w14:val="none"/>
        </w:rPr>
        <w:t>de novo</w:t>
      </w:r>
      <w:r w:rsidRPr="003347DF">
        <w:rPr>
          <w:rFonts w:ascii="Times New Roman" w:eastAsia="Times New Roman" w:hAnsi="Times New Roman" w:cs="Times New Roman"/>
          <w:color w:val="000000" w:themeColor="text1"/>
          <w:kern w:val="0"/>
          <w14:ligatures w14:val="none"/>
        </w:rPr>
        <w:t xml:space="preserve"> sequence motif discovery identifies nucleotide combinations present at Early and Late MZT Pol II binding sites. p-values are provided along with significantly matched TF-family binding motifs.</w:t>
      </w:r>
    </w:p>
    <w:p w14:paraId="156B40FD"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p>
    <w:p w14:paraId="4EA8DC43" w14:textId="77777777" w:rsidR="00774F78" w:rsidRPr="003347DF" w:rsidRDefault="00774F78" w:rsidP="00774F78">
      <w:pPr>
        <w:spacing w:after="0" w:line="240" w:lineRule="auto"/>
        <w:outlineLvl w:val="1"/>
        <w:rPr>
          <w:rFonts w:ascii="Times New Roman" w:eastAsia="Times New Roman" w:hAnsi="Times New Roman" w:cs="Times New Roman"/>
          <w:b/>
          <w:bCs/>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Fig. S4. H3K9me2 at initially accessible repetitive elements is maintained during MZT and correlates with H3K9me3 deposition after MZT.</w:t>
      </w:r>
    </w:p>
    <w:p w14:paraId="3F16D294" w14:textId="77777777" w:rsidR="00774F78"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A.</w:t>
      </w:r>
      <w:r w:rsidRPr="003347DF">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Scatterplot and </w:t>
      </w:r>
      <w:r w:rsidRPr="003347DF">
        <w:rPr>
          <w:rFonts w:ascii="Times New Roman" w:eastAsia="Times New Roman" w:hAnsi="Times New Roman" w:cs="Times New Roman"/>
          <w:color w:val="000000" w:themeColor="text1"/>
          <w:kern w:val="0"/>
          <w14:ligatures w14:val="none"/>
        </w:rPr>
        <w:t>Pearson correlation of H3K9me2 levels at all REs between biological replicates in early and late MZT.</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B.</w:t>
      </w:r>
      <w:r w:rsidRPr="003347DF">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Scatterplot and </w:t>
      </w:r>
      <w:r w:rsidRPr="003347DF">
        <w:rPr>
          <w:rFonts w:ascii="Times New Roman" w:eastAsia="Times New Roman" w:hAnsi="Times New Roman" w:cs="Times New Roman"/>
          <w:color w:val="000000" w:themeColor="text1"/>
          <w:kern w:val="0"/>
          <w14:ligatures w14:val="none"/>
        </w:rPr>
        <w:t>Pearson correlation of H3K9me2 levels across all 10-kb genomic bins between biological replicates.</w:t>
      </w:r>
    </w:p>
    <w:p w14:paraId="6999423E"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C4506E">
        <w:rPr>
          <w:rFonts w:ascii="Times New Roman" w:eastAsia="Times New Roman" w:hAnsi="Times New Roman" w:cs="Times New Roman"/>
          <w:b/>
          <w:bCs/>
          <w:color w:val="000000" w:themeColor="text1"/>
          <w:kern w:val="0"/>
          <w14:ligatures w14:val="none"/>
        </w:rPr>
        <w:t>C.</w:t>
      </w:r>
      <w:r w:rsidRPr="00EB6D73">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Average </w:t>
      </w:r>
      <w:r w:rsidRPr="00EB6D73">
        <w:rPr>
          <w:rFonts w:ascii="Times New Roman" w:eastAsia="Times New Roman" w:hAnsi="Times New Roman" w:cs="Times New Roman"/>
          <w:color w:val="000000" w:themeColor="text1"/>
          <w:kern w:val="0"/>
          <w14:ligatures w14:val="none"/>
        </w:rPr>
        <w:t>H3K9me2 levels (RPKM) at Gypsy and DIRS transposons</w:t>
      </w:r>
      <w:r>
        <w:rPr>
          <w:rFonts w:ascii="Times New Roman" w:eastAsia="Times New Roman" w:hAnsi="Times New Roman" w:cs="Times New Roman"/>
          <w:color w:val="000000" w:themeColor="text1"/>
          <w:kern w:val="0"/>
          <w14:ligatures w14:val="none"/>
        </w:rPr>
        <w:t xml:space="preserve"> are displayed as profile plots</w:t>
      </w:r>
      <w:r w:rsidRPr="00EB6D73">
        <w:rPr>
          <w:rFonts w:ascii="Times New Roman" w:eastAsia="Times New Roman" w:hAnsi="Times New Roman" w:cs="Times New Roman"/>
          <w:color w:val="000000" w:themeColor="text1"/>
          <w:kern w:val="0"/>
          <w14:ligatures w14:val="none"/>
        </w:rPr>
        <w:t>.</w:t>
      </w:r>
    </w:p>
    <w:p w14:paraId="378F337E"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D</w:t>
      </w:r>
      <w:r w:rsidRPr="003347DF">
        <w:rPr>
          <w:rFonts w:ascii="Times New Roman" w:eastAsia="Times New Roman" w:hAnsi="Times New Roman" w:cs="Times New Roman"/>
          <w:b/>
          <w:bCs/>
          <w:color w:val="000000" w:themeColor="text1"/>
          <w:kern w:val="0"/>
          <w14:ligatures w14:val="none"/>
        </w:rPr>
        <w:t>.</w:t>
      </w:r>
      <w:r w:rsidRPr="003347DF">
        <w:rPr>
          <w:rFonts w:ascii="Times New Roman" w:eastAsia="Times New Roman" w:hAnsi="Times New Roman" w:cs="Times New Roman"/>
          <w:color w:val="000000" w:themeColor="text1"/>
          <w:kern w:val="0"/>
          <w14:ligatures w14:val="none"/>
        </w:rPr>
        <w:t xml:space="preserve"> Re-analysis of published H3K9me3 CUT&amp;RUN data during gastrulation (</w:t>
      </w:r>
      <w:proofErr w:type="spellStart"/>
      <w:r w:rsidRPr="003347DF">
        <w:rPr>
          <w:rFonts w:ascii="Times New Roman" w:eastAsia="Times New Roman" w:hAnsi="Times New Roman" w:cs="Times New Roman"/>
          <w:color w:val="000000" w:themeColor="text1"/>
          <w:kern w:val="0"/>
          <w14:ligatures w14:val="none"/>
        </w:rPr>
        <w:t>Akdogan-Ozdilek</w:t>
      </w:r>
      <w:proofErr w:type="spellEnd"/>
      <w:r w:rsidRPr="003347DF">
        <w:rPr>
          <w:rFonts w:ascii="Times New Roman" w:eastAsia="Times New Roman" w:hAnsi="Times New Roman" w:cs="Times New Roman"/>
          <w:color w:val="000000" w:themeColor="text1"/>
          <w:kern w:val="0"/>
          <w14:ligatures w14:val="none"/>
        </w:rPr>
        <w:t xml:space="preserve"> </w:t>
      </w:r>
      <w:r w:rsidRPr="003347DF">
        <w:rPr>
          <w:rFonts w:ascii="Times New Roman" w:eastAsia="Times New Roman" w:hAnsi="Times New Roman" w:cs="Times New Roman"/>
          <w:i/>
          <w:iCs/>
          <w:color w:val="000000" w:themeColor="text1"/>
          <w:kern w:val="0"/>
          <w14:ligatures w14:val="none"/>
        </w:rPr>
        <w:t>et al.</w:t>
      </w:r>
      <w:r w:rsidRPr="003347DF">
        <w:rPr>
          <w:rFonts w:ascii="Times New Roman" w:eastAsia="Times New Roman" w:hAnsi="Times New Roman" w:cs="Times New Roman"/>
          <w:color w:val="000000" w:themeColor="text1"/>
          <w:kern w:val="0"/>
          <w14:ligatures w14:val="none"/>
        </w:rPr>
        <w:t>, 2022). Scatterplots show correlation between H3K9me2 at REs during early or late MZT and H3K9me3 at these REs during gastrulation. All REs are in grey and initially accessible REs are highlighted in blue.</w:t>
      </w:r>
      <w:r w:rsidRPr="003347DF">
        <w:rPr>
          <w:rFonts w:ascii="Times New Roman" w:eastAsia="Times New Roman" w:hAnsi="Times New Roman" w:cs="Times New Roman"/>
          <w:color w:val="000000" w:themeColor="text1"/>
          <w:kern w:val="0"/>
          <w14:ligatures w14:val="none"/>
        </w:rPr>
        <w:br/>
      </w:r>
    </w:p>
    <w:p w14:paraId="0BB742FE"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p>
    <w:p w14:paraId="1091B210" w14:textId="77777777" w:rsidR="00774F78" w:rsidRPr="003347DF" w:rsidRDefault="00774F78" w:rsidP="00774F78">
      <w:pPr>
        <w:spacing w:after="0" w:line="240" w:lineRule="auto"/>
        <w:outlineLvl w:val="1"/>
        <w:rPr>
          <w:rFonts w:ascii="Times New Roman" w:eastAsia="Times New Roman" w:hAnsi="Times New Roman" w:cs="Times New Roman"/>
          <w:b/>
          <w:bCs/>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Fig. S5. MdG9a embryos are not developmentally delayed during MZT.</w:t>
      </w:r>
    </w:p>
    <w:p w14:paraId="4068D499"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A.</w:t>
      </w:r>
      <w:r w:rsidRPr="003347DF">
        <w:rPr>
          <w:rFonts w:ascii="Times New Roman" w:eastAsia="Times New Roman" w:hAnsi="Times New Roman" w:cs="Times New Roman"/>
          <w:color w:val="000000" w:themeColor="text1"/>
          <w:kern w:val="0"/>
          <w14:ligatures w14:val="none"/>
        </w:rPr>
        <w:t xml:space="preserve"> Representative images showing that WT and MdG9a embryos reach the sphere stage at 4 </w:t>
      </w:r>
      <w:proofErr w:type="spellStart"/>
      <w:r w:rsidRPr="003347DF">
        <w:rPr>
          <w:rFonts w:ascii="Times New Roman" w:eastAsia="Times New Roman" w:hAnsi="Times New Roman" w:cs="Times New Roman"/>
          <w:color w:val="000000" w:themeColor="text1"/>
          <w:kern w:val="0"/>
          <w14:ligatures w14:val="none"/>
        </w:rPr>
        <w:t>hpf</w:t>
      </w:r>
      <w:proofErr w:type="spellEnd"/>
      <w:r w:rsidRPr="003347DF">
        <w:rPr>
          <w:rFonts w:ascii="Times New Roman" w:eastAsia="Times New Roman" w:hAnsi="Times New Roman" w:cs="Times New Roman"/>
          <w:color w:val="000000" w:themeColor="text1"/>
          <w:kern w:val="0"/>
          <w14:ligatures w14:val="none"/>
        </w:rPr>
        <w:t xml:space="preserve"> (late MZT).</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B.</w:t>
      </w:r>
      <w:r w:rsidRPr="003347DF">
        <w:rPr>
          <w:rFonts w:ascii="Times New Roman" w:eastAsia="Times New Roman" w:hAnsi="Times New Roman" w:cs="Times New Roman"/>
          <w:color w:val="000000" w:themeColor="text1"/>
          <w:kern w:val="0"/>
          <w14:ligatures w14:val="none"/>
        </w:rPr>
        <w:t xml:space="preserve"> Quantification of developmental stages at 2 </w:t>
      </w:r>
      <w:proofErr w:type="spellStart"/>
      <w:r w:rsidRPr="003347DF">
        <w:rPr>
          <w:rFonts w:ascii="Times New Roman" w:eastAsia="Times New Roman" w:hAnsi="Times New Roman" w:cs="Times New Roman"/>
          <w:color w:val="000000" w:themeColor="text1"/>
          <w:kern w:val="0"/>
          <w14:ligatures w14:val="none"/>
        </w:rPr>
        <w:t>hpf</w:t>
      </w:r>
      <w:proofErr w:type="spellEnd"/>
      <w:r w:rsidRPr="003347DF">
        <w:rPr>
          <w:rFonts w:ascii="Times New Roman" w:eastAsia="Times New Roman" w:hAnsi="Times New Roman" w:cs="Times New Roman"/>
          <w:color w:val="000000" w:themeColor="text1"/>
          <w:kern w:val="0"/>
          <w14:ligatures w14:val="none"/>
        </w:rPr>
        <w:t xml:space="preserve"> and 4 </w:t>
      </w:r>
      <w:proofErr w:type="spellStart"/>
      <w:r w:rsidRPr="003347DF">
        <w:rPr>
          <w:rFonts w:ascii="Times New Roman" w:eastAsia="Times New Roman" w:hAnsi="Times New Roman" w:cs="Times New Roman"/>
          <w:color w:val="000000" w:themeColor="text1"/>
          <w:kern w:val="0"/>
          <w14:ligatures w14:val="none"/>
        </w:rPr>
        <w:t>hpf</w:t>
      </w:r>
      <w:proofErr w:type="spellEnd"/>
      <w:r w:rsidRPr="003347DF">
        <w:rPr>
          <w:rFonts w:ascii="Times New Roman" w:eastAsia="Times New Roman" w:hAnsi="Times New Roman" w:cs="Times New Roman"/>
          <w:color w:val="000000" w:themeColor="text1"/>
          <w:kern w:val="0"/>
          <w14:ligatures w14:val="none"/>
        </w:rPr>
        <w:t xml:space="preserve"> in WT and MdG9a embryos (N = 3 independent experiments).</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C.</w:t>
      </w:r>
      <w:r w:rsidRPr="003347DF">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Scatterplot and </w:t>
      </w:r>
      <w:r w:rsidRPr="003347DF">
        <w:rPr>
          <w:rFonts w:ascii="Times New Roman" w:eastAsia="Times New Roman" w:hAnsi="Times New Roman" w:cs="Times New Roman"/>
          <w:color w:val="000000" w:themeColor="text1"/>
          <w:kern w:val="0"/>
          <w14:ligatures w14:val="none"/>
        </w:rPr>
        <w:t>Pearson correlation of Pol II occupancy at all REs between MdG9a late MZT replicates.</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D.</w:t>
      </w:r>
      <w:r w:rsidRPr="003347DF">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Scatterplot and </w:t>
      </w:r>
      <w:r w:rsidRPr="003347DF">
        <w:rPr>
          <w:rFonts w:ascii="Times New Roman" w:eastAsia="Times New Roman" w:hAnsi="Times New Roman" w:cs="Times New Roman"/>
          <w:color w:val="000000" w:themeColor="text1"/>
          <w:kern w:val="0"/>
          <w14:ligatures w14:val="none"/>
        </w:rPr>
        <w:t>Pearson correlation of Pol II occupancy across all 10-kb genomic bins between MdG9a late MZT replicates.</w:t>
      </w:r>
    </w:p>
    <w:p w14:paraId="10B0C1AF"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E.</w:t>
      </w:r>
      <w:r w:rsidRPr="003347DF">
        <w:rPr>
          <w:rFonts w:ascii="Times New Roman" w:eastAsia="Times New Roman" w:hAnsi="Times New Roman" w:cs="Times New Roman"/>
          <w:color w:val="000000" w:themeColor="text1"/>
          <w:kern w:val="0"/>
          <w14:ligatures w14:val="none"/>
        </w:rPr>
        <w:t xml:space="preserve"> Pol II occupancy (–log₁₀(Poisson </w:t>
      </w:r>
      <w:r w:rsidRPr="00B40A68">
        <w:rPr>
          <w:rFonts w:ascii="Times New Roman" w:eastAsia="Times New Roman" w:hAnsi="Times New Roman" w:cs="Times New Roman"/>
          <w:color w:val="000000" w:themeColor="text1"/>
          <w:kern w:val="0"/>
          <w14:ligatures w14:val="none"/>
        </w:rPr>
        <w:t>p-value</w:t>
      </w:r>
      <w:r w:rsidRPr="003347DF">
        <w:rPr>
          <w:rFonts w:ascii="Times New Roman" w:eastAsia="Times New Roman" w:hAnsi="Times New Roman" w:cs="Times New Roman"/>
          <w:color w:val="000000" w:themeColor="text1"/>
          <w:kern w:val="0"/>
          <w14:ligatures w14:val="none"/>
        </w:rPr>
        <w:t>)) at</w:t>
      </w:r>
      <w:r>
        <w:rPr>
          <w:rFonts w:ascii="Times New Roman" w:eastAsia="Times New Roman" w:hAnsi="Times New Roman" w:cs="Times New Roman"/>
          <w:color w:val="000000" w:themeColor="text1"/>
          <w:kern w:val="0"/>
          <w14:ligatures w14:val="none"/>
        </w:rPr>
        <w:t xml:space="preserve"> a select group (based on rank order) of</w:t>
      </w:r>
      <w:r w:rsidRPr="003347DF">
        <w:rPr>
          <w:rFonts w:ascii="Times New Roman" w:eastAsia="Times New Roman" w:hAnsi="Times New Roman" w:cs="Times New Roman"/>
          <w:color w:val="000000" w:themeColor="text1"/>
          <w:kern w:val="0"/>
          <w14:ligatures w14:val="none"/>
        </w:rPr>
        <w:t xml:space="preserve"> initially accessible REs in WT early and late MZT embryos and MdG9a late MZT embryos.</w:t>
      </w:r>
    </w:p>
    <w:p w14:paraId="680310B7"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F.</w:t>
      </w:r>
      <w:r w:rsidRPr="003347DF">
        <w:rPr>
          <w:rFonts w:ascii="Times New Roman" w:eastAsia="Times New Roman" w:hAnsi="Times New Roman" w:cs="Times New Roman"/>
          <w:color w:val="000000" w:themeColor="text1"/>
          <w:kern w:val="0"/>
          <w14:ligatures w14:val="none"/>
        </w:rPr>
        <w:t xml:space="preserve"> Genomic annotation of regions with significantly increased or decreased Pol II occupancy</w:t>
      </w:r>
      <w:r>
        <w:rPr>
          <w:rFonts w:ascii="Times New Roman" w:eastAsia="Times New Roman" w:hAnsi="Times New Roman" w:cs="Times New Roman"/>
          <w:color w:val="000000" w:themeColor="text1"/>
          <w:kern w:val="0"/>
          <w14:ligatures w14:val="none"/>
        </w:rPr>
        <w:t xml:space="preserve">, displayed as </w:t>
      </w:r>
      <w:proofErr w:type="spellStart"/>
      <w:r>
        <w:rPr>
          <w:rFonts w:ascii="Times New Roman" w:eastAsia="Times New Roman" w:hAnsi="Times New Roman" w:cs="Times New Roman"/>
          <w:color w:val="000000" w:themeColor="text1"/>
          <w:kern w:val="0"/>
          <w14:ligatures w14:val="none"/>
        </w:rPr>
        <w:t>piecharts</w:t>
      </w:r>
      <w:proofErr w:type="spellEnd"/>
      <w:r>
        <w:rPr>
          <w:rFonts w:ascii="Times New Roman" w:eastAsia="Times New Roman" w:hAnsi="Times New Roman" w:cs="Times New Roman"/>
          <w:color w:val="000000" w:themeColor="text1"/>
          <w:kern w:val="0"/>
          <w14:ligatures w14:val="none"/>
        </w:rPr>
        <w:t>.</w:t>
      </w:r>
    </w:p>
    <w:p w14:paraId="58A53AE2"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B40A68">
        <w:rPr>
          <w:rFonts w:ascii="Times New Roman" w:eastAsia="Times New Roman" w:hAnsi="Times New Roman" w:cs="Times New Roman"/>
          <w:b/>
          <w:bCs/>
          <w:color w:val="000000" w:themeColor="text1"/>
          <w:kern w:val="0"/>
          <w14:ligatures w14:val="none"/>
        </w:rPr>
        <w:t>G.</w:t>
      </w:r>
      <w:r w:rsidRPr="003347DF">
        <w:rPr>
          <w:rFonts w:ascii="Times New Roman" w:eastAsia="Times New Roman" w:hAnsi="Times New Roman" w:cs="Times New Roman"/>
          <w:color w:val="000000" w:themeColor="text1"/>
          <w:kern w:val="0"/>
          <w14:ligatures w14:val="none"/>
        </w:rPr>
        <w:t xml:space="preserve"> HOMER </w:t>
      </w:r>
      <w:r w:rsidRPr="003347DF">
        <w:rPr>
          <w:rFonts w:ascii="Times New Roman" w:eastAsia="Times New Roman" w:hAnsi="Times New Roman" w:cs="Times New Roman"/>
          <w:i/>
          <w:iCs/>
          <w:color w:val="000000" w:themeColor="text1"/>
          <w:kern w:val="0"/>
          <w14:ligatures w14:val="none"/>
        </w:rPr>
        <w:t>de novo</w:t>
      </w:r>
      <w:r w:rsidRPr="003347DF">
        <w:rPr>
          <w:rFonts w:ascii="Times New Roman" w:eastAsia="Times New Roman" w:hAnsi="Times New Roman" w:cs="Times New Roman"/>
          <w:color w:val="000000" w:themeColor="text1"/>
          <w:kern w:val="0"/>
          <w14:ligatures w14:val="none"/>
        </w:rPr>
        <w:t xml:space="preserve"> sequence motif discovery identifies nucleotide combinations present at Late MZT Pol II binding sites of MdG9a embryos.</w:t>
      </w:r>
      <w:r w:rsidRPr="003347DF">
        <w:rPr>
          <w:rFonts w:ascii="Times New Roman" w:eastAsia="Times New Roman" w:hAnsi="Times New Roman" w:cs="Times New Roman"/>
          <w:color w:val="000000" w:themeColor="text1"/>
          <w:kern w:val="0"/>
          <w14:ligatures w14:val="none"/>
        </w:rPr>
        <w:br/>
      </w:r>
    </w:p>
    <w:p w14:paraId="55D0DA59" w14:textId="77777777" w:rsidR="00774F78" w:rsidRPr="003347DF" w:rsidRDefault="00774F78" w:rsidP="00774F78">
      <w:pPr>
        <w:spacing w:after="0" w:line="240" w:lineRule="auto"/>
        <w:outlineLvl w:val="1"/>
        <w:rPr>
          <w:rFonts w:ascii="Times New Roman" w:eastAsia="Times New Roman" w:hAnsi="Times New Roman" w:cs="Times New Roman"/>
          <w:b/>
          <w:bCs/>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t>Fig. S6. High reproducibility of RNA-seq datasets in WT and G9a mutant embryos.</w:t>
      </w:r>
    </w:p>
    <w:p w14:paraId="485577E6" w14:textId="77777777" w:rsidR="00774F78" w:rsidRPr="003347DF" w:rsidRDefault="00774F78" w:rsidP="00774F78">
      <w:pPr>
        <w:spacing w:after="0" w:line="240" w:lineRule="auto"/>
        <w:rPr>
          <w:rFonts w:ascii="Times New Roman" w:eastAsia="Times New Roman" w:hAnsi="Times New Roman" w:cs="Times New Roman"/>
          <w:color w:val="000000" w:themeColor="text1"/>
          <w:kern w:val="0"/>
          <w14:ligatures w14:val="none"/>
        </w:rPr>
      </w:pPr>
      <w:r w:rsidRPr="003347DF">
        <w:rPr>
          <w:rFonts w:ascii="Times New Roman" w:eastAsia="Times New Roman" w:hAnsi="Times New Roman" w:cs="Times New Roman"/>
          <w:b/>
          <w:bCs/>
          <w:color w:val="000000" w:themeColor="text1"/>
          <w:kern w:val="0"/>
          <w14:ligatures w14:val="none"/>
        </w:rPr>
        <w:lastRenderedPageBreak/>
        <w:t>A.</w:t>
      </w:r>
      <w:r w:rsidRPr="003347DF">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Scatterplot and </w:t>
      </w:r>
      <w:r w:rsidRPr="003347DF">
        <w:rPr>
          <w:rFonts w:ascii="Times New Roman" w:eastAsia="Times New Roman" w:hAnsi="Times New Roman" w:cs="Times New Roman"/>
          <w:color w:val="000000" w:themeColor="text1"/>
          <w:kern w:val="0"/>
          <w14:ligatures w14:val="none"/>
        </w:rPr>
        <w:t>Pearson correlation of RNA-seq signal across all 10-kb genomic bins between WT late MZT replicates.</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B.</w:t>
      </w:r>
      <w:r w:rsidRPr="003347DF">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Scatterplot and </w:t>
      </w:r>
      <w:r w:rsidRPr="003347DF">
        <w:rPr>
          <w:rFonts w:ascii="Times New Roman" w:eastAsia="Times New Roman" w:hAnsi="Times New Roman" w:cs="Times New Roman"/>
          <w:color w:val="000000" w:themeColor="text1"/>
          <w:kern w:val="0"/>
          <w14:ligatures w14:val="none"/>
        </w:rPr>
        <w:t>Pearson correlation among MdG9a late MZT RNA-seq replicates.</w:t>
      </w:r>
      <w:r w:rsidRPr="003347DF">
        <w:rPr>
          <w:rFonts w:ascii="Times New Roman" w:eastAsia="Times New Roman" w:hAnsi="Times New Roman" w:cs="Times New Roman"/>
          <w:color w:val="000000" w:themeColor="text1"/>
          <w:kern w:val="0"/>
          <w14:ligatures w14:val="none"/>
        </w:rPr>
        <w:br/>
      </w:r>
      <w:r w:rsidRPr="003347DF">
        <w:rPr>
          <w:rFonts w:ascii="Times New Roman" w:eastAsia="Times New Roman" w:hAnsi="Times New Roman" w:cs="Times New Roman"/>
          <w:b/>
          <w:bCs/>
          <w:color w:val="000000" w:themeColor="text1"/>
          <w:kern w:val="0"/>
          <w14:ligatures w14:val="none"/>
        </w:rPr>
        <w:t>C.</w:t>
      </w:r>
      <w:r w:rsidRPr="003347DF">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Scatterplot and </w:t>
      </w:r>
      <w:r w:rsidRPr="003347DF">
        <w:rPr>
          <w:rFonts w:ascii="Times New Roman" w:eastAsia="Times New Roman" w:hAnsi="Times New Roman" w:cs="Times New Roman"/>
          <w:color w:val="000000" w:themeColor="text1"/>
          <w:kern w:val="0"/>
          <w14:ligatures w14:val="none"/>
        </w:rPr>
        <w:t>Pearson correlation among MZG9a late MZT RNA-seq replicates.</w:t>
      </w:r>
    </w:p>
    <w:p w14:paraId="04267524" w14:textId="77777777" w:rsidR="008B07A6" w:rsidRDefault="008B07A6"/>
    <w:sectPr w:rsidR="008B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78"/>
    <w:rsid w:val="00066677"/>
    <w:rsid w:val="00221A9D"/>
    <w:rsid w:val="003A4E89"/>
    <w:rsid w:val="00556784"/>
    <w:rsid w:val="00774F78"/>
    <w:rsid w:val="008B07A6"/>
    <w:rsid w:val="00987B63"/>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157F"/>
  <w15:chartTrackingRefBased/>
  <w15:docId w15:val="{B210432E-D2E4-4587-89D6-B504A282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F78"/>
  </w:style>
  <w:style w:type="paragraph" w:styleId="Heading1">
    <w:name w:val="heading 1"/>
    <w:basedOn w:val="Normal"/>
    <w:next w:val="Normal"/>
    <w:link w:val="Heading1Char"/>
    <w:uiPriority w:val="9"/>
    <w:qFormat/>
    <w:rsid w:val="00774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F78"/>
    <w:rPr>
      <w:rFonts w:eastAsiaTheme="majorEastAsia" w:cstheme="majorBidi"/>
      <w:color w:val="272727" w:themeColor="text1" w:themeTint="D8"/>
    </w:rPr>
  </w:style>
  <w:style w:type="paragraph" w:styleId="Title">
    <w:name w:val="Title"/>
    <w:basedOn w:val="Normal"/>
    <w:next w:val="Normal"/>
    <w:link w:val="TitleChar"/>
    <w:uiPriority w:val="10"/>
    <w:qFormat/>
    <w:rsid w:val="00774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F78"/>
    <w:pPr>
      <w:spacing w:before="160"/>
      <w:jc w:val="center"/>
    </w:pPr>
    <w:rPr>
      <w:i/>
      <w:iCs/>
      <w:color w:val="404040" w:themeColor="text1" w:themeTint="BF"/>
    </w:rPr>
  </w:style>
  <w:style w:type="character" w:customStyle="1" w:styleId="QuoteChar">
    <w:name w:val="Quote Char"/>
    <w:basedOn w:val="DefaultParagraphFont"/>
    <w:link w:val="Quote"/>
    <w:uiPriority w:val="29"/>
    <w:rsid w:val="00774F78"/>
    <w:rPr>
      <w:i/>
      <w:iCs/>
      <w:color w:val="404040" w:themeColor="text1" w:themeTint="BF"/>
    </w:rPr>
  </w:style>
  <w:style w:type="paragraph" w:styleId="ListParagraph">
    <w:name w:val="List Paragraph"/>
    <w:basedOn w:val="Normal"/>
    <w:uiPriority w:val="34"/>
    <w:qFormat/>
    <w:rsid w:val="00774F78"/>
    <w:pPr>
      <w:ind w:left="720"/>
      <w:contextualSpacing/>
    </w:pPr>
  </w:style>
  <w:style w:type="character" w:styleId="IntenseEmphasis">
    <w:name w:val="Intense Emphasis"/>
    <w:basedOn w:val="DefaultParagraphFont"/>
    <w:uiPriority w:val="21"/>
    <w:qFormat/>
    <w:rsid w:val="00774F78"/>
    <w:rPr>
      <w:i/>
      <w:iCs/>
      <w:color w:val="0F4761" w:themeColor="accent1" w:themeShade="BF"/>
    </w:rPr>
  </w:style>
  <w:style w:type="paragraph" w:styleId="IntenseQuote">
    <w:name w:val="Intense Quote"/>
    <w:basedOn w:val="Normal"/>
    <w:next w:val="Normal"/>
    <w:link w:val="IntenseQuoteChar"/>
    <w:uiPriority w:val="30"/>
    <w:qFormat/>
    <w:rsid w:val="00774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78"/>
    <w:rPr>
      <w:i/>
      <w:iCs/>
      <w:color w:val="0F4761" w:themeColor="accent1" w:themeShade="BF"/>
    </w:rPr>
  </w:style>
  <w:style w:type="character" w:styleId="IntenseReference">
    <w:name w:val="Intense Reference"/>
    <w:basedOn w:val="DefaultParagraphFont"/>
    <w:uiPriority w:val="32"/>
    <w:qFormat/>
    <w:rsid w:val="00774F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5417</Characters>
  <Application>Microsoft Office Word</Application>
  <DocSecurity>0</DocSecurity>
  <Lines>84</Lines>
  <Paragraphs>21</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2026-04-04T11:50:00Z</dcterms:created>
  <dcterms:modified xsi:type="dcterms:W3CDTF">2026-04-04T11:50:00Z</dcterms:modified>
</cp:coreProperties>
</file>